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5644" w:rsidRPr="00D77C41" w:rsidRDefault="00D75644" w:rsidP="00F37D7B">
      <w:pPr>
        <w:pStyle w:val="af3"/>
        <w:rPr>
          <w:b w:val="0"/>
        </w:rPr>
      </w:pPr>
      <w:r w:rsidRPr="00D77C41">
        <w:rPr>
          <w:rFonts w:hint="eastAsia"/>
          <w:b w:val="0"/>
        </w:rPr>
        <w:t>調查報告</w:t>
      </w:r>
    </w:p>
    <w:p w:rsidR="00E25849" w:rsidRPr="00D77C41" w:rsidRDefault="00E25849" w:rsidP="00180329">
      <w:pPr>
        <w:pStyle w:val="1"/>
      </w:pPr>
      <w:bookmarkStart w:id="0" w:name="_Toc524892368"/>
      <w:bookmarkStart w:id="1" w:name="_Toc524895638"/>
      <w:bookmarkStart w:id="2" w:name="_Toc524896184"/>
      <w:bookmarkStart w:id="3" w:name="_Toc524896214"/>
      <w:bookmarkStart w:id="4" w:name="_Toc524902720"/>
      <w:bookmarkStart w:id="5" w:name="_Toc525066139"/>
      <w:bookmarkStart w:id="6" w:name="_Toc525070829"/>
      <w:bookmarkStart w:id="7" w:name="_Toc525938369"/>
      <w:bookmarkStart w:id="8" w:name="_Toc525939217"/>
      <w:bookmarkStart w:id="9" w:name="_Toc525939722"/>
      <w:bookmarkStart w:id="10" w:name="_Toc421794865"/>
      <w:bookmarkStart w:id="11" w:name="_Toc422834150"/>
      <w:bookmarkStart w:id="12" w:name="_Toc529218256"/>
      <w:bookmarkStart w:id="13" w:name="_Toc529222679"/>
      <w:bookmarkStart w:id="14" w:name="_Toc529223101"/>
      <w:bookmarkStart w:id="15" w:name="_Toc529223852"/>
      <w:bookmarkStart w:id="16" w:name="_Toc529228248"/>
      <w:bookmarkStart w:id="17" w:name="_Toc2400384"/>
      <w:bookmarkStart w:id="18" w:name="_Toc4316179"/>
      <w:bookmarkStart w:id="19" w:name="_Toc4473320"/>
      <w:bookmarkStart w:id="20" w:name="_Toc69556887"/>
      <w:bookmarkStart w:id="21" w:name="_Toc69556936"/>
      <w:bookmarkStart w:id="22" w:name="_Toc69609810"/>
      <w:bookmarkStart w:id="23" w:name="_Toc70241806"/>
      <w:bookmarkStart w:id="24" w:name="_Toc70242195"/>
      <w:r w:rsidRPr="00D77C41">
        <w:rPr>
          <w:rFonts w:hint="eastAsia"/>
        </w:rPr>
        <w:t>案　　由：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r w:rsidR="00180329" w:rsidRPr="00D77C41">
        <w:rPr>
          <w:rFonts w:hint="eastAsia"/>
          <w:spacing w:val="6"/>
        </w:rPr>
        <w:t>據審計部</w:t>
      </w:r>
      <w:proofErr w:type="gramStart"/>
      <w:r w:rsidR="00180329" w:rsidRPr="00D77C41">
        <w:rPr>
          <w:rFonts w:hint="eastAsia"/>
          <w:spacing w:val="6"/>
        </w:rPr>
        <w:t>104</w:t>
      </w:r>
      <w:proofErr w:type="gramEnd"/>
      <w:r w:rsidR="00180329" w:rsidRPr="00D77C41">
        <w:rPr>
          <w:rFonts w:hint="eastAsia"/>
          <w:spacing w:val="6"/>
        </w:rPr>
        <w:t>年度中央政府總決算審核報告，行政院農業委員會</w:t>
      </w:r>
      <w:proofErr w:type="gramStart"/>
      <w:r w:rsidR="00180329" w:rsidRPr="00D77C41">
        <w:rPr>
          <w:rFonts w:hint="eastAsia"/>
          <w:spacing w:val="6"/>
        </w:rPr>
        <w:t>賡</w:t>
      </w:r>
      <w:proofErr w:type="gramEnd"/>
      <w:r w:rsidR="00180329" w:rsidRPr="00D77C41">
        <w:rPr>
          <w:rFonts w:hint="eastAsia"/>
          <w:spacing w:val="6"/>
        </w:rPr>
        <w:t>續推動各項產業調整對策與拓展農產品國際行銷，惟農產品仍持續發生貿易入超，國際行銷拓展計畫整體表現未如預期</w:t>
      </w:r>
      <w:proofErr w:type="gramStart"/>
      <w:r w:rsidR="00180329" w:rsidRPr="00D77C41">
        <w:rPr>
          <w:rFonts w:hint="eastAsia"/>
          <w:spacing w:val="6"/>
        </w:rPr>
        <w:t>等情案</w:t>
      </w:r>
      <w:proofErr w:type="gramEnd"/>
      <w:r w:rsidR="00180329" w:rsidRPr="00D77C41">
        <w:rPr>
          <w:rFonts w:hint="eastAsia"/>
          <w:spacing w:val="6"/>
        </w:rPr>
        <w:t>。</w:t>
      </w:r>
      <w:bookmarkStart w:id="25" w:name="_GoBack"/>
      <w:bookmarkEnd w:id="25"/>
    </w:p>
    <w:p w:rsidR="000A0180" w:rsidRPr="00D77C41" w:rsidRDefault="000A0180" w:rsidP="000A0180">
      <w:pPr>
        <w:pStyle w:val="1"/>
      </w:pPr>
      <w:bookmarkStart w:id="26" w:name="_Toc524902730"/>
      <w:r w:rsidRPr="00D77C41">
        <w:rPr>
          <w:rFonts w:hint="eastAsia"/>
        </w:rPr>
        <w:t>調查意見</w:t>
      </w:r>
    </w:p>
    <w:p w:rsidR="00FF2BD5" w:rsidRDefault="00FF2BD5" w:rsidP="00C83AFB">
      <w:pPr>
        <w:pStyle w:val="21"/>
        <w:tabs>
          <w:tab w:val="clear" w:pos="567"/>
          <w:tab w:val="left" w:pos="709"/>
        </w:tabs>
        <w:ind w:leftChars="0" w:left="709" w:firstLineChars="208" w:firstLine="708"/>
        <w:rPr>
          <w:rFonts w:hAnsi="標楷體"/>
        </w:rPr>
      </w:pPr>
      <w:r w:rsidRPr="00FF2BD5">
        <w:rPr>
          <w:rFonts w:hAnsi="標楷體" w:hint="eastAsia"/>
        </w:rPr>
        <w:t>農業為立國之本，是社會安定及國家發展之基礎，隨著工業與科技業的蓬勃發展，農業對國家經濟貢獻雖逐漸降低，但由於農業一直扮演國家糧食安全與資源永續之重要角色，因此農業發展仍為多數國家所重視，</w:t>
      </w:r>
      <w:proofErr w:type="gramStart"/>
      <w:r w:rsidRPr="00FF2BD5">
        <w:rPr>
          <w:rFonts w:hAnsi="標楷體" w:hint="eastAsia"/>
        </w:rPr>
        <w:t>現除求滿足</w:t>
      </w:r>
      <w:proofErr w:type="gramEnd"/>
      <w:r w:rsidRPr="00FF2BD5">
        <w:rPr>
          <w:rFonts w:hAnsi="標楷體" w:hint="eastAsia"/>
        </w:rPr>
        <w:t>自給率外，因國際局勢的改變，農產品貿易已成為各國致力之產業課題。</w:t>
      </w:r>
    </w:p>
    <w:p w:rsidR="00FF2BD5" w:rsidRDefault="00FF2BD5" w:rsidP="00C83AFB">
      <w:pPr>
        <w:pStyle w:val="21"/>
        <w:tabs>
          <w:tab w:val="clear" w:pos="567"/>
          <w:tab w:val="left" w:pos="709"/>
        </w:tabs>
        <w:ind w:leftChars="0" w:left="709" w:firstLineChars="208" w:firstLine="708"/>
      </w:pPr>
      <w:r w:rsidRPr="00FF2BD5">
        <w:rPr>
          <w:rFonts w:hint="eastAsia"/>
        </w:rPr>
        <w:t>我國自西元2002年加入世界貿易組織(World Trade Organization，下稱WTO)後，因市場開放，開啟我國農產品外銷之管道，但也由於農產品貿易自由化，我國必須面對世界各國農產品之競爭，因此農產品品質及安全、生產模式、產業結構、行銷策略…</w:t>
      </w:r>
      <w:proofErr w:type="gramStart"/>
      <w:r w:rsidRPr="00FF2BD5">
        <w:rPr>
          <w:rFonts w:hint="eastAsia"/>
        </w:rPr>
        <w:t>…</w:t>
      </w:r>
      <w:proofErr w:type="gramEnd"/>
      <w:r w:rsidRPr="00FF2BD5">
        <w:rPr>
          <w:rFonts w:hint="eastAsia"/>
        </w:rPr>
        <w:t>等，成為外銷成效之重要關鍵，有賴政府機關主政及輔導。行政院農業委員會(下稱農委會)為因應此世界貿易局勢，先後於民國(下同)93年至103年間陸續推動多項計畫(方案)，惟據審計部</w:t>
      </w:r>
      <w:proofErr w:type="gramStart"/>
      <w:r w:rsidRPr="00FF2BD5">
        <w:rPr>
          <w:rFonts w:hint="eastAsia"/>
        </w:rPr>
        <w:t>104</w:t>
      </w:r>
      <w:proofErr w:type="gramEnd"/>
      <w:r w:rsidRPr="00FF2BD5">
        <w:rPr>
          <w:rFonts w:hint="eastAsia"/>
        </w:rPr>
        <w:t>年度中央政府總決算審核報告指出，近年我國農產品持續發生貿易入超，且相關計畫(方案)執行成效未如預期，以及所選定之主力</w:t>
      </w:r>
      <w:r w:rsidR="0091085C">
        <w:rPr>
          <w:rFonts w:hint="eastAsia"/>
        </w:rPr>
        <w:t>或具外銷</w:t>
      </w:r>
      <w:r w:rsidRPr="00FF2BD5">
        <w:rPr>
          <w:rFonts w:hint="eastAsia"/>
        </w:rPr>
        <w:t>潛力產品，</w:t>
      </w:r>
      <w:r w:rsidR="0091085C">
        <w:rPr>
          <w:rFonts w:hint="eastAsia"/>
        </w:rPr>
        <w:t>出口</w:t>
      </w:r>
      <w:r w:rsidRPr="00FF2BD5">
        <w:rPr>
          <w:rFonts w:hint="eastAsia"/>
        </w:rPr>
        <w:t>成長率趨緩…</w:t>
      </w:r>
      <w:proofErr w:type="gramStart"/>
      <w:r w:rsidRPr="00FF2BD5">
        <w:rPr>
          <w:rFonts w:hint="eastAsia"/>
        </w:rPr>
        <w:t>…</w:t>
      </w:r>
      <w:proofErr w:type="gramEnd"/>
      <w:r w:rsidRPr="00FF2BD5">
        <w:rPr>
          <w:rFonts w:hint="eastAsia"/>
        </w:rPr>
        <w:t>等情事，</w:t>
      </w:r>
      <w:proofErr w:type="gramStart"/>
      <w:r w:rsidRPr="00FF2BD5">
        <w:rPr>
          <w:rFonts w:hint="eastAsia"/>
        </w:rPr>
        <w:t>有究明</w:t>
      </w:r>
      <w:proofErr w:type="gramEnd"/>
      <w:r w:rsidRPr="00FF2BD5">
        <w:rPr>
          <w:rFonts w:hint="eastAsia"/>
        </w:rPr>
        <w:t>之必要，</w:t>
      </w:r>
      <w:proofErr w:type="gramStart"/>
      <w:r w:rsidRPr="00FF2BD5">
        <w:rPr>
          <w:rFonts w:hint="eastAsia"/>
        </w:rPr>
        <w:t>爰</w:t>
      </w:r>
      <w:proofErr w:type="gramEnd"/>
      <w:r w:rsidRPr="00FF2BD5">
        <w:rPr>
          <w:rFonts w:hint="eastAsia"/>
        </w:rPr>
        <w:t>經本院財政及經濟委員會決議推派調查。</w:t>
      </w:r>
    </w:p>
    <w:p w:rsidR="00C92295" w:rsidRPr="00D77C41" w:rsidRDefault="00F44B6C" w:rsidP="00C83AFB">
      <w:pPr>
        <w:pStyle w:val="21"/>
        <w:tabs>
          <w:tab w:val="clear" w:pos="567"/>
          <w:tab w:val="left" w:pos="709"/>
        </w:tabs>
        <w:ind w:leftChars="0" w:left="709" w:firstLineChars="208" w:firstLine="708"/>
      </w:pPr>
      <w:r w:rsidRPr="00D77C41">
        <w:rPr>
          <w:rFonts w:hint="eastAsia"/>
        </w:rPr>
        <w:t>本案經審計部教育農林審計處簡報說明</w:t>
      </w:r>
      <w:r w:rsidRPr="00D77C41">
        <w:rPr>
          <w:rStyle w:val="afd"/>
        </w:rPr>
        <w:footnoteReference w:id="1"/>
      </w:r>
      <w:r>
        <w:rPr>
          <w:rFonts w:hint="eastAsia"/>
        </w:rPr>
        <w:t>後</w:t>
      </w:r>
      <w:r w:rsidRPr="00D77C41">
        <w:rPr>
          <w:rFonts w:hint="eastAsia"/>
        </w:rPr>
        <w:t>，</w:t>
      </w:r>
      <w:r>
        <w:rPr>
          <w:rFonts w:hint="eastAsia"/>
        </w:rPr>
        <w:t>為實地</w:t>
      </w:r>
      <w:r w:rsidRPr="00BB7E39">
        <w:rPr>
          <w:rFonts w:hint="eastAsia"/>
        </w:rPr>
        <w:lastRenderedPageBreak/>
        <w:t>瞭解</w:t>
      </w:r>
      <w:r w:rsidRPr="00BB7E39">
        <w:t>台灣優良農產品標章(</w:t>
      </w:r>
      <w:r w:rsidRPr="00BB7E39">
        <w:rPr>
          <w:rFonts w:hint="eastAsia"/>
        </w:rPr>
        <w:t>Certified Agricultural Standards，下稱</w:t>
      </w:r>
      <w:r w:rsidRPr="00D77C41">
        <w:rPr>
          <w:rFonts w:hint="eastAsia"/>
        </w:rPr>
        <w:t>CAS標章)之驗證與推廣情形</w:t>
      </w:r>
      <w:r>
        <w:rPr>
          <w:rFonts w:hint="eastAsia"/>
        </w:rPr>
        <w:t>，</w:t>
      </w:r>
      <w:r w:rsidRPr="00D77C41">
        <w:rPr>
          <w:rFonts w:hint="eastAsia"/>
        </w:rPr>
        <w:t>於</w:t>
      </w:r>
      <w:r w:rsidRPr="00BB7E39">
        <w:t>10</w:t>
      </w:r>
      <w:r w:rsidRPr="00BB7E39">
        <w:rPr>
          <w:rFonts w:hint="eastAsia"/>
        </w:rPr>
        <w:t>6年1月16日赴財團法人台灣優良農產品發展協會(下稱CAS協會)履</w:t>
      </w:r>
      <w:proofErr w:type="gramStart"/>
      <w:r w:rsidRPr="00BB7E39">
        <w:rPr>
          <w:rFonts w:hint="eastAsia"/>
        </w:rPr>
        <w:t>勘</w:t>
      </w:r>
      <w:proofErr w:type="gramEnd"/>
      <w:r w:rsidRPr="00D77C41">
        <w:rPr>
          <w:rFonts w:hint="eastAsia"/>
        </w:rPr>
        <w:t>；復於同年2月2</w:t>
      </w:r>
      <w:r w:rsidRPr="00BB7E39">
        <w:rPr>
          <w:rFonts w:hint="eastAsia"/>
        </w:rPr>
        <w:t>日</w:t>
      </w:r>
      <w:r w:rsidRPr="00D77C41">
        <w:rPr>
          <w:rFonts w:hint="eastAsia"/>
        </w:rPr>
        <w:t>及3日赴蘭花生物科技園區、石斑魚養殖場及毛豆生產區，</w:t>
      </w:r>
      <w:r w:rsidR="0091085C">
        <w:rPr>
          <w:rFonts w:hint="eastAsia"/>
        </w:rPr>
        <w:t>瞭解</w:t>
      </w:r>
      <w:r w:rsidRPr="00D77C41">
        <w:rPr>
          <w:rFonts w:hint="eastAsia"/>
        </w:rPr>
        <w:t>該等主力外銷產品之生產及出口情形；</w:t>
      </w:r>
      <w:r w:rsidR="00C83AFB" w:rsidRPr="00D77C41">
        <w:rPr>
          <w:rFonts w:hint="eastAsia"/>
        </w:rPr>
        <w:t>另於同年3月1日赴台灣國際農業開發股份有限公司(下稱台農發公司)</w:t>
      </w:r>
      <w:r w:rsidR="0091085C">
        <w:rPr>
          <w:rFonts w:hint="eastAsia"/>
        </w:rPr>
        <w:t>探究</w:t>
      </w:r>
      <w:r w:rsidR="00C83AFB" w:rsidRPr="00D77C41">
        <w:rPr>
          <w:rFonts w:hint="eastAsia"/>
        </w:rPr>
        <w:t>其籌設緣由、任務及農產品外銷策略；</w:t>
      </w:r>
      <w:proofErr w:type="gramStart"/>
      <w:r w:rsidR="00C83AFB" w:rsidRPr="00D77C41">
        <w:rPr>
          <w:rFonts w:hint="eastAsia"/>
        </w:rPr>
        <w:t>嗣</w:t>
      </w:r>
      <w:proofErr w:type="gramEnd"/>
      <w:r w:rsidR="00C83AFB" w:rsidRPr="00D77C41">
        <w:rPr>
          <w:rFonts w:hint="eastAsia"/>
        </w:rPr>
        <w:t>於同年3月8日詢問農委會陳吉仲副主任委員、國際處林家榮副處長暨相關主管人員，另因涉及農業勞動人力及外銷農產品行政作業相關問題，</w:t>
      </w:r>
      <w:proofErr w:type="gramStart"/>
      <w:r w:rsidR="00C83AFB" w:rsidRPr="00D77C41">
        <w:rPr>
          <w:rFonts w:hint="eastAsia"/>
        </w:rPr>
        <w:t>爰</w:t>
      </w:r>
      <w:proofErr w:type="gramEnd"/>
      <w:r w:rsidR="00C83AFB" w:rsidRPr="00D77C41">
        <w:rPr>
          <w:rFonts w:hint="eastAsia"/>
        </w:rPr>
        <w:t>一併請勞動部勞動力發展署(下稱勞動部</w:t>
      </w:r>
      <w:proofErr w:type="gramStart"/>
      <w:r w:rsidR="00C83AFB" w:rsidRPr="00D77C41">
        <w:rPr>
          <w:rFonts w:hint="eastAsia"/>
        </w:rPr>
        <w:t>勞發署</w:t>
      </w:r>
      <w:proofErr w:type="gramEnd"/>
      <w:r w:rsidR="00C83AFB" w:rsidRPr="00D77C41">
        <w:rPr>
          <w:rFonts w:hint="eastAsia"/>
        </w:rPr>
        <w:t>)跨國勞動力管理組</w:t>
      </w:r>
      <w:proofErr w:type="gramStart"/>
      <w:r w:rsidR="00C83AFB" w:rsidRPr="00D77C41">
        <w:rPr>
          <w:rFonts w:hint="eastAsia"/>
        </w:rPr>
        <w:t>薛鑑</w:t>
      </w:r>
      <w:proofErr w:type="gramEnd"/>
      <w:r w:rsidR="00C83AFB" w:rsidRPr="00D77C41">
        <w:rPr>
          <w:rFonts w:hint="eastAsia"/>
        </w:rPr>
        <w:t>忠組長、經濟部標準檢驗局王聰麟副局長、衛生福利部食品藥物管理署(下稱</w:t>
      </w:r>
      <w:proofErr w:type="gramStart"/>
      <w:r w:rsidR="00C83AFB" w:rsidRPr="00D77C41">
        <w:rPr>
          <w:rFonts w:hint="eastAsia"/>
        </w:rPr>
        <w:t>衛福部食藥署</w:t>
      </w:r>
      <w:proofErr w:type="gramEnd"/>
      <w:r w:rsidR="00C83AFB" w:rsidRPr="00D77C41">
        <w:rPr>
          <w:rFonts w:hint="eastAsia"/>
        </w:rPr>
        <w:t>)潘志寬組長</w:t>
      </w:r>
      <w:r w:rsidR="00786FE1" w:rsidRPr="00D77C41">
        <w:rPr>
          <w:rFonts w:hint="eastAsia"/>
        </w:rPr>
        <w:t>、經濟部國際貿易局</w:t>
      </w:r>
      <w:r w:rsidR="00EF5E2B">
        <w:rPr>
          <w:rFonts w:hint="eastAsia"/>
        </w:rPr>
        <w:t>(下稱國貿局)</w:t>
      </w:r>
      <w:r w:rsidR="00786FE1" w:rsidRPr="00D77C41">
        <w:rPr>
          <w:rFonts w:hAnsi="標楷體" w:hint="eastAsia"/>
        </w:rPr>
        <w:t>胡啟娟組長</w:t>
      </w:r>
      <w:r w:rsidR="00C83AFB" w:rsidRPr="00D77C41">
        <w:rPr>
          <w:rFonts w:hint="eastAsia"/>
        </w:rPr>
        <w:t>暨相關人員</w:t>
      </w:r>
      <w:r w:rsidR="00312BF4" w:rsidRPr="00D77C41">
        <w:rPr>
          <w:rFonts w:hint="eastAsia"/>
        </w:rPr>
        <w:t>到院說明</w:t>
      </w:r>
      <w:r w:rsidR="00C83AFB" w:rsidRPr="00D77C41">
        <w:rPr>
          <w:rFonts w:hint="eastAsia"/>
        </w:rPr>
        <w:t>，</w:t>
      </w:r>
      <w:r w:rsidR="00312BF4" w:rsidRPr="00D77C41">
        <w:rPr>
          <w:rFonts w:hint="eastAsia"/>
        </w:rPr>
        <w:t>業</w:t>
      </w:r>
      <w:proofErr w:type="gramStart"/>
      <w:r w:rsidR="00C83AFB" w:rsidRPr="00D77C41">
        <w:rPr>
          <w:rFonts w:hint="eastAsia"/>
        </w:rPr>
        <w:t>調查竣事，茲綜整</w:t>
      </w:r>
      <w:proofErr w:type="gramEnd"/>
      <w:r w:rsidR="00C83AFB" w:rsidRPr="00D77C41">
        <w:rPr>
          <w:rFonts w:hint="eastAsia"/>
        </w:rPr>
        <w:t>調查意見如下：</w:t>
      </w:r>
    </w:p>
    <w:p w:rsidR="00C61246" w:rsidRPr="00D77C41" w:rsidRDefault="002D2E8F" w:rsidP="000A0180">
      <w:pPr>
        <w:pStyle w:val="2"/>
        <w:numPr>
          <w:ilvl w:val="1"/>
          <w:numId w:val="1"/>
        </w:numPr>
        <w:rPr>
          <w:b/>
        </w:rPr>
      </w:pPr>
      <w:r w:rsidRPr="00D77C41">
        <w:rPr>
          <w:rFonts w:hint="eastAsia"/>
          <w:b/>
        </w:rPr>
        <w:t>農委會為推動我國農產品國際行銷，自93年起陸續推動多項計畫(方案)，迄105</w:t>
      </w:r>
      <w:r w:rsidR="00F44B6C">
        <w:rPr>
          <w:rFonts w:hint="eastAsia"/>
          <w:b/>
        </w:rPr>
        <w:t>年底止，</w:t>
      </w:r>
      <w:r w:rsidRPr="00D77C41">
        <w:rPr>
          <w:rFonts w:hint="eastAsia"/>
          <w:b/>
        </w:rPr>
        <w:t>執行數達34億7,248萬餘元，惟我國農產品長年以來不僅持續呈</w:t>
      </w:r>
      <w:r w:rsidR="008F68E3" w:rsidRPr="00D77C41">
        <w:rPr>
          <w:rFonts w:hint="eastAsia"/>
          <w:b/>
        </w:rPr>
        <w:t>現</w:t>
      </w:r>
      <w:r w:rsidRPr="00D77C41">
        <w:rPr>
          <w:rFonts w:hint="eastAsia"/>
          <w:b/>
        </w:rPr>
        <w:t>貿易入超</w:t>
      </w:r>
      <w:r w:rsidR="008F68E3" w:rsidRPr="00D77C41">
        <w:rPr>
          <w:rFonts w:hint="eastAsia"/>
          <w:b/>
        </w:rPr>
        <w:t>現</w:t>
      </w:r>
      <w:r w:rsidR="00312BF4" w:rsidRPr="00D77C41">
        <w:rPr>
          <w:rFonts w:hint="eastAsia"/>
          <w:b/>
        </w:rPr>
        <w:t>象</w:t>
      </w:r>
      <w:r w:rsidRPr="00D77C41">
        <w:rPr>
          <w:rFonts w:hint="eastAsia"/>
          <w:b/>
        </w:rPr>
        <w:t>，且逆差趨勢日益嚴重；另該會為避免外銷市場過度集中於中國大陸，</w:t>
      </w:r>
      <w:proofErr w:type="gramStart"/>
      <w:r w:rsidRPr="00D77C41">
        <w:rPr>
          <w:rFonts w:hint="eastAsia"/>
          <w:b/>
        </w:rPr>
        <w:t>爰</w:t>
      </w:r>
      <w:proofErr w:type="gramEnd"/>
      <w:r w:rsidRPr="00D77C41">
        <w:rPr>
          <w:rFonts w:hint="eastAsia"/>
          <w:b/>
        </w:rPr>
        <w:t>推動新南向農業政策，</w:t>
      </w:r>
      <w:r w:rsidR="00312BF4" w:rsidRPr="00D77C41">
        <w:rPr>
          <w:rFonts w:hint="eastAsia"/>
          <w:b/>
        </w:rPr>
        <w:t>然</w:t>
      </w:r>
      <w:r w:rsidRPr="00D77C41">
        <w:rPr>
          <w:rFonts w:hint="eastAsia"/>
          <w:b/>
        </w:rPr>
        <w:t>近年中國大陸一直為我國農產品之第一大外銷市場，在未能維持現有主要外銷市場與實績之情形下，</w:t>
      </w:r>
      <w:r w:rsidR="00312BF4" w:rsidRPr="00D77C41">
        <w:rPr>
          <w:rFonts w:hint="eastAsia"/>
          <w:b/>
        </w:rPr>
        <w:t>如新南向農業政策未能補足此一缺口，</w:t>
      </w:r>
      <w:r w:rsidRPr="00D77C41">
        <w:rPr>
          <w:rFonts w:hint="eastAsia"/>
          <w:b/>
        </w:rPr>
        <w:t>我國農產品出口值勢必大幅衰退，貿易入超情形將更趨嚴重，均有待檢討改善。</w:t>
      </w:r>
    </w:p>
    <w:p w:rsidR="00863857" w:rsidRPr="00D77C41" w:rsidRDefault="00C61246" w:rsidP="00C92295">
      <w:pPr>
        <w:pStyle w:val="3"/>
        <w:ind w:left="1276"/>
      </w:pPr>
      <w:r w:rsidRPr="00D77C41">
        <w:rPr>
          <w:rFonts w:hint="eastAsia"/>
        </w:rPr>
        <w:t>據</w:t>
      </w:r>
      <w:r w:rsidR="000A0180" w:rsidRPr="00D77C41">
        <w:rPr>
          <w:rFonts w:hint="eastAsia"/>
        </w:rPr>
        <w:t>審計部</w:t>
      </w:r>
      <w:proofErr w:type="gramStart"/>
      <w:r w:rsidRPr="00D77C41">
        <w:rPr>
          <w:rFonts w:hint="eastAsia"/>
        </w:rPr>
        <w:t>104</w:t>
      </w:r>
      <w:proofErr w:type="gramEnd"/>
      <w:r w:rsidRPr="00D77C41">
        <w:rPr>
          <w:rFonts w:hint="eastAsia"/>
        </w:rPr>
        <w:t>年度中央政府總決算審核報告及提供本院資料，</w:t>
      </w:r>
      <w:r w:rsidR="00863857" w:rsidRPr="00D77C41">
        <w:rPr>
          <w:rFonts w:hint="eastAsia"/>
        </w:rPr>
        <w:t>我國自</w:t>
      </w:r>
      <w:r w:rsidR="00312BF4" w:rsidRPr="00D77C41">
        <w:rPr>
          <w:rFonts w:hint="eastAsia"/>
        </w:rPr>
        <w:t>西元2002</w:t>
      </w:r>
      <w:r w:rsidR="00863857" w:rsidRPr="00D77C41">
        <w:rPr>
          <w:rFonts w:hint="eastAsia"/>
        </w:rPr>
        <w:t>年加入WTO後，開啟我國</w:t>
      </w:r>
      <w:r w:rsidR="00863857" w:rsidRPr="00D77C41">
        <w:rPr>
          <w:rFonts w:hint="eastAsia"/>
        </w:rPr>
        <w:lastRenderedPageBreak/>
        <w:t>農產品拓展外銷的良機，但也由於農產品貿易自由化，內銷與外銷之藩籬逐漸撤除，我國農產品即開始面對國際市場多元化與自由化的衝擊。</w:t>
      </w:r>
      <w:proofErr w:type="gramStart"/>
      <w:r w:rsidR="00863857" w:rsidRPr="00D77C41">
        <w:rPr>
          <w:rFonts w:hint="eastAsia"/>
        </w:rPr>
        <w:t>爰</w:t>
      </w:r>
      <w:proofErr w:type="gramEnd"/>
      <w:r w:rsidR="00863857" w:rsidRPr="00D77C41">
        <w:rPr>
          <w:rFonts w:hint="eastAsia"/>
        </w:rPr>
        <w:t>此，農委會自92年起陸續推動多項農產品國際行銷計畫(方案)</w:t>
      </w:r>
      <w:r w:rsidR="00863857" w:rsidRPr="00F44B6C">
        <w:rPr>
          <w:rFonts w:hAnsi="標楷體" w:hint="eastAsia"/>
          <w:kern w:val="0"/>
          <w:szCs w:val="32"/>
        </w:rPr>
        <w:t>，包括：93年至103年之「加強農產品國際行銷方案」、「加強農產品全球佈局行銷計畫」</w:t>
      </w:r>
      <w:r w:rsidR="00547513" w:rsidRPr="00F44B6C">
        <w:rPr>
          <w:rFonts w:hAnsi="標楷體" w:hint="eastAsia"/>
          <w:kern w:val="0"/>
          <w:szCs w:val="32"/>
        </w:rPr>
        <w:t>、</w:t>
      </w:r>
      <w:r w:rsidR="00863857" w:rsidRPr="00F44B6C">
        <w:rPr>
          <w:rFonts w:hAnsi="標楷體" w:hint="eastAsia"/>
          <w:kern w:val="0"/>
          <w:szCs w:val="32"/>
        </w:rPr>
        <w:t>「強化農產品全球市場深耕計畫」</w:t>
      </w:r>
      <w:r w:rsidR="00547513" w:rsidRPr="00F44B6C">
        <w:rPr>
          <w:rFonts w:hAnsi="標楷體" w:hint="eastAsia"/>
          <w:kern w:val="0"/>
          <w:szCs w:val="32"/>
        </w:rPr>
        <w:t>，以及104年至108年之</w:t>
      </w:r>
      <w:r w:rsidR="00547513" w:rsidRPr="00D77C41">
        <w:rPr>
          <w:rFonts w:hAnsi="標楷體" w:hint="eastAsia"/>
          <w:kern w:val="0"/>
          <w:szCs w:val="32"/>
        </w:rPr>
        <w:t>「農產品國際拓展行銷計畫」等。</w:t>
      </w:r>
    </w:p>
    <w:p w:rsidR="00B158F4" w:rsidRPr="00D77C41" w:rsidRDefault="00B158F4" w:rsidP="00B158F4">
      <w:pPr>
        <w:pStyle w:val="3"/>
        <w:ind w:left="1276"/>
      </w:pPr>
      <w:r w:rsidRPr="00D77C41">
        <w:rPr>
          <w:rFonts w:hint="eastAsia"/>
        </w:rPr>
        <w:t>查農委會執行「加強農產品國際行銷方案」、「加強農產品全球佈局行銷計畫」及「強化農產品全球市場深耕計畫」之決算數，分別為新臺幣(下同)10億</w:t>
      </w:r>
      <w:r w:rsidR="008F68E3" w:rsidRPr="00D77C41">
        <w:rPr>
          <w:rFonts w:hint="eastAsia"/>
        </w:rPr>
        <w:t>5,244萬9,000</w:t>
      </w:r>
      <w:r w:rsidRPr="00F44B6C">
        <w:rPr>
          <w:rFonts w:hint="eastAsia"/>
        </w:rPr>
        <w:t>元</w:t>
      </w:r>
      <w:r w:rsidRPr="00D77C41">
        <w:rPr>
          <w:rFonts w:hint="eastAsia"/>
        </w:rPr>
        <w:t>、10億</w:t>
      </w:r>
      <w:r w:rsidR="008F68E3" w:rsidRPr="00D77C41">
        <w:rPr>
          <w:rFonts w:hint="eastAsia"/>
        </w:rPr>
        <w:t>3,392萬9,000</w:t>
      </w:r>
      <w:r w:rsidRPr="00F44B6C">
        <w:rPr>
          <w:rFonts w:hint="eastAsia"/>
        </w:rPr>
        <w:t>元</w:t>
      </w:r>
      <w:r w:rsidRPr="00D77C41">
        <w:rPr>
          <w:rFonts w:hint="eastAsia"/>
        </w:rPr>
        <w:t>、11億</w:t>
      </w:r>
      <w:r w:rsidR="008F68E3" w:rsidRPr="00D77C41">
        <w:rPr>
          <w:rFonts w:hint="eastAsia"/>
        </w:rPr>
        <w:t>1,749萬3,000</w:t>
      </w:r>
      <w:r w:rsidRPr="00D77C41">
        <w:rPr>
          <w:rFonts w:hint="eastAsia"/>
        </w:rPr>
        <w:t>元，另104</w:t>
      </w:r>
      <w:r w:rsidRPr="00F44B6C">
        <w:rPr>
          <w:rFonts w:hint="eastAsia"/>
        </w:rPr>
        <w:t>年</w:t>
      </w:r>
      <w:r w:rsidRPr="00D77C41">
        <w:rPr>
          <w:rFonts w:hint="eastAsia"/>
        </w:rPr>
        <w:t>及105年「農產品國際拓展行銷計畫」之決算數分別為</w:t>
      </w:r>
      <w:r w:rsidR="004244A3" w:rsidRPr="00D77C41">
        <w:rPr>
          <w:rFonts w:hint="eastAsia"/>
        </w:rPr>
        <w:t>1</w:t>
      </w:r>
      <w:r w:rsidRPr="00D77C41">
        <w:rPr>
          <w:rFonts w:hint="eastAsia"/>
        </w:rPr>
        <w:t>億</w:t>
      </w:r>
      <w:r w:rsidR="004244A3" w:rsidRPr="00D77C41">
        <w:rPr>
          <w:rFonts w:hint="eastAsia"/>
        </w:rPr>
        <w:t>3,646萬2,000</w:t>
      </w:r>
      <w:r w:rsidRPr="00F44B6C">
        <w:rPr>
          <w:rFonts w:hint="eastAsia"/>
        </w:rPr>
        <w:t>元</w:t>
      </w:r>
      <w:r w:rsidRPr="00D77C41">
        <w:rPr>
          <w:rFonts w:hint="eastAsia"/>
        </w:rPr>
        <w:t>及1億</w:t>
      </w:r>
      <w:r w:rsidR="004244A3" w:rsidRPr="00D77C41">
        <w:rPr>
          <w:rFonts w:hint="eastAsia"/>
        </w:rPr>
        <w:t>3,215萬4,000</w:t>
      </w:r>
      <w:r w:rsidRPr="00D77C41">
        <w:rPr>
          <w:rFonts w:hint="eastAsia"/>
        </w:rPr>
        <w:t>元，亦即自93</w:t>
      </w:r>
      <w:r w:rsidRPr="00F44B6C">
        <w:rPr>
          <w:rFonts w:hint="eastAsia"/>
        </w:rPr>
        <w:t>年</w:t>
      </w:r>
      <w:r w:rsidRPr="00D77C41">
        <w:rPr>
          <w:rFonts w:hint="eastAsia"/>
        </w:rPr>
        <w:t>至105年止，該會辦理我國農產品國際行銷之相關費用達34億</w:t>
      </w:r>
      <w:r w:rsidR="00DE0939" w:rsidRPr="00D77C41">
        <w:rPr>
          <w:rFonts w:hint="eastAsia"/>
        </w:rPr>
        <w:t>7,248萬</w:t>
      </w:r>
      <w:r w:rsidR="004244A3" w:rsidRPr="00D77C41">
        <w:rPr>
          <w:rFonts w:hint="eastAsia"/>
        </w:rPr>
        <w:t>7,000</w:t>
      </w:r>
      <w:r w:rsidR="00DE0939" w:rsidRPr="00D77C41">
        <w:rPr>
          <w:rFonts w:hint="eastAsia"/>
        </w:rPr>
        <w:t>元，詳如表1。</w:t>
      </w:r>
    </w:p>
    <w:p w:rsidR="00DE0939" w:rsidRPr="00D77C41" w:rsidRDefault="00DE0939" w:rsidP="00DE0939">
      <w:pPr>
        <w:pStyle w:val="3"/>
        <w:numPr>
          <w:ilvl w:val="0"/>
          <w:numId w:val="0"/>
        </w:numPr>
        <w:ind w:left="1361"/>
      </w:pPr>
    </w:p>
    <w:p w:rsidR="00DE0939" w:rsidRPr="00D77C41" w:rsidRDefault="00DE0939" w:rsidP="001C3BFF">
      <w:pPr>
        <w:pStyle w:val="2"/>
        <w:numPr>
          <w:ilvl w:val="0"/>
          <w:numId w:val="0"/>
        </w:numPr>
        <w:spacing w:line="360" w:lineRule="exact"/>
        <w:ind w:left="340"/>
        <w:jc w:val="center"/>
        <w:rPr>
          <w:sz w:val="28"/>
          <w:szCs w:val="28"/>
        </w:rPr>
      </w:pPr>
      <w:r w:rsidRPr="00D77C41">
        <w:rPr>
          <w:rFonts w:hint="eastAsia"/>
          <w:sz w:val="28"/>
          <w:szCs w:val="28"/>
        </w:rPr>
        <w:t>表1、農委會推動農產品國際行銷經費情形</w:t>
      </w:r>
    </w:p>
    <w:p w:rsidR="00DE0939" w:rsidRPr="00D77C41" w:rsidRDefault="00DE0939" w:rsidP="001C3BFF">
      <w:pPr>
        <w:pStyle w:val="2"/>
        <w:numPr>
          <w:ilvl w:val="0"/>
          <w:numId w:val="0"/>
        </w:numPr>
        <w:spacing w:line="360" w:lineRule="exact"/>
        <w:ind w:left="340"/>
        <w:jc w:val="right"/>
        <w:rPr>
          <w:sz w:val="24"/>
          <w:szCs w:val="24"/>
        </w:rPr>
      </w:pPr>
      <w:r w:rsidRPr="00D77C41">
        <w:rPr>
          <w:rFonts w:hint="eastAsia"/>
          <w:sz w:val="24"/>
          <w:szCs w:val="24"/>
        </w:rPr>
        <w:t>單位：</w:t>
      </w:r>
      <w:r w:rsidR="00A23BF3">
        <w:rPr>
          <w:rFonts w:hint="eastAsia"/>
          <w:sz w:val="24"/>
          <w:szCs w:val="24"/>
        </w:rPr>
        <w:t>新</w:t>
      </w:r>
      <w:r w:rsidR="00F44B6C">
        <w:rPr>
          <w:rFonts w:hint="eastAsia"/>
          <w:sz w:val="24"/>
          <w:szCs w:val="24"/>
        </w:rPr>
        <w:t>臺幣(</w:t>
      </w:r>
      <w:r w:rsidRPr="00D77C41">
        <w:rPr>
          <w:rFonts w:hint="eastAsia"/>
          <w:sz w:val="24"/>
          <w:szCs w:val="24"/>
        </w:rPr>
        <w:t>千元</w:t>
      </w:r>
      <w:r w:rsidR="00F44B6C">
        <w:rPr>
          <w:rFonts w:hint="eastAsia"/>
          <w:sz w:val="24"/>
          <w:szCs w:val="24"/>
        </w:rPr>
        <w:t>)</w:t>
      </w:r>
    </w:p>
    <w:tbl>
      <w:tblPr>
        <w:tblW w:w="7938" w:type="dxa"/>
        <w:tblInd w:w="1162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45"/>
        <w:gridCol w:w="791"/>
        <w:gridCol w:w="1608"/>
        <w:gridCol w:w="1631"/>
        <w:gridCol w:w="1363"/>
      </w:tblGrid>
      <w:tr w:rsidR="00DE0939" w:rsidRPr="00D77C41" w:rsidTr="0057488C">
        <w:trPr>
          <w:trHeight w:val="431"/>
        </w:trPr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939" w:rsidRPr="00D77C41" w:rsidRDefault="00DE0939" w:rsidP="0008710B">
            <w:pPr>
              <w:widowControl/>
              <w:jc w:val="center"/>
              <w:rPr>
                <w:rFonts w:hAnsi="標楷體" w:cs="新細明體"/>
                <w:kern w:val="0"/>
                <w:sz w:val="28"/>
                <w:szCs w:val="28"/>
              </w:rPr>
            </w:pPr>
            <w:r w:rsidRPr="00D77C41">
              <w:rPr>
                <w:rFonts w:hAnsi="標楷體" w:cs="新細明體" w:hint="eastAsia"/>
                <w:kern w:val="0"/>
                <w:sz w:val="28"/>
                <w:szCs w:val="28"/>
              </w:rPr>
              <w:t>計畫名稱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939" w:rsidRPr="00D77C41" w:rsidRDefault="00DE0939" w:rsidP="0008710B">
            <w:pPr>
              <w:widowControl/>
              <w:jc w:val="center"/>
              <w:rPr>
                <w:rFonts w:hAnsi="標楷體" w:cs="新細明體"/>
                <w:kern w:val="0"/>
                <w:sz w:val="28"/>
                <w:szCs w:val="28"/>
              </w:rPr>
            </w:pPr>
            <w:r w:rsidRPr="00D77C41">
              <w:rPr>
                <w:rFonts w:hAnsi="標楷體" w:cs="新細明體" w:hint="eastAsia"/>
                <w:kern w:val="0"/>
                <w:sz w:val="28"/>
                <w:szCs w:val="28"/>
              </w:rPr>
              <w:t>年度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939" w:rsidRPr="00D77C41" w:rsidRDefault="00DE0939" w:rsidP="0008710B">
            <w:pPr>
              <w:widowControl/>
              <w:jc w:val="center"/>
              <w:rPr>
                <w:rFonts w:hAnsi="標楷體" w:cs="新細明體"/>
                <w:kern w:val="0"/>
                <w:sz w:val="28"/>
                <w:szCs w:val="28"/>
              </w:rPr>
            </w:pPr>
            <w:r w:rsidRPr="00D77C41">
              <w:rPr>
                <w:rFonts w:hAnsi="標楷體" w:cs="新細明體" w:hint="eastAsia"/>
                <w:kern w:val="0"/>
                <w:sz w:val="28"/>
                <w:szCs w:val="28"/>
              </w:rPr>
              <w:t>預算數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939" w:rsidRPr="00D77C41" w:rsidRDefault="00DE0939" w:rsidP="0008710B">
            <w:pPr>
              <w:widowControl/>
              <w:jc w:val="center"/>
              <w:rPr>
                <w:rFonts w:hAnsi="標楷體" w:cs="新細明體"/>
                <w:kern w:val="0"/>
                <w:sz w:val="28"/>
                <w:szCs w:val="28"/>
              </w:rPr>
            </w:pPr>
            <w:r w:rsidRPr="00D77C41">
              <w:rPr>
                <w:rFonts w:hAnsi="標楷體" w:cs="新細明體" w:hint="eastAsia"/>
                <w:kern w:val="0"/>
                <w:sz w:val="28"/>
                <w:szCs w:val="28"/>
              </w:rPr>
              <w:t>決算數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939" w:rsidRPr="0057488C" w:rsidRDefault="00DE0939" w:rsidP="0008710B">
            <w:pPr>
              <w:widowControl/>
              <w:jc w:val="center"/>
              <w:rPr>
                <w:rFonts w:hAnsi="標楷體" w:cs="新細明體"/>
                <w:spacing w:val="-12"/>
                <w:kern w:val="0"/>
                <w:sz w:val="28"/>
                <w:szCs w:val="28"/>
              </w:rPr>
            </w:pPr>
            <w:r w:rsidRPr="0057488C">
              <w:rPr>
                <w:rFonts w:hAnsi="標楷體" w:cs="新細明體" w:hint="eastAsia"/>
                <w:spacing w:val="-12"/>
                <w:kern w:val="0"/>
                <w:sz w:val="28"/>
                <w:szCs w:val="28"/>
              </w:rPr>
              <w:t>執行</w:t>
            </w:r>
            <w:r w:rsidRPr="00F44B6C">
              <w:rPr>
                <w:rFonts w:hAnsi="標楷體" w:cs="新細明體" w:hint="eastAsia"/>
                <w:spacing w:val="-12"/>
                <w:kern w:val="0"/>
                <w:sz w:val="28"/>
                <w:szCs w:val="28"/>
              </w:rPr>
              <w:t>率</w:t>
            </w:r>
            <w:r w:rsidR="0057488C" w:rsidRPr="00F44B6C">
              <w:rPr>
                <w:rFonts w:hAnsi="標楷體" w:cs="新細明體" w:hint="eastAsia"/>
                <w:spacing w:val="-12"/>
                <w:kern w:val="0"/>
                <w:sz w:val="20"/>
              </w:rPr>
              <w:t>(％)</w:t>
            </w:r>
          </w:p>
        </w:tc>
      </w:tr>
      <w:tr w:rsidR="00DE0939" w:rsidRPr="00D77C41" w:rsidTr="0057488C">
        <w:trPr>
          <w:trHeight w:val="438"/>
        </w:trPr>
        <w:tc>
          <w:tcPr>
            <w:tcW w:w="254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E0939" w:rsidRPr="00D77C41" w:rsidRDefault="00DE0939" w:rsidP="0008710B">
            <w:pPr>
              <w:widowControl/>
              <w:adjustRightInd w:val="0"/>
              <w:snapToGrid w:val="0"/>
              <w:rPr>
                <w:rFonts w:hAnsi="標楷體" w:cs="新細明體"/>
                <w:kern w:val="0"/>
                <w:sz w:val="28"/>
                <w:szCs w:val="28"/>
              </w:rPr>
            </w:pPr>
            <w:r w:rsidRPr="00D77C41">
              <w:rPr>
                <w:rFonts w:hAnsi="標楷體" w:hint="eastAsia"/>
                <w:sz w:val="28"/>
                <w:szCs w:val="28"/>
              </w:rPr>
              <w:t>加強農產品國際行銷方案</w:t>
            </w:r>
          </w:p>
        </w:tc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939" w:rsidRPr="00D77C41" w:rsidRDefault="00DE0939" w:rsidP="0008710B">
            <w:pPr>
              <w:widowControl/>
              <w:jc w:val="center"/>
              <w:rPr>
                <w:rFonts w:hAnsi="標楷體" w:cs="新細明體"/>
                <w:kern w:val="0"/>
                <w:sz w:val="28"/>
                <w:szCs w:val="28"/>
              </w:rPr>
            </w:pPr>
            <w:r w:rsidRPr="00D77C41">
              <w:rPr>
                <w:rFonts w:hAnsi="標楷體" w:cs="新細明體" w:hint="eastAsia"/>
                <w:kern w:val="0"/>
                <w:sz w:val="28"/>
                <w:szCs w:val="28"/>
              </w:rPr>
              <w:t>93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939" w:rsidRPr="00D77C41" w:rsidRDefault="00DE0939" w:rsidP="0008710B">
            <w:pPr>
              <w:widowControl/>
              <w:jc w:val="right"/>
              <w:rPr>
                <w:rFonts w:hAnsi="標楷體" w:cs="新細明體"/>
                <w:kern w:val="0"/>
                <w:sz w:val="28"/>
                <w:szCs w:val="28"/>
              </w:rPr>
            </w:pPr>
            <w:r w:rsidRPr="00D77C41">
              <w:rPr>
                <w:rFonts w:hAnsi="標楷體" w:cs="新細明體" w:hint="eastAsia"/>
                <w:kern w:val="0"/>
                <w:sz w:val="28"/>
                <w:szCs w:val="28"/>
              </w:rPr>
              <w:t xml:space="preserve">541,435 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939" w:rsidRPr="00D77C41" w:rsidRDefault="00DE0939" w:rsidP="0008710B">
            <w:pPr>
              <w:widowControl/>
              <w:jc w:val="right"/>
              <w:rPr>
                <w:rFonts w:hAnsi="標楷體" w:cs="新細明體"/>
                <w:kern w:val="0"/>
                <w:sz w:val="28"/>
                <w:szCs w:val="28"/>
              </w:rPr>
            </w:pPr>
            <w:r w:rsidRPr="00D77C41">
              <w:rPr>
                <w:rFonts w:hAnsi="標楷體" w:cs="新細明體" w:hint="eastAsia"/>
                <w:kern w:val="0"/>
                <w:sz w:val="28"/>
                <w:szCs w:val="28"/>
              </w:rPr>
              <w:t xml:space="preserve">317,612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939" w:rsidRPr="00D77C41" w:rsidRDefault="00DE0939" w:rsidP="00F44B6C">
            <w:pPr>
              <w:widowControl/>
              <w:jc w:val="right"/>
              <w:rPr>
                <w:rFonts w:hAnsi="標楷體" w:cs="新細明體"/>
                <w:kern w:val="0"/>
                <w:sz w:val="28"/>
                <w:szCs w:val="28"/>
              </w:rPr>
            </w:pPr>
            <w:r w:rsidRPr="00D77C41">
              <w:rPr>
                <w:rFonts w:hAnsi="標楷體" w:cs="新細明體" w:hint="eastAsia"/>
                <w:kern w:val="0"/>
                <w:sz w:val="28"/>
                <w:szCs w:val="28"/>
              </w:rPr>
              <w:t>58.7</w:t>
            </w:r>
          </w:p>
        </w:tc>
      </w:tr>
      <w:tr w:rsidR="00DE0939" w:rsidRPr="00D77C41" w:rsidTr="0057488C">
        <w:trPr>
          <w:trHeight w:val="439"/>
        </w:trPr>
        <w:tc>
          <w:tcPr>
            <w:tcW w:w="25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0939" w:rsidRPr="00D77C41" w:rsidRDefault="00DE0939" w:rsidP="0008710B">
            <w:pPr>
              <w:widowControl/>
              <w:jc w:val="center"/>
              <w:rPr>
                <w:rFonts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939" w:rsidRPr="00D77C41" w:rsidRDefault="00DE0939" w:rsidP="0008710B">
            <w:pPr>
              <w:widowControl/>
              <w:jc w:val="center"/>
              <w:rPr>
                <w:rFonts w:hAnsi="標楷體" w:cs="新細明體"/>
                <w:kern w:val="0"/>
                <w:sz w:val="28"/>
                <w:szCs w:val="28"/>
              </w:rPr>
            </w:pPr>
            <w:r w:rsidRPr="00D77C41">
              <w:rPr>
                <w:rFonts w:hAnsi="標楷體" w:cs="新細明體" w:hint="eastAsia"/>
                <w:kern w:val="0"/>
                <w:sz w:val="28"/>
                <w:szCs w:val="28"/>
              </w:rPr>
              <w:t>94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939" w:rsidRPr="00D77C41" w:rsidRDefault="00DE0939" w:rsidP="0008710B">
            <w:pPr>
              <w:widowControl/>
              <w:jc w:val="right"/>
              <w:rPr>
                <w:rFonts w:hAnsi="標楷體" w:cs="新細明體"/>
                <w:kern w:val="0"/>
                <w:sz w:val="28"/>
                <w:szCs w:val="28"/>
              </w:rPr>
            </w:pPr>
            <w:r w:rsidRPr="00D77C41">
              <w:rPr>
                <w:rFonts w:hAnsi="標楷體" w:cs="新細明體" w:hint="eastAsia"/>
                <w:kern w:val="0"/>
                <w:sz w:val="28"/>
                <w:szCs w:val="28"/>
              </w:rPr>
              <w:t xml:space="preserve">704,000 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939" w:rsidRPr="00D77C41" w:rsidRDefault="00DE0939" w:rsidP="0008710B">
            <w:pPr>
              <w:widowControl/>
              <w:jc w:val="right"/>
              <w:rPr>
                <w:rFonts w:hAnsi="標楷體" w:cs="新細明體"/>
                <w:kern w:val="0"/>
                <w:sz w:val="28"/>
                <w:szCs w:val="28"/>
              </w:rPr>
            </w:pPr>
            <w:r w:rsidRPr="00D77C41">
              <w:rPr>
                <w:rFonts w:hAnsi="標楷體" w:cs="新細明體" w:hint="eastAsia"/>
                <w:kern w:val="0"/>
                <w:sz w:val="28"/>
                <w:szCs w:val="28"/>
              </w:rPr>
              <w:t xml:space="preserve">349,421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939" w:rsidRPr="00D77C41" w:rsidRDefault="00DE0939" w:rsidP="00F44B6C">
            <w:pPr>
              <w:widowControl/>
              <w:jc w:val="right"/>
              <w:rPr>
                <w:rFonts w:hAnsi="標楷體" w:cs="新細明體"/>
                <w:kern w:val="0"/>
                <w:sz w:val="28"/>
                <w:szCs w:val="28"/>
              </w:rPr>
            </w:pPr>
            <w:r w:rsidRPr="00D77C41">
              <w:rPr>
                <w:rFonts w:hAnsi="標楷體" w:cs="新細明體" w:hint="eastAsia"/>
                <w:kern w:val="0"/>
                <w:sz w:val="28"/>
                <w:szCs w:val="28"/>
              </w:rPr>
              <w:t>49.6</w:t>
            </w:r>
          </w:p>
        </w:tc>
      </w:tr>
      <w:tr w:rsidR="00DE0939" w:rsidRPr="00D77C41" w:rsidTr="0057488C">
        <w:trPr>
          <w:trHeight w:val="439"/>
        </w:trPr>
        <w:tc>
          <w:tcPr>
            <w:tcW w:w="2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939" w:rsidRPr="00D77C41" w:rsidRDefault="00DE0939" w:rsidP="0008710B">
            <w:pPr>
              <w:widowControl/>
              <w:jc w:val="center"/>
              <w:rPr>
                <w:rFonts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939" w:rsidRPr="00D77C41" w:rsidRDefault="00DE0939" w:rsidP="0008710B">
            <w:pPr>
              <w:widowControl/>
              <w:jc w:val="center"/>
              <w:rPr>
                <w:rFonts w:hAnsi="標楷體" w:cs="新細明體"/>
                <w:kern w:val="0"/>
                <w:sz w:val="28"/>
                <w:szCs w:val="28"/>
              </w:rPr>
            </w:pPr>
            <w:r w:rsidRPr="00D77C41">
              <w:rPr>
                <w:rFonts w:hAnsi="標楷體" w:cs="新細明體" w:hint="eastAsia"/>
                <w:kern w:val="0"/>
                <w:sz w:val="28"/>
                <w:szCs w:val="28"/>
              </w:rPr>
              <w:t>95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939" w:rsidRPr="00D77C41" w:rsidRDefault="00DE0939" w:rsidP="0008710B">
            <w:pPr>
              <w:widowControl/>
              <w:jc w:val="right"/>
              <w:rPr>
                <w:rFonts w:hAnsi="標楷體" w:cs="新細明體"/>
                <w:kern w:val="0"/>
                <w:sz w:val="28"/>
                <w:szCs w:val="28"/>
              </w:rPr>
            </w:pPr>
            <w:r w:rsidRPr="00D77C41">
              <w:rPr>
                <w:rFonts w:hAnsi="標楷體" w:cs="新細明體" w:hint="eastAsia"/>
                <w:kern w:val="0"/>
                <w:sz w:val="28"/>
                <w:szCs w:val="28"/>
              </w:rPr>
              <w:t xml:space="preserve">836,300 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939" w:rsidRPr="00D77C41" w:rsidRDefault="00DE0939" w:rsidP="0008710B">
            <w:pPr>
              <w:widowControl/>
              <w:jc w:val="right"/>
              <w:rPr>
                <w:rFonts w:hAnsi="標楷體" w:cs="新細明體"/>
                <w:kern w:val="0"/>
                <w:sz w:val="28"/>
                <w:szCs w:val="28"/>
              </w:rPr>
            </w:pPr>
            <w:r w:rsidRPr="00D77C41">
              <w:rPr>
                <w:rFonts w:hAnsi="標楷體" w:cs="新細明體" w:hint="eastAsia"/>
                <w:kern w:val="0"/>
                <w:sz w:val="28"/>
                <w:szCs w:val="28"/>
              </w:rPr>
              <w:t xml:space="preserve">385,416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939" w:rsidRPr="00D77C41" w:rsidRDefault="00DE0939" w:rsidP="00F44B6C">
            <w:pPr>
              <w:widowControl/>
              <w:jc w:val="right"/>
              <w:rPr>
                <w:rFonts w:hAnsi="標楷體" w:cs="新細明體"/>
                <w:kern w:val="0"/>
                <w:sz w:val="28"/>
                <w:szCs w:val="28"/>
              </w:rPr>
            </w:pPr>
            <w:r w:rsidRPr="00D77C41">
              <w:rPr>
                <w:rFonts w:hAnsi="標楷體" w:cs="新細明體" w:hint="eastAsia"/>
                <w:kern w:val="0"/>
                <w:sz w:val="28"/>
                <w:szCs w:val="28"/>
              </w:rPr>
              <w:t>46.1</w:t>
            </w:r>
          </w:p>
        </w:tc>
      </w:tr>
      <w:tr w:rsidR="00DE0939" w:rsidRPr="00D77C41" w:rsidTr="0057488C">
        <w:trPr>
          <w:trHeight w:val="439"/>
        </w:trPr>
        <w:tc>
          <w:tcPr>
            <w:tcW w:w="254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E0939" w:rsidRPr="00D77C41" w:rsidRDefault="00DE0939" w:rsidP="0008710B">
            <w:pPr>
              <w:widowControl/>
              <w:adjustRightInd w:val="0"/>
              <w:snapToGrid w:val="0"/>
              <w:rPr>
                <w:rFonts w:hAnsi="標楷體" w:cs="新細明體"/>
                <w:spacing w:val="-10"/>
                <w:kern w:val="0"/>
                <w:sz w:val="28"/>
                <w:szCs w:val="28"/>
              </w:rPr>
            </w:pPr>
            <w:r w:rsidRPr="00D77C41">
              <w:rPr>
                <w:rFonts w:hAnsi="標楷體" w:hint="eastAsia"/>
                <w:spacing w:val="-10"/>
                <w:sz w:val="28"/>
                <w:szCs w:val="28"/>
              </w:rPr>
              <w:t>加強農產品全球佈局行銷計畫</w:t>
            </w:r>
          </w:p>
        </w:tc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939" w:rsidRPr="00D77C41" w:rsidRDefault="00DE0939" w:rsidP="0008710B">
            <w:pPr>
              <w:widowControl/>
              <w:jc w:val="center"/>
              <w:rPr>
                <w:rFonts w:hAnsi="標楷體" w:cs="新細明體"/>
                <w:kern w:val="0"/>
                <w:sz w:val="28"/>
                <w:szCs w:val="28"/>
              </w:rPr>
            </w:pPr>
            <w:r w:rsidRPr="00D77C41">
              <w:rPr>
                <w:rFonts w:hAnsi="標楷體" w:cs="新細明體" w:hint="eastAsia"/>
                <w:kern w:val="0"/>
                <w:sz w:val="28"/>
                <w:szCs w:val="28"/>
              </w:rPr>
              <w:t>96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939" w:rsidRPr="00D77C41" w:rsidRDefault="00DE0939" w:rsidP="0008710B">
            <w:pPr>
              <w:widowControl/>
              <w:jc w:val="right"/>
              <w:rPr>
                <w:rFonts w:hAnsi="標楷體" w:cs="新細明體"/>
                <w:kern w:val="0"/>
                <w:sz w:val="28"/>
                <w:szCs w:val="28"/>
              </w:rPr>
            </w:pPr>
            <w:r w:rsidRPr="00D77C41">
              <w:rPr>
                <w:rFonts w:hAnsi="標楷體" w:cs="新細明體" w:hint="eastAsia"/>
                <w:kern w:val="0"/>
                <w:sz w:val="28"/>
                <w:szCs w:val="28"/>
              </w:rPr>
              <w:t xml:space="preserve">458,429 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939" w:rsidRPr="00D77C41" w:rsidRDefault="00DE0939" w:rsidP="0008710B">
            <w:pPr>
              <w:widowControl/>
              <w:jc w:val="right"/>
              <w:rPr>
                <w:rFonts w:hAnsi="標楷體" w:cs="新細明體"/>
                <w:kern w:val="0"/>
                <w:sz w:val="28"/>
                <w:szCs w:val="28"/>
              </w:rPr>
            </w:pPr>
            <w:r w:rsidRPr="00D77C41">
              <w:rPr>
                <w:rFonts w:hAnsi="標楷體" w:cs="新細明體" w:hint="eastAsia"/>
                <w:kern w:val="0"/>
                <w:sz w:val="28"/>
                <w:szCs w:val="28"/>
              </w:rPr>
              <w:t xml:space="preserve">374,735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939" w:rsidRPr="00D77C41" w:rsidRDefault="00DE0939" w:rsidP="00F44B6C">
            <w:pPr>
              <w:widowControl/>
              <w:jc w:val="right"/>
              <w:rPr>
                <w:rFonts w:hAnsi="標楷體" w:cs="新細明體"/>
                <w:kern w:val="0"/>
                <w:sz w:val="28"/>
                <w:szCs w:val="28"/>
              </w:rPr>
            </w:pPr>
            <w:r w:rsidRPr="00D77C41">
              <w:rPr>
                <w:rFonts w:hAnsi="標楷體" w:cs="新細明體" w:hint="eastAsia"/>
                <w:kern w:val="0"/>
                <w:sz w:val="28"/>
                <w:szCs w:val="28"/>
              </w:rPr>
              <w:t>81.7</w:t>
            </w:r>
          </w:p>
        </w:tc>
      </w:tr>
      <w:tr w:rsidR="00DE0939" w:rsidRPr="00D77C41" w:rsidTr="0057488C">
        <w:trPr>
          <w:trHeight w:val="439"/>
        </w:trPr>
        <w:tc>
          <w:tcPr>
            <w:tcW w:w="25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0939" w:rsidRPr="00D77C41" w:rsidRDefault="00DE0939" w:rsidP="0008710B">
            <w:pPr>
              <w:widowControl/>
              <w:jc w:val="center"/>
              <w:rPr>
                <w:rFonts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939" w:rsidRPr="00D77C41" w:rsidRDefault="00DE0939" w:rsidP="0008710B">
            <w:pPr>
              <w:widowControl/>
              <w:jc w:val="center"/>
              <w:rPr>
                <w:rFonts w:hAnsi="標楷體" w:cs="新細明體"/>
                <w:kern w:val="0"/>
                <w:sz w:val="28"/>
                <w:szCs w:val="28"/>
              </w:rPr>
            </w:pPr>
            <w:r w:rsidRPr="00D77C41">
              <w:rPr>
                <w:rFonts w:hAnsi="標楷體" w:cs="新細明體" w:hint="eastAsia"/>
                <w:kern w:val="0"/>
                <w:sz w:val="28"/>
                <w:szCs w:val="28"/>
              </w:rPr>
              <w:t>97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939" w:rsidRPr="00D77C41" w:rsidRDefault="00DE0939" w:rsidP="0008710B">
            <w:pPr>
              <w:widowControl/>
              <w:jc w:val="right"/>
              <w:rPr>
                <w:rFonts w:hAnsi="標楷體" w:cs="新細明體"/>
                <w:kern w:val="0"/>
                <w:sz w:val="28"/>
                <w:szCs w:val="28"/>
              </w:rPr>
            </w:pPr>
            <w:r w:rsidRPr="00D77C41">
              <w:rPr>
                <w:rFonts w:hAnsi="標楷體" w:cs="新細明體" w:hint="eastAsia"/>
                <w:kern w:val="0"/>
                <w:sz w:val="28"/>
                <w:szCs w:val="28"/>
              </w:rPr>
              <w:t xml:space="preserve">478,545 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939" w:rsidRPr="00D77C41" w:rsidRDefault="00DE0939" w:rsidP="0008710B">
            <w:pPr>
              <w:widowControl/>
              <w:jc w:val="right"/>
              <w:rPr>
                <w:rFonts w:hAnsi="標楷體" w:cs="新細明體"/>
                <w:kern w:val="0"/>
                <w:sz w:val="28"/>
                <w:szCs w:val="28"/>
              </w:rPr>
            </w:pPr>
            <w:r w:rsidRPr="00D77C41">
              <w:rPr>
                <w:rFonts w:hAnsi="標楷體" w:cs="新細明體" w:hint="eastAsia"/>
                <w:kern w:val="0"/>
                <w:sz w:val="28"/>
                <w:szCs w:val="28"/>
              </w:rPr>
              <w:t xml:space="preserve">315,354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939" w:rsidRPr="00D77C41" w:rsidRDefault="00DE0939" w:rsidP="00F44B6C">
            <w:pPr>
              <w:widowControl/>
              <w:jc w:val="right"/>
              <w:rPr>
                <w:rFonts w:hAnsi="標楷體" w:cs="新細明體"/>
                <w:kern w:val="0"/>
                <w:sz w:val="28"/>
                <w:szCs w:val="28"/>
              </w:rPr>
            </w:pPr>
            <w:r w:rsidRPr="00D77C41">
              <w:rPr>
                <w:rFonts w:hAnsi="標楷體" w:cs="新細明體" w:hint="eastAsia"/>
                <w:kern w:val="0"/>
                <w:sz w:val="28"/>
                <w:szCs w:val="28"/>
              </w:rPr>
              <w:t>65.9</w:t>
            </w:r>
          </w:p>
        </w:tc>
      </w:tr>
      <w:tr w:rsidR="00DE0939" w:rsidRPr="00D77C41" w:rsidTr="0057488C">
        <w:trPr>
          <w:trHeight w:val="439"/>
        </w:trPr>
        <w:tc>
          <w:tcPr>
            <w:tcW w:w="2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939" w:rsidRPr="00D77C41" w:rsidRDefault="00DE0939" w:rsidP="0008710B">
            <w:pPr>
              <w:widowControl/>
              <w:jc w:val="center"/>
              <w:rPr>
                <w:rFonts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939" w:rsidRPr="00D77C41" w:rsidRDefault="00DE0939" w:rsidP="0008710B">
            <w:pPr>
              <w:widowControl/>
              <w:jc w:val="center"/>
              <w:rPr>
                <w:rFonts w:hAnsi="標楷體" w:cs="新細明體"/>
                <w:kern w:val="0"/>
                <w:sz w:val="28"/>
                <w:szCs w:val="28"/>
              </w:rPr>
            </w:pPr>
            <w:r w:rsidRPr="00D77C41">
              <w:rPr>
                <w:rFonts w:hAnsi="標楷體" w:cs="新細明體" w:hint="eastAsia"/>
                <w:kern w:val="0"/>
                <w:sz w:val="28"/>
                <w:szCs w:val="28"/>
              </w:rPr>
              <w:t>98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939" w:rsidRPr="00D77C41" w:rsidRDefault="00DE0939" w:rsidP="0008710B">
            <w:pPr>
              <w:widowControl/>
              <w:jc w:val="right"/>
              <w:rPr>
                <w:rFonts w:hAnsi="標楷體" w:cs="新細明體"/>
                <w:kern w:val="0"/>
                <w:sz w:val="28"/>
                <w:szCs w:val="28"/>
              </w:rPr>
            </w:pPr>
            <w:r w:rsidRPr="00D77C41">
              <w:rPr>
                <w:rFonts w:hAnsi="標楷體" w:cs="新細明體" w:hint="eastAsia"/>
                <w:kern w:val="0"/>
                <w:sz w:val="28"/>
                <w:szCs w:val="28"/>
              </w:rPr>
              <w:t xml:space="preserve">447,799 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939" w:rsidRPr="00D77C41" w:rsidRDefault="00DE0939" w:rsidP="0008710B">
            <w:pPr>
              <w:widowControl/>
              <w:jc w:val="right"/>
              <w:rPr>
                <w:rFonts w:hAnsi="標楷體" w:cs="新細明體"/>
                <w:kern w:val="0"/>
                <w:sz w:val="28"/>
                <w:szCs w:val="28"/>
              </w:rPr>
            </w:pPr>
            <w:r w:rsidRPr="00D77C41">
              <w:rPr>
                <w:rFonts w:hAnsi="標楷體" w:cs="新細明體" w:hint="eastAsia"/>
                <w:kern w:val="0"/>
                <w:sz w:val="28"/>
                <w:szCs w:val="28"/>
              </w:rPr>
              <w:t xml:space="preserve">343,840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939" w:rsidRPr="00D77C41" w:rsidRDefault="00DE0939" w:rsidP="00F44B6C">
            <w:pPr>
              <w:widowControl/>
              <w:jc w:val="right"/>
              <w:rPr>
                <w:rFonts w:hAnsi="標楷體" w:cs="新細明體"/>
                <w:kern w:val="0"/>
                <w:sz w:val="28"/>
                <w:szCs w:val="28"/>
              </w:rPr>
            </w:pPr>
            <w:r w:rsidRPr="00D77C41">
              <w:rPr>
                <w:rFonts w:hAnsi="標楷體" w:cs="新細明體" w:hint="eastAsia"/>
                <w:kern w:val="0"/>
                <w:sz w:val="28"/>
                <w:szCs w:val="28"/>
              </w:rPr>
              <w:t>76.8</w:t>
            </w:r>
          </w:p>
        </w:tc>
      </w:tr>
      <w:tr w:rsidR="00DE0939" w:rsidRPr="00D77C41" w:rsidTr="0057488C">
        <w:trPr>
          <w:trHeight w:val="391"/>
        </w:trPr>
        <w:tc>
          <w:tcPr>
            <w:tcW w:w="254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E0939" w:rsidRPr="00D77C41" w:rsidRDefault="00DE0939" w:rsidP="0008710B">
            <w:pPr>
              <w:widowControl/>
              <w:adjustRightInd w:val="0"/>
              <w:snapToGrid w:val="0"/>
              <w:rPr>
                <w:rFonts w:hAnsi="標楷體" w:cs="新細明體"/>
                <w:kern w:val="0"/>
                <w:sz w:val="28"/>
                <w:szCs w:val="28"/>
              </w:rPr>
            </w:pPr>
            <w:r w:rsidRPr="00D77C41">
              <w:rPr>
                <w:rFonts w:hAnsi="標楷體" w:hint="eastAsia"/>
                <w:sz w:val="28"/>
                <w:szCs w:val="28"/>
              </w:rPr>
              <w:t>強化農產品全球市場深耕計畫</w:t>
            </w:r>
          </w:p>
        </w:tc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939" w:rsidRPr="00D77C41" w:rsidRDefault="00DE0939" w:rsidP="0008710B">
            <w:pPr>
              <w:widowControl/>
              <w:jc w:val="center"/>
              <w:rPr>
                <w:rFonts w:hAnsi="標楷體" w:cs="新細明體"/>
                <w:kern w:val="0"/>
                <w:sz w:val="28"/>
                <w:szCs w:val="28"/>
              </w:rPr>
            </w:pPr>
            <w:r w:rsidRPr="00D77C41">
              <w:rPr>
                <w:rFonts w:hAnsi="標楷體" w:cs="新細明體" w:hint="eastAsia"/>
                <w:kern w:val="0"/>
                <w:sz w:val="28"/>
                <w:szCs w:val="28"/>
              </w:rPr>
              <w:t>99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939" w:rsidRPr="00D77C41" w:rsidRDefault="00DE0939" w:rsidP="0008710B">
            <w:pPr>
              <w:widowControl/>
              <w:jc w:val="right"/>
              <w:rPr>
                <w:rFonts w:hAnsi="標楷體" w:cs="新細明體"/>
                <w:kern w:val="0"/>
                <w:sz w:val="28"/>
                <w:szCs w:val="28"/>
              </w:rPr>
            </w:pPr>
            <w:r w:rsidRPr="00D77C41">
              <w:rPr>
                <w:rFonts w:hAnsi="標楷體" w:cs="新細明體" w:hint="eastAsia"/>
                <w:kern w:val="0"/>
                <w:sz w:val="28"/>
                <w:szCs w:val="28"/>
              </w:rPr>
              <w:t xml:space="preserve">361,138 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939" w:rsidRPr="00D77C41" w:rsidRDefault="00DE0939" w:rsidP="0008710B">
            <w:pPr>
              <w:widowControl/>
              <w:jc w:val="right"/>
              <w:rPr>
                <w:rFonts w:hAnsi="標楷體" w:cs="新細明體"/>
                <w:kern w:val="0"/>
                <w:sz w:val="28"/>
                <w:szCs w:val="28"/>
              </w:rPr>
            </w:pPr>
            <w:r w:rsidRPr="00D77C41">
              <w:rPr>
                <w:rFonts w:hAnsi="標楷體" w:cs="新細明體" w:hint="eastAsia"/>
                <w:kern w:val="0"/>
                <w:sz w:val="28"/>
                <w:szCs w:val="28"/>
              </w:rPr>
              <w:t xml:space="preserve">276,073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939" w:rsidRPr="00D77C41" w:rsidRDefault="00DE0939" w:rsidP="00F44B6C">
            <w:pPr>
              <w:widowControl/>
              <w:jc w:val="right"/>
              <w:rPr>
                <w:rFonts w:hAnsi="標楷體" w:cs="新細明體"/>
                <w:kern w:val="0"/>
                <w:sz w:val="28"/>
                <w:szCs w:val="28"/>
              </w:rPr>
            </w:pPr>
            <w:r w:rsidRPr="00D77C41">
              <w:rPr>
                <w:rFonts w:hAnsi="標楷體" w:cs="新細明體" w:hint="eastAsia"/>
                <w:kern w:val="0"/>
                <w:sz w:val="28"/>
                <w:szCs w:val="28"/>
              </w:rPr>
              <w:t>76.4</w:t>
            </w:r>
          </w:p>
        </w:tc>
      </w:tr>
      <w:tr w:rsidR="00DE0939" w:rsidRPr="00D77C41" w:rsidTr="0057488C">
        <w:trPr>
          <w:trHeight w:val="436"/>
        </w:trPr>
        <w:tc>
          <w:tcPr>
            <w:tcW w:w="25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0939" w:rsidRPr="00D77C41" w:rsidRDefault="00DE0939" w:rsidP="0008710B">
            <w:pPr>
              <w:widowControl/>
              <w:jc w:val="center"/>
              <w:rPr>
                <w:rFonts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939" w:rsidRPr="00D77C41" w:rsidRDefault="00DE0939" w:rsidP="0008710B">
            <w:pPr>
              <w:widowControl/>
              <w:jc w:val="center"/>
              <w:rPr>
                <w:rFonts w:hAnsi="標楷體" w:cs="新細明體"/>
                <w:kern w:val="0"/>
                <w:sz w:val="28"/>
                <w:szCs w:val="28"/>
              </w:rPr>
            </w:pPr>
            <w:r w:rsidRPr="00D77C41">
              <w:rPr>
                <w:rFonts w:hAnsi="標楷體" w:cs="新細明體" w:hint="eastAsia"/>
                <w:kern w:val="0"/>
                <w:sz w:val="28"/>
                <w:szCs w:val="28"/>
              </w:rPr>
              <w:t>100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939" w:rsidRPr="00D77C41" w:rsidRDefault="00DE0939" w:rsidP="0008710B">
            <w:pPr>
              <w:widowControl/>
              <w:jc w:val="right"/>
              <w:rPr>
                <w:rFonts w:hAnsi="標楷體" w:cs="新細明體"/>
                <w:kern w:val="0"/>
                <w:sz w:val="28"/>
                <w:szCs w:val="28"/>
              </w:rPr>
            </w:pPr>
            <w:r w:rsidRPr="00D77C41">
              <w:rPr>
                <w:rFonts w:hAnsi="標楷體" w:cs="新細明體" w:hint="eastAsia"/>
                <w:kern w:val="0"/>
                <w:sz w:val="28"/>
                <w:szCs w:val="28"/>
              </w:rPr>
              <w:t xml:space="preserve">360,000 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939" w:rsidRPr="00D77C41" w:rsidRDefault="00DE0939" w:rsidP="0008710B">
            <w:pPr>
              <w:widowControl/>
              <w:jc w:val="right"/>
              <w:rPr>
                <w:rFonts w:hAnsi="標楷體" w:cs="新細明體"/>
                <w:kern w:val="0"/>
                <w:sz w:val="28"/>
                <w:szCs w:val="28"/>
              </w:rPr>
            </w:pPr>
            <w:r w:rsidRPr="00D77C41">
              <w:rPr>
                <w:rFonts w:hAnsi="標楷體" w:cs="新細明體" w:hint="eastAsia"/>
                <w:kern w:val="0"/>
                <w:sz w:val="28"/>
                <w:szCs w:val="28"/>
              </w:rPr>
              <w:t xml:space="preserve">310,203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939" w:rsidRPr="00D77C41" w:rsidRDefault="00DE0939" w:rsidP="00F44B6C">
            <w:pPr>
              <w:widowControl/>
              <w:jc w:val="right"/>
              <w:rPr>
                <w:rFonts w:hAnsi="標楷體" w:cs="新細明體"/>
                <w:kern w:val="0"/>
                <w:sz w:val="28"/>
                <w:szCs w:val="28"/>
              </w:rPr>
            </w:pPr>
            <w:r w:rsidRPr="00D77C41">
              <w:rPr>
                <w:rFonts w:hAnsi="標楷體" w:cs="新細明體" w:hint="eastAsia"/>
                <w:kern w:val="0"/>
                <w:sz w:val="28"/>
                <w:szCs w:val="28"/>
              </w:rPr>
              <w:t>86.2</w:t>
            </w:r>
          </w:p>
        </w:tc>
      </w:tr>
      <w:tr w:rsidR="00DE0939" w:rsidRPr="00D77C41" w:rsidTr="0057488C">
        <w:trPr>
          <w:trHeight w:val="451"/>
        </w:trPr>
        <w:tc>
          <w:tcPr>
            <w:tcW w:w="25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0939" w:rsidRPr="00D77C41" w:rsidRDefault="00DE0939" w:rsidP="0008710B">
            <w:pPr>
              <w:widowControl/>
              <w:jc w:val="center"/>
              <w:rPr>
                <w:rFonts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939" w:rsidRPr="00D77C41" w:rsidRDefault="00DE0939" w:rsidP="0008710B">
            <w:pPr>
              <w:widowControl/>
              <w:jc w:val="center"/>
              <w:rPr>
                <w:rFonts w:hAnsi="標楷體" w:cs="新細明體"/>
                <w:kern w:val="0"/>
                <w:sz w:val="28"/>
                <w:szCs w:val="28"/>
              </w:rPr>
            </w:pPr>
            <w:r w:rsidRPr="00D77C41">
              <w:rPr>
                <w:rFonts w:hAnsi="標楷體" w:cs="新細明體" w:hint="eastAsia"/>
                <w:kern w:val="0"/>
                <w:sz w:val="28"/>
                <w:szCs w:val="28"/>
              </w:rPr>
              <w:t>101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939" w:rsidRPr="00D77C41" w:rsidRDefault="00DE0939" w:rsidP="0008710B">
            <w:pPr>
              <w:widowControl/>
              <w:jc w:val="right"/>
              <w:rPr>
                <w:rFonts w:hAnsi="標楷體" w:cs="新細明體"/>
                <w:kern w:val="0"/>
                <w:sz w:val="28"/>
                <w:szCs w:val="28"/>
              </w:rPr>
            </w:pPr>
            <w:r w:rsidRPr="00D77C41">
              <w:rPr>
                <w:rFonts w:hAnsi="標楷體" w:cs="新細明體" w:hint="eastAsia"/>
                <w:kern w:val="0"/>
                <w:sz w:val="28"/>
                <w:szCs w:val="28"/>
              </w:rPr>
              <w:t xml:space="preserve">240,000 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939" w:rsidRPr="00D77C41" w:rsidRDefault="00DE0939" w:rsidP="0008710B">
            <w:pPr>
              <w:widowControl/>
              <w:jc w:val="right"/>
              <w:rPr>
                <w:rFonts w:hAnsi="標楷體" w:cs="新細明體"/>
                <w:kern w:val="0"/>
                <w:sz w:val="28"/>
                <w:szCs w:val="28"/>
              </w:rPr>
            </w:pPr>
            <w:r w:rsidRPr="00D77C41">
              <w:rPr>
                <w:rFonts w:hAnsi="標楷體" w:cs="新細明體" w:hint="eastAsia"/>
                <w:kern w:val="0"/>
                <w:sz w:val="28"/>
                <w:szCs w:val="28"/>
              </w:rPr>
              <w:t xml:space="preserve">191,605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939" w:rsidRPr="00D77C41" w:rsidRDefault="00DE0939" w:rsidP="00F44B6C">
            <w:pPr>
              <w:widowControl/>
              <w:jc w:val="right"/>
              <w:rPr>
                <w:rFonts w:hAnsi="標楷體" w:cs="新細明體"/>
                <w:kern w:val="0"/>
                <w:sz w:val="28"/>
                <w:szCs w:val="28"/>
              </w:rPr>
            </w:pPr>
            <w:r w:rsidRPr="00D77C41">
              <w:rPr>
                <w:rFonts w:hAnsi="標楷體" w:cs="新細明體" w:hint="eastAsia"/>
                <w:kern w:val="0"/>
                <w:sz w:val="28"/>
                <w:szCs w:val="28"/>
              </w:rPr>
              <w:t>79.8</w:t>
            </w:r>
          </w:p>
        </w:tc>
      </w:tr>
      <w:tr w:rsidR="00DE0939" w:rsidRPr="00D77C41" w:rsidTr="0057488C">
        <w:trPr>
          <w:trHeight w:val="451"/>
        </w:trPr>
        <w:tc>
          <w:tcPr>
            <w:tcW w:w="25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0939" w:rsidRPr="00D77C41" w:rsidRDefault="00DE0939" w:rsidP="0008710B">
            <w:pPr>
              <w:widowControl/>
              <w:jc w:val="center"/>
              <w:rPr>
                <w:rFonts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939" w:rsidRPr="00D77C41" w:rsidRDefault="00DE0939" w:rsidP="0008710B">
            <w:pPr>
              <w:widowControl/>
              <w:jc w:val="center"/>
              <w:rPr>
                <w:rFonts w:hAnsi="標楷體" w:cs="新細明體"/>
                <w:kern w:val="0"/>
                <w:sz w:val="28"/>
                <w:szCs w:val="28"/>
              </w:rPr>
            </w:pPr>
            <w:r w:rsidRPr="00D77C41">
              <w:rPr>
                <w:rFonts w:hAnsi="標楷體" w:cs="新細明體" w:hint="eastAsia"/>
                <w:kern w:val="0"/>
                <w:sz w:val="28"/>
                <w:szCs w:val="28"/>
              </w:rPr>
              <w:t>102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939" w:rsidRPr="00D77C41" w:rsidRDefault="00DE0939" w:rsidP="0008710B">
            <w:pPr>
              <w:widowControl/>
              <w:jc w:val="right"/>
              <w:rPr>
                <w:rFonts w:hAnsi="標楷體" w:cs="新細明體"/>
                <w:kern w:val="0"/>
                <w:sz w:val="28"/>
                <w:szCs w:val="28"/>
              </w:rPr>
            </w:pPr>
            <w:r w:rsidRPr="00D77C41">
              <w:rPr>
                <w:rFonts w:hAnsi="標楷體" w:cs="新細明體" w:hint="eastAsia"/>
                <w:kern w:val="0"/>
                <w:sz w:val="28"/>
                <w:szCs w:val="28"/>
              </w:rPr>
              <w:t xml:space="preserve">216,000 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939" w:rsidRPr="00D77C41" w:rsidRDefault="00DE0939" w:rsidP="0008710B">
            <w:pPr>
              <w:widowControl/>
              <w:jc w:val="right"/>
              <w:rPr>
                <w:rFonts w:hAnsi="標楷體" w:cs="新細明體"/>
                <w:kern w:val="0"/>
                <w:sz w:val="28"/>
                <w:szCs w:val="28"/>
              </w:rPr>
            </w:pPr>
            <w:r w:rsidRPr="00D77C41">
              <w:rPr>
                <w:rFonts w:hAnsi="標楷體" w:cs="新細明體" w:hint="eastAsia"/>
                <w:kern w:val="0"/>
                <w:sz w:val="28"/>
                <w:szCs w:val="28"/>
              </w:rPr>
              <w:t xml:space="preserve">189,229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939" w:rsidRPr="00D77C41" w:rsidRDefault="00DE0939" w:rsidP="00F44B6C">
            <w:pPr>
              <w:widowControl/>
              <w:jc w:val="right"/>
              <w:rPr>
                <w:rFonts w:hAnsi="標楷體" w:cs="新細明體"/>
                <w:kern w:val="0"/>
                <w:sz w:val="28"/>
                <w:szCs w:val="28"/>
              </w:rPr>
            </w:pPr>
            <w:r w:rsidRPr="00D77C41">
              <w:rPr>
                <w:rFonts w:hAnsi="標楷體" w:cs="新細明體" w:hint="eastAsia"/>
                <w:kern w:val="0"/>
                <w:sz w:val="28"/>
                <w:szCs w:val="28"/>
              </w:rPr>
              <w:t>87.6</w:t>
            </w:r>
          </w:p>
        </w:tc>
      </w:tr>
      <w:tr w:rsidR="00DE0939" w:rsidRPr="00D77C41" w:rsidTr="0057488C">
        <w:trPr>
          <w:trHeight w:val="466"/>
        </w:trPr>
        <w:tc>
          <w:tcPr>
            <w:tcW w:w="2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939" w:rsidRPr="00D77C41" w:rsidRDefault="00DE0939" w:rsidP="0008710B">
            <w:pPr>
              <w:widowControl/>
              <w:jc w:val="center"/>
              <w:rPr>
                <w:rFonts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939" w:rsidRPr="00D77C41" w:rsidRDefault="00DE0939" w:rsidP="0008710B">
            <w:pPr>
              <w:widowControl/>
              <w:jc w:val="center"/>
              <w:rPr>
                <w:rFonts w:hAnsi="標楷體" w:cs="新細明體"/>
                <w:kern w:val="0"/>
                <w:sz w:val="28"/>
                <w:szCs w:val="28"/>
              </w:rPr>
            </w:pPr>
            <w:r w:rsidRPr="00D77C41">
              <w:rPr>
                <w:rFonts w:hAnsi="標楷體" w:cs="新細明體" w:hint="eastAsia"/>
                <w:kern w:val="0"/>
                <w:sz w:val="28"/>
                <w:szCs w:val="28"/>
              </w:rPr>
              <w:t>103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939" w:rsidRPr="00D77C41" w:rsidRDefault="00DE0939" w:rsidP="0008710B">
            <w:pPr>
              <w:widowControl/>
              <w:jc w:val="right"/>
              <w:rPr>
                <w:rFonts w:hAnsi="標楷體" w:cs="新細明體"/>
                <w:kern w:val="0"/>
                <w:sz w:val="28"/>
                <w:szCs w:val="28"/>
              </w:rPr>
            </w:pPr>
            <w:r w:rsidRPr="00D77C41">
              <w:rPr>
                <w:rFonts w:hAnsi="標楷體" w:cs="新細明體" w:hint="eastAsia"/>
                <w:kern w:val="0"/>
                <w:sz w:val="28"/>
                <w:szCs w:val="28"/>
              </w:rPr>
              <w:t xml:space="preserve">191,605 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939" w:rsidRPr="00D77C41" w:rsidRDefault="00DE0939" w:rsidP="0008710B">
            <w:pPr>
              <w:widowControl/>
              <w:jc w:val="right"/>
              <w:rPr>
                <w:rFonts w:hAnsi="標楷體" w:cs="新細明體"/>
                <w:kern w:val="0"/>
                <w:sz w:val="28"/>
                <w:szCs w:val="28"/>
              </w:rPr>
            </w:pPr>
            <w:r w:rsidRPr="00D77C41">
              <w:rPr>
                <w:rFonts w:hAnsi="標楷體" w:cs="新細明體" w:hint="eastAsia"/>
                <w:kern w:val="0"/>
                <w:sz w:val="28"/>
                <w:szCs w:val="28"/>
              </w:rPr>
              <w:t xml:space="preserve">150,383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939" w:rsidRPr="00D77C41" w:rsidRDefault="00DE0939" w:rsidP="00F44B6C">
            <w:pPr>
              <w:widowControl/>
              <w:jc w:val="right"/>
              <w:rPr>
                <w:rFonts w:hAnsi="標楷體" w:cs="新細明體"/>
                <w:kern w:val="0"/>
                <w:sz w:val="28"/>
                <w:szCs w:val="28"/>
              </w:rPr>
            </w:pPr>
            <w:r w:rsidRPr="00D77C41">
              <w:rPr>
                <w:rFonts w:hAnsi="標楷體" w:cs="新細明體" w:hint="eastAsia"/>
                <w:kern w:val="0"/>
                <w:sz w:val="28"/>
                <w:szCs w:val="28"/>
              </w:rPr>
              <w:t>78.5</w:t>
            </w:r>
          </w:p>
        </w:tc>
      </w:tr>
      <w:tr w:rsidR="00DE0939" w:rsidRPr="00D77C41" w:rsidTr="0057488C">
        <w:trPr>
          <w:trHeight w:val="431"/>
        </w:trPr>
        <w:tc>
          <w:tcPr>
            <w:tcW w:w="254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E0939" w:rsidRPr="00D77C41" w:rsidRDefault="00DE0939" w:rsidP="0008710B">
            <w:pPr>
              <w:widowControl/>
              <w:adjustRightInd w:val="0"/>
              <w:snapToGrid w:val="0"/>
              <w:rPr>
                <w:rFonts w:hAnsi="標楷體" w:cs="新細明體"/>
                <w:kern w:val="0"/>
                <w:sz w:val="28"/>
                <w:szCs w:val="28"/>
              </w:rPr>
            </w:pPr>
            <w:r w:rsidRPr="00D77C41">
              <w:rPr>
                <w:rFonts w:hAnsi="標楷體" w:cs="新細明體" w:hint="eastAsia"/>
                <w:kern w:val="0"/>
                <w:sz w:val="28"/>
                <w:szCs w:val="28"/>
              </w:rPr>
              <w:t>農產品國際拓展行銷計畫</w:t>
            </w:r>
          </w:p>
        </w:tc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939" w:rsidRPr="00D77C41" w:rsidRDefault="00DE0939" w:rsidP="0008710B">
            <w:pPr>
              <w:widowControl/>
              <w:jc w:val="center"/>
              <w:rPr>
                <w:rFonts w:hAnsi="標楷體" w:cs="新細明體"/>
                <w:kern w:val="0"/>
                <w:sz w:val="28"/>
                <w:szCs w:val="28"/>
              </w:rPr>
            </w:pPr>
            <w:r w:rsidRPr="00D77C41">
              <w:rPr>
                <w:rFonts w:hAnsi="標楷體" w:cs="新細明體" w:hint="eastAsia"/>
                <w:kern w:val="0"/>
                <w:sz w:val="28"/>
                <w:szCs w:val="28"/>
              </w:rPr>
              <w:t>104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939" w:rsidRPr="00D77C41" w:rsidRDefault="00DE0939" w:rsidP="0008710B">
            <w:pPr>
              <w:widowControl/>
              <w:jc w:val="right"/>
              <w:rPr>
                <w:rFonts w:hAnsi="標楷體" w:cs="新細明體"/>
                <w:kern w:val="0"/>
                <w:sz w:val="28"/>
                <w:szCs w:val="28"/>
              </w:rPr>
            </w:pPr>
            <w:r w:rsidRPr="00D77C41">
              <w:rPr>
                <w:rFonts w:hAnsi="標楷體" w:cs="新細明體" w:hint="eastAsia"/>
                <w:kern w:val="0"/>
                <w:sz w:val="28"/>
                <w:szCs w:val="28"/>
              </w:rPr>
              <w:t xml:space="preserve">216,000 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939" w:rsidRPr="00D77C41" w:rsidRDefault="00DE0939" w:rsidP="0008710B">
            <w:pPr>
              <w:widowControl/>
              <w:jc w:val="right"/>
              <w:rPr>
                <w:rFonts w:hAnsi="標楷體" w:cs="新細明體"/>
                <w:kern w:val="0"/>
                <w:sz w:val="28"/>
                <w:szCs w:val="28"/>
              </w:rPr>
            </w:pPr>
            <w:r w:rsidRPr="00D77C41">
              <w:rPr>
                <w:rFonts w:hAnsi="標楷體" w:cs="新細明體" w:hint="eastAsia"/>
                <w:kern w:val="0"/>
                <w:sz w:val="28"/>
                <w:szCs w:val="28"/>
              </w:rPr>
              <w:t xml:space="preserve">136,462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939" w:rsidRPr="00D77C41" w:rsidRDefault="00DE0939" w:rsidP="00F44B6C">
            <w:pPr>
              <w:widowControl/>
              <w:jc w:val="right"/>
              <w:rPr>
                <w:rFonts w:hAnsi="標楷體" w:cs="新細明體"/>
                <w:kern w:val="0"/>
                <w:sz w:val="28"/>
                <w:szCs w:val="28"/>
              </w:rPr>
            </w:pPr>
            <w:r w:rsidRPr="00D77C41">
              <w:rPr>
                <w:rFonts w:hAnsi="標楷體" w:cs="新細明體" w:hint="eastAsia"/>
                <w:kern w:val="0"/>
                <w:sz w:val="28"/>
                <w:szCs w:val="28"/>
              </w:rPr>
              <w:t>63.2</w:t>
            </w:r>
          </w:p>
        </w:tc>
      </w:tr>
      <w:tr w:rsidR="00DE0939" w:rsidRPr="00D77C41" w:rsidTr="00F44B6C">
        <w:trPr>
          <w:trHeight w:val="431"/>
        </w:trPr>
        <w:tc>
          <w:tcPr>
            <w:tcW w:w="2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939" w:rsidRPr="00D77C41" w:rsidRDefault="00DE0939" w:rsidP="0008710B">
            <w:pPr>
              <w:widowControl/>
              <w:jc w:val="center"/>
              <w:rPr>
                <w:rFonts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939" w:rsidRPr="00D77C41" w:rsidRDefault="00DE0939" w:rsidP="0008710B">
            <w:pPr>
              <w:widowControl/>
              <w:jc w:val="center"/>
              <w:rPr>
                <w:rFonts w:hAnsi="標楷體" w:cs="新細明體"/>
                <w:kern w:val="0"/>
                <w:sz w:val="28"/>
                <w:szCs w:val="28"/>
              </w:rPr>
            </w:pPr>
            <w:r w:rsidRPr="00D77C41">
              <w:rPr>
                <w:rFonts w:hAnsi="標楷體" w:cs="新細明體" w:hint="eastAsia"/>
                <w:kern w:val="0"/>
                <w:sz w:val="28"/>
                <w:szCs w:val="28"/>
              </w:rPr>
              <w:t>105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939" w:rsidRPr="00D77C41" w:rsidRDefault="00DE0939" w:rsidP="0008710B">
            <w:pPr>
              <w:widowControl/>
              <w:jc w:val="right"/>
              <w:rPr>
                <w:rFonts w:hAnsi="標楷體" w:cs="新細明體"/>
                <w:kern w:val="0"/>
                <w:sz w:val="28"/>
                <w:szCs w:val="28"/>
              </w:rPr>
            </w:pPr>
            <w:r w:rsidRPr="00D77C41">
              <w:rPr>
                <w:rFonts w:hAnsi="標楷體" w:cs="新細明體" w:hint="eastAsia"/>
                <w:kern w:val="0"/>
                <w:sz w:val="28"/>
                <w:szCs w:val="28"/>
              </w:rPr>
              <w:t xml:space="preserve">146,838 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939" w:rsidRPr="00D77C41" w:rsidRDefault="00DE0939" w:rsidP="0008710B">
            <w:pPr>
              <w:widowControl/>
              <w:jc w:val="right"/>
              <w:rPr>
                <w:rFonts w:hAnsi="標楷體" w:cs="新細明體"/>
                <w:kern w:val="0"/>
                <w:sz w:val="28"/>
                <w:szCs w:val="28"/>
              </w:rPr>
            </w:pPr>
            <w:r w:rsidRPr="00D77C41">
              <w:rPr>
                <w:rFonts w:hAnsi="標楷體" w:cs="新細明體" w:hint="eastAsia"/>
                <w:kern w:val="0"/>
                <w:sz w:val="28"/>
                <w:szCs w:val="28"/>
              </w:rPr>
              <w:t xml:space="preserve">132,154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939" w:rsidRPr="00D77C41" w:rsidRDefault="00DE0939" w:rsidP="00F44B6C">
            <w:pPr>
              <w:widowControl/>
              <w:jc w:val="right"/>
              <w:rPr>
                <w:rFonts w:hAnsi="標楷體" w:cs="新細明體"/>
                <w:kern w:val="0"/>
                <w:sz w:val="28"/>
                <w:szCs w:val="28"/>
              </w:rPr>
            </w:pPr>
            <w:r w:rsidRPr="00D77C41">
              <w:rPr>
                <w:rFonts w:hAnsi="標楷體" w:cs="新細明體" w:hint="eastAsia"/>
                <w:kern w:val="0"/>
                <w:sz w:val="28"/>
                <w:szCs w:val="28"/>
              </w:rPr>
              <w:t>90.0</w:t>
            </w:r>
          </w:p>
        </w:tc>
      </w:tr>
      <w:tr w:rsidR="0057488C" w:rsidRPr="00D77C41" w:rsidTr="00F44B6C">
        <w:trPr>
          <w:trHeight w:val="431"/>
        </w:trPr>
        <w:tc>
          <w:tcPr>
            <w:tcW w:w="3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88C" w:rsidRPr="00D77C41" w:rsidRDefault="0057488C" w:rsidP="0008710B">
            <w:pPr>
              <w:widowControl/>
              <w:jc w:val="center"/>
              <w:rPr>
                <w:rFonts w:hAnsi="標楷體" w:cs="新細明體"/>
                <w:kern w:val="0"/>
                <w:sz w:val="28"/>
                <w:szCs w:val="28"/>
              </w:rPr>
            </w:pPr>
            <w:r w:rsidRPr="00D77C41">
              <w:rPr>
                <w:rFonts w:hAnsi="標楷體" w:cs="新細明體" w:hint="eastAsia"/>
                <w:kern w:val="0"/>
                <w:sz w:val="28"/>
                <w:szCs w:val="28"/>
              </w:rPr>
              <w:t>合計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88C" w:rsidRPr="00D77C41" w:rsidRDefault="0057488C" w:rsidP="0008710B">
            <w:pPr>
              <w:widowControl/>
              <w:jc w:val="right"/>
              <w:rPr>
                <w:rFonts w:hAnsi="標楷體" w:cs="新細明體"/>
                <w:kern w:val="0"/>
                <w:sz w:val="28"/>
                <w:szCs w:val="28"/>
              </w:rPr>
            </w:pPr>
            <w:r w:rsidRPr="00D77C41">
              <w:rPr>
                <w:rFonts w:hAnsi="標楷體" w:cs="新細明體" w:hint="eastAsia"/>
                <w:kern w:val="0"/>
                <w:sz w:val="28"/>
                <w:szCs w:val="28"/>
              </w:rPr>
              <w:t xml:space="preserve">5,198,089 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88C" w:rsidRPr="00D77C41" w:rsidRDefault="0057488C" w:rsidP="0008710B">
            <w:pPr>
              <w:widowControl/>
              <w:jc w:val="right"/>
              <w:rPr>
                <w:rFonts w:hAnsi="標楷體" w:cs="新細明體"/>
                <w:kern w:val="0"/>
                <w:sz w:val="28"/>
                <w:szCs w:val="28"/>
              </w:rPr>
            </w:pPr>
            <w:r w:rsidRPr="00D77C41">
              <w:rPr>
                <w:rFonts w:hAnsi="標楷體" w:cs="新細明體" w:hint="eastAsia"/>
                <w:kern w:val="0"/>
                <w:sz w:val="28"/>
                <w:szCs w:val="28"/>
              </w:rPr>
              <w:t xml:space="preserve">3,472,487 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88C" w:rsidRPr="00D77C41" w:rsidRDefault="0057488C" w:rsidP="00F44B6C">
            <w:pPr>
              <w:widowControl/>
              <w:jc w:val="right"/>
              <w:rPr>
                <w:rFonts w:hAnsi="標楷體" w:cs="新細明體"/>
                <w:kern w:val="0"/>
                <w:sz w:val="28"/>
                <w:szCs w:val="28"/>
              </w:rPr>
            </w:pPr>
            <w:r w:rsidRPr="00D77C41">
              <w:rPr>
                <w:rFonts w:hAnsi="標楷體" w:cs="新細明體" w:hint="eastAsia"/>
                <w:kern w:val="0"/>
                <w:sz w:val="28"/>
                <w:szCs w:val="28"/>
              </w:rPr>
              <w:t>66.8</w:t>
            </w:r>
          </w:p>
        </w:tc>
      </w:tr>
    </w:tbl>
    <w:p w:rsidR="00DE0939" w:rsidRPr="00D77C41" w:rsidRDefault="00DE0939" w:rsidP="00DE0939">
      <w:pPr>
        <w:ind w:leftChars="235" w:left="799" w:firstLine="335"/>
        <w:rPr>
          <w:rFonts w:hAnsi="標楷體" w:cstheme="majorBidi"/>
          <w:b/>
          <w:bCs/>
          <w:sz w:val="24"/>
          <w:szCs w:val="24"/>
        </w:rPr>
      </w:pPr>
      <w:r w:rsidRPr="00D77C41">
        <w:rPr>
          <w:rFonts w:hAnsi="標楷體" w:hint="eastAsia"/>
          <w:sz w:val="24"/>
          <w:szCs w:val="24"/>
        </w:rPr>
        <w:t>資料來源：</w:t>
      </w:r>
      <w:proofErr w:type="gramStart"/>
      <w:r w:rsidRPr="00D77C41">
        <w:rPr>
          <w:rFonts w:hAnsi="標楷體" w:hint="eastAsia"/>
          <w:sz w:val="24"/>
          <w:szCs w:val="24"/>
        </w:rPr>
        <w:t>審計部及農委會</w:t>
      </w:r>
      <w:proofErr w:type="gramEnd"/>
      <w:r w:rsidRPr="00D77C41">
        <w:rPr>
          <w:rFonts w:hAnsi="標楷體" w:hint="eastAsia"/>
          <w:sz w:val="24"/>
          <w:szCs w:val="24"/>
        </w:rPr>
        <w:t>。</w:t>
      </w:r>
    </w:p>
    <w:p w:rsidR="00DE0939" w:rsidRPr="00D77C41" w:rsidRDefault="00DE0939" w:rsidP="00DE0939">
      <w:pPr>
        <w:pStyle w:val="3"/>
        <w:numPr>
          <w:ilvl w:val="0"/>
          <w:numId w:val="0"/>
        </w:numPr>
        <w:ind w:left="1276"/>
      </w:pPr>
    </w:p>
    <w:p w:rsidR="007123D5" w:rsidRPr="00D77C41" w:rsidRDefault="00DE0939" w:rsidP="00C92295">
      <w:pPr>
        <w:pStyle w:val="3"/>
        <w:ind w:left="1418"/>
      </w:pPr>
      <w:r w:rsidRPr="00D77C41">
        <w:rPr>
          <w:rFonts w:hint="eastAsia"/>
        </w:rPr>
        <w:t>惟據</w:t>
      </w:r>
      <w:r w:rsidR="00210D1A" w:rsidRPr="00D77C41">
        <w:rPr>
          <w:rFonts w:hint="eastAsia"/>
        </w:rPr>
        <w:t>審計部說明，農委會</w:t>
      </w:r>
      <w:r w:rsidR="007123D5" w:rsidRPr="00D77C41">
        <w:rPr>
          <w:rFonts w:hint="eastAsia"/>
        </w:rPr>
        <w:t>上開計畫之主要年度績效指標及實際執行情形如下：</w:t>
      </w:r>
    </w:p>
    <w:p w:rsidR="00D008AD" w:rsidRPr="00D77C41" w:rsidRDefault="00210D1A" w:rsidP="00D008AD">
      <w:pPr>
        <w:pStyle w:val="4"/>
      </w:pPr>
      <w:r w:rsidRPr="00D77C41">
        <w:rPr>
          <w:rFonts w:hint="eastAsia"/>
        </w:rPr>
        <w:t>93年至95年推動「加強農產品國際行銷方案」，其年度績效指標</w:t>
      </w:r>
      <w:r w:rsidR="000032D5" w:rsidRPr="00D77C41">
        <w:rPr>
          <w:rFonts w:hint="eastAsia"/>
        </w:rPr>
        <w:t>，相較</w:t>
      </w:r>
      <w:r w:rsidRPr="00D77C41">
        <w:rPr>
          <w:rFonts w:hint="eastAsia"/>
        </w:rPr>
        <w:t>92年</w:t>
      </w:r>
      <w:r w:rsidR="004244A3" w:rsidRPr="00D77C41">
        <w:rPr>
          <w:rFonts w:hint="eastAsia"/>
        </w:rPr>
        <w:t>度</w:t>
      </w:r>
      <w:r w:rsidRPr="00D77C41">
        <w:rPr>
          <w:rFonts w:hint="eastAsia"/>
        </w:rPr>
        <w:t>，</w:t>
      </w:r>
      <w:r w:rsidR="00D008AD" w:rsidRPr="00D77C41">
        <w:rPr>
          <w:rFonts w:hint="eastAsia"/>
        </w:rPr>
        <w:t>預期</w:t>
      </w:r>
      <w:r w:rsidRPr="00D77C41">
        <w:rPr>
          <w:rFonts w:hint="eastAsia"/>
        </w:rPr>
        <w:t>第1年</w:t>
      </w:r>
      <w:r w:rsidR="004766F2" w:rsidRPr="00D77C41">
        <w:rPr>
          <w:rFonts w:hint="eastAsia"/>
        </w:rPr>
        <w:t>度</w:t>
      </w:r>
      <w:r w:rsidR="00830DCE" w:rsidRPr="00D77C41">
        <w:rPr>
          <w:rFonts w:hint="eastAsia"/>
        </w:rPr>
        <w:t>出口</w:t>
      </w:r>
      <w:r w:rsidR="00BE582A" w:rsidRPr="00D77C41">
        <w:rPr>
          <w:rFonts w:hint="eastAsia"/>
        </w:rPr>
        <w:t>值</w:t>
      </w:r>
      <w:r w:rsidR="00830DCE" w:rsidRPr="00D77C41">
        <w:rPr>
          <w:rFonts w:hint="eastAsia"/>
        </w:rPr>
        <w:t>增加11.70億美元，第2年</w:t>
      </w:r>
      <w:r w:rsidR="004244A3" w:rsidRPr="00D77C41">
        <w:rPr>
          <w:rFonts w:hint="eastAsia"/>
        </w:rPr>
        <w:t>度</w:t>
      </w:r>
      <w:r w:rsidR="00830DCE" w:rsidRPr="00D77C41">
        <w:rPr>
          <w:rFonts w:hint="eastAsia"/>
        </w:rPr>
        <w:t>及第</w:t>
      </w:r>
      <w:proofErr w:type="gramStart"/>
      <w:r w:rsidR="00830DCE" w:rsidRPr="00D77C41">
        <w:rPr>
          <w:rFonts w:hint="eastAsia"/>
        </w:rPr>
        <w:t>3</w:t>
      </w:r>
      <w:proofErr w:type="gramEnd"/>
      <w:r w:rsidR="00830DCE" w:rsidRPr="00D77C41">
        <w:rPr>
          <w:rFonts w:hint="eastAsia"/>
        </w:rPr>
        <w:t>年</w:t>
      </w:r>
      <w:r w:rsidR="004244A3" w:rsidRPr="00D77C41">
        <w:rPr>
          <w:rFonts w:hint="eastAsia"/>
        </w:rPr>
        <w:t>度</w:t>
      </w:r>
      <w:r w:rsidR="00830DCE" w:rsidRPr="00D77C41">
        <w:rPr>
          <w:rFonts w:hint="eastAsia"/>
        </w:rPr>
        <w:t>預期增加22.30億美元及31.90億美元，惟</w:t>
      </w:r>
      <w:r w:rsidR="00D008AD" w:rsidRPr="00D77C41">
        <w:rPr>
          <w:rFonts w:hint="eastAsia"/>
        </w:rPr>
        <w:t>實際執行結果，93年</w:t>
      </w:r>
      <w:r w:rsidR="004244A3" w:rsidRPr="00D77C41">
        <w:rPr>
          <w:rFonts w:hint="eastAsia"/>
        </w:rPr>
        <w:t>度</w:t>
      </w:r>
      <w:r w:rsidR="00D008AD" w:rsidRPr="00D77C41">
        <w:rPr>
          <w:rFonts w:hint="eastAsia"/>
        </w:rPr>
        <w:t>出口</w:t>
      </w:r>
      <w:r w:rsidR="00BE582A" w:rsidRPr="00D77C41">
        <w:rPr>
          <w:rFonts w:hint="eastAsia"/>
        </w:rPr>
        <w:t>值</w:t>
      </w:r>
      <w:r w:rsidR="00D008AD" w:rsidRPr="00D77C41">
        <w:rPr>
          <w:rFonts w:hint="eastAsia"/>
        </w:rPr>
        <w:t>僅較92年</w:t>
      </w:r>
      <w:r w:rsidR="004244A3" w:rsidRPr="00D77C41">
        <w:rPr>
          <w:rFonts w:hint="eastAsia"/>
        </w:rPr>
        <w:t>度</w:t>
      </w:r>
      <w:r w:rsidR="00D008AD" w:rsidRPr="00D77C41">
        <w:rPr>
          <w:rFonts w:hint="eastAsia"/>
        </w:rPr>
        <w:t>增加3.10億美元，94年</w:t>
      </w:r>
      <w:r w:rsidR="004244A3" w:rsidRPr="00D77C41">
        <w:rPr>
          <w:rFonts w:hint="eastAsia"/>
        </w:rPr>
        <w:t>度</w:t>
      </w:r>
      <w:r w:rsidR="00D008AD" w:rsidRPr="00D77C41">
        <w:rPr>
          <w:rFonts w:hint="eastAsia"/>
        </w:rPr>
        <w:t>僅較93年</w:t>
      </w:r>
      <w:r w:rsidR="004244A3" w:rsidRPr="00D77C41">
        <w:rPr>
          <w:rFonts w:hint="eastAsia"/>
        </w:rPr>
        <w:t>度</w:t>
      </w:r>
      <w:r w:rsidR="00D008AD" w:rsidRPr="00D77C41">
        <w:rPr>
          <w:rFonts w:hint="eastAsia"/>
        </w:rPr>
        <w:t>增加0.28億美元，95年</w:t>
      </w:r>
      <w:r w:rsidR="004244A3" w:rsidRPr="00D77C41">
        <w:rPr>
          <w:rFonts w:hint="eastAsia"/>
        </w:rPr>
        <w:t>度</w:t>
      </w:r>
      <w:r w:rsidR="00D008AD" w:rsidRPr="00D77C41">
        <w:rPr>
          <w:rFonts w:hint="eastAsia"/>
        </w:rPr>
        <w:t>則不僅沒有成長，反而較94年</w:t>
      </w:r>
      <w:r w:rsidR="004244A3" w:rsidRPr="00D77C41">
        <w:rPr>
          <w:rFonts w:hint="eastAsia"/>
        </w:rPr>
        <w:t>度</w:t>
      </w:r>
      <w:r w:rsidR="00D008AD" w:rsidRPr="00D77C41">
        <w:rPr>
          <w:rFonts w:hint="eastAsia"/>
        </w:rPr>
        <w:t>減少2.82億美元</w:t>
      </w:r>
      <w:r w:rsidR="0091085C">
        <w:rPr>
          <w:rFonts w:hint="eastAsia"/>
        </w:rPr>
        <w:t>；</w:t>
      </w:r>
      <w:r w:rsidR="00D008AD" w:rsidRPr="00D77C41">
        <w:rPr>
          <w:rFonts w:hint="eastAsia"/>
        </w:rPr>
        <w:t>質言之，</w:t>
      </w:r>
      <w:r w:rsidR="00830DCE" w:rsidRPr="00D77C41">
        <w:rPr>
          <w:rFonts w:hint="eastAsia"/>
        </w:rPr>
        <w:t>各年度實際執行情形，</w:t>
      </w:r>
      <w:proofErr w:type="gramStart"/>
      <w:r w:rsidR="00830DCE" w:rsidRPr="00D77C41">
        <w:rPr>
          <w:rFonts w:hint="eastAsia"/>
        </w:rPr>
        <w:t>均未達</w:t>
      </w:r>
      <w:proofErr w:type="gramEnd"/>
      <w:r w:rsidR="000032D5" w:rsidRPr="00D77C41">
        <w:rPr>
          <w:rFonts w:hint="eastAsia"/>
        </w:rPr>
        <w:t>績效指標</w:t>
      </w:r>
      <w:r w:rsidR="00830DCE" w:rsidRPr="00D77C41">
        <w:rPr>
          <w:rFonts w:hint="eastAsia"/>
        </w:rPr>
        <w:t>。</w:t>
      </w:r>
    </w:p>
    <w:p w:rsidR="00D008AD" w:rsidRPr="00F44B6C" w:rsidRDefault="00830DCE" w:rsidP="00264C7B">
      <w:pPr>
        <w:pStyle w:val="4"/>
        <w:rPr>
          <w:spacing w:val="-6"/>
        </w:rPr>
      </w:pPr>
      <w:r w:rsidRPr="00D77C41">
        <w:rPr>
          <w:rFonts w:hint="eastAsia"/>
        </w:rPr>
        <w:t>96年至98年推動之「加強農產品全球</w:t>
      </w:r>
      <w:r w:rsidRPr="00F44B6C">
        <w:rPr>
          <w:rFonts w:hint="eastAsia"/>
        </w:rPr>
        <w:t>佈</w:t>
      </w:r>
      <w:r w:rsidRPr="00D77C41">
        <w:rPr>
          <w:rFonts w:hint="eastAsia"/>
        </w:rPr>
        <w:t>局行銷計畫」，績效指標為</w:t>
      </w:r>
      <w:r w:rsidR="00BE582A" w:rsidRPr="00D77C41">
        <w:rPr>
          <w:rFonts w:hint="eastAsia"/>
        </w:rPr>
        <w:t>出口值</w:t>
      </w:r>
      <w:r w:rsidRPr="00D77C41">
        <w:rPr>
          <w:rFonts w:hint="eastAsia"/>
        </w:rPr>
        <w:t>每年成長3</w:t>
      </w:r>
      <w:r w:rsidRPr="00F44B6C">
        <w:rPr>
          <w:rFonts w:hint="eastAsia"/>
        </w:rPr>
        <w:t>％</w:t>
      </w:r>
      <w:r w:rsidRPr="00D77C41">
        <w:rPr>
          <w:rFonts w:hint="eastAsia"/>
        </w:rPr>
        <w:t>、7</w:t>
      </w:r>
      <w:r w:rsidRPr="00F44B6C">
        <w:rPr>
          <w:rFonts w:hint="eastAsia"/>
        </w:rPr>
        <w:t>％</w:t>
      </w:r>
      <w:r w:rsidRPr="00D77C41">
        <w:rPr>
          <w:rFonts w:hint="eastAsia"/>
        </w:rPr>
        <w:t>及10％，3年要成長20％</w:t>
      </w:r>
      <w:r w:rsidR="00E21431" w:rsidRPr="00D77C41">
        <w:rPr>
          <w:rFonts w:hint="eastAsia"/>
        </w:rPr>
        <w:t>；</w:t>
      </w:r>
      <w:r w:rsidRPr="00D77C41">
        <w:rPr>
          <w:rFonts w:hint="eastAsia"/>
        </w:rPr>
        <w:t>但實際執行結果，96</w:t>
      </w:r>
      <w:r w:rsidRPr="00F44B6C">
        <w:rPr>
          <w:rFonts w:hint="eastAsia"/>
        </w:rPr>
        <w:t>年</w:t>
      </w:r>
      <w:r w:rsidR="004244A3" w:rsidRPr="00F44B6C">
        <w:rPr>
          <w:rFonts w:hint="eastAsia"/>
        </w:rPr>
        <w:t>度</w:t>
      </w:r>
      <w:r w:rsidRPr="00D77C41">
        <w:rPr>
          <w:rFonts w:hint="eastAsia"/>
        </w:rPr>
        <w:t>及97年</w:t>
      </w:r>
      <w:r w:rsidR="004244A3" w:rsidRPr="00D77C41">
        <w:rPr>
          <w:rFonts w:hint="eastAsia"/>
        </w:rPr>
        <w:t>度</w:t>
      </w:r>
      <w:r w:rsidRPr="00D77C41">
        <w:rPr>
          <w:rFonts w:hint="eastAsia"/>
        </w:rPr>
        <w:t>之成長率分別為4.10</w:t>
      </w:r>
      <w:r w:rsidRPr="00F44B6C">
        <w:rPr>
          <w:rFonts w:hint="eastAsia"/>
        </w:rPr>
        <w:t>％</w:t>
      </w:r>
      <w:r w:rsidRPr="00D77C41">
        <w:rPr>
          <w:rFonts w:hint="eastAsia"/>
        </w:rPr>
        <w:t>及12.15％，雖有達年度計畫目標，然98年</w:t>
      </w:r>
      <w:r w:rsidR="004244A3" w:rsidRPr="00D77C41">
        <w:rPr>
          <w:rFonts w:hint="eastAsia"/>
        </w:rPr>
        <w:t>度</w:t>
      </w:r>
      <w:r w:rsidRPr="00D77C41">
        <w:rPr>
          <w:rFonts w:hint="eastAsia"/>
        </w:rPr>
        <w:t>較97年</w:t>
      </w:r>
      <w:r w:rsidR="004244A3" w:rsidRPr="00D77C41">
        <w:rPr>
          <w:rFonts w:hint="eastAsia"/>
        </w:rPr>
        <w:t>度</w:t>
      </w:r>
      <w:r w:rsidRPr="00D77C41">
        <w:rPr>
          <w:rFonts w:hint="eastAsia"/>
        </w:rPr>
        <w:t>衰退16.68％，其衰退</w:t>
      </w:r>
      <w:r w:rsidR="00264C7B" w:rsidRPr="00D77C41">
        <w:rPr>
          <w:rFonts w:hint="eastAsia"/>
        </w:rPr>
        <w:t>幅度</w:t>
      </w:r>
      <w:r w:rsidRPr="00D77C41">
        <w:rPr>
          <w:rFonts w:hint="eastAsia"/>
        </w:rPr>
        <w:t>甚至高於96年</w:t>
      </w:r>
      <w:r w:rsidR="004244A3" w:rsidRPr="00D77C41">
        <w:rPr>
          <w:rFonts w:hint="eastAsia"/>
        </w:rPr>
        <w:t>度</w:t>
      </w:r>
      <w:r w:rsidRPr="00D77C41">
        <w:rPr>
          <w:rFonts w:hint="eastAsia"/>
        </w:rPr>
        <w:t>及97年</w:t>
      </w:r>
      <w:r w:rsidR="004244A3" w:rsidRPr="00D77C41">
        <w:rPr>
          <w:rFonts w:hint="eastAsia"/>
        </w:rPr>
        <w:t>度</w:t>
      </w:r>
      <w:r w:rsidRPr="00F44B6C">
        <w:rPr>
          <w:rFonts w:hint="eastAsia"/>
          <w:spacing w:val="-6"/>
        </w:rPr>
        <w:t>之成長率。</w:t>
      </w:r>
    </w:p>
    <w:p w:rsidR="00830DCE" w:rsidRPr="00D77C41" w:rsidRDefault="00830DCE" w:rsidP="00264C7B">
      <w:pPr>
        <w:pStyle w:val="4"/>
        <w:rPr>
          <w:spacing w:val="-6"/>
        </w:rPr>
      </w:pPr>
      <w:r w:rsidRPr="00D77C41">
        <w:rPr>
          <w:rFonts w:hint="eastAsia"/>
          <w:spacing w:val="-6"/>
        </w:rPr>
        <w:t>99</w:t>
      </w:r>
      <w:r w:rsidRPr="00F44B6C">
        <w:rPr>
          <w:rFonts w:hint="eastAsia"/>
          <w:spacing w:val="-6"/>
        </w:rPr>
        <w:t>年</w:t>
      </w:r>
      <w:r w:rsidRPr="00D77C41">
        <w:rPr>
          <w:rFonts w:hint="eastAsia"/>
          <w:spacing w:val="-6"/>
        </w:rPr>
        <w:t>至103年推動之「強化農產品全球市場深耕計畫」，</w:t>
      </w:r>
      <w:r w:rsidR="00264C7B" w:rsidRPr="00D77C41">
        <w:rPr>
          <w:rFonts w:hint="eastAsia"/>
          <w:spacing w:val="-6"/>
        </w:rPr>
        <w:t>選定29項主力或具外銷潛力農產品(100年調整為33項)，績效指標為該等農產品99年</w:t>
      </w:r>
      <w:r w:rsidR="004244A3" w:rsidRPr="00D77C41">
        <w:rPr>
          <w:rFonts w:hint="eastAsia"/>
          <w:spacing w:val="-6"/>
        </w:rPr>
        <w:t>度</w:t>
      </w:r>
      <w:r w:rsidR="00264C7B" w:rsidRPr="00D77C41">
        <w:rPr>
          <w:rFonts w:hint="eastAsia"/>
          <w:spacing w:val="-6"/>
        </w:rPr>
        <w:t>較98年</w:t>
      </w:r>
      <w:r w:rsidR="004244A3" w:rsidRPr="00D77C41">
        <w:rPr>
          <w:rFonts w:hint="eastAsia"/>
          <w:spacing w:val="-6"/>
        </w:rPr>
        <w:t>度</w:t>
      </w:r>
      <w:r w:rsidR="00264C7B" w:rsidRPr="00D77C41">
        <w:rPr>
          <w:rFonts w:hint="eastAsia"/>
          <w:spacing w:val="-6"/>
        </w:rPr>
        <w:t>增加1,000萬美元、</w:t>
      </w:r>
      <w:proofErr w:type="gramStart"/>
      <w:r w:rsidR="00264C7B" w:rsidRPr="00D77C41">
        <w:rPr>
          <w:rFonts w:hint="eastAsia"/>
          <w:spacing w:val="-6"/>
        </w:rPr>
        <w:t>100</w:t>
      </w:r>
      <w:proofErr w:type="gramEnd"/>
      <w:r w:rsidR="00264C7B" w:rsidRPr="00F44B6C">
        <w:rPr>
          <w:rFonts w:hint="eastAsia"/>
          <w:spacing w:val="-6"/>
        </w:rPr>
        <w:t>年</w:t>
      </w:r>
      <w:r w:rsidR="004244A3" w:rsidRPr="00F44B6C">
        <w:rPr>
          <w:rFonts w:hint="eastAsia"/>
          <w:spacing w:val="-6"/>
        </w:rPr>
        <w:t>度</w:t>
      </w:r>
      <w:r w:rsidR="00264C7B" w:rsidRPr="00D77C41">
        <w:rPr>
          <w:rFonts w:hint="eastAsia"/>
          <w:spacing w:val="-6"/>
        </w:rPr>
        <w:t>至</w:t>
      </w:r>
      <w:proofErr w:type="gramStart"/>
      <w:r w:rsidR="00264C7B" w:rsidRPr="00D77C41">
        <w:rPr>
          <w:rFonts w:hint="eastAsia"/>
          <w:spacing w:val="-6"/>
        </w:rPr>
        <w:t>103</w:t>
      </w:r>
      <w:proofErr w:type="gramEnd"/>
      <w:r w:rsidR="00264C7B" w:rsidRPr="00D77C41">
        <w:rPr>
          <w:rFonts w:hint="eastAsia"/>
          <w:spacing w:val="-6"/>
        </w:rPr>
        <w:t>年</w:t>
      </w:r>
      <w:r w:rsidR="004244A3" w:rsidRPr="00D77C41">
        <w:rPr>
          <w:rFonts w:hint="eastAsia"/>
          <w:spacing w:val="-6"/>
        </w:rPr>
        <w:t>度</w:t>
      </w:r>
      <w:r w:rsidR="00264C7B" w:rsidRPr="00D77C41">
        <w:rPr>
          <w:rFonts w:hint="eastAsia"/>
          <w:spacing w:val="-6"/>
        </w:rPr>
        <w:t>則為出口值</w:t>
      </w:r>
      <w:r w:rsidR="004244A3" w:rsidRPr="00D77C41">
        <w:rPr>
          <w:rFonts w:hint="eastAsia"/>
          <w:spacing w:val="-6"/>
        </w:rPr>
        <w:t>年</w:t>
      </w:r>
      <w:r w:rsidR="00264C7B" w:rsidRPr="00D77C41">
        <w:rPr>
          <w:rFonts w:hint="eastAsia"/>
          <w:spacing w:val="-6"/>
        </w:rPr>
        <w:t>成長率達10％</w:t>
      </w:r>
      <w:r w:rsidR="00E21431" w:rsidRPr="00D77C41">
        <w:rPr>
          <w:rFonts w:hint="eastAsia"/>
          <w:spacing w:val="-6"/>
        </w:rPr>
        <w:t>；實際執行結果，99</w:t>
      </w:r>
      <w:r w:rsidR="00E21431" w:rsidRPr="00F44B6C">
        <w:rPr>
          <w:rFonts w:hint="eastAsia"/>
          <w:spacing w:val="-6"/>
        </w:rPr>
        <w:t>年</w:t>
      </w:r>
      <w:r w:rsidR="004244A3" w:rsidRPr="00F44B6C">
        <w:rPr>
          <w:rFonts w:hint="eastAsia"/>
          <w:spacing w:val="-6"/>
        </w:rPr>
        <w:t>度</w:t>
      </w:r>
      <w:r w:rsidR="00E21431" w:rsidRPr="00D77C41">
        <w:rPr>
          <w:rFonts w:hint="eastAsia"/>
          <w:spacing w:val="-6"/>
        </w:rPr>
        <w:t>及</w:t>
      </w:r>
      <w:proofErr w:type="gramStart"/>
      <w:r w:rsidR="00E21431" w:rsidRPr="00D77C41">
        <w:rPr>
          <w:rFonts w:hint="eastAsia"/>
          <w:spacing w:val="-6"/>
        </w:rPr>
        <w:t>100年</w:t>
      </w:r>
      <w:r w:rsidR="004244A3" w:rsidRPr="00D77C41">
        <w:rPr>
          <w:rFonts w:hint="eastAsia"/>
          <w:spacing w:val="-6"/>
        </w:rPr>
        <w:t>度</w:t>
      </w:r>
      <w:r w:rsidR="00E21431" w:rsidRPr="00D77C41">
        <w:rPr>
          <w:rFonts w:hint="eastAsia"/>
          <w:spacing w:val="-6"/>
        </w:rPr>
        <w:t>均達計畫</w:t>
      </w:r>
      <w:proofErr w:type="gramEnd"/>
      <w:r w:rsidR="00E21431" w:rsidRPr="00D77C41">
        <w:rPr>
          <w:rFonts w:hint="eastAsia"/>
          <w:spacing w:val="-6"/>
        </w:rPr>
        <w:t>目標，惟</w:t>
      </w:r>
      <w:proofErr w:type="gramStart"/>
      <w:r w:rsidR="00E21431" w:rsidRPr="00D77C41">
        <w:rPr>
          <w:rFonts w:hint="eastAsia"/>
          <w:spacing w:val="-6"/>
        </w:rPr>
        <w:t>101</w:t>
      </w:r>
      <w:proofErr w:type="gramEnd"/>
      <w:r w:rsidR="00E21431" w:rsidRPr="00F44B6C">
        <w:rPr>
          <w:rFonts w:hint="eastAsia"/>
          <w:spacing w:val="-6"/>
        </w:rPr>
        <w:t>年</w:t>
      </w:r>
      <w:r w:rsidR="004244A3" w:rsidRPr="00F44B6C">
        <w:rPr>
          <w:rFonts w:hint="eastAsia"/>
          <w:spacing w:val="-6"/>
        </w:rPr>
        <w:t>度</w:t>
      </w:r>
      <w:r w:rsidR="00E21431" w:rsidRPr="00D77C41">
        <w:rPr>
          <w:rFonts w:hint="eastAsia"/>
          <w:spacing w:val="-6"/>
        </w:rPr>
        <w:t>至</w:t>
      </w:r>
      <w:proofErr w:type="gramStart"/>
      <w:r w:rsidR="00E21431" w:rsidRPr="00D77C41">
        <w:rPr>
          <w:rFonts w:hint="eastAsia"/>
          <w:spacing w:val="-6"/>
        </w:rPr>
        <w:t>103</w:t>
      </w:r>
      <w:proofErr w:type="gramEnd"/>
      <w:r w:rsidR="00E21431" w:rsidRPr="00D77C41">
        <w:rPr>
          <w:rFonts w:hint="eastAsia"/>
          <w:spacing w:val="-6"/>
        </w:rPr>
        <w:t>年</w:t>
      </w:r>
      <w:r w:rsidR="004244A3" w:rsidRPr="00D77C41">
        <w:rPr>
          <w:rFonts w:hint="eastAsia"/>
          <w:spacing w:val="-6"/>
        </w:rPr>
        <w:t>度</w:t>
      </w:r>
      <w:r w:rsidR="00E21431" w:rsidRPr="00D77C41">
        <w:rPr>
          <w:rFonts w:hint="eastAsia"/>
          <w:spacing w:val="-6"/>
        </w:rPr>
        <w:t>因鰻魚出口</w:t>
      </w:r>
      <w:r w:rsidR="00E21431" w:rsidRPr="00D77C41">
        <w:rPr>
          <w:rFonts w:hint="eastAsia"/>
          <w:spacing w:val="-6"/>
        </w:rPr>
        <w:lastRenderedPageBreak/>
        <w:t>衰退，影響出口值，</w:t>
      </w:r>
      <w:proofErr w:type="gramStart"/>
      <w:r w:rsidR="00E21431" w:rsidRPr="00D77C41">
        <w:rPr>
          <w:rFonts w:hint="eastAsia"/>
          <w:spacing w:val="-6"/>
        </w:rPr>
        <w:t>故均未達</w:t>
      </w:r>
      <w:proofErr w:type="gramEnd"/>
      <w:r w:rsidR="00E21431" w:rsidRPr="00D77C41">
        <w:rPr>
          <w:rFonts w:hint="eastAsia"/>
          <w:spacing w:val="-6"/>
        </w:rPr>
        <w:t>計畫目標。</w:t>
      </w:r>
    </w:p>
    <w:p w:rsidR="00034E05" w:rsidRPr="00487B36" w:rsidRDefault="00E21431" w:rsidP="00034E05">
      <w:pPr>
        <w:pStyle w:val="4"/>
        <w:rPr>
          <w:spacing w:val="-4"/>
        </w:rPr>
      </w:pPr>
      <w:r w:rsidRPr="00487B36">
        <w:rPr>
          <w:rFonts w:hint="eastAsia"/>
          <w:spacing w:val="-4"/>
        </w:rPr>
        <w:t>104年起推動之</w:t>
      </w:r>
      <w:r w:rsidRPr="00487B36">
        <w:rPr>
          <w:rFonts w:hAnsi="標楷體" w:hint="eastAsia"/>
          <w:spacing w:val="-4"/>
          <w:kern w:val="0"/>
          <w:szCs w:val="32"/>
        </w:rPr>
        <w:t>「農產品國際拓展行銷計畫」，績效指標為農產品出口值每年成長5</w:t>
      </w:r>
      <w:r w:rsidRPr="00487B36">
        <w:rPr>
          <w:rFonts w:hint="eastAsia"/>
          <w:spacing w:val="-4"/>
        </w:rPr>
        <w:t>％，</w:t>
      </w:r>
      <w:r w:rsidR="00BE177E" w:rsidRPr="00487B36">
        <w:rPr>
          <w:rFonts w:hint="eastAsia"/>
          <w:spacing w:val="-4"/>
        </w:rPr>
        <w:t>108年出口值達2,100億元</w:t>
      </w:r>
      <w:r w:rsidR="004244A3" w:rsidRPr="00487B36">
        <w:rPr>
          <w:rFonts w:hint="eastAsia"/>
          <w:spacing w:val="-4"/>
        </w:rPr>
        <w:t>(約70億美元)</w:t>
      </w:r>
      <w:r w:rsidR="0079366C" w:rsidRPr="00487B36">
        <w:rPr>
          <w:rFonts w:hint="eastAsia"/>
          <w:spacing w:val="-4"/>
        </w:rPr>
        <w:t>。</w:t>
      </w:r>
      <w:proofErr w:type="gramStart"/>
      <w:r w:rsidR="00BE177E" w:rsidRPr="00487B36">
        <w:rPr>
          <w:rFonts w:hint="eastAsia"/>
          <w:spacing w:val="-4"/>
        </w:rPr>
        <w:t>104</w:t>
      </w:r>
      <w:proofErr w:type="gramEnd"/>
      <w:r w:rsidR="00BE177E" w:rsidRPr="00487B36">
        <w:rPr>
          <w:rFonts w:hint="eastAsia"/>
          <w:spacing w:val="-4"/>
        </w:rPr>
        <w:t>年</w:t>
      </w:r>
      <w:r w:rsidR="004244A3" w:rsidRPr="00487B36">
        <w:rPr>
          <w:rFonts w:hint="eastAsia"/>
          <w:spacing w:val="-4"/>
        </w:rPr>
        <w:t>度</w:t>
      </w:r>
      <w:r w:rsidR="00BE177E" w:rsidRPr="00487B36">
        <w:rPr>
          <w:rFonts w:hint="eastAsia"/>
          <w:spacing w:val="-4"/>
        </w:rPr>
        <w:t>實際執行結果，出口值為48.75億美元，較</w:t>
      </w:r>
      <w:proofErr w:type="gramStart"/>
      <w:r w:rsidR="00BE177E" w:rsidRPr="00487B36">
        <w:rPr>
          <w:rFonts w:hint="eastAsia"/>
          <w:spacing w:val="-4"/>
        </w:rPr>
        <w:t>103</w:t>
      </w:r>
      <w:proofErr w:type="gramEnd"/>
      <w:r w:rsidR="00BE177E" w:rsidRPr="00487B36">
        <w:rPr>
          <w:rFonts w:hint="eastAsia"/>
          <w:spacing w:val="-4"/>
        </w:rPr>
        <w:t>年</w:t>
      </w:r>
      <w:r w:rsidR="004244A3" w:rsidRPr="00487B36">
        <w:rPr>
          <w:rFonts w:hint="eastAsia"/>
          <w:spacing w:val="-4"/>
        </w:rPr>
        <w:t>度</w:t>
      </w:r>
      <w:r w:rsidR="00BE177E" w:rsidRPr="00487B36">
        <w:rPr>
          <w:rFonts w:hint="eastAsia"/>
          <w:spacing w:val="-4"/>
        </w:rPr>
        <w:t>的52.68億美元衰退7.46％。</w:t>
      </w:r>
      <w:proofErr w:type="gramStart"/>
      <w:r w:rsidR="00BE177E" w:rsidRPr="00487B36">
        <w:rPr>
          <w:rFonts w:hint="eastAsia"/>
          <w:spacing w:val="-4"/>
        </w:rPr>
        <w:t>105</w:t>
      </w:r>
      <w:proofErr w:type="gramEnd"/>
      <w:r w:rsidR="00BE177E" w:rsidRPr="00487B36">
        <w:rPr>
          <w:rFonts w:hint="eastAsia"/>
          <w:spacing w:val="-4"/>
        </w:rPr>
        <w:t>年</w:t>
      </w:r>
      <w:r w:rsidR="004244A3" w:rsidRPr="00487B36">
        <w:rPr>
          <w:rFonts w:hint="eastAsia"/>
          <w:spacing w:val="-4"/>
        </w:rPr>
        <w:t>度</w:t>
      </w:r>
      <w:r w:rsidR="00722652" w:rsidRPr="00487B36">
        <w:rPr>
          <w:rFonts w:hint="eastAsia"/>
          <w:spacing w:val="-4"/>
        </w:rPr>
        <w:t>執行結果，據農委會查復</w:t>
      </w:r>
      <w:r w:rsidR="004244A3" w:rsidRPr="00487B36">
        <w:rPr>
          <w:rStyle w:val="afd"/>
          <w:spacing w:val="-4"/>
        </w:rPr>
        <w:footnoteReference w:id="2"/>
      </w:r>
      <w:r w:rsidR="00722652" w:rsidRPr="00487B36">
        <w:rPr>
          <w:rFonts w:hint="eastAsia"/>
          <w:spacing w:val="-4"/>
        </w:rPr>
        <w:t>，</w:t>
      </w:r>
      <w:r w:rsidR="00BE177E" w:rsidRPr="00487B36">
        <w:rPr>
          <w:rFonts w:hint="eastAsia"/>
          <w:spacing w:val="-4"/>
        </w:rPr>
        <w:t>農產品出口值</w:t>
      </w:r>
      <w:r w:rsidR="00722652" w:rsidRPr="00487B36">
        <w:rPr>
          <w:rFonts w:hint="eastAsia"/>
          <w:spacing w:val="-4"/>
        </w:rPr>
        <w:t>為46.73億美元，較</w:t>
      </w:r>
      <w:proofErr w:type="gramStart"/>
      <w:r w:rsidR="00722652" w:rsidRPr="00487B36">
        <w:rPr>
          <w:rFonts w:hint="eastAsia"/>
          <w:spacing w:val="-4"/>
        </w:rPr>
        <w:t>104</w:t>
      </w:r>
      <w:proofErr w:type="gramEnd"/>
      <w:r w:rsidR="00722652" w:rsidRPr="00487B36">
        <w:rPr>
          <w:rFonts w:hint="eastAsia"/>
          <w:spacing w:val="-4"/>
        </w:rPr>
        <w:t>年</w:t>
      </w:r>
      <w:r w:rsidR="004244A3" w:rsidRPr="00487B36">
        <w:rPr>
          <w:rFonts w:hint="eastAsia"/>
          <w:spacing w:val="-4"/>
        </w:rPr>
        <w:t>度</w:t>
      </w:r>
      <w:r w:rsidR="00722652" w:rsidRPr="00487B36">
        <w:rPr>
          <w:rFonts w:hint="eastAsia"/>
          <w:spacing w:val="-4"/>
        </w:rPr>
        <w:t>的48.75億美元衰退4.</w:t>
      </w:r>
      <w:r w:rsidR="00743115" w:rsidRPr="00487B36">
        <w:rPr>
          <w:rFonts w:hint="eastAsia"/>
          <w:spacing w:val="-4"/>
        </w:rPr>
        <w:t>14</w:t>
      </w:r>
      <w:r w:rsidR="00722652" w:rsidRPr="00487B36">
        <w:rPr>
          <w:rFonts w:hint="eastAsia"/>
          <w:spacing w:val="-4"/>
        </w:rPr>
        <w:t>％</w:t>
      </w:r>
      <w:r w:rsidR="002F1338" w:rsidRPr="00487B36">
        <w:rPr>
          <w:rFonts w:hint="eastAsia"/>
          <w:spacing w:val="-4"/>
        </w:rPr>
        <w:t>，換言之，</w:t>
      </w:r>
      <w:proofErr w:type="gramStart"/>
      <w:r w:rsidR="002F1338" w:rsidRPr="00487B36">
        <w:rPr>
          <w:rFonts w:hint="eastAsia"/>
          <w:spacing w:val="-4"/>
        </w:rPr>
        <w:t>105</w:t>
      </w:r>
      <w:proofErr w:type="gramEnd"/>
      <w:r w:rsidR="002F1338" w:rsidRPr="00487B36">
        <w:rPr>
          <w:rFonts w:hint="eastAsia"/>
          <w:spacing w:val="-4"/>
        </w:rPr>
        <w:t>年</w:t>
      </w:r>
      <w:r w:rsidR="004244A3" w:rsidRPr="00487B36">
        <w:rPr>
          <w:rFonts w:hint="eastAsia"/>
          <w:spacing w:val="-4"/>
        </w:rPr>
        <w:t>度</w:t>
      </w:r>
      <w:r w:rsidR="002F1338" w:rsidRPr="00487B36">
        <w:rPr>
          <w:rFonts w:hint="eastAsia"/>
          <w:spacing w:val="-4"/>
        </w:rPr>
        <w:t>出口值不僅未達到5％成長率，反而衰退4.</w:t>
      </w:r>
      <w:r w:rsidR="00743115" w:rsidRPr="00487B36">
        <w:rPr>
          <w:rFonts w:hint="eastAsia"/>
          <w:spacing w:val="-4"/>
        </w:rPr>
        <w:t>14</w:t>
      </w:r>
      <w:r w:rsidR="002F1338" w:rsidRPr="00487B36">
        <w:rPr>
          <w:rFonts w:hint="eastAsia"/>
          <w:spacing w:val="-4"/>
        </w:rPr>
        <w:t>％。</w:t>
      </w:r>
    </w:p>
    <w:p w:rsidR="00BE177E" w:rsidRPr="00487B36" w:rsidRDefault="002F1338" w:rsidP="00034E05">
      <w:pPr>
        <w:pStyle w:val="3"/>
        <w:ind w:left="1418"/>
      </w:pPr>
      <w:r w:rsidRPr="00487B36">
        <w:rPr>
          <w:rFonts w:hint="eastAsia"/>
          <w:spacing w:val="-6"/>
        </w:rPr>
        <w:t>查92年至105年我國農產品出口</w:t>
      </w:r>
      <w:r w:rsidR="00AA2524" w:rsidRPr="00487B36">
        <w:rPr>
          <w:rFonts w:hint="eastAsia"/>
          <w:spacing w:val="-6"/>
        </w:rPr>
        <w:t>值</w:t>
      </w:r>
      <w:r w:rsidRPr="00487B36">
        <w:rPr>
          <w:rFonts w:hint="eastAsia"/>
          <w:spacing w:val="-6"/>
        </w:rPr>
        <w:t>，</w:t>
      </w:r>
      <w:r w:rsidR="00AA2524" w:rsidRPr="00487B36">
        <w:rPr>
          <w:rFonts w:hint="eastAsia"/>
          <w:spacing w:val="-6"/>
        </w:rPr>
        <w:t>92年至103年間除98年</w:t>
      </w:r>
      <w:r w:rsidR="004244A3" w:rsidRPr="00487B36">
        <w:rPr>
          <w:rFonts w:hint="eastAsia"/>
          <w:spacing w:val="-6"/>
        </w:rPr>
        <w:t>度</w:t>
      </w:r>
      <w:r w:rsidR="00743115" w:rsidRPr="00487B36">
        <w:rPr>
          <w:rFonts w:hint="eastAsia"/>
          <w:spacing w:val="-6"/>
        </w:rPr>
        <w:t>年</w:t>
      </w:r>
      <w:r w:rsidR="004244A3" w:rsidRPr="00487B36">
        <w:rPr>
          <w:rFonts w:hint="eastAsia"/>
          <w:spacing w:val="-6"/>
        </w:rPr>
        <w:t>成</w:t>
      </w:r>
      <w:r w:rsidR="00AA2524" w:rsidRPr="00487B36">
        <w:rPr>
          <w:rFonts w:hint="eastAsia"/>
          <w:spacing w:val="-6"/>
        </w:rPr>
        <w:t>長率明顯衰退16.6</w:t>
      </w:r>
      <w:r w:rsidR="00487B36" w:rsidRPr="00487B36">
        <w:rPr>
          <w:rFonts w:hint="eastAsia"/>
          <w:spacing w:val="-6"/>
        </w:rPr>
        <w:t>9</w:t>
      </w:r>
      <w:r w:rsidR="00AA2524" w:rsidRPr="00487B36">
        <w:rPr>
          <w:rFonts w:hint="eastAsia"/>
          <w:spacing w:val="-6"/>
        </w:rPr>
        <w:t>％、95年</w:t>
      </w:r>
      <w:r w:rsidR="00743115" w:rsidRPr="00487B36">
        <w:rPr>
          <w:rFonts w:hint="eastAsia"/>
          <w:spacing w:val="-6"/>
        </w:rPr>
        <w:t>度</w:t>
      </w:r>
      <w:r w:rsidR="00AA2524" w:rsidRPr="00487B36">
        <w:rPr>
          <w:rFonts w:hint="eastAsia"/>
          <w:spacing w:val="-6"/>
        </w:rPr>
        <w:t>及</w:t>
      </w:r>
      <w:proofErr w:type="gramStart"/>
      <w:r w:rsidR="00AA2524" w:rsidRPr="00487B36">
        <w:rPr>
          <w:rFonts w:hint="eastAsia"/>
          <w:spacing w:val="-6"/>
        </w:rPr>
        <w:t>102</w:t>
      </w:r>
      <w:proofErr w:type="gramEnd"/>
      <w:r w:rsidR="00AA2524" w:rsidRPr="00487B36">
        <w:rPr>
          <w:rFonts w:hint="eastAsia"/>
          <w:spacing w:val="-6"/>
        </w:rPr>
        <w:t>年</w:t>
      </w:r>
      <w:r w:rsidR="00743115" w:rsidRPr="00487B36">
        <w:rPr>
          <w:rFonts w:hint="eastAsia"/>
          <w:spacing w:val="-6"/>
        </w:rPr>
        <w:t>度</w:t>
      </w:r>
      <w:r w:rsidR="00AA2524" w:rsidRPr="00487B36">
        <w:rPr>
          <w:rFonts w:hint="eastAsia"/>
          <w:spacing w:val="-6"/>
        </w:rPr>
        <w:t>略衰退7.90％及</w:t>
      </w:r>
      <w:r w:rsidR="00AA2524" w:rsidRPr="00487B36">
        <w:rPr>
          <w:spacing w:val="-6"/>
        </w:rPr>
        <w:t>0.2</w:t>
      </w:r>
      <w:r w:rsidR="00487B36" w:rsidRPr="00487B36">
        <w:rPr>
          <w:rFonts w:hint="eastAsia"/>
          <w:spacing w:val="-6"/>
        </w:rPr>
        <w:t>6</w:t>
      </w:r>
      <w:r w:rsidR="00AA2524" w:rsidRPr="00487B36">
        <w:rPr>
          <w:rFonts w:hint="eastAsia"/>
          <w:spacing w:val="-6"/>
        </w:rPr>
        <w:t>％外，整體而言，呈現成長趨勢，自92年</w:t>
      </w:r>
      <w:r w:rsidR="00743115" w:rsidRPr="00487B36">
        <w:rPr>
          <w:rFonts w:hint="eastAsia"/>
          <w:spacing w:val="-6"/>
        </w:rPr>
        <w:t>度</w:t>
      </w:r>
      <w:r w:rsidR="00AA2524" w:rsidRPr="00487B36">
        <w:rPr>
          <w:rFonts w:hint="eastAsia"/>
          <w:spacing w:val="-6"/>
        </w:rPr>
        <w:t>的32.43億美元增至</w:t>
      </w:r>
      <w:proofErr w:type="gramStart"/>
      <w:r w:rsidR="00AA2524" w:rsidRPr="00487B36">
        <w:rPr>
          <w:rFonts w:hint="eastAsia"/>
          <w:spacing w:val="-6"/>
        </w:rPr>
        <w:t>103</w:t>
      </w:r>
      <w:proofErr w:type="gramEnd"/>
      <w:r w:rsidR="00AA2524" w:rsidRPr="00487B36">
        <w:rPr>
          <w:rFonts w:hint="eastAsia"/>
          <w:spacing w:val="-6"/>
        </w:rPr>
        <w:t>年</w:t>
      </w:r>
      <w:r w:rsidR="00743115" w:rsidRPr="00487B36">
        <w:rPr>
          <w:rFonts w:hint="eastAsia"/>
          <w:spacing w:val="-6"/>
        </w:rPr>
        <w:t>度的</w:t>
      </w:r>
      <w:r w:rsidR="00AA2524" w:rsidRPr="00487B36">
        <w:rPr>
          <w:spacing w:val="-6"/>
        </w:rPr>
        <w:t>52.68</w:t>
      </w:r>
      <w:r w:rsidR="00AA2524" w:rsidRPr="00487B36">
        <w:rPr>
          <w:rFonts w:hint="eastAsia"/>
          <w:spacing w:val="-6"/>
        </w:rPr>
        <w:t>億美元</w:t>
      </w:r>
      <w:r w:rsidR="005C3107" w:rsidRPr="00487B36">
        <w:rPr>
          <w:rFonts w:hint="eastAsia"/>
          <w:spacing w:val="-6"/>
        </w:rPr>
        <w:t>，惟近2年出口值分別為48.75億美元及46.73億美元，</w:t>
      </w:r>
      <w:r w:rsidR="00743115" w:rsidRPr="00487B36">
        <w:rPr>
          <w:rFonts w:hint="eastAsia"/>
          <w:spacing w:val="-6"/>
        </w:rPr>
        <w:t>年</w:t>
      </w:r>
      <w:r w:rsidR="00A23BF3">
        <w:rPr>
          <w:rFonts w:hint="eastAsia"/>
          <w:spacing w:val="-6"/>
        </w:rPr>
        <w:t>成長率連續衰退，詳如</w:t>
      </w:r>
      <w:r w:rsidR="005C3107" w:rsidRPr="00487B36">
        <w:rPr>
          <w:rFonts w:hint="eastAsia"/>
          <w:spacing w:val="-6"/>
        </w:rPr>
        <w:t>表</w:t>
      </w:r>
      <w:r w:rsidR="00A23BF3">
        <w:rPr>
          <w:rFonts w:hint="eastAsia"/>
          <w:spacing w:val="-6"/>
        </w:rPr>
        <w:t>2</w:t>
      </w:r>
      <w:r w:rsidR="005C3107" w:rsidRPr="00487B36">
        <w:rPr>
          <w:rFonts w:hint="eastAsia"/>
          <w:spacing w:val="-6"/>
        </w:rPr>
        <w:t>所示</w:t>
      </w:r>
      <w:r w:rsidR="009139B4" w:rsidRPr="00487B36">
        <w:rPr>
          <w:rFonts w:hint="eastAsia"/>
          <w:spacing w:val="-6"/>
        </w:rPr>
        <w:t>。由上可</w:t>
      </w:r>
      <w:proofErr w:type="gramStart"/>
      <w:r w:rsidR="009139B4" w:rsidRPr="00487B36">
        <w:rPr>
          <w:rFonts w:hint="eastAsia"/>
          <w:spacing w:val="-6"/>
        </w:rPr>
        <w:t>徵</w:t>
      </w:r>
      <w:proofErr w:type="gramEnd"/>
      <w:r w:rsidR="009139B4" w:rsidRPr="00487B36">
        <w:rPr>
          <w:rFonts w:hint="eastAsia"/>
          <w:spacing w:val="-6"/>
        </w:rPr>
        <w:t>，農委會各階段計畫(方案)大多未能達績效指標，且近2年農產品出口值連續衰退。</w:t>
      </w:r>
    </w:p>
    <w:p w:rsidR="004244A3" w:rsidRPr="00D77C41" w:rsidRDefault="004244A3" w:rsidP="001D63FD">
      <w:pPr>
        <w:pStyle w:val="3"/>
        <w:numPr>
          <w:ilvl w:val="0"/>
          <w:numId w:val="0"/>
        </w:numPr>
        <w:ind w:left="1418"/>
      </w:pPr>
    </w:p>
    <w:p w:rsidR="005C3107" w:rsidRPr="00D77C41" w:rsidRDefault="001C3BFF" w:rsidP="001C3BFF">
      <w:pPr>
        <w:pStyle w:val="3"/>
        <w:numPr>
          <w:ilvl w:val="0"/>
          <w:numId w:val="0"/>
        </w:numPr>
        <w:spacing w:line="360" w:lineRule="exact"/>
        <w:ind w:left="1361" w:firstLineChars="113" w:firstLine="339"/>
        <w:rPr>
          <w:sz w:val="28"/>
          <w:szCs w:val="28"/>
        </w:rPr>
      </w:pPr>
      <w:r w:rsidRPr="00D77C41">
        <w:rPr>
          <w:rFonts w:hint="eastAsia"/>
          <w:sz w:val="28"/>
          <w:szCs w:val="28"/>
        </w:rPr>
        <w:t xml:space="preserve"> </w:t>
      </w:r>
      <w:r w:rsidR="005C3107" w:rsidRPr="00D77C41">
        <w:rPr>
          <w:rFonts w:hint="eastAsia"/>
          <w:sz w:val="28"/>
          <w:szCs w:val="28"/>
        </w:rPr>
        <w:t>表</w:t>
      </w:r>
      <w:r w:rsidR="007A56A3" w:rsidRPr="00F44B6C">
        <w:rPr>
          <w:rFonts w:hint="eastAsia"/>
          <w:sz w:val="28"/>
          <w:szCs w:val="28"/>
        </w:rPr>
        <w:t>2</w:t>
      </w:r>
      <w:r w:rsidR="005C3107" w:rsidRPr="00D77C41">
        <w:rPr>
          <w:rFonts w:hint="eastAsia"/>
          <w:sz w:val="28"/>
          <w:szCs w:val="28"/>
        </w:rPr>
        <w:t>、</w:t>
      </w:r>
      <w:r w:rsidR="004244A3" w:rsidRPr="00D77C41">
        <w:rPr>
          <w:rFonts w:hint="eastAsia"/>
          <w:sz w:val="28"/>
          <w:szCs w:val="28"/>
        </w:rPr>
        <w:t>近年</w:t>
      </w:r>
      <w:r w:rsidR="009139B4" w:rsidRPr="00D77C41">
        <w:rPr>
          <w:rFonts w:hint="eastAsia"/>
          <w:sz w:val="28"/>
          <w:szCs w:val="28"/>
        </w:rPr>
        <w:t>我國農產品出口值及年成長率</w:t>
      </w:r>
    </w:p>
    <w:p w:rsidR="005C3107" w:rsidRPr="00D77C41" w:rsidRDefault="00721252" w:rsidP="001C3BFF">
      <w:pPr>
        <w:pStyle w:val="3"/>
        <w:numPr>
          <w:ilvl w:val="0"/>
          <w:numId w:val="0"/>
        </w:numPr>
        <w:spacing w:line="360" w:lineRule="exact"/>
        <w:ind w:left="1361" w:right="1040"/>
        <w:jc w:val="center"/>
        <w:rPr>
          <w:sz w:val="24"/>
          <w:szCs w:val="24"/>
        </w:rPr>
      </w:pPr>
      <w:r w:rsidRPr="00D77C41">
        <w:rPr>
          <w:rFonts w:hint="eastAsia"/>
          <w:sz w:val="24"/>
          <w:szCs w:val="24"/>
        </w:rPr>
        <w:t xml:space="preserve">                       </w:t>
      </w:r>
      <w:r w:rsidR="005C3107" w:rsidRPr="00D77C41">
        <w:rPr>
          <w:rFonts w:hint="eastAsia"/>
          <w:sz w:val="24"/>
          <w:szCs w:val="24"/>
        </w:rPr>
        <w:t>單位：</w:t>
      </w:r>
      <w:r w:rsidR="009139B4" w:rsidRPr="00D77C41">
        <w:rPr>
          <w:rFonts w:hint="eastAsia"/>
          <w:sz w:val="24"/>
          <w:szCs w:val="24"/>
        </w:rPr>
        <w:t>億美元</w:t>
      </w:r>
      <w:r w:rsidRPr="00D77C41">
        <w:rPr>
          <w:rFonts w:hAnsi="標楷體" w:hint="eastAsia"/>
          <w:sz w:val="24"/>
          <w:szCs w:val="24"/>
        </w:rPr>
        <w:t>；</w:t>
      </w:r>
      <w:r w:rsidRPr="00D77C41">
        <w:rPr>
          <w:rFonts w:hAnsi="標楷體" w:cs="Arial"/>
          <w:bCs w:val="0"/>
          <w:kern w:val="0"/>
          <w:sz w:val="24"/>
          <w:szCs w:val="24"/>
        </w:rPr>
        <w:t>％</w:t>
      </w:r>
    </w:p>
    <w:tbl>
      <w:tblPr>
        <w:tblW w:w="5557" w:type="dxa"/>
        <w:tblInd w:w="17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4"/>
        <w:gridCol w:w="2268"/>
        <w:gridCol w:w="1985"/>
      </w:tblGrid>
      <w:tr w:rsidR="005C3107" w:rsidRPr="00D77C41" w:rsidTr="007A56A3">
        <w:trPr>
          <w:trHeight w:val="835"/>
          <w:tblHeader/>
        </w:trPr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F1338" w:rsidRPr="00D77C41" w:rsidRDefault="002F1338" w:rsidP="009139B4">
            <w:pPr>
              <w:widowControl/>
              <w:overflowPunct/>
              <w:autoSpaceDE/>
              <w:autoSpaceDN/>
              <w:jc w:val="center"/>
              <w:rPr>
                <w:rFonts w:hAnsi="標楷體" w:cs="Arial"/>
                <w:kern w:val="0"/>
                <w:sz w:val="28"/>
                <w:szCs w:val="28"/>
              </w:rPr>
            </w:pPr>
            <w:r w:rsidRPr="00D77C41">
              <w:rPr>
                <w:rFonts w:hAnsi="標楷體" w:cs="Arial"/>
                <w:bCs/>
                <w:kern w:val="0"/>
                <w:sz w:val="28"/>
                <w:szCs w:val="28"/>
              </w:rPr>
              <w:t>年度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F1338" w:rsidRPr="00D77C41" w:rsidRDefault="002F1338" w:rsidP="004244A3">
            <w:pPr>
              <w:widowControl/>
              <w:overflowPunct/>
              <w:autoSpaceDE/>
              <w:autoSpaceDN/>
              <w:jc w:val="center"/>
              <w:rPr>
                <w:rFonts w:hAnsi="標楷體" w:cs="Arial"/>
                <w:kern w:val="0"/>
                <w:sz w:val="28"/>
                <w:szCs w:val="28"/>
              </w:rPr>
            </w:pPr>
            <w:r w:rsidRPr="00D77C41">
              <w:rPr>
                <w:rFonts w:hAnsi="標楷體" w:cs="Arial"/>
                <w:bCs/>
                <w:kern w:val="0"/>
                <w:sz w:val="28"/>
                <w:szCs w:val="28"/>
              </w:rPr>
              <w:t>農產品出口值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F1338" w:rsidRPr="00D77C41" w:rsidRDefault="005C3107" w:rsidP="00F44B6C">
            <w:pPr>
              <w:widowControl/>
              <w:overflowPunct/>
              <w:autoSpaceDE/>
              <w:autoSpaceDN/>
              <w:jc w:val="center"/>
              <w:rPr>
                <w:rFonts w:hAnsi="標楷體" w:cs="Arial"/>
                <w:kern w:val="0"/>
                <w:sz w:val="28"/>
                <w:szCs w:val="28"/>
              </w:rPr>
            </w:pPr>
            <w:r w:rsidRPr="00D77C41">
              <w:rPr>
                <w:rFonts w:hAnsi="標楷體" w:cs="Arial" w:hint="eastAsia"/>
                <w:bCs/>
                <w:kern w:val="0"/>
                <w:sz w:val="28"/>
                <w:szCs w:val="28"/>
              </w:rPr>
              <w:t>年成長率</w:t>
            </w:r>
          </w:p>
        </w:tc>
      </w:tr>
      <w:tr w:rsidR="005C3107" w:rsidRPr="00D77C41" w:rsidTr="009139B4">
        <w:trPr>
          <w:trHeight w:val="418"/>
        </w:trPr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F1338" w:rsidRPr="00D77C41" w:rsidRDefault="002F1338" w:rsidP="009139B4">
            <w:pPr>
              <w:widowControl/>
              <w:overflowPunct/>
              <w:autoSpaceDE/>
              <w:autoSpaceDN/>
              <w:jc w:val="center"/>
              <w:rPr>
                <w:rFonts w:hAnsi="標楷體" w:cs="Arial"/>
                <w:kern w:val="0"/>
                <w:sz w:val="28"/>
                <w:szCs w:val="28"/>
              </w:rPr>
            </w:pPr>
            <w:r w:rsidRPr="00D77C41">
              <w:rPr>
                <w:rFonts w:hAnsi="標楷體" w:cs="Arial"/>
                <w:bCs/>
                <w:kern w:val="0"/>
                <w:sz w:val="28"/>
                <w:szCs w:val="28"/>
              </w:rPr>
              <w:t>92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F1338" w:rsidRPr="00D77C41" w:rsidRDefault="002F1338" w:rsidP="009139B4">
            <w:pPr>
              <w:widowControl/>
              <w:overflowPunct/>
              <w:autoSpaceDE/>
              <w:autoSpaceDN/>
              <w:jc w:val="right"/>
              <w:rPr>
                <w:rFonts w:hAnsi="標楷體" w:cs="Arial"/>
                <w:kern w:val="0"/>
                <w:sz w:val="28"/>
                <w:szCs w:val="28"/>
              </w:rPr>
            </w:pPr>
            <w:r w:rsidRPr="00D77C41">
              <w:rPr>
                <w:rFonts w:hAnsi="標楷體" w:cs="Arial"/>
                <w:kern w:val="0"/>
                <w:sz w:val="28"/>
                <w:szCs w:val="28"/>
              </w:rPr>
              <w:t>32.43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F1338" w:rsidRPr="00D77C41" w:rsidRDefault="006F51B5" w:rsidP="009139B4">
            <w:pPr>
              <w:widowControl/>
              <w:overflowPunct/>
              <w:autoSpaceDE/>
              <w:autoSpaceDN/>
              <w:jc w:val="right"/>
              <w:rPr>
                <w:rFonts w:hAnsi="標楷體" w:cs="Arial"/>
                <w:kern w:val="0"/>
                <w:sz w:val="28"/>
                <w:szCs w:val="28"/>
              </w:rPr>
            </w:pPr>
            <w:r>
              <w:rPr>
                <w:rFonts w:hAnsi="標楷體" w:cs="Arial" w:hint="eastAsia"/>
                <w:kern w:val="0"/>
                <w:sz w:val="28"/>
                <w:szCs w:val="28"/>
              </w:rPr>
              <w:t>-</w:t>
            </w:r>
          </w:p>
        </w:tc>
      </w:tr>
      <w:tr w:rsidR="005C3107" w:rsidRPr="00D77C41" w:rsidTr="009139B4">
        <w:trPr>
          <w:trHeight w:val="418"/>
        </w:trPr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F1338" w:rsidRPr="00D77C41" w:rsidRDefault="002F1338" w:rsidP="009139B4">
            <w:pPr>
              <w:widowControl/>
              <w:overflowPunct/>
              <w:autoSpaceDE/>
              <w:autoSpaceDN/>
              <w:jc w:val="center"/>
              <w:rPr>
                <w:rFonts w:hAnsi="標楷體" w:cs="Arial"/>
                <w:kern w:val="0"/>
                <w:sz w:val="28"/>
                <w:szCs w:val="28"/>
              </w:rPr>
            </w:pPr>
            <w:r w:rsidRPr="00D77C41">
              <w:rPr>
                <w:rFonts w:hAnsi="標楷體" w:cs="Arial"/>
                <w:bCs/>
                <w:kern w:val="0"/>
                <w:sz w:val="28"/>
                <w:szCs w:val="28"/>
              </w:rPr>
              <w:t>93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F1338" w:rsidRPr="00D77C41" w:rsidRDefault="002F1338" w:rsidP="009139B4">
            <w:pPr>
              <w:widowControl/>
              <w:overflowPunct/>
              <w:autoSpaceDE/>
              <w:autoSpaceDN/>
              <w:jc w:val="right"/>
              <w:rPr>
                <w:rFonts w:hAnsi="標楷體" w:cs="Arial"/>
                <w:kern w:val="0"/>
                <w:sz w:val="28"/>
                <w:szCs w:val="28"/>
              </w:rPr>
            </w:pPr>
            <w:r w:rsidRPr="00D77C41">
              <w:rPr>
                <w:rFonts w:hAnsi="標楷體" w:cs="Arial"/>
                <w:kern w:val="0"/>
                <w:sz w:val="28"/>
                <w:szCs w:val="28"/>
              </w:rPr>
              <w:t>35.54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F1338" w:rsidRPr="00D77C41" w:rsidRDefault="002F1338" w:rsidP="009139B4">
            <w:pPr>
              <w:widowControl/>
              <w:overflowPunct/>
              <w:autoSpaceDE/>
              <w:autoSpaceDN/>
              <w:jc w:val="right"/>
              <w:rPr>
                <w:rFonts w:hAnsi="標楷體" w:cs="Arial"/>
                <w:kern w:val="0"/>
                <w:sz w:val="28"/>
                <w:szCs w:val="28"/>
              </w:rPr>
            </w:pPr>
            <w:r w:rsidRPr="00D77C41">
              <w:rPr>
                <w:rFonts w:hAnsi="標楷體" w:cs="Arial"/>
                <w:kern w:val="0"/>
                <w:sz w:val="28"/>
                <w:szCs w:val="28"/>
              </w:rPr>
              <w:t>9.58</w:t>
            </w:r>
          </w:p>
        </w:tc>
      </w:tr>
      <w:tr w:rsidR="005C3107" w:rsidRPr="00D77C41" w:rsidTr="009139B4">
        <w:trPr>
          <w:trHeight w:val="418"/>
        </w:trPr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F1338" w:rsidRPr="00D77C41" w:rsidRDefault="002F1338" w:rsidP="009139B4">
            <w:pPr>
              <w:widowControl/>
              <w:overflowPunct/>
              <w:autoSpaceDE/>
              <w:autoSpaceDN/>
              <w:jc w:val="center"/>
              <w:rPr>
                <w:rFonts w:hAnsi="標楷體" w:cs="Arial"/>
                <w:kern w:val="0"/>
                <w:sz w:val="28"/>
                <w:szCs w:val="28"/>
              </w:rPr>
            </w:pPr>
            <w:r w:rsidRPr="00D77C41">
              <w:rPr>
                <w:rFonts w:hAnsi="標楷體" w:cs="Arial"/>
                <w:bCs/>
                <w:kern w:val="0"/>
                <w:sz w:val="28"/>
                <w:szCs w:val="28"/>
              </w:rPr>
              <w:t>94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F1338" w:rsidRPr="00D77C41" w:rsidRDefault="002F1338" w:rsidP="009139B4">
            <w:pPr>
              <w:widowControl/>
              <w:overflowPunct/>
              <w:autoSpaceDE/>
              <w:autoSpaceDN/>
              <w:jc w:val="right"/>
              <w:rPr>
                <w:rFonts w:hAnsi="標楷體" w:cs="Arial"/>
                <w:kern w:val="0"/>
                <w:sz w:val="28"/>
                <w:szCs w:val="28"/>
              </w:rPr>
            </w:pPr>
            <w:r w:rsidRPr="00D77C41">
              <w:rPr>
                <w:rFonts w:hAnsi="標楷體" w:cs="Arial"/>
                <w:kern w:val="0"/>
                <w:sz w:val="28"/>
                <w:szCs w:val="28"/>
              </w:rPr>
              <w:t>35.82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F1338" w:rsidRPr="00D77C41" w:rsidRDefault="002F1338" w:rsidP="009139B4">
            <w:pPr>
              <w:widowControl/>
              <w:overflowPunct/>
              <w:autoSpaceDE/>
              <w:autoSpaceDN/>
              <w:jc w:val="right"/>
              <w:rPr>
                <w:rFonts w:hAnsi="標楷體" w:cs="Arial"/>
                <w:kern w:val="0"/>
                <w:sz w:val="28"/>
                <w:szCs w:val="28"/>
              </w:rPr>
            </w:pPr>
            <w:r w:rsidRPr="00D77C41">
              <w:rPr>
                <w:rFonts w:hAnsi="標楷體" w:cs="Arial"/>
                <w:kern w:val="0"/>
                <w:sz w:val="28"/>
                <w:szCs w:val="28"/>
              </w:rPr>
              <w:t>0.79</w:t>
            </w:r>
          </w:p>
        </w:tc>
      </w:tr>
      <w:tr w:rsidR="005C3107" w:rsidRPr="00D77C41" w:rsidTr="009139B4">
        <w:trPr>
          <w:trHeight w:val="418"/>
        </w:trPr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F1338" w:rsidRPr="00D77C41" w:rsidRDefault="002F1338" w:rsidP="009139B4">
            <w:pPr>
              <w:widowControl/>
              <w:overflowPunct/>
              <w:autoSpaceDE/>
              <w:autoSpaceDN/>
              <w:jc w:val="center"/>
              <w:rPr>
                <w:rFonts w:hAnsi="標楷體" w:cs="Arial"/>
                <w:kern w:val="0"/>
                <w:sz w:val="28"/>
                <w:szCs w:val="28"/>
              </w:rPr>
            </w:pPr>
            <w:r w:rsidRPr="00D77C41">
              <w:rPr>
                <w:rFonts w:hAnsi="標楷體" w:cs="Arial"/>
                <w:bCs/>
                <w:kern w:val="0"/>
                <w:sz w:val="28"/>
                <w:szCs w:val="28"/>
              </w:rPr>
              <w:t>95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F1338" w:rsidRPr="00D77C41" w:rsidRDefault="002F1338" w:rsidP="009139B4">
            <w:pPr>
              <w:widowControl/>
              <w:overflowPunct/>
              <w:autoSpaceDE/>
              <w:autoSpaceDN/>
              <w:jc w:val="right"/>
              <w:rPr>
                <w:rFonts w:hAnsi="標楷體" w:cs="Arial"/>
                <w:kern w:val="0"/>
                <w:sz w:val="28"/>
                <w:szCs w:val="28"/>
              </w:rPr>
            </w:pPr>
            <w:r w:rsidRPr="00D77C41">
              <w:rPr>
                <w:rFonts w:hAnsi="標楷體" w:cs="Arial"/>
                <w:kern w:val="0"/>
                <w:sz w:val="28"/>
                <w:szCs w:val="28"/>
              </w:rPr>
              <w:t>32.99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F1338" w:rsidRPr="00D77C41" w:rsidRDefault="002F1338" w:rsidP="009139B4">
            <w:pPr>
              <w:widowControl/>
              <w:overflowPunct/>
              <w:autoSpaceDE/>
              <w:autoSpaceDN/>
              <w:jc w:val="right"/>
              <w:rPr>
                <w:rFonts w:hAnsi="標楷體" w:cs="Arial"/>
                <w:kern w:val="0"/>
                <w:sz w:val="28"/>
                <w:szCs w:val="28"/>
              </w:rPr>
            </w:pPr>
            <w:r w:rsidRPr="00D77C41">
              <w:rPr>
                <w:rFonts w:hAnsi="標楷體" w:cs="Arial"/>
                <w:kern w:val="0"/>
                <w:sz w:val="28"/>
                <w:szCs w:val="28"/>
              </w:rPr>
              <w:t>-7.90</w:t>
            </w:r>
          </w:p>
        </w:tc>
      </w:tr>
      <w:tr w:rsidR="005C3107" w:rsidRPr="00D77C41" w:rsidTr="009139B4">
        <w:trPr>
          <w:trHeight w:val="418"/>
        </w:trPr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F1338" w:rsidRPr="00D77C41" w:rsidRDefault="002F1338" w:rsidP="009139B4">
            <w:pPr>
              <w:widowControl/>
              <w:overflowPunct/>
              <w:autoSpaceDE/>
              <w:autoSpaceDN/>
              <w:jc w:val="center"/>
              <w:rPr>
                <w:rFonts w:hAnsi="標楷體" w:cs="Arial"/>
                <w:kern w:val="0"/>
                <w:sz w:val="28"/>
                <w:szCs w:val="28"/>
              </w:rPr>
            </w:pPr>
            <w:r w:rsidRPr="00D77C41">
              <w:rPr>
                <w:rFonts w:hAnsi="標楷體" w:cs="Arial"/>
                <w:bCs/>
                <w:kern w:val="0"/>
                <w:sz w:val="28"/>
                <w:szCs w:val="28"/>
              </w:rPr>
              <w:t>96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F1338" w:rsidRPr="00D77C41" w:rsidRDefault="002F1338" w:rsidP="009139B4">
            <w:pPr>
              <w:widowControl/>
              <w:overflowPunct/>
              <w:autoSpaceDE/>
              <w:autoSpaceDN/>
              <w:jc w:val="right"/>
              <w:rPr>
                <w:rFonts w:hAnsi="標楷體" w:cs="Arial"/>
                <w:kern w:val="0"/>
                <w:sz w:val="28"/>
                <w:szCs w:val="28"/>
              </w:rPr>
            </w:pPr>
            <w:r w:rsidRPr="00D77C41">
              <w:rPr>
                <w:rFonts w:hAnsi="標楷體" w:cs="Arial"/>
                <w:kern w:val="0"/>
                <w:sz w:val="28"/>
                <w:szCs w:val="28"/>
              </w:rPr>
              <w:t>34.34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F1338" w:rsidRPr="00D77C41" w:rsidRDefault="002F1338" w:rsidP="009139B4">
            <w:pPr>
              <w:widowControl/>
              <w:overflowPunct/>
              <w:autoSpaceDE/>
              <w:autoSpaceDN/>
              <w:jc w:val="right"/>
              <w:rPr>
                <w:rFonts w:hAnsi="標楷體" w:cs="Arial"/>
                <w:kern w:val="0"/>
                <w:sz w:val="28"/>
                <w:szCs w:val="28"/>
              </w:rPr>
            </w:pPr>
            <w:r w:rsidRPr="00D77C41">
              <w:rPr>
                <w:rFonts w:hAnsi="標楷體" w:cs="Arial"/>
                <w:kern w:val="0"/>
                <w:sz w:val="28"/>
                <w:szCs w:val="28"/>
              </w:rPr>
              <w:t>4.10</w:t>
            </w:r>
          </w:p>
        </w:tc>
      </w:tr>
      <w:tr w:rsidR="005C3107" w:rsidRPr="00D77C41" w:rsidTr="009139B4">
        <w:trPr>
          <w:trHeight w:val="418"/>
        </w:trPr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F1338" w:rsidRPr="00D77C41" w:rsidRDefault="002F1338" w:rsidP="009139B4">
            <w:pPr>
              <w:widowControl/>
              <w:overflowPunct/>
              <w:autoSpaceDE/>
              <w:autoSpaceDN/>
              <w:jc w:val="center"/>
              <w:rPr>
                <w:rFonts w:hAnsi="標楷體" w:cs="Arial"/>
                <w:kern w:val="0"/>
                <w:sz w:val="28"/>
                <w:szCs w:val="28"/>
              </w:rPr>
            </w:pPr>
            <w:r w:rsidRPr="00D77C41">
              <w:rPr>
                <w:rFonts w:hAnsi="標楷體" w:cs="Arial"/>
                <w:bCs/>
                <w:kern w:val="0"/>
                <w:sz w:val="28"/>
                <w:szCs w:val="28"/>
              </w:rPr>
              <w:t>97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F1338" w:rsidRPr="00D77C41" w:rsidRDefault="002F1338" w:rsidP="009139B4">
            <w:pPr>
              <w:widowControl/>
              <w:overflowPunct/>
              <w:autoSpaceDE/>
              <w:autoSpaceDN/>
              <w:jc w:val="right"/>
              <w:rPr>
                <w:rFonts w:hAnsi="標楷體" w:cs="Arial"/>
                <w:kern w:val="0"/>
                <w:sz w:val="28"/>
                <w:szCs w:val="28"/>
              </w:rPr>
            </w:pPr>
            <w:r w:rsidRPr="00D77C41">
              <w:rPr>
                <w:rFonts w:hAnsi="標楷體" w:cs="Arial"/>
                <w:kern w:val="0"/>
                <w:sz w:val="28"/>
                <w:szCs w:val="28"/>
              </w:rPr>
              <w:t>38.52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F1338" w:rsidRPr="00D77C41" w:rsidRDefault="002F1338" w:rsidP="009139B4">
            <w:pPr>
              <w:widowControl/>
              <w:overflowPunct/>
              <w:autoSpaceDE/>
              <w:autoSpaceDN/>
              <w:jc w:val="right"/>
              <w:rPr>
                <w:rFonts w:hAnsi="標楷體" w:cs="Arial"/>
                <w:kern w:val="0"/>
                <w:sz w:val="28"/>
                <w:szCs w:val="28"/>
              </w:rPr>
            </w:pPr>
            <w:r w:rsidRPr="00D77C41">
              <w:rPr>
                <w:rFonts w:hAnsi="標楷體" w:cs="Arial"/>
                <w:kern w:val="0"/>
                <w:sz w:val="28"/>
                <w:szCs w:val="28"/>
              </w:rPr>
              <w:t>12.1</w:t>
            </w:r>
            <w:r w:rsidR="006F51B5">
              <w:rPr>
                <w:rFonts w:hAnsi="標楷體" w:cs="Arial" w:hint="eastAsia"/>
                <w:kern w:val="0"/>
                <w:sz w:val="28"/>
                <w:szCs w:val="28"/>
              </w:rPr>
              <w:t>7</w:t>
            </w:r>
          </w:p>
        </w:tc>
      </w:tr>
      <w:tr w:rsidR="005C3107" w:rsidRPr="00D77C41" w:rsidTr="009139B4">
        <w:trPr>
          <w:trHeight w:val="418"/>
        </w:trPr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F1338" w:rsidRPr="00D77C41" w:rsidRDefault="002F1338" w:rsidP="009139B4">
            <w:pPr>
              <w:widowControl/>
              <w:overflowPunct/>
              <w:autoSpaceDE/>
              <w:autoSpaceDN/>
              <w:jc w:val="center"/>
              <w:rPr>
                <w:rFonts w:hAnsi="標楷體" w:cs="Arial"/>
                <w:kern w:val="0"/>
                <w:sz w:val="28"/>
                <w:szCs w:val="28"/>
              </w:rPr>
            </w:pPr>
            <w:r w:rsidRPr="00D77C41">
              <w:rPr>
                <w:rFonts w:hAnsi="標楷體" w:cs="Arial"/>
                <w:bCs/>
                <w:kern w:val="0"/>
                <w:sz w:val="28"/>
                <w:szCs w:val="28"/>
              </w:rPr>
              <w:t>98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F1338" w:rsidRPr="00D77C41" w:rsidRDefault="002F1338" w:rsidP="009139B4">
            <w:pPr>
              <w:widowControl/>
              <w:overflowPunct/>
              <w:autoSpaceDE/>
              <w:autoSpaceDN/>
              <w:jc w:val="right"/>
              <w:rPr>
                <w:rFonts w:hAnsi="標楷體" w:cs="Arial"/>
                <w:kern w:val="0"/>
                <w:sz w:val="28"/>
                <w:szCs w:val="28"/>
              </w:rPr>
            </w:pPr>
            <w:r w:rsidRPr="00D77C41">
              <w:rPr>
                <w:rFonts w:hAnsi="標楷體" w:cs="Arial"/>
                <w:kern w:val="0"/>
                <w:sz w:val="28"/>
                <w:szCs w:val="28"/>
              </w:rPr>
              <w:t>32.09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F1338" w:rsidRPr="00D77C41" w:rsidRDefault="002F1338" w:rsidP="009139B4">
            <w:pPr>
              <w:widowControl/>
              <w:overflowPunct/>
              <w:autoSpaceDE/>
              <w:autoSpaceDN/>
              <w:jc w:val="right"/>
              <w:rPr>
                <w:rFonts w:hAnsi="標楷體" w:cs="Arial"/>
                <w:kern w:val="0"/>
                <w:sz w:val="28"/>
                <w:szCs w:val="28"/>
              </w:rPr>
            </w:pPr>
            <w:r w:rsidRPr="00D77C41">
              <w:rPr>
                <w:rFonts w:hAnsi="標楷體" w:cs="Arial"/>
                <w:kern w:val="0"/>
                <w:sz w:val="28"/>
                <w:szCs w:val="28"/>
              </w:rPr>
              <w:t>-16.6</w:t>
            </w:r>
            <w:r w:rsidR="006F51B5">
              <w:rPr>
                <w:rFonts w:hAnsi="標楷體" w:cs="Arial" w:hint="eastAsia"/>
                <w:kern w:val="0"/>
                <w:sz w:val="28"/>
                <w:szCs w:val="28"/>
              </w:rPr>
              <w:t>9</w:t>
            </w:r>
          </w:p>
        </w:tc>
      </w:tr>
      <w:tr w:rsidR="005C3107" w:rsidRPr="00D77C41" w:rsidTr="009139B4">
        <w:trPr>
          <w:trHeight w:val="418"/>
        </w:trPr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F1338" w:rsidRPr="00D77C41" w:rsidRDefault="002F1338" w:rsidP="009139B4">
            <w:pPr>
              <w:widowControl/>
              <w:overflowPunct/>
              <w:autoSpaceDE/>
              <w:autoSpaceDN/>
              <w:jc w:val="center"/>
              <w:rPr>
                <w:rFonts w:hAnsi="標楷體" w:cs="Arial"/>
                <w:kern w:val="0"/>
                <w:sz w:val="28"/>
                <w:szCs w:val="28"/>
              </w:rPr>
            </w:pPr>
            <w:r w:rsidRPr="00D77C41">
              <w:rPr>
                <w:rFonts w:hAnsi="標楷體" w:cs="Arial"/>
                <w:bCs/>
                <w:kern w:val="0"/>
                <w:sz w:val="28"/>
                <w:szCs w:val="28"/>
              </w:rPr>
              <w:lastRenderedPageBreak/>
              <w:t>99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F1338" w:rsidRPr="00D77C41" w:rsidRDefault="002F1338" w:rsidP="009139B4">
            <w:pPr>
              <w:widowControl/>
              <w:overflowPunct/>
              <w:autoSpaceDE/>
              <w:autoSpaceDN/>
              <w:jc w:val="right"/>
              <w:rPr>
                <w:rFonts w:hAnsi="標楷體" w:cs="Arial"/>
                <w:kern w:val="0"/>
                <w:sz w:val="28"/>
                <w:szCs w:val="28"/>
              </w:rPr>
            </w:pPr>
            <w:r w:rsidRPr="00D77C41">
              <w:rPr>
                <w:rFonts w:hAnsi="標楷體" w:cs="Arial"/>
                <w:kern w:val="0"/>
                <w:sz w:val="28"/>
                <w:szCs w:val="28"/>
              </w:rPr>
              <w:t>40.26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F1338" w:rsidRPr="00D77C41" w:rsidRDefault="002F1338" w:rsidP="009139B4">
            <w:pPr>
              <w:widowControl/>
              <w:overflowPunct/>
              <w:autoSpaceDE/>
              <w:autoSpaceDN/>
              <w:jc w:val="right"/>
              <w:rPr>
                <w:rFonts w:hAnsi="標楷體" w:cs="Arial"/>
                <w:kern w:val="0"/>
                <w:sz w:val="28"/>
                <w:szCs w:val="28"/>
              </w:rPr>
            </w:pPr>
            <w:r w:rsidRPr="00D77C41">
              <w:rPr>
                <w:rFonts w:hAnsi="標楷體" w:cs="Arial"/>
                <w:kern w:val="0"/>
                <w:sz w:val="28"/>
                <w:szCs w:val="28"/>
              </w:rPr>
              <w:t>25.46</w:t>
            </w:r>
          </w:p>
        </w:tc>
      </w:tr>
      <w:tr w:rsidR="005C3107" w:rsidRPr="00D77C41" w:rsidTr="009139B4">
        <w:trPr>
          <w:trHeight w:val="418"/>
        </w:trPr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F1338" w:rsidRPr="00D77C41" w:rsidRDefault="002F1338" w:rsidP="009139B4">
            <w:pPr>
              <w:widowControl/>
              <w:overflowPunct/>
              <w:autoSpaceDE/>
              <w:autoSpaceDN/>
              <w:jc w:val="center"/>
              <w:rPr>
                <w:rFonts w:hAnsi="標楷體" w:cs="Arial"/>
                <w:kern w:val="0"/>
                <w:sz w:val="28"/>
                <w:szCs w:val="28"/>
              </w:rPr>
            </w:pPr>
            <w:r w:rsidRPr="00D77C41">
              <w:rPr>
                <w:rFonts w:hAnsi="標楷體" w:cs="Arial"/>
                <w:bCs/>
                <w:kern w:val="0"/>
                <w:sz w:val="28"/>
                <w:szCs w:val="28"/>
              </w:rPr>
              <w:t>100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F1338" w:rsidRPr="00D77C41" w:rsidRDefault="002F1338" w:rsidP="009139B4">
            <w:pPr>
              <w:widowControl/>
              <w:overflowPunct/>
              <w:autoSpaceDE/>
              <w:autoSpaceDN/>
              <w:jc w:val="right"/>
              <w:rPr>
                <w:rFonts w:hAnsi="標楷體" w:cs="Arial"/>
                <w:kern w:val="0"/>
                <w:sz w:val="28"/>
                <w:szCs w:val="28"/>
              </w:rPr>
            </w:pPr>
            <w:r w:rsidRPr="00D77C41">
              <w:rPr>
                <w:rFonts w:hAnsi="標楷體" w:cs="Arial"/>
                <w:kern w:val="0"/>
                <w:sz w:val="28"/>
                <w:szCs w:val="28"/>
              </w:rPr>
              <w:t>46.79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F1338" w:rsidRPr="00D77C41" w:rsidRDefault="002F1338" w:rsidP="009139B4">
            <w:pPr>
              <w:widowControl/>
              <w:overflowPunct/>
              <w:autoSpaceDE/>
              <w:autoSpaceDN/>
              <w:jc w:val="right"/>
              <w:rPr>
                <w:rFonts w:hAnsi="標楷體" w:cs="Arial"/>
                <w:kern w:val="0"/>
                <w:sz w:val="28"/>
                <w:szCs w:val="28"/>
              </w:rPr>
            </w:pPr>
            <w:r w:rsidRPr="00D77C41">
              <w:rPr>
                <w:rFonts w:hAnsi="標楷體" w:cs="Arial"/>
                <w:kern w:val="0"/>
                <w:sz w:val="28"/>
                <w:szCs w:val="28"/>
              </w:rPr>
              <w:t>16.22</w:t>
            </w:r>
          </w:p>
        </w:tc>
      </w:tr>
      <w:tr w:rsidR="005C3107" w:rsidRPr="00D77C41" w:rsidTr="009139B4">
        <w:trPr>
          <w:trHeight w:val="418"/>
        </w:trPr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F1338" w:rsidRPr="00D77C41" w:rsidRDefault="002F1338" w:rsidP="009139B4">
            <w:pPr>
              <w:widowControl/>
              <w:overflowPunct/>
              <w:autoSpaceDE/>
              <w:autoSpaceDN/>
              <w:jc w:val="center"/>
              <w:rPr>
                <w:rFonts w:hAnsi="標楷體" w:cs="Arial"/>
                <w:kern w:val="0"/>
                <w:sz w:val="28"/>
                <w:szCs w:val="28"/>
              </w:rPr>
            </w:pPr>
            <w:r w:rsidRPr="00D77C41">
              <w:rPr>
                <w:rFonts w:hAnsi="標楷體" w:cs="Arial"/>
                <w:bCs/>
                <w:kern w:val="0"/>
                <w:sz w:val="28"/>
                <w:szCs w:val="28"/>
              </w:rPr>
              <w:t>101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F1338" w:rsidRPr="00D77C41" w:rsidRDefault="002F1338" w:rsidP="009139B4">
            <w:pPr>
              <w:widowControl/>
              <w:overflowPunct/>
              <w:autoSpaceDE/>
              <w:autoSpaceDN/>
              <w:jc w:val="right"/>
              <w:rPr>
                <w:rFonts w:hAnsi="標楷體" w:cs="Arial"/>
                <w:kern w:val="0"/>
                <w:sz w:val="28"/>
                <w:szCs w:val="28"/>
              </w:rPr>
            </w:pPr>
            <w:r w:rsidRPr="00D77C41">
              <w:rPr>
                <w:rFonts w:hAnsi="標楷體" w:cs="Arial"/>
                <w:kern w:val="0"/>
                <w:sz w:val="28"/>
                <w:szCs w:val="28"/>
              </w:rPr>
              <w:t>50.98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F1338" w:rsidRPr="00D77C41" w:rsidRDefault="002F1338" w:rsidP="009139B4">
            <w:pPr>
              <w:widowControl/>
              <w:overflowPunct/>
              <w:autoSpaceDE/>
              <w:autoSpaceDN/>
              <w:jc w:val="right"/>
              <w:rPr>
                <w:rFonts w:hAnsi="標楷體" w:cs="Arial"/>
                <w:kern w:val="0"/>
                <w:sz w:val="28"/>
                <w:szCs w:val="28"/>
              </w:rPr>
            </w:pPr>
            <w:r w:rsidRPr="00D77C41">
              <w:rPr>
                <w:rFonts w:hAnsi="標楷體" w:cs="Arial"/>
                <w:kern w:val="0"/>
                <w:sz w:val="28"/>
                <w:szCs w:val="28"/>
              </w:rPr>
              <w:t>8.95</w:t>
            </w:r>
          </w:p>
        </w:tc>
      </w:tr>
      <w:tr w:rsidR="005C3107" w:rsidRPr="00D77C41" w:rsidTr="009139B4">
        <w:trPr>
          <w:trHeight w:val="418"/>
        </w:trPr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F1338" w:rsidRPr="00D77C41" w:rsidRDefault="002F1338" w:rsidP="009139B4">
            <w:pPr>
              <w:widowControl/>
              <w:overflowPunct/>
              <w:autoSpaceDE/>
              <w:autoSpaceDN/>
              <w:jc w:val="center"/>
              <w:rPr>
                <w:rFonts w:hAnsi="標楷體" w:cs="Arial"/>
                <w:kern w:val="0"/>
                <w:sz w:val="28"/>
                <w:szCs w:val="28"/>
              </w:rPr>
            </w:pPr>
            <w:r w:rsidRPr="00D77C41">
              <w:rPr>
                <w:rFonts w:hAnsi="標楷體" w:cs="Arial"/>
                <w:bCs/>
                <w:kern w:val="0"/>
                <w:sz w:val="28"/>
                <w:szCs w:val="28"/>
              </w:rPr>
              <w:t>102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F1338" w:rsidRPr="00D77C41" w:rsidRDefault="002F1338" w:rsidP="009139B4">
            <w:pPr>
              <w:widowControl/>
              <w:overflowPunct/>
              <w:autoSpaceDE/>
              <w:autoSpaceDN/>
              <w:jc w:val="right"/>
              <w:rPr>
                <w:rFonts w:hAnsi="標楷體" w:cs="Arial"/>
                <w:kern w:val="0"/>
                <w:sz w:val="28"/>
                <w:szCs w:val="28"/>
              </w:rPr>
            </w:pPr>
            <w:r w:rsidRPr="00D77C41">
              <w:rPr>
                <w:rFonts w:hAnsi="標楷體" w:cs="Arial"/>
                <w:kern w:val="0"/>
                <w:sz w:val="28"/>
                <w:szCs w:val="28"/>
              </w:rPr>
              <w:t>50.85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F1338" w:rsidRPr="00D77C41" w:rsidRDefault="002F1338" w:rsidP="009139B4">
            <w:pPr>
              <w:widowControl/>
              <w:overflowPunct/>
              <w:autoSpaceDE/>
              <w:autoSpaceDN/>
              <w:jc w:val="right"/>
              <w:rPr>
                <w:rFonts w:hAnsi="標楷體" w:cs="Arial"/>
                <w:kern w:val="0"/>
                <w:sz w:val="28"/>
                <w:szCs w:val="28"/>
              </w:rPr>
            </w:pPr>
            <w:r w:rsidRPr="00D77C41">
              <w:rPr>
                <w:rFonts w:hAnsi="標楷體" w:cs="Arial"/>
                <w:kern w:val="0"/>
                <w:sz w:val="28"/>
                <w:szCs w:val="28"/>
              </w:rPr>
              <w:t>-0.2</w:t>
            </w:r>
            <w:r w:rsidR="00A71EA0">
              <w:rPr>
                <w:rFonts w:hAnsi="標楷體" w:cs="Arial" w:hint="eastAsia"/>
                <w:kern w:val="0"/>
                <w:sz w:val="28"/>
                <w:szCs w:val="28"/>
              </w:rPr>
              <w:t>6</w:t>
            </w:r>
          </w:p>
        </w:tc>
      </w:tr>
      <w:tr w:rsidR="005C3107" w:rsidRPr="00D77C41" w:rsidTr="009139B4">
        <w:trPr>
          <w:trHeight w:val="414"/>
        </w:trPr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F1338" w:rsidRPr="00D77C41" w:rsidRDefault="002F1338" w:rsidP="009139B4">
            <w:pPr>
              <w:widowControl/>
              <w:overflowPunct/>
              <w:autoSpaceDE/>
              <w:autoSpaceDN/>
              <w:jc w:val="center"/>
              <w:rPr>
                <w:rFonts w:hAnsi="標楷體" w:cs="Arial"/>
                <w:kern w:val="0"/>
                <w:sz w:val="28"/>
                <w:szCs w:val="28"/>
              </w:rPr>
            </w:pPr>
            <w:r w:rsidRPr="00D77C41">
              <w:rPr>
                <w:rFonts w:hAnsi="標楷體" w:cs="Arial"/>
                <w:bCs/>
                <w:kern w:val="0"/>
                <w:sz w:val="28"/>
                <w:szCs w:val="28"/>
              </w:rPr>
              <w:t>103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F1338" w:rsidRPr="00D77C41" w:rsidRDefault="002F1338" w:rsidP="009139B4">
            <w:pPr>
              <w:widowControl/>
              <w:overflowPunct/>
              <w:autoSpaceDE/>
              <w:autoSpaceDN/>
              <w:jc w:val="right"/>
              <w:rPr>
                <w:rFonts w:hAnsi="標楷體" w:cs="Arial"/>
                <w:kern w:val="0"/>
                <w:sz w:val="28"/>
                <w:szCs w:val="28"/>
              </w:rPr>
            </w:pPr>
            <w:r w:rsidRPr="00D77C41">
              <w:rPr>
                <w:rFonts w:hAnsi="標楷體" w:cs="Arial"/>
                <w:kern w:val="0"/>
                <w:sz w:val="28"/>
                <w:szCs w:val="28"/>
              </w:rPr>
              <w:t>52.68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F1338" w:rsidRPr="00D77C41" w:rsidRDefault="002F1338" w:rsidP="009139B4">
            <w:pPr>
              <w:widowControl/>
              <w:overflowPunct/>
              <w:autoSpaceDE/>
              <w:autoSpaceDN/>
              <w:jc w:val="right"/>
              <w:rPr>
                <w:rFonts w:hAnsi="標楷體" w:cs="Arial"/>
                <w:kern w:val="0"/>
                <w:sz w:val="28"/>
                <w:szCs w:val="28"/>
              </w:rPr>
            </w:pPr>
            <w:r w:rsidRPr="00D77C41">
              <w:rPr>
                <w:rFonts w:hAnsi="標楷體" w:cs="Arial"/>
                <w:kern w:val="0"/>
                <w:sz w:val="28"/>
                <w:szCs w:val="28"/>
              </w:rPr>
              <w:t>3.60</w:t>
            </w:r>
          </w:p>
        </w:tc>
      </w:tr>
      <w:tr w:rsidR="005C3107" w:rsidRPr="00D77C41" w:rsidTr="009139B4">
        <w:trPr>
          <w:trHeight w:val="418"/>
        </w:trPr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F1338" w:rsidRPr="00D77C41" w:rsidRDefault="002F1338" w:rsidP="009139B4">
            <w:pPr>
              <w:widowControl/>
              <w:overflowPunct/>
              <w:autoSpaceDE/>
              <w:autoSpaceDN/>
              <w:jc w:val="center"/>
              <w:rPr>
                <w:rFonts w:hAnsi="標楷體" w:cs="Arial"/>
                <w:kern w:val="0"/>
                <w:sz w:val="28"/>
                <w:szCs w:val="28"/>
              </w:rPr>
            </w:pPr>
            <w:r w:rsidRPr="00D77C41">
              <w:rPr>
                <w:rFonts w:hAnsi="標楷體" w:cs="Arial"/>
                <w:bCs/>
                <w:kern w:val="0"/>
                <w:sz w:val="28"/>
                <w:szCs w:val="28"/>
              </w:rPr>
              <w:t>104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F1338" w:rsidRPr="00D77C41" w:rsidRDefault="002F1338" w:rsidP="009139B4">
            <w:pPr>
              <w:widowControl/>
              <w:overflowPunct/>
              <w:autoSpaceDE/>
              <w:autoSpaceDN/>
              <w:jc w:val="right"/>
              <w:rPr>
                <w:rFonts w:hAnsi="標楷體" w:cs="Arial"/>
                <w:kern w:val="0"/>
                <w:sz w:val="28"/>
                <w:szCs w:val="28"/>
              </w:rPr>
            </w:pPr>
            <w:r w:rsidRPr="00D77C41">
              <w:rPr>
                <w:rFonts w:hAnsi="標楷體" w:cs="Arial"/>
                <w:kern w:val="0"/>
                <w:sz w:val="28"/>
                <w:szCs w:val="28"/>
              </w:rPr>
              <w:t>48.75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F1338" w:rsidRPr="00D77C41" w:rsidRDefault="002F1338" w:rsidP="009139B4">
            <w:pPr>
              <w:widowControl/>
              <w:overflowPunct/>
              <w:autoSpaceDE/>
              <w:autoSpaceDN/>
              <w:jc w:val="right"/>
              <w:rPr>
                <w:rFonts w:hAnsi="標楷體" w:cs="Arial"/>
                <w:kern w:val="0"/>
                <w:sz w:val="28"/>
                <w:szCs w:val="28"/>
              </w:rPr>
            </w:pPr>
            <w:r w:rsidRPr="00D77C41">
              <w:rPr>
                <w:rFonts w:hAnsi="標楷體" w:cs="Arial"/>
                <w:kern w:val="0"/>
                <w:sz w:val="28"/>
                <w:szCs w:val="28"/>
              </w:rPr>
              <w:t>-7.46</w:t>
            </w:r>
          </w:p>
        </w:tc>
      </w:tr>
      <w:tr w:rsidR="005C3107" w:rsidRPr="00D77C41" w:rsidTr="009139B4">
        <w:trPr>
          <w:trHeight w:val="418"/>
        </w:trPr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</w:tcPr>
          <w:p w:rsidR="002F1338" w:rsidRPr="00D77C41" w:rsidRDefault="002F1338" w:rsidP="009139B4">
            <w:pPr>
              <w:widowControl/>
              <w:overflowPunct/>
              <w:autoSpaceDE/>
              <w:autoSpaceDN/>
              <w:jc w:val="center"/>
              <w:rPr>
                <w:rFonts w:hAnsi="標楷體" w:cs="Arial"/>
                <w:bCs/>
                <w:kern w:val="0"/>
                <w:sz w:val="28"/>
                <w:szCs w:val="28"/>
              </w:rPr>
            </w:pPr>
            <w:r w:rsidRPr="00D77C41">
              <w:rPr>
                <w:rFonts w:hAnsi="標楷體" w:cs="Arial" w:hint="eastAsia"/>
                <w:bCs/>
                <w:kern w:val="0"/>
                <w:sz w:val="28"/>
                <w:szCs w:val="28"/>
              </w:rPr>
              <w:t>105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</w:tcPr>
          <w:p w:rsidR="002F1338" w:rsidRPr="00D77C41" w:rsidRDefault="002F1338" w:rsidP="00EC383D">
            <w:pPr>
              <w:widowControl/>
              <w:overflowPunct/>
              <w:autoSpaceDE/>
              <w:autoSpaceDN/>
              <w:jc w:val="right"/>
              <w:rPr>
                <w:rFonts w:hAnsi="標楷體" w:cs="Arial"/>
                <w:kern w:val="0"/>
                <w:sz w:val="28"/>
                <w:szCs w:val="28"/>
              </w:rPr>
            </w:pPr>
            <w:r w:rsidRPr="00D77C41">
              <w:rPr>
                <w:rFonts w:hAnsi="標楷體" w:cs="Arial" w:hint="eastAsia"/>
                <w:kern w:val="0"/>
                <w:sz w:val="28"/>
                <w:szCs w:val="28"/>
              </w:rPr>
              <w:t>46.</w:t>
            </w:r>
            <w:r w:rsidR="00063784" w:rsidRPr="00D77C41">
              <w:rPr>
                <w:rFonts w:hAnsi="標楷體" w:cs="Arial" w:hint="eastAsia"/>
                <w:kern w:val="0"/>
                <w:sz w:val="28"/>
                <w:szCs w:val="28"/>
              </w:rPr>
              <w:t>73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</w:tcPr>
          <w:p w:rsidR="002F1338" w:rsidRPr="00D77C41" w:rsidRDefault="00EC383D" w:rsidP="009139B4">
            <w:pPr>
              <w:widowControl/>
              <w:overflowPunct/>
              <w:autoSpaceDE/>
              <w:autoSpaceDN/>
              <w:jc w:val="right"/>
              <w:rPr>
                <w:rFonts w:hAnsi="標楷體" w:cs="Arial"/>
                <w:kern w:val="0"/>
                <w:sz w:val="28"/>
                <w:szCs w:val="28"/>
              </w:rPr>
            </w:pPr>
            <w:r w:rsidRPr="00D77C41">
              <w:rPr>
                <w:rFonts w:hAnsi="標楷體" w:cs="Arial" w:hint="eastAsia"/>
                <w:kern w:val="0"/>
                <w:sz w:val="28"/>
                <w:szCs w:val="28"/>
              </w:rPr>
              <w:t>-4.14</w:t>
            </w:r>
          </w:p>
        </w:tc>
      </w:tr>
    </w:tbl>
    <w:p w:rsidR="009139B4" w:rsidRPr="00D77C41" w:rsidRDefault="009139B4" w:rsidP="00F44B6C">
      <w:pPr>
        <w:pStyle w:val="3"/>
        <w:numPr>
          <w:ilvl w:val="0"/>
          <w:numId w:val="0"/>
        </w:numPr>
        <w:ind w:left="1361" w:firstLineChars="130" w:firstLine="338"/>
        <w:rPr>
          <w:sz w:val="24"/>
          <w:szCs w:val="24"/>
        </w:rPr>
      </w:pPr>
      <w:r w:rsidRPr="00D77C41">
        <w:rPr>
          <w:rFonts w:hint="eastAsia"/>
          <w:sz w:val="24"/>
          <w:szCs w:val="24"/>
        </w:rPr>
        <w:t>資料來源：</w:t>
      </w:r>
      <w:proofErr w:type="gramStart"/>
      <w:r w:rsidRPr="00D77C41">
        <w:rPr>
          <w:rFonts w:hint="eastAsia"/>
          <w:sz w:val="24"/>
          <w:szCs w:val="24"/>
        </w:rPr>
        <w:t>審計部及農委會</w:t>
      </w:r>
      <w:proofErr w:type="gramEnd"/>
    </w:p>
    <w:p w:rsidR="005A031B" w:rsidRPr="00D77C41" w:rsidRDefault="001D63FD" w:rsidP="00C92295">
      <w:pPr>
        <w:pStyle w:val="3"/>
        <w:ind w:left="1418"/>
      </w:pPr>
      <w:r w:rsidRPr="00D77C41">
        <w:rPr>
          <w:rFonts w:hint="eastAsia"/>
        </w:rPr>
        <w:t>至於</w:t>
      </w:r>
      <w:r w:rsidR="00063784" w:rsidRPr="00D77C41">
        <w:rPr>
          <w:rFonts w:hint="eastAsia"/>
        </w:rPr>
        <w:t>92</w:t>
      </w:r>
      <w:r w:rsidR="00063784" w:rsidRPr="00F44B6C">
        <w:rPr>
          <w:rFonts w:hint="eastAsia"/>
        </w:rPr>
        <w:t>年</w:t>
      </w:r>
      <w:r w:rsidR="00063784" w:rsidRPr="00D77C41">
        <w:rPr>
          <w:rFonts w:hint="eastAsia"/>
        </w:rPr>
        <w:t>至105年我國農產品進口情形，92年</w:t>
      </w:r>
      <w:r w:rsidRPr="00D77C41">
        <w:rPr>
          <w:rFonts w:hint="eastAsia"/>
        </w:rPr>
        <w:t>度</w:t>
      </w:r>
      <w:r w:rsidR="005A031B" w:rsidRPr="00D77C41">
        <w:rPr>
          <w:rFonts w:hint="eastAsia"/>
        </w:rPr>
        <w:t>進口值為78.29億美元，每年持續成長，至</w:t>
      </w:r>
      <w:proofErr w:type="gramStart"/>
      <w:r w:rsidR="005A031B" w:rsidRPr="00D77C41">
        <w:rPr>
          <w:rFonts w:hint="eastAsia"/>
        </w:rPr>
        <w:t>103</w:t>
      </w:r>
      <w:proofErr w:type="gramEnd"/>
      <w:r w:rsidR="005A031B" w:rsidRPr="00D77C41">
        <w:rPr>
          <w:rFonts w:hint="eastAsia"/>
        </w:rPr>
        <w:t>年</w:t>
      </w:r>
      <w:r w:rsidRPr="00D77C41">
        <w:rPr>
          <w:rFonts w:hint="eastAsia"/>
        </w:rPr>
        <w:t>度</w:t>
      </w:r>
      <w:r w:rsidR="005A031B" w:rsidRPr="00D77C41">
        <w:rPr>
          <w:rFonts w:hint="eastAsia"/>
        </w:rPr>
        <w:t>已達156.55億美元，成長率達92</w:t>
      </w:r>
      <w:r w:rsidR="005A031B" w:rsidRPr="00D77C41">
        <w:t>％</w:t>
      </w:r>
      <w:r w:rsidR="005A031B" w:rsidRPr="00D77C41">
        <w:rPr>
          <w:rFonts w:hint="eastAsia"/>
        </w:rPr>
        <w:t>，已將近1倍之多，而</w:t>
      </w:r>
      <w:proofErr w:type="gramStart"/>
      <w:r w:rsidR="005A031B" w:rsidRPr="00D77C41">
        <w:rPr>
          <w:rFonts w:hint="eastAsia"/>
        </w:rPr>
        <w:t>104</w:t>
      </w:r>
      <w:proofErr w:type="gramEnd"/>
      <w:r w:rsidR="005A031B" w:rsidRPr="00F44B6C">
        <w:rPr>
          <w:rFonts w:hint="eastAsia"/>
        </w:rPr>
        <w:t>年</w:t>
      </w:r>
      <w:r w:rsidRPr="00F44B6C">
        <w:rPr>
          <w:rFonts w:hint="eastAsia"/>
        </w:rPr>
        <w:t>度</w:t>
      </w:r>
      <w:r w:rsidR="005A031B" w:rsidRPr="00D77C41">
        <w:rPr>
          <w:rFonts w:hint="eastAsia"/>
        </w:rPr>
        <w:t>及</w:t>
      </w:r>
      <w:proofErr w:type="gramStart"/>
      <w:r w:rsidR="005A031B" w:rsidRPr="00D77C41">
        <w:rPr>
          <w:rFonts w:hint="eastAsia"/>
        </w:rPr>
        <w:t>105</w:t>
      </w:r>
      <w:proofErr w:type="gramEnd"/>
      <w:r w:rsidR="005A031B" w:rsidRPr="00D77C41">
        <w:rPr>
          <w:rFonts w:hint="eastAsia"/>
        </w:rPr>
        <w:t>年</w:t>
      </w:r>
      <w:r w:rsidRPr="00D77C41">
        <w:rPr>
          <w:rFonts w:hint="eastAsia"/>
        </w:rPr>
        <w:t>度</w:t>
      </w:r>
      <w:r w:rsidR="005A031B" w:rsidRPr="00D77C41">
        <w:rPr>
          <w:rFonts w:hint="eastAsia"/>
        </w:rPr>
        <w:t>進口值則略微下滑，惟仍</w:t>
      </w:r>
      <w:r w:rsidR="00743115" w:rsidRPr="00D77C41">
        <w:rPr>
          <w:rFonts w:hint="eastAsia"/>
        </w:rPr>
        <w:t>分別</w:t>
      </w:r>
      <w:r w:rsidR="005A031B" w:rsidRPr="00D77C41">
        <w:rPr>
          <w:rFonts w:hint="eastAsia"/>
        </w:rPr>
        <w:t>高達145.13億</w:t>
      </w:r>
      <w:r w:rsidR="005A031B" w:rsidRPr="00F44B6C">
        <w:rPr>
          <w:rFonts w:hint="eastAsia"/>
        </w:rPr>
        <w:t>美元</w:t>
      </w:r>
      <w:r w:rsidR="005A031B" w:rsidRPr="00D77C41">
        <w:rPr>
          <w:rFonts w:hint="eastAsia"/>
        </w:rPr>
        <w:t>及142.19億美元。進一步瞭解貿易出入超情形，</w:t>
      </w:r>
      <w:r w:rsidR="00EF4888" w:rsidRPr="00D77C41">
        <w:rPr>
          <w:rFonts w:hint="eastAsia"/>
        </w:rPr>
        <w:t>自92年以來，每年均呈現貿易入超</w:t>
      </w:r>
      <w:r w:rsidRPr="00D77C41">
        <w:rPr>
          <w:rFonts w:hint="eastAsia"/>
        </w:rPr>
        <w:t>狀況</w:t>
      </w:r>
      <w:r w:rsidR="00EF4888" w:rsidRPr="00D77C41">
        <w:rPr>
          <w:rFonts w:hint="eastAsia"/>
        </w:rPr>
        <w:t>，92</w:t>
      </w:r>
      <w:r w:rsidRPr="00D77C41">
        <w:rPr>
          <w:rFonts w:hint="eastAsia"/>
        </w:rPr>
        <w:t>年度入超</w:t>
      </w:r>
      <w:r w:rsidR="00EF4888" w:rsidRPr="00D77C41">
        <w:rPr>
          <w:rFonts w:hint="eastAsia"/>
        </w:rPr>
        <w:t>值為</w:t>
      </w:r>
      <w:r w:rsidR="00EF4888" w:rsidRPr="00D77C41">
        <w:t>45.86</w:t>
      </w:r>
      <w:r w:rsidR="00EF4888" w:rsidRPr="00D77C41">
        <w:rPr>
          <w:rFonts w:hint="eastAsia"/>
        </w:rPr>
        <w:t>億美</w:t>
      </w:r>
      <w:r w:rsidRPr="00D77C41">
        <w:rPr>
          <w:rFonts w:hint="eastAsia"/>
        </w:rPr>
        <w:t>元</w:t>
      </w:r>
      <w:r w:rsidR="00EF4888" w:rsidRPr="00D77C41">
        <w:rPr>
          <w:rFonts w:hint="eastAsia"/>
        </w:rPr>
        <w:t>，往後每年入超值逐漸擴大，至</w:t>
      </w:r>
      <w:proofErr w:type="gramStart"/>
      <w:r w:rsidR="00EF4888" w:rsidRPr="00D77C41">
        <w:rPr>
          <w:rFonts w:hint="eastAsia"/>
        </w:rPr>
        <w:t>103</w:t>
      </w:r>
      <w:proofErr w:type="gramEnd"/>
      <w:r w:rsidR="00EF4888" w:rsidRPr="00D77C41">
        <w:rPr>
          <w:rFonts w:hint="eastAsia"/>
        </w:rPr>
        <w:t>年</w:t>
      </w:r>
      <w:r w:rsidRPr="00D77C41">
        <w:rPr>
          <w:rFonts w:hint="eastAsia"/>
        </w:rPr>
        <w:t>度</w:t>
      </w:r>
      <w:r w:rsidR="00EF4888" w:rsidRPr="00D77C41">
        <w:rPr>
          <w:rFonts w:hint="eastAsia"/>
        </w:rPr>
        <w:t>入超值達103.87億美</w:t>
      </w:r>
      <w:r w:rsidRPr="00D77C41">
        <w:rPr>
          <w:rFonts w:hint="eastAsia"/>
        </w:rPr>
        <w:t>元</w:t>
      </w:r>
      <w:r w:rsidR="00EF4888" w:rsidRPr="00D77C41">
        <w:rPr>
          <w:rFonts w:hint="eastAsia"/>
        </w:rPr>
        <w:t>，為92年</w:t>
      </w:r>
      <w:r w:rsidR="00743115" w:rsidRPr="00D77C41">
        <w:rPr>
          <w:rFonts w:hint="eastAsia"/>
        </w:rPr>
        <w:t>度</w:t>
      </w:r>
      <w:r w:rsidR="00EF4888" w:rsidRPr="00D77C41">
        <w:rPr>
          <w:rFonts w:hint="eastAsia"/>
        </w:rPr>
        <w:t>的2.3倍，而近</w:t>
      </w:r>
      <w:proofErr w:type="gramStart"/>
      <w:r w:rsidR="00EF4888" w:rsidRPr="00D77C41">
        <w:rPr>
          <w:rFonts w:hint="eastAsia"/>
        </w:rPr>
        <w:t>2</w:t>
      </w:r>
      <w:proofErr w:type="gramEnd"/>
      <w:r w:rsidR="00EF4888" w:rsidRPr="00D77C41">
        <w:rPr>
          <w:rFonts w:hint="eastAsia"/>
        </w:rPr>
        <w:t>年</w:t>
      </w:r>
      <w:r w:rsidR="00743115" w:rsidRPr="00D77C41">
        <w:rPr>
          <w:rFonts w:hint="eastAsia"/>
        </w:rPr>
        <w:t>度</w:t>
      </w:r>
      <w:r w:rsidR="00EF4888" w:rsidRPr="00D77C41">
        <w:rPr>
          <w:rFonts w:hint="eastAsia"/>
        </w:rPr>
        <w:t>入超值也高達96.38億</w:t>
      </w:r>
      <w:r w:rsidR="00EF4888" w:rsidRPr="00F44B6C">
        <w:rPr>
          <w:rFonts w:hint="eastAsia"/>
        </w:rPr>
        <w:t>美</w:t>
      </w:r>
      <w:r w:rsidRPr="00F44B6C">
        <w:rPr>
          <w:rFonts w:hint="eastAsia"/>
        </w:rPr>
        <w:t>元</w:t>
      </w:r>
      <w:r w:rsidR="00EF4888" w:rsidRPr="00D77C41">
        <w:rPr>
          <w:rFonts w:hint="eastAsia"/>
        </w:rPr>
        <w:t>及95.46億美</w:t>
      </w:r>
      <w:r w:rsidRPr="00D77C41">
        <w:rPr>
          <w:rFonts w:hint="eastAsia"/>
        </w:rPr>
        <w:t>元</w:t>
      </w:r>
      <w:r w:rsidR="00EF4888" w:rsidRPr="00D77C41">
        <w:rPr>
          <w:rFonts w:hint="eastAsia"/>
        </w:rPr>
        <w:t>，</w:t>
      </w:r>
      <w:r w:rsidR="00A23BF3">
        <w:rPr>
          <w:rFonts w:hint="eastAsia"/>
        </w:rPr>
        <w:t>詳如表3所示，</w:t>
      </w:r>
      <w:r w:rsidR="00EF4888" w:rsidRPr="00D77C41">
        <w:rPr>
          <w:rFonts w:hint="eastAsia"/>
        </w:rPr>
        <w:t>顯見</w:t>
      </w:r>
      <w:r w:rsidR="001C6109" w:rsidRPr="00D77C41">
        <w:rPr>
          <w:rFonts w:hint="eastAsia"/>
        </w:rPr>
        <w:t>我國自加入WTO後，農產品貿易入超日益</w:t>
      </w:r>
      <w:r w:rsidR="00A33652" w:rsidRPr="00D77C41">
        <w:rPr>
          <w:rFonts w:hint="eastAsia"/>
        </w:rPr>
        <w:t>嚴重</w:t>
      </w:r>
      <w:r w:rsidR="00EF4888" w:rsidRPr="00D77C41">
        <w:rPr>
          <w:rFonts w:hint="eastAsia"/>
        </w:rPr>
        <w:t>。</w:t>
      </w:r>
    </w:p>
    <w:p w:rsidR="00063784" w:rsidRPr="00D77C41" w:rsidRDefault="00063784" w:rsidP="00063784">
      <w:pPr>
        <w:pStyle w:val="3"/>
        <w:numPr>
          <w:ilvl w:val="0"/>
          <w:numId w:val="0"/>
        </w:numPr>
        <w:ind w:left="1361"/>
      </w:pPr>
    </w:p>
    <w:p w:rsidR="00063784" w:rsidRPr="00D77C41" w:rsidRDefault="00063784" w:rsidP="00786FE1">
      <w:pPr>
        <w:pStyle w:val="3"/>
        <w:numPr>
          <w:ilvl w:val="0"/>
          <w:numId w:val="0"/>
        </w:numPr>
        <w:ind w:left="1361" w:firstLineChars="225" w:firstLine="675"/>
        <w:rPr>
          <w:sz w:val="28"/>
          <w:szCs w:val="28"/>
        </w:rPr>
      </w:pPr>
      <w:r w:rsidRPr="00D77C41">
        <w:rPr>
          <w:rFonts w:hint="eastAsia"/>
          <w:sz w:val="28"/>
          <w:szCs w:val="28"/>
        </w:rPr>
        <w:t>表</w:t>
      </w:r>
      <w:r w:rsidR="00270BEE">
        <w:rPr>
          <w:rFonts w:hint="eastAsia"/>
          <w:sz w:val="28"/>
          <w:szCs w:val="28"/>
        </w:rPr>
        <w:t>3</w:t>
      </w:r>
      <w:r w:rsidRPr="00D77C41">
        <w:rPr>
          <w:rFonts w:hint="eastAsia"/>
          <w:sz w:val="28"/>
          <w:szCs w:val="28"/>
        </w:rPr>
        <w:t>、</w:t>
      </w:r>
      <w:r w:rsidR="001D63FD" w:rsidRPr="00D77C41">
        <w:rPr>
          <w:rFonts w:hint="eastAsia"/>
          <w:sz w:val="28"/>
          <w:szCs w:val="28"/>
        </w:rPr>
        <w:t>近年</w:t>
      </w:r>
      <w:r w:rsidRPr="00D77C41">
        <w:rPr>
          <w:rFonts w:hint="eastAsia"/>
          <w:sz w:val="28"/>
          <w:szCs w:val="28"/>
        </w:rPr>
        <w:t>我國農產品出口及進口情形</w:t>
      </w:r>
    </w:p>
    <w:p w:rsidR="00063784" w:rsidRPr="00D77C41" w:rsidRDefault="00063784" w:rsidP="00063784">
      <w:pPr>
        <w:pStyle w:val="3"/>
        <w:numPr>
          <w:ilvl w:val="0"/>
          <w:numId w:val="0"/>
        </w:numPr>
        <w:ind w:left="1361" w:right="1040"/>
        <w:jc w:val="center"/>
        <w:rPr>
          <w:sz w:val="24"/>
          <w:szCs w:val="24"/>
        </w:rPr>
      </w:pPr>
      <w:r w:rsidRPr="00D77C41">
        <w:rPr>
          <w:rFonts w:hint="eastAsia"/>
          <w:sz w:val="24"/>
          <w:szCs w:val="24"/>
        </w:rPr>
        <w:t xml:space="preserve">                       </w:t>
      </w:r>
      <w:r w:rsidR="00A33652" w:rsidRPr="00D77C41">
        <w:rPr>
          <w:rFonts w:hint="eastAsia"/>
          <w:sz w:val="24"/>
          <w:szCs w:val="24"/>
        </w:rPr>
        <w:t xml:space="preserve">       </w:t>
      </w:r>
      <w:r w:rsidRPr="00D77C41">
        <w:rPr>
          <w:rFonts w:hint="eastAsia"/>
          <w:sz w:val="24"/>
          <w:szCs w:val="24"/>
        </w:rPr>
        <w:t>單位：億美元</w:t>
      </w:r>
    </w:p>
    <w:tbl>
      <w:tblPr>
        <w:tblW w:w="6237" w:type="dxa"/>
        <w:tblInd w:w="1871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40"/>
        <w:gridCol w:w="1680"/>
        <w:gridCol w:w="1860"/>
        <w:gridCol w:w="1557"/>
      </w:tblGrid>
      <w:tr w:rsidR="00C61246" w:rsidRPr="00D77C41" w:rsidTr="006C5AD4">
        <w:trPr>
          <w:trHeight w:val="660"/>
          <w:tblHeader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246" w:rsidRPr="00D77C41" w:rsidRDefault="00C61246" w:rsidP="00C61246">
            <w:pPr>
              <w:widowControl/>
              <w:overflowPunct/>
              <w:autoSpaceDE/>
              <w:autoSpaceDN/>
              <w:jc w:val="center"/>
              <w:rPr>
                <w:rFonts w:hAnsi="標楷體" w:cs="新細明體"/>
                <w:kern w:val="0"/>
                <w:sz w:val="28"/>
                <w:szCs w:val="28"/>
              </w:rPr>
            </w:pPr>
            <w:r w:rsidRPr="00D77C41">
              <w:rPr>
                <w:rFonts w:hAnsi="標楷體" w:cs="新細明體" w:hint="eastAsia"/>
                <w:kern w:val="0"/>
                <w:sz w:val="28"/>
                <w:szCs w:val="28"/>
              </w:rPr>
              <w:t>年度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46" w:rsidRPr="00D77C41" w:rsidRDefault="00C61246" w:rsidP="00C61246">
            <w:pPr>
              <w:widowControl/>
              <w:overflowPunct/>
              <w:autoSpaceDE/>
              <w:autoSpaceDN/>
              <w:jc w:val="center"/>
              <w:rPr>
                <w:rFonts w:hAnsi="標楷體" w:cs="新細明體"/>
                <w:kern w:val="0"/>
                <w:sz w:val="28"/>
                <w:szCs w:val="28"/>
              </w:rPr>
            </w:pPr>
            <w:r w:rsidRPr="00D77C41">
              <w:rPr>
                <w:rFonts w:hAnsi="標楷體" w:cs="新細明體" w:hint="eastAsia"/>
                <w:kern w:val="0"/>
                <w:sz w:val="28"/>
                <w:szCs w:val="28"/>
              </w:rPr>
              <w:t>農產品</w:t>
            </w:r>
            <w:r w:rsidRPr="00D77C41">
              <w:rPr>
                <w:rFonts w:hAnsi="標楷體" w:cs="新細明體" w:hint="eastAsia"/>
                <w:kern w:val="0"/>
                <w:sz w:val="28"/>
                <w:szCs w:val="28"/>
              </w:rPr>
              <w:br/>
            </w:r>
            <w:r w:rsidR="00743115" w:rsidRPr="00D77C41">
              <w:rPr>
                <w:rFonts w:hAnsi="標楷體" w:cs="新細明體" w:hint="eastAsia"/>
                <w:kern w:val="0"/>
                <w:sz w:val="28"/>
                <w:szCs w:val="28"/>
              </w:rPr>
              <w:t>出口</w:t>
            </w:r>
            <w:r w:rsidRPr="00D77C41">
              <w:rPr>
                <w:rFonts w:hAnsi="標楷體" w:cs="新細明體" w:hint="eastAsia"/>
                <w:kern w:val="0"/>
                <w:sz w:val="28"/>
                <w:szCs w:val="28"/>
              </w:rPr>
              <w:t>值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46" w:rsidRPr="00D77C41" w:rsidRDefault="00C61246" w:rsidP="00C61246">
            <w:pPr>
              <w:widowControl/>
              <w:overflowPunct/>
              <w:autoSpaceDE/>
              <w:autoSpaceDN/>
              <w:jc w:val="center"/>
              <w:rPr>
                <w:rFonts w:hAnsi="標楷體" w:cs="新細明體"/>
                <w:kern w:val="0"/>
                <w:sz w:val="28"/>
                <w:szCs w:val="28"/>
              </w:rPr>
            </w:pPr>
            <w:r w:rsidRPr="00D77C41">
              <w:rPr>
                <w:rFonts w:hAnsi="標楷體" w:cs="新細明體" w:hint="eastAsia"/>
                <w:kern w:val="0"/>
                <w:sz w:val="28"/>
                <w:szCs w:val="28"/>
              </w:rPr>
              <w:t>農產品</w:t>
            </w:r>
            <w:r w:rsidRPr="00D77C41">
              <w:rPr>
                <w:rFonts w:hAnsi="標楷體" w:cs="新細明體" w:hint="eastAsia"/>
                <w:kern w:val="0"/>
                <w:sz w:val="28"/>
                <w:szCs w:val="28"/>
              </w:rPr>
              <w:br/>
            </w:r>
            <w:r w:rsidR="00743115" w:rsidRPr="00D77C41">
              <w:rPr>
                <w:rFonts w:hAnsi="標楷體" w:cs="新細明體" w:hint="eastAsia"/>
                <w:kern w:val="0"/>
                <w:sz w:val="28"/>
                <w:szCs w:val="28"/>
              </w:rPr>
              <w:t>進口</w:t>
            </w:r>
            <w:r w:rsidRPr="00D77C41">
              <w:rPr>
                <w:rFonts w:hAnsi="標楷體" w:cs="新細明體" w:hint="eastAsia"/>
                <w:kern w:val="0"/>
                <w:sz w:val="28"/>
                <w:szCs w:val="28"/>
              </w:rPr>
              <w:t>值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0C3" w:rsidRDefault="00C61246" w:rsidP="00A23BF3">
            <w:pPr>
              <w:widowControl/>
              <w:overflowPunct/>
              <w:autoSpaceDE/>
              <w:autoSpaceDN/>
              <w:jc w:val="center"/>
              <w:rPr>
                <w:rFonts w:hAnsi="標楷體" w:cs="新細明體"/>
                <w:kern w:val="0"/>
                <w:sz w:val="28"/>
                <w:szCs w:val="28"/>
              </w:rPr>
            </w:pPr>
            <w:r w:rsidRPr="00D77C41">
              <w:rPr>
                <w:rFonts w:hAnsi="標楷體" w:cs="新細明體" w:hint="eastAsia"/>
                <w:kern w:val="0"/>
                <w:sz w:val="28"/>
                <w:szCs w:val="28"/>
              </w:rPr>
              <w:t>出</w:t>
            </w:r>
            <w:r w:rsidR="009950C3">
              <w:rPr>
                <w:rFonts w:hAnsi="標楷體" w:cs="新細明體" w:hint="eastAsia"/>
                <w:kern w:val="0"/>
                <w:sz w:val="28"/>
                <w:szCs w:val="28"/>
              </w:rPr>
              <w:t>(入)</w:t>
            </w:r>
            <w:r w:rsidRPr="00D77C41">
              <w:rPr>
                <w:rFonts w:hAnsi="標楷體" w:cs="新細明體" w:hint="eastAsia"/>
                <w:kern w:val="0"/>
                <w:sz w:val="28"/>
                <w:szCs w:val="28"/>
              </w:rPr>
              <w:t>超</w:t>
            </w:r>
          </w:p>
          <w:p w:rsidR="00C61246" w:rsidRPr="00D77C41" w:rsidRDefault="009950C3" w:rsidP="00A23BF3">
            <w:pPr>
              <w:widowControl/>
              <w:overflowPunct/>
              <w:autoSpaceDE/>
              <w:autoSpaceDN/>
              <w:jc w:val="center"/>
              <w:rPr>
                <w:rFonts w:hAnsi="標楷體" w:cs="新細明體"/>
                <w:kern w:val="0"/>
                <w:sz w:val="28"/>
                <w:szCs w:val="28"/>
              </w:rPr>
            </w:pPr>
            <w:r>
              <w:rPr>
                <w:rFonts w:hAnsi="標楷體" w:cs="新細明體" w:hint="eastAsia"/>
                <w:kern w:val="0"/>
                <w:sz w:val="28"/>
                <w:szCs w:val="28"/>
              </w:rPr>
              <w:t>總</w:t>
            </w:r>
            <w:r w:rsidR="00C61246" w:rsidRPr="00D77C41">
              <w:rPr>
                <w:rFonts w:hAnsi="標楷體" w:cs="新細明體" w:hint="eastAsia"/>
                <w:kern w:val="0"/>
                <w:sz w:val="28"/>
                <w:szCs w:val="28"/>
              </w:rPr>
              <w:t>值</w:t>
            </w:r>
          </w:p>
        </w:tc>
      </w:tr>
      <w:tr w:rsidR="00C61246" w:rsidRPr="00D77C41" w:rsidTr="004766F2">
        <w:trPr>
          <w:trHeight w:val="323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246" w:rsidRPr="00D77C41" w:rsidRDefault="00C61246" w:rsidP="00C61246">
            <w:pPr>
              <w:widowControl/>
              <w:overflowPunct/>
              <w:autoSpaceDE/>
              <w:autoSpaceDN/>
              <w:jc w:val="center"/>
              <w:rPr>
                <w:rFonts w:hAnsi="標楷體" w:cs="新細明體"/>
                <w:kern w:val="0"/>
                <w:sz w:val="28"/>
                <w:szCs w:val="28"/>
              </w:rPr>
            </w:pPr>
            <w:r w:rsidRPr="00D77C41">
              <w:rPr>
                <w:rFonts w:hAnsi="標楷體" w:cs="新細明體" w:hint="eastAsia"/>
                <w:kern w:val="0"/>
                <w:sz w:val="28"/>
                <w:szCs w:val="28"/>
              </w:rPr>
              <w:t>92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246" w:rsidRPr="00D77C41" w:rsidRDefault="00063784" w:rsidP="00C61246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28"/>
                <w:szCs w:val="28"/>
              </w:rPr>
            </w:pPr>
            <w:r w:rsidRPr="00D77C41">
              <w:rPr>
                <w:rFonts w:hAnsi="標楷體" w:cs="新細明體" w:hint="eastAsia"/>
                <w:kern w:val="0"/>
                <w:sz w:val="28"/>
                <w:szCs w:val="28"/>
              </w:rPr>
              <w:t>3</w:t>
            </w:r>
            <w:r w:rsidR="00C61246" w:rsidRPr="00D77C41">
              <w:rPr>
                <w:rFonts w:hAnsi="標楷體" w:cs="新細明體" w:hint="eastAsia"/>
                <w:kern w:val="0"/>
                <w:sz w:val="28"/>
                <w:szCs w:val="28"/>
              </w:rPr>
              <w:t>2</w:t>
            </w:r>
            <w:r w:rsidRPr="00D77C41">
              <w:rPr>
                <w:rFonts w:hAnsi="標楷體" w:cs="新細明體" w:hint="eastAsia"/>
                <w:kern w:val="0"/>
                <w:sz w:val="28"/>
                <w:szCs w:val="28"/>
              </w:rPr>
              <w:t>.</w:t>
            </w:r>
            <w:r w:rsidR="00C61246" w:rsidRPr="00D77C41">
              <w:rPr>
                <w:rFonts w:hAnsi="標楷體" w:cs="新細明體" w:hint="eastAsia"/>
                <w:kern w:val="0"/>
                <w:sz w:val="28"/>
                <w:szCs w:val="28"/>
              </w:rPr>
              <w:t>43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246" w:rsidRPr="00D77C41" w:rsidRDefault="00063784" w:rsidP="00C61246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28"/>
                <w:szCs w:val="28"/>
              </w:rPr>
            </w:pPr>
            <w:r w:rsidRPr="00D77C41">
              <w:rPr>
                <w:rFonts w:hAnsi="標楷體" w:cs="新細明體" w:hint="eastAsia"/>
                <w:kern w:val="0"/>
                <w:sz w:val="28"/>
                <w:szCs w:val="28"/>
              </w:rPr>
              <w:t>7</w:t>
            </w:r>
            <w:r w:rsidR="00C61246" w:rsidRPr="00D77C41">
              <w:rPr>
                <w:rFonts w:hAnsi="標楷體" w:cs="新細明體" w:hint="eastAsia"/>
                <w:kern w:val="0"/>
                <w:sz w:val="28"/>
                <w:szCs w:val="28"/>
              </w:rPr>
              <w:t>8</w:t>
            </w:r>
            <w:r w:rsidRPr="00D77C41">
              <w:rPr>
                <w:rFonts w:hAnsi="標楷體" w:cs="新細明體" w:hint="eastAsia"/>
                <w:kern w:val="0"/>
                <w:sz w:val="28"/>
                <w:szCs w:val="28"/>
              </w:rPr>
              <w:t>.</w:t>
            </w:r>
            <w:r w:rsidR="00C61246" w:rsidRPr="00D77C41">
              <w:rPr>
                <w:rFonts w:hAnsi="標楷體" w:cs="新細明體" w:hint="eastAsia"/>
                <w:kern w:val="0"/>
                <w:sz w:val="28"/>
                <w:szCs w:val="28"/>
              </w:rPr>
              <w:t>29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246" w:rsidRPr="00D77C41" w:rsidRDefault="00063784" w:rsidP="00C61246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28"/>
                <w:szCs w:val="28"/>
              </w:rPr>
            </w:pPr>
            <w:r w:rsidRPr="00D77C41">
              <w:rPr>
                <w:rFonts w:hAnsi="標楷體" w:cs="新細明體" w:hint="eastAsia"/>
                <w:kern w:val="0"/>
                <w:sz w:val="28"/>
                <w:szCs w:val="28"/>
              </w:rPr>
              <w:t>-4</w:t>
            </w:r>
            <w:r w:rsidR="00C61246" w:rsidRPr="00D77C41">
              <w:rPr>
                <w:rFonts w:hAnsi="標楷體" w:cs="新細明體" w:hint="eastAsia"/>
                <w:kern w:val="0"/>
                <w:sz w:val="28"/>
                <w:szCs w:val="28"/>
              </w:rPr>
              <w:t>5</w:t>
            </w:r>
            <w:r w:rsidRPr="00D77C41">
              <w:rPr>
                <w:rFonts w:hAnsi="標楷體" w:cs="新細明體" w:hint="eastAsia"/>
                <w:kern w:val="0"/>
                <w:sz w:val="28"/>
                <w:szCs w:val="28"/>
              </w:rPr>
              <w:t>.</w:t>
            </w:r>
            <w:r w:rsidR="00C61246" w:rsidRPr="00D77C41">
              <w:rPr>
                <w:rFonts w:hAnsi="標楷體" w:cs="新細明體" w:hint="eastAsia"/>
                <w:kern w:val="0"/>
                <w:sz w:val="28"/>
                <w:szCs w:val="28"/>
              </w:rPr>
              <w:t>86</w:t>
            </w:r>
          </w:p>
        </w:tc>
      </w:tr>
      <w:tr w:rsidR="00C61246" w:rsidRPr="00D77C41" w:rsidTr="004766F2">
        <w:trPr>
          <w:trHeight w:val="236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246" w:rsidRPr="00D77C41" w:rsidRDefault="00C61246" w:rsidP="00C61246">
            <w:pPr>
              <w:widowControl/>
              <w:overflowPunct/>
              <w:autoSpaceDE/>
              <w:autoSpaceDN/>
              <w:jc w:val="center"/>
              <w:rPr>
                <w:rFonts w:hAnsi="標楷體" w:cs="新細明體"/>
                <w:kern w:val="0"/>
                <w:sz w:val="28"/>
                <w:szCs w:val="28"/>
              </w:rPr>
            </w:pPr>
            <w:r w:rsidRPr="00D77C41">
              <w:rPr>
                <w:rFonts w:hAnsi="標楷體" w:cs="新細明體" w:hint="eastAsia"/>
                <w:kern w:val="0"/>
                <w:sz w:val="28"/>
                <w:szCs w:val="28"/>
              </w:rPr>
              <w:t>93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246" w:rsidRPr="00D77C41" w:rsidRDefault="00063784" w:rsidP="00C61246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28"/>
                <w:szCs w:val="28"/>
              </w:rPr>
            </w:pPr>
            <w:r w:rsidRPr="00D77C41">
              <w:rPr>
                <w:rFonts w:hAnsi="標楷體" w:cs="新細明體" w:hint="eastAsia"/>
                <w:kern w:val="0"/>
                <w:sz w:val="28"/>
                <w:szCs w:val="28"/>
              </w:rPr>
              <w:t>3</w:t>
            </w:r>
            <w:r w:rsidR="00C61246" w:rsidRPr="00D77C41">
              <w:rPr>
                <w:rFonts w:hAnsi="標楷體" w:cs="新細明體" w:hint="eastAsia"/>
                <w:kern w:val="0"/>
                <w:sz w:val="28"/>
                <w:szCs w:val="28"/>
              </w:rPr>
              <w:t>5</w:t>
            </w:r>
            <w:r w:rsidRPr="00D77C41">
              <w:rPr>
                <w:rFonts w:hAnsi="標楷體" w:cs="新細明體" w:hint="eastAsia"/>
                <w:kern w:val="0"/>
                <w:sz w:val="28"/>
                <w:szCs w:val="28"/>
              </w:rPr>
              <w:t>.</w:t>
            </w:r>
            <w:r w:rsidR="00C61246" w:rsidRPr="00D77C41">
              <w:rPr>
                <w:rFonts w:hAnsi="標楷體" w:cs="新細明體" w:hint="eastAsia"/>
                <w:kern w:val="0"/>
                <w:sz w:val="28"/>
                <w:szCs w:val="28"/>
              </w:rPr>
              <w:t>54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246" w:rsidRPr="00D77C41" w:rsidRDefault="00C61246" w:rsidP="00C61246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28"/>
                <w:szCs w:val="28"/>
              </w:rPr>
            </w:pPr>
            <w:r w:rsidRPr="00D77C41">
              <w:rPr>
                <w:rFonts w:hAnsi="標楷體" w:cs="新細明體" w:hint="eastAsia"/>
                <w:kern w:val="0"/>
                <w:sz w:val="28"/>
                <w:szCs w:val="28"/>
              </w:rPr>
              <w:t>88</w:t>
            </w:r>
            <w:r w:rsidR="00063784" w:rsidRPr="00D77C41">
              <w:rPr>
                <w:rFonts w:hAnsi="標楷體" w:cs="新細明體" w:hint="eastAsia"/>
                <w:kern w:val="0"/>
                <w:sz w:val="28"/>
                <w:szCs w:val="28"/>
              </w:rPr>
              <w:t>.</w:t>
            </w:r>
            <w:r w:rsidRPr="00D77C41">
              <w:rPr>
                <w:rFonts w:hAnsi="標楷體" w:cs="新細明體" w:hint="eastAsia"/>
                <w:kern w:val="0"/>
                <w:sz w:val="28"/>
                <w:szCs w:val="28"/>
              </w:rPr>
              <w:t>62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246" w:rsidRPr="00D77C41" w:rsidRDefault="00063784" w:rsidP="00C61246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28"/>
                <w:szCs w:val="28"/>
              </w:rPr>
            </w:pPr>
            <w:r w:rsidRPr="00D77C41">
              <w:rPr>
                <w:rFonts w:hAnsi="標楷體" w:cs="新細明體" w:hint="eastAsia"/>
                <w:kern w:val="0"/>
                <w:sz w:val="28"/>
                <w:szCs w:val="28"/>
              </w:rPr>
              <w:t>-5</w:t>
            </w:r>
            <w:r w:rsidR="00C61246" w:rsidRPr="00D77C41">
              <w:rPr>
                <w:rFonts w:hAnsi="標楷體" w:cs="新細明體" w:hint="eastAsia"/>
                <w:kern w:val="0"/>
                <w:sz w:val="28"/>
                <w:szCs w:val="28"/>
              </w:rPr>
              <w:t>3</w:t>
            </w:r>
            <w:r w:rsidRPr="00D77C41">
              <w:rPr>
                <w:rFonts w:hAnsi="標楷體" w:cs="新細明體" w:hint="eastAsia"/>
                <w:kern w:val="0"/>
                <w:sz w:val="28"/>
                <w:szCs w:val="28"/>
              </w:rPr>
              <w:t>.</w:t>
            </w:r>
            <w:r w:rsidR="00C61246" w:rsidRPr="00D77C41">
              <w:rPr>
                <w:rFonts w:hAnsi="標楷體" w:cs="新細明體" w:hint="eastAsia"/>
                <w:kern w:val="0"/>
                <w:sz w:val="28"/>
                <w:szCs w:val="28"/>
              </w:rPr>
              <w:t>08</w:t>
            </w:r>
          </w:p>
        </w:tc>
      </w:tr>
      <w:tr w:rsidR="00C61246" w:rsidRPr="00D77C41" w:rsidTr="004766F2">
        <w:trPr>
          <w:trHeight w:val="323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246" w:rsidRPr="00D77C41" w:rsidRDefault="00C61246" w:rsidP="00C61246">
            <w:pPr>
              <w:widowControl/>
              <w:overflowPunct/>
              <w:autoSpaceDE/>
              <w:autoSpaceDN/>
              <w:jc w:val="center"/>
              <w:rPr>
                <w:rFonts w:hAnsi="標楷體" w:cs="新細明體"/>
                <w:kern w:val="0"/>
                <w:sz w:val="28"/>
                <w:szCs w:val="28"/>
              </w:rPr>
            </w:pPr>
            <w:r w:rsidRPr="00D77C41">
              <w:rPr>
                <w:rFonts w:hAnsi="標楷體" w:cs="新細明體" w:hint="eastAsia"/>
                <w:kern w:val="0"/>
                <w:sz w:val="28"/>
                <w:szCs w:val="28"/>
              </w:rPr>
              <w:t>94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246" w:rsidRPr="00D77C41" w:rsidRDefault="00063784" w:rsidP="00C61246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28"/>
                <w:szCs w:val="28"/>
              </w:rPr>
            </w:pPr>
            <w:r w:rsidRPr="00D77C41">
              <w:rPr>
                <w:rFonts w:hAnsi="標楷體" w:cs="新細明體" w:hint="eastAsia"/>
                <w:kern w:val="0"/>
                <w:sz w:val="28"/>
                <w:szCs w:val="28"/>
              </w:rPr>
              <w:t>3</w:t>
            </w:r>
            <w:r w:rsidR="00C61246" w:rsidRPr="00D77C41">
              <w:rPr>
                <w:rFonts w:hAnsi="標楷體" w:cs="新細明體" w:hint="eastAsia"/>
                <w:kern w:val="0"/>
                <w:sz w:val="28"/>
                <w:szCs w:val="28"/>
              </w:rPr>
              <w:t>5</w:t>
            </w:r>
            <w:r w:rsidRPr="00D77C41">
              <w:rPr>
                <w:rFonts w:hAnsi="標楷體" w:cs="新細明體" w:hint="eastAsia"/>
                <w:kern w:val="0"/>
                <w:sz w:val="28"/>
                <w:szCs w:val="28"/>
              </w:rPr>
              <w:t>.</w:t>
            </w:r>
            <w:r w:rsidR="00C61246" w:rsidRPr="00D77C41">
              <w:rPr>
                <w:rFonts w:hAnsi="標楷體" w:cs="新細明體" w:hint="eastAsia"/>
                <w:kern w:val="0"/>
                <w:sz w:val="28"/>
                <w:szCs w:val="28"/>
              </w:rPr>
              <w:t>82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246" w:rsidRPr="00D77C41" w:rsidRDefault="00063784" w:rsidP="00C61246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28"/>
                <w:szCs w:val="28"/>
              </w:rPr>
            </w:pPr>
            <w:r w:rsidRPr="00D77C41">
              <w:rPr>
                <w:rFonts w:hAnsi="標楷體" w:cs="新細明體" w:hint="eastAsia"/>
                <w:kern w:val="0"/>
                <w:sz w:val="28"/>
                <w:szCs w:val="28"/>
              </w:rPr>
              <w:t>9</w:t>
            </w:r>
            <w:r w:rsidR="00C61246" w:rsidRPr="00D77C41">
              <w:rPr>
                <w:rFonts w:hAnsi="標楷體" w:cs="新細明體" w:hint="eastAsia"/>
                <w:kern w:val="0"/>
                <w:sz w:val="28"/>
                <w:szCs w:val="28"/>
              </w:rPr>
              <w:t>3</w:t>
            </w:r>
            <w:r w:rsidRPr="00D77C41">
              <w:rPr>
                <w:rFonts w:hAnsi="標楷體" w:cs="新細明體" w:hint="eastAsia"/>
                <w:kern w:val="0"/>
                <w:sz w:val="28"/>
                <w:szCs w:val="28"/>
              </w:rPr>
              <w:t>.</w:t>
            </w:r>
            <w:r w:rsidR="00C61246" w:rsidRPr="00D77C41">
              <w:rPr>
                <w:rFonts w:hAnsi="標楷體" w:cs="新細明體" w:hint="eastAsia"/>
                <w:kern w:val="0"/>
                <w:sz w:val="28"/>
                <w:szCs w:val="28"/>
              </w:rPr>
              <w:t>55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246" w:rsidRPr="00D77C41" w:rsidRDefault="00063784" w:rsidP="00C61246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28"/>
                <w:szCs w:val="28"/>
              </w:rPr>
            </w:pPr>
            <w:r w:rsidRPr="00D77C41">
              <w:rPr>
                <w:rFonts w:hAnsi="標楷體" w:cs="新細明體" w:hint="eastAsia"/>
                <w:kern w:val="0"/>
                <w:sz w:val="28"/>
                <w:szCs w:val="28"/>
              </w:rPr>
              <w:t>-5</w:t>
            </w:r>
            <w:r w:rsidR="00C61246" w:rsidRPr="00D77C41">
              <w:rPr>
                <w:rFonts w:hAnsi="標楷體" w:cs="新細明體" w:hint="eastAsia"/>
                <w:kern w:val="0"/>
                <w:sz w:val="28"/>
                <w:szCs w:val="28"/>
              </w:rPr>
              <w:t>7</w:t>
            </w:r>
            <w:r w:rsidRPr="00D77C41">
              <w:rPr>
                <w:rFonts w:hAnsi="標楷體" w:cs="新細明體" w:hint="eastAsia"/>
                <w:kern w:val="0"/>
                <w:sz w:val="28"/>
                <w:szCs w:val="28"/>
              </w:rPr>
              <w:t>.</w:t>
            </w:r>
            <w:r w:rsidR="00C61246" w:rsidRPr="00D77C41">
              <w:rPr>
                <w:rFonts w:hAnsi="標楷體" w:cs="新細明體" w:hint="eastAsia"/>
                <w:kern w:val="0"/>
                <w:sz w:val="28"/>
                <w:szCs w:val="28"/>
              </w:rPr>
              <w:t>73</w:t>
            </w:r>
          </w:p>
        </w:tc>
      </w:tr>
      <w:tr w:rsidR="00C61246" w:rsidRPr="00D77C41" w:rsidTr="004766F2">
        <w:trPr>
          <w:trHeight w:val="323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246" w:rsidRPr="00D77C41" w:rsidRDefault="00C61246" w:rsidP="00C61246">
            <w:pPr>
              <w:widowControl/>
              <w:overflowPunct/>
              <w:autoSpaceDE/>
              <w:autoSpaceDN/>
              <w:jc w:val="center"/>
              <w:rPr>
                <w:rFonts w:hAnsi="標楷體" w:cs="新細明體"/>
                <w:kern w:val="0"/>
                <w:sz w:val="28"/>
                <w:szCs w:val="28"/>
              </w:rPr>
            </w:pPr>
            <w:r w:rsidRPr="00D77C41">
              <w:rPr>
                <w:rFonts w:hAnsi="標楷體" w:cs="新細明體" w:hint="eastAsia"/>
                <w:kern w:val="0"/>
                <w:sz w:val="28"/>
                <w:szCs w:val="28"/>
              </w:rPr>
              <w:t>95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246" w:rsidRPr="00D77C41" w:rsidRDefault="00063784" w:rsidP="00C61246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28"/>
                <w:szCs w:val="28"/>
              </w:rPr>
            </w:pPr>
            <w:r w:rsidRPr="00D77C41">
              <w:rPr>
                <w:rFonts w:hAnsi="標楷體" w:cs="新細明體" w:hint="eastAsia"/>
                <w:kern w:val="0"/>
                <w:sz w:val="28"/>
                <w:szCs w:val="28"/>
              </w:rPr>
              <w:t>3</w:t>
            </w:r>
            <w:r w:rsidR="00C61246" w:rsidRPr="00D77C41">
              <w:rPr>
                <w:rFonts w:hAnsi="標楷體" w:cs="新細明體" w:hint="eastAsia"/>
                <w:kern w:val="0"/>
                <w:sz w:val="28"/>
                <w:szCs w:val="28"/>
              </w:rPr>
              <w:t>2</w:t>
            </w:r>
            <w:r w:rsidRPr="00D77C41">
              <w:rPr>
                <w:rFonts w:hAnsi="標楷體" w:cs="新細明體" w:hint="eastAsia"/>
                <w:kern w:val="0"/>
                <w:sz w:val="28"/>
                <w:szCs w:val="28"/>
              </w:rPr>
              <w:t>.</w:t>
            </w:r>
            <w:r w:rsidR="00C61246" w:rsidRPr="00D77C41">
              <w:rPr>
                <w:rFonts w:hAnsi="標楷體" w:cs="新細明體" w:hint="eastAsia"/>
                <w:kern w:val="0"/>
                <w:sz w:val="28"/>
                <w:szCs w:val="28"/>
              </w:rPr>
              <w:t>99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246" w:rsidRPr="00D77C41" w:rsidRDefault="00063784" w:rsidP="00C61246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28"/>
                <w:szCs w:val="28"/>
              </w:rPr>
            </w:pPr>
            <w:r w:rsidRPr="00D77C41">
              <w:rPr>
                <w:rFonts w:hAnsi="標楷體" w:cs="新細明體" w:hint="eastAsia"/>
                <w:kern w:val="0"/>
                <w:sz w:val="28"/>
                <w:szCs w:val="28"/>
              </w:rPr>
              <w:t>9</w:t>
            </w:r>
            <w:r w:rsidR="00C61246" w:rsidRPr="00D77C41">
              <w:rPr>
                <w:rFonts w:hAnsi="標楷體" w:cs="新細明體" w:hint="eastAsia"/>
                <w:kern w:val="0"/>
                <w:sz w:val="28"/>
                <w:szCs w:val="28"/>
              </w:rPr>
              <w:t>4</w:t>
            </w:r>
            <w:r w:rsidRPr="00D77C41">
              <w:rPr>
                <w:rFonts w:hAnsi="標楷體" w:cs="新細明體" w:hint="eastAsia"/>
                <w:kern w:val="0"/>
                <w:sz w:val="28"/>
                <w:szCs w:val="28"/>
              </w:rPr>
              <w:t>.</w:t>
            </w:r>
            <w:r w:rsidR="00C61246" w:rsidRPr="00D77C41">
              <w:rPr>
                <w:rFonts w:hAnsi="標楷體" w:cs="新細明體" w:hint="eastAsia"/>
                <w:kern w:val="0"/>
                <w:sz w:val="28"/>
                <w:szCs w:val="28"/>
              </w:rPr>
              <w:t>35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246" w:rsidRPr="00D77C41" w:rsidRDefault="00063784" w:rsidP="00C61246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28"/>
                <w:szCs w:val="28"/>
              </w:rPr>
            </w:pPr>
            <w:r w:rsidRPr="00D77C41">
              <w:rPr>
                <w:rFonts w:hAnsi="標楷體" w:cs="新細明體" w:hint="eastAsia"/>
                <w:kern w:val="0"/>
                <w:sz w:val="28"/>
                <w:szCs w:val="28"/>
              </w:rPr>
              <w:t>-6</w:t>
            </w:r>
            <w:r w:rsidR="00C61246" w:rsidRPr="00D77C41">
              <w:rPr>
                <w:rFonts w:hAnsi="標楷體" w:cs="新細明體" w:hint="eastAsia"/>
                <w:kern w:val="0"/>
                <w:sz w:val="28"/>
                <w:szCs w:val="28"/>
              </w:rPr>
              <w:t>1</w:t>
            </w:r>
            <w:r w:rsidRPr="00D77C41">
              <w:rPr>
                <w:rFonts w:hAnsi="標楷體" w:cs="新細明體" w:hint="eastAsia"/>
                <w:kern w:val="0"/>
                <w:sz w:val="28"/>
                <w:szCs w:val="28"/>
              </w:rPr>
              <w:t>.</w:t>
            </w:r>
            <w:r w:rsidR="00C61246" w:rsidRPr="00D77C41">
              <w:rPr>
                <w:rFonts w:hAnsi="標楷體" w:cs="新細明體" w:hint="eastAsia"/>
                <w:kern w:val="0"/>
                <w:sz w:val="28"/>
                <w:szCs w:val="28"/>
              </w:rPr>
              <w:t>36</w:t>
            </w:r>
          </w:p>
        </w:tc>
      </w:tr>
      <w:tr w:rsidR="00C61246" w:rsidRPr="00D77C41" w:rsidTr="004766F2">
        <w:trPr>
          <w:trHeight w:val="323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246" w:rsidRPr="00D77C41" w:rsidRDefault="00C61246" w:rsidP="00C61246">
            <w:pPr>
              <w:widowControl/>
              <w:overflowPunct/>
              <w:autoSpaceDE/>
              <w:autoSpaceDN/>
              <w:jc w:val="center"/>
              <w:rPr>
                <w:rFonts w:hAnsi="標楷體" w:cs="新細明體"/>
                <w:kern w:val="0"/>
                <w:sz w:val="28"/>
                <w:szCs w:val="28"/>
              </w:rPr>
            </w:pPr>
            <w:r w:rsidRPr="00D77C41">
              <w:rPr>
                <w:rFonts w:hAnsi="標楷體" w:cs="新細明體" w:hint="eastAsia"/>
                <w:kern w:val="0"/>
                <w:sz w:val="28"/>
                <w:szCs w:val="28"/>
              </w:rPr>
              <w:t>96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246" w:rsidRPr="00D77C41" w:rsidRDefault="00063784" w:rsidP="00C61246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28"/>
                <w:szCs w:val="28"/>
              </w:rPr>
            </w:pPr>
            <w:r w:rsidRPr="00D77C41">
              <w:rPr>
                <w:rFonts w:hAnsi="標楷體" w:cs="新細明體" w:hint="eastAsia"/>
                <w:kern w:val="0"/>
                <w:sz w:val="28"/>
                <w:szCs w:val="28"/>
              </w:rPr>
              <w:t>3</w:t>
            </w:r>
            <w:r w:rsidR="00C61246" w:rsidRPr="00D77C41">
              <w:rPr>
                <w:rFonts w:hAnsi="標楷體" w:cs="新細明體" w:hint="eastAsia"/>
                <w:kern w:val="0"/>
                <w:sz w:val="28"/>
                <w:szCs w:val="28"/>
              </w:rPr>
              <w:t>4</w:t>
            </w:r>
            <w:r w:rsidRPr="00D77C41">
              <w:rPr>
                <w:rFonts w:hAnsi="標楷體" w:cs="新細明體" w:hint="eastAsia"/>
                <w:kern w:val="0"/>
                <w:sz w:val="28"/>
                <w:szCs w:val="28"/>
              </w:rPr>
              <w:t>.</w:t>
            </w:r>
            <w:r w:rsidR="00C61246" w:rsidRPr="00D77C41">
              <w:rPr>
                <w:rFonts w:hAnsi="標楷體" w:cs="新細明體" w:hint="eastAsia"/>
                <w:kern w:val="0"/>
                <w:sz w:val="28"/>
                <w:szCs w:val="28"/>
              </w:rPr>
              <w:t>34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246" w:rsidRPr="00D77C41" w:rsidRDefault="00063784" w:rsidP="00C61246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28"/>
                <w:szCs w:val="28"/>
              </w:rPr>
            </w:pPr>
            <w:r w:rsidRPr="00D77C41">
              <w:rPr>
                <w:rFonts w:hAnsi="標楷體" w:cs="新細明體" w:hint="eastAsia"/>
                <w:kern w:val="0"/>
                <w:sz w:val="28"/>
                <w:szCs w:val="28"/>
              </w:rPr>
              <w:t>10</w:t>
            </w:r>
            <w:r w:rsidR="00C61246" w:rsidRPr="00D77C41">
              <w:rPr>
                <w:rFonts w:hAnsi="標楷體" w:cs="新細明體" w:hint="eastAsia"/>
                <w:kern w:val="0"/>
                <w:sz w:val="28"/>
                <w:szCs w:val="28"/>
              </w:rPr>
              <w:t>4</w:t>
            </w:r>
            <w:r w:rsidRPr="00D77C41">
              <w:rPr>
                <w:rFonts w:hAnsi="標楷體" w:cs="新細明體" w:hint="eastAsia"/>
                <w:kern w:val="0"/>
                <w:sz w:val="28"/>
                <w:szCs w:val="28"/>
              </w:rPr>
              <w:t>.</w:t>
            </w:r>
            <w:r w:rsidR="00C61246" w:rsidRPr="00D77C41">
              <w:rPr>
                <w:rFonts w:hAnsi="標楷體" w:cs="新細明體" w:hint="eastAsia"/>
                <w:kern w:val="0"/>
                <w:sz w:val="28"/>
                <w:szCs w:val="28"/>
              </w:rPr>
              <w:t>71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246" w:rsidRPr="00D77C41" w:rsidRDefault="00063784" w:rsidP="00C61246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28"/>
                <w:szCs w:val="28"/>
              </w:rPr>
            </w:pPr>
            <w:r w:rsidRPr="00D77C41">
              <w:rPr>
                <w:rFonts w:hAnsi="標楷體" w:cs="新細明體" w:hint="eastAsia"/>
                <w:kern w:val="0"/>
                <w:sz w:val="28"/>
                <w:szCs w:val="28"/>
              </w:rPr>
              <w:t>-7</w:t>
            </w:r>
            <w:r w:rsidR="00C61246" w:rsidRPr="00D77C41">
              <w:rPr>
                <w:rFonts w:hAnsi="標楷體" w:cs="新細明體" w:hint="eastAsia"/>
                <w:kern w:val="0"/>
                <w:sz w:val="28"/>
                <w:szCs w:val="28"/>
              </w:rPr>
              <w:t>0</w:t>
            </w:r>
            <w:r w:rsidRPr="00D77C41">
              <w:rPr>
                <w:rFonts w:hAnsi="標楷體" w:cs="新細明體" w:hint="eastAsia"/>
                <w:kern w:val="0"/>
                <w:sz w:val="28"/>
                <w:szCs w:val="28"/>
              </w:rPr>
              <w:t>.</w:t>
            </w:r>
            <w:r w:rsidR="00C61246" w:rsidRPr="00D77C41">
              <w:rPr>
                <w:rFonts w:hAnsi="標楷體" w:cs="新細明體" w:hint="eastAsia"/>
                <w:kern w:val="0"/>
                <w:sz w:val="28"/>
                <w:szCs w:val="28"/>
              </w:rPr>
              <w:t>37</w:t>
            </w:r>
          </w:p>
        </w:tc>
      </w:tr>
      <w:tr w:rsidR="00C61246" w:rsidRPr="00D77C41" w:rsidTr="004766F2">
        <w:trPr>
          <w:trHeight w:val="323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246" w:rsidRPr="00D77C41" w:rsidRDefault="00C61246" w:rsidP="00C61246">
            <w:pPr>
              <w:widowControl/>
              <w:overflowPunct/>
              <w:autoSpaceDE/>
              <w:autoSpaceDN/>
              <w:jc w:val="center"/>
              <w:rPr>
                <w:rFonts w:hAnsi="標楷體" w:cs="新細明體"/>
                <w:kern w:val="0"/>
                <w:sz w:val="28"/>
                <w:szCs w:val="28"/>
              </w:rPr>
            </w:pPr>
            <w:r w:rsidRPr="00D77C41">
              <w:rPr>
                <w:rFonts w:hAnsi="標楷體" w:cs="新細明體" w:hint="eastAsia"/>
                <w:kern w:val="0"/>
                <w:sz w:val="28"/>
                <w:szCs w:val="28"/>
              </w:rPr>
              <w:lastRenderedPageBreak/>
              <w:t>97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246" w:rsidRPr="00D77C41" w:rsidRDefault="00063784" w:rsidP="00C61246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28"/>
                <w:szCs w:val="28"/>
              </w:rPr>
            </w:pPr>
            <w:r w:rsidRPr="00D77C41">
              <w:rPr>
                <w:rFonts w:hAnsi="標楷體" w:cs="新細明體" w:hint="eastAsia"/>
                <w:kern w:val="0"/>
                <w:sz w:val="28"/>
                <w:szCs w:val="28"/>
              </w:rPr>
              <w:t>3</w:t>
            </w:r>
            <w:r w:rsidR="00C61246" w:rsidRPr="00D77C41">
              <w:rPr>
                <w:rFonts w:hAnsi="標楷體" w:cs="新細明體" w:hint="eastAsia"/>
                <w:kern w:val="0"/>
                <w:sz w:val="28"/>
                <w:szCs w:val="28"/>
              </w:rPr>
              <w:t>8</w:t>
            </w:r>
            <w:r w:rsidRPr="00D77C41">
              <w:rPr>
                <w:rFonts w:hAnsi="標楷體" w:cs="新細明體" w:hint="eastAsia"/>
                <w:kern w:val="0"/>
                <w:sz w:val="28"/>
                <w:szCs w:val="28"/>
              </w:rPr>
              <w:t>.</w:t>
            </w:r>
            <w:r w:rsidR="00C61246" w:rsidRPr="00D77C41">
              <w:rPr>
                <w:rFonts w:hAnsi="標楷體" w:cs="新細明體" w:hint="eastAsia"/>
                <w:kern w:val="0"/>
                <w:sz w:val="28"/>
                <w:szCs w:val="28"/>
              </w:rPr>
              <w:t>52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246" w:rsidRPr="00D77C41" w:rsidRDefault="00063784" w:rsidP="00C61246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28"/>
                <w:szCs w:val="28"/>
              </w:rPr>
            </w:pPr>
            <w:r w:rsidRPr="00D77C41">
              <w:rPr>
                <w:rFonts w:hAnsi="標楷體" w:cs="新細明體" w:hint="eastAsia"/>
                <w:kern w:val="0"/>
                <w:sz w:val="28"/>
                <w:szCs w:val="28"/>
              </w:rPr>
              <w:t>12</w:t>
            </w:r>
            <w:r w:rsidR="00C61246" w:rsidRPr="00D77C41">
              <w:rPr>
                <w:rFonts w:hAnsi="標楷體" w:cs="新細明體" w:hint="eastAsia"/>
                <w:kern w:val="0"/>
                <w:sz w:val="28"/>
                <w:szCs w:val="28"/>
              </w:rPr>
              <w:t>1</w:t>
            </w:r>
            <w:r w:rsidRPr="00D77C41">
              <w:rPr>
                <w:rFonts w:hAnsi="標楷體" w:cs="新細明體" w:hint="eastAsia"/>
                <w:kern w:val="0"/>
                <w:sz w:val="28"/>
                <w:szCs w:val="28"/>
              </w:rPr>
              <w:t>.</w:t>
            </w:r>
            <w:r w:rsidR="00C61246" w:rsidRPr="00D77C41">
              <w:rPr>
                <w:rFonts w:hAnsi="標楷體" w:cs="新細明體" w:hint="eastAsia"/>
                <w:kern w:val="0"/>
                <w:sz w:val="28"/>
                <w:szCs w:val="28"/>
              </w:rPr>
              <w:t>39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246" w:rsidRPr="00D77C41" w:rsidRDefault="00063784" w:rsidP="00C61246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28"/>
                <w:szCs w:val="28"/>
              </w:rPr>
            </w:pPr>
            <w:r w:rsidRPr="00D77C41">
              <w:rPr>
                <w:rFonts w:hAnsi="標楷體" w:cs="新細明體" w:hint="eastAsia"/>
                <w:kern w:val="0"/>
                <w:sz w:val="28"/>
                <w:szCs w:val="28"/>
              </w:rPr>
              <w:t>-8</w:t>
            </w:r>
            <w:r w:rsidR="00C61246" w:rsidRPr="00D77C41">
              <w:rPr>
                <w:rFonts w:hAnsi="標楷體" w:cs="新細明體" w:hint="eastAsia"/>
                <w:kern w:val="0"/>
                <w:sz w:val="28"/>
                <w:szCs w:val="28"/>
              </w:rPr>
              <w:t>2</w:t>
            </w:r>
            <w:r w:rsidRPr="00D77C41">
              <w:rPr>
                <w:rFonts w:hAnsi="標楷體" w:cs="新細明體" w:hint="eastAsia"/>
                <w:kern w:val="0"/>
                <w:sz w:val="28"/>
                <w:szCs w:val="28"/>
              </w:rPr>
              <w:t>.</w:t>
            </w:r>
            <w:r w:rsidR="00C61246" w:rsidRPr="00D77C41">
              <w:rPr>
                <w:rFonts w:hAnsi="標楷體" w:cs="新細明體" w:hint="eastAsia"/>
                <w:kern w:val="0"/>
                <w:sz w:val="28"/>
                <w:szCs w:val="28"/>
              </w:rPr>
              <w:t>87</w:t>
            </w:r>
          </w:p>
        </w:tc>
      </w:tr>
      <w:tr w:rsidR="00C61246" w:rsidRPr="00D77C41" w:rsidTr="004766F2">
        <w:trPr>
          <w:trHeight w:val="323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246" w:rsidRPr="00D77C41" w:rsidRDefault="00C61246" w:rsidP="00C61246">
            <w:pPr>
              <w:widowControl/>
              <w:overflowPunct/>
              <w:autoSpaceDE/>
              <w:autoSpaceDN/>
              <w:jc w:val="center"/>
              <w:rPr>
                <w:rFonts w:hAnsi="標楷體" w:cs="新細明體"/>
                <w:kern w:val="0"/>
                <w:sz w:val="28"/>
                <w:szCs w:val="28"/>
              </w:rPr>
            </w:pPr>
            <w:r w:rsidRPr="00D77C41">
              <w:rPr>
                <w:rFonts w:hAnsi="標楷體" w:cs="新細明體" w:hint="eastAsia"/>
                <w:kern w:val="0"/>
                <w:sz w:val="28"/>
                <w:szCs w:val="28"/>
              </w:rPr>
              <w:t>98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246" w:rsidRPr="00D77C41" w:rsidRDefault="00063784" w:rsidP="00C61246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28"/>
                <w:szCs w:val="28"/>
              </w:rPr>
            </w:pPr>
            <w:r w:rsidRPr="00D77C41">
              <w:rPr>
                <w:rFonts w:hAnsi="標楷體" w:cs="新細明體" w:hint="eastAsia"/>
                <w:kern w:val="0"/>
                <w:sz w:val="28"/>
                <w:szCs w:val="28"/>
              </w:rPr>
              <w:t>3</w:t>
            </w:r>
            <w:r w:rsidR="00C61246" w:rsidRPr="00D77C41">
              <w:rPr>
                <w:rFonts w:hAnsi="標楷體" w:cs="新細明體" w:hint="eastAsia"/>
                <w:kern w:val="0"/>
                <w:sz w:val="28"/>
                <w:szCs w:val="28"/>
              </w:rPr>
              <w:t>2</w:t>
            </w:r>
            <w:r w:rsidRPr="00D77C41">
              <w:rPr>
                <w:rFonts w:hAnsi="標楷體" w:cs="新細明體" w:hint="eastAsia"/>
                <w:kern w:val="0"/>
                <w:sz w:val="28"/>
                <w:szCs w:val="28"/>
              </w:rPr>
              <w:t>.</w:t>
            </w:r>
            <w:r w:rsidR="00C61246" w:rsidRPr="00D77C41">
              <w:rPr>
                <w:rFonts w:hAnsi="標楷體" w:cs="新細明體" w:hint="eastAsia"/>
                <w:kern w:val="0"/>
                <w:sz w:val="28"/>
                <w:szCs w:val="28"/>
              </w:rPr>
              <w:t>09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246" w:rsidRPr="00D77C41" w:rsidRDefault="00063784" w:rsidP="00C61246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28"/>
                <w:szCs w:val="28"/>
              </w:rPr>
            </w:pPr>
            <w:r w:rsidRPr="00D77C41">
              <w:rPr>
                <w:rFonts w:hAnsi="標楷體" w:cs="新細明體" w:hint="eastAsia"/>
                <w:kern w:val="0"/>
                <w:sz w:val="28"/>
                <w:szCs w:val="28"/>
              </w:rPr>
              <w:t>10</w:t>
            </w:r>
            <w:r w:rsidR="00C61246" w:rsidRPr="00D77C41">
              <w:rPr>
                <w:rFonts w:hAnsi="標楷體" w:cs="新細明體" w:hint="eastAsia"/>
                <w:kern w:val="0"/>
                <w:sz w:val="28"/>
                <w:szCs w:val="28"/>
              </w:rPr>
              <w:t>0</w:t>
            </w:r>
            <w:r w:rsidRPr="00D77C41">
              <w:rPr>
                <w:rFonts w:hAnsi="標楷體" w:cs="新細明體" w:hint="eastAsia"/>
                <w:kern w:val="0"/>
                <w:sz w:val="28"/>
                <w:szCs w:val="28"/>
              </w:rPr>
              <w:t>.</w:t>
            </w:r>
            <w:r w:rsidR="00C61246" w:rsidRPr="00D77C41">
              <w:rPr>
                <w:rFonts w:hAnsi="標楷體" w:cs="新細明體" w:hint="eastAsia"/>
                <w:kern w:val="0"/>
                <w:sz w:val="28"/>
                <w:szCs w:val="28"/>
              </w:rPr>
              <w:t>76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246" w:rsidRPr="00D77C41" w:rsidRDefault="00063784" w:rsidP="00C61246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28"/>
                <w:szCs w:val="28"/>
              </w:rPr>
            </w:pPr>
            <w:r w:rsidRPr="00D77C41">
              <w:rPr>
                <w:rFonts w:hAnsi="標楷體" w:cs="新細明體" w:hint="eastAsia"/>
                <w:kern w:val="0"/>
                <w:sz w:val="28"/>
                <w:szCs w:val="28"/>
              </w:rPr>
              <w:t>-6</w:t>
            </w:r>
            <w:r w:rsidR="00C61246" w:rsidRPr="00D77C41">
              <w:rPr>
                <w:rFonts w:hAnsi="標楷體" w:cs="新細明體" w:hint="eastAsia"/>
                <w:kern w:val="0"/>
                <w:sz w:val="28"/>
                <w:szCs w:val="28"/>
              </w:rPr>
              <w:t>8</w:t>
            </w:r>
            <w:r w:rsidRPr="00D77C41">
              <w:rPr>
                <w:rFonts w:hAnsi="標楷體" w:cs="新細明體" w:hint="eastAsia"/>
                <w:kern w:val="0"/>
                <w:sz w:val="28"/>
                <w:szCs w:val="28"/>
              </w:rPr>
              <w:t>.</w:t>
            </w:r>
            <w:r w:rsidR="00C61246" w:rsidRPr="00D77C41">
              <w:rPr>
                <w:rFonts w:hAnsi="標楷體" w:cs="新細明體" w:hint="eastAsia"/>
                <w:kern w:val="0"/>
                <w:sz w:val="28"/>
                <w:szCs w:val="28"/>
              </w:rPr>
              <w:t>67</w:t>
            </w:r>
          </w:p>
        </w:tc>
      </w:tr>
      <w:tr w:rsidR="00C61246" w:rsidRPr="00D77C41" w:rsidTr="004766F2">
        <w:trPr>
          <w:trHeight w:val="323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246" w:rsidRPr="00D77C41" w:rsidRDefault="00C61246" w:rsidP="00C61246">
            <w:pPr>
              <w:widowControl/>
              <w:overflowPunct/>
              <w:autoSpaceDE/>
              <w:autoSpaceDN/>
              <w:jc w:val="center"/>
              <w:rPr>
                <w:rFonts w:hAnsi="標楷體" w:cs="新細明體"/>
                <w:kern w:val="0"/>
                <w:sz w:val="28"/>
                <w:szCs w:val="28"/>
              </w:rPr>
            </w:pPr>
            <w:r w:rsidRPr="00D77C41">
              <w:rPr>
                <w:rFonts w:hAnsi="標楷體" w:cs="新細明體" w:hint="eastAsia"/>
                <w:kern w:val="0"/>
                <w:sz w:val="28"/>
                <w:szCs w:val="28"/>
              </w:rPr>
              <w:t>99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246" w:rsidRPr="00D77C41" w:rsidRDefault="00063784" w:rsidP="00C61246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28"/>
                <w:szCs w:val="28"/>
              </w:rPr>
            </w:pPr>
            <w:r w:rsidRPr="00D77C41">
              <w:rPr>
                <w:rFonts w:hAnsi="標楷體" w:cs="新細明體" w:hint="eastAsia"/>
                <w:kern w:val="0"/>
                <w:sz w:val="28"/>
                <w:szCs w:val="28"/>
              </w:rPr>
              <w:t>4</w:t>
            </w:r>
            <w:r w:rsidR="00C61246" w:rsidRPr="00D77C41">
              <w:rPr>
                <w:rFonts w:hAnsi="標楷體" w:cs="新細明體" w:hint="eastAsia"/>
                <w:kern w:val="0"/>
                <w:sz w:val="28"/>
                <w:szCs w:val="28"/>
              </w:rPr>
              <w:t>0</w:t>
            </w:r>
            <w:r w:rsidRPr="00D77C41">
              <w:rPr>
                <w:rFonts w:hAnsi="標楷體" w:cs="新細明體" w:hint="eastAsia"/>
                <w:kern w:val="0"/>
                <w:sz w:val="28"/>
                <w:szCs w:val="28"/>
              </w:rPr>
              <w:t>.</w:t>
            </w:r>
            <w:r w:rsidR="00C61246" w:rsidRPr="00D77C41">
              <w:rPr>
                <w:rFonts w:hAnsi="標楷體" w:cs="新細明體" w:hint="eastAsia"/>
                <w:kern w:val="0"/>
                <w:sz w:val="28"/>
                <w:szCs w:val="28"/>
              </w:rPr>
              <w:t>26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246" w:rsidRPr="00D77C41" w:rsidRDefault="00063784" w:rsidP="00C61246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28"/>
                <w:szCs w:val="28"/>
              </w:rPr>
            </w:pPr>
            <w:r w:rsidRPr="00D77C41">
              <w:rPr>
                <w:rFonts w:hAnsi="標楷體" w:cs="新細明體" w:hint="eastAsia"/>
                <w:kern w:val="0"/>
                <w:sz w:val="28"/>
                <w:szCs w:val="28"/>
              </w:rPr>
              <w:t>12</w:t>
            </w:r>
            <w:r w:rsidR="00C61246" w:rsidRPr="00D77C41">
              <w:rPr>
                <w:rFonts w:hAnsi="標楷體" w:cs="新細明體" w:hint="eastAsia"/>
                <w:kern w:val="0"/>
                <w:sz w:val="28"/>
                <w:szCs w:val="28"/>
              </w:rPr>
              <w:t>7</w:t>
            </w:r>
            <w:r w:rsidRPr="00D77C41">
              <w:rPr>
                <w:rFonts w:hAnsi="標楷體" w:cs="新細明體" w:hint="eastAsia"/>
                <w:kern w:val="0"/>
                <w:sz w:val="28"/>
                <w:szCs w:val="28"/>
              </w:rPr>
              <w:t>.</w:t>
            </w:r>
            <w:r w:rsidR="00C61246" w:rsidRPr="00D77C41">
              <w:rPr>
                <w:rFonts w:hAnsi="標楷體" w:cs="新細明體" w:hint="eastAsia"/>
                <w:kern w:val="0"/>
                <w:sz w:val="28"/>
                <w:szCs w:val="28"/>
              </w:rPr>
              <w:t>93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246" w:rsidRPr="00D77C41" w:rsidRDefault="00063784" w:rsidP="00C61246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28"/>
                <w:szCs w:val="28"/>
              </w:rPr>
            </w:pPr>
            <w:r w:rsidRPr="00D77C41">
              <w:rPr>
                <w:rFonts w:hAnsi="標楷體" w:cs="新細明體" w:hint="eastAsia"/>
                <w:kern w:val="0"/>
                <w:sz w:val="28"/>
                <w:szCs w:val="28"/>
              </w:rPr>
              <w:t>-8</w:t>
            </w:r>
            <w:r w:rsidR="00C61246" w:rsidRPr="00D77C41">
              <w:rPr>
                <w:rFonts w:hAnsi="標楷體" w:cs="新細明體" w:hint="eastAsia"/>
                <w:kern w:val="0"/>
                <w:sz w:val="28"/>
                <w:szCs w:val="28"/>
              </w:rPr>
              <w:t>7</w:t>
            </w:r>
            <w:r w:rsidRPr="00D77C41">
              <w:rPr>
                <w:rFonts w:hAnsi="標楷體" w:cs="新細明體" w:hint="eastAsia"/>
                <w:kern w:val="0"/>
                <w:sz w:val="28"/>
                <w:szCs w:val="28"/>
              </w:rPr>
              <w:t>.</w:t>
            </w:r>
            <w:r w:rsidR="00C61246" w:rsidRPr="00D77C41">
              <w:rPr>
                <w:rFonts w:hAnsi="標楷體" w:cs="新細明體" w:hint="eastAsia"/>
                <w:kern w:val="0"/>
                <w:sz w:val="28"/>
                <w:szCs w:val="28"/>
              </w:rPr>
              <w:t>67</w:t>
            </w:r>
          </w:p>
        </w:tc>
      </w:tr>
      <w:tr w:rsidR="00C61246" w:rsidRPr="00D77C41" w:rsidTr="004766F2">
        <w:trPr>
          <w:trHeight w:val="323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246" w:rsidRPr="00D77C41" w:rsidRDefault="00C61246" w:rsidP="00C61246">
            <w:pPr>
              <w:widowControl/>
              <w:overflowPunct/>
              <w:autoSpaceDE/>
              <w:autoSpaceDN/>
              <w:jc w:val="center"/>
              <w:rPr>
                <w:rFonts w:hAnsi="標楷體" w:cs="新細明體"/>
                <w:kern w:val="0"/>
                <w:sz w:val="28"/>
                <w:szCs w:val="28"/>
              </w:rPr>
            </w:pPr>
            <w:r w:rsidRPr="00D77C41">
              <w:rPr>
                <w:rFonts w:hAnsi="標楷體" w:cs="新細明體" w:hint="eastAsia"/>
                <w:kern w:val="0"/>
                <w:sz w:val="28"/>
                <w:szCs w:val="28"/>
              </w:rPr>
              <w:t>100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246" w:rsidRPr="00D77C41" w:rsidRDefault="00063784" w:rsidP="00C61246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28"/>
                <w:szCs w:val="28"/>
              </w:rPr>
            </w:pPr>
            <w:r w:rsidRPr="00D77C41">
              <w:rPr>
                <w:rFonts w:hAnsi="標楷體" w:cs="新細明體" w:hint="eastAsia"/>
                <w:kern w:val="0"/>
                <w:sz w:val="28"/>
                <w:szCs w:val="28"/>
              </w:rPr>
              <w:t>4</w:t>
            </w:r>
            <w:r w:rsidR="00C61246" w:rsidRPr="00D77C41">
              <w:rPr>
                <w:rFonts w:hAnsi="標楷體" w:cs="新細明體" w:hint="eastAsia"/>
                <w:kern w:val="0"/>
                <w:sz w:val="28"/>
                <w:szCs w:val="28"/>
              </w:rPr>
              <w:t>6</w:t>
            </w:r>
            <w:r w:rsidRPr="00D77C41">
              <w:rPr>
                <w:rFonts w:hAnsi="標楷體" w:cs="新細明體" w:hint="eastAsia"/>
                <w:kern w:val="0"/>
                <w:sz w:val="28"/>
                <w:szCs w:val="28"/>
              </w:rPr>
              <w:t>.</w:t>
            </w:r>
            <w:r w:rsidR="00C61246" w:rsidRPr="00D77C41">
              <w:rPr>
                <w:rFonts w:hAnsi="標楷體" w:cs="新細明體" w:hint="eastAsia"/>
                <w:kern w:val="0"/>
                <w:sz w:val="28"/>
                <w:szCs w:val="28"/>
              </w:rPr>
              <w:t>79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246" w:rsidRPr="00D77C41" w:rsidRDefault="00063784" w:rsidP="00C61246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28"/>
                <w:szCs w:val="28"/>
              </w:rPr>
            </w:pPr>
            <w:r w:rsidRPr="00D77C41">
              <w:rPr>
                <w:rFonts w:hAnsi="標楷體" w:cs="新細明體" w:hint="eastAsia"/>
                <w:kern w:val="0"/>
                <w:sz w:val="28"/>
                <w:szCs w:val="28"/>
              </w:rPr>
              <w:t>14</w:t>
            </w:r>
            <w:r w:rsidR="00C61246" w:rsidRPr="00D77C41">
              <w:rPr>
                <w:rFonts w:hAnsi="標楷體" w:cs="新細明體" w:hint="eastAsia"/>
                <w:kern w:val="0"/>
                <w:sz w:val="28"/>
                <w:szCs w:val="28"/>
              </w:rPr>
              <w:t>8</w:t>
            </w:r>
            <w:r w:rsidRPr="00D77C41">
              <w:rPr>
                <w:rFonts w:hAnsi="標楷體" w:cs="新細明體" w:hint="eastAsia"/>
                <w:kern w:val="0"/>
                <w:sz w:val="28"/>
                <w:szCs w:val="28"/>
              </w:rPr>
              <w:t>.</w:t>
            </w:r>
            <w:r w:rsidR="00C61246" w:rsidRPr="00D77C41">
              <w:rPr>
                <w:rFonts w:hAnsi="標楷體" w:cs="新細明體" w:hint="eastAsia"/>
                <w:kern w:val="0"/>
                <w:sz w:val="28"/>
                <w:szCs w:val="28"/>
              </w:rPr>
              <w:t>83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246" w:rsidRPr="00D77C41" w:rsidRDefault="00063784" w:rsidP="00C61246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28"/>
                <w:szCs w:val="28"/>
              </w:rPr>
            </w:pPr>
            <w:r w:rsidRPr="00D77C41">
              <w:rPr>
                <w:rFonts w:hAnsi="標楷體" w:cs="新細明體" w:hint="eastAsia"/>
                <w:kern w:val="0"/>
                <w:sz w:val="28"/>
                <w:szCs w:val="28"/>
              </w:rPr>
              <w:t>-10</w:t>
            </w:r>
            <w:r w:rsidR="00C61246" w:rsidRPr="00D77C41">
              <w:rPr>
                <w:rFonts w:hAnsi="標楷體" w:cs="新細明體" w:hint="eastAsia"/>
                <w:kern w:val="0"/>
                <w:sz w:val="28"/>
                <w:szCs w:val="28"/>
              </w:rPr>
              <w:t>2</w:t>
            </w:r>
            <w:r w:rsidRPr="00D77C41">
              <w:rPr>
                <w:rFonts w:hAnsi="標楷體" w:cs="新細明體" w:hint="eastAsia"/>
                <w:kern w:val="0"/>
                <w:sz w:val="28"/>
                <w:szCs w:val="28"/>
              </w:rPr>
              <w:t>.</w:t>
            </w:r>
            <w:r w:rsidR="00C61246" w:rsidRPr="00D77C41">
              <w:rPr>
                <w:rFonts w:hAnsi="標楷體" w:cs="新細明體" w:hint="eastAsia"/>
                <w:kern w:val="0"/>
                <w:sz w:val="28"/>
                <w:szCs w:val="28"/>
              </w:rPr>
              <w:t>04</w:t>
            </w:r>
          </w:p>
        </w:tc>
      </w:tr>
      <w:tr w:rsidR="00C61246" w:rsidRPr="00D77C41" w:rsidTr="004766F2">
        <w:trPr>
          <w:trHeight w:val="323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246" w:rsidRPr="00D77C41" w:rsidRDefault="00C61246" w:rsidP="00C61246">
            <w:pPr>
              <w:widowControl/>
              <w:overflowPunct/>
              <w:autoSpaceDE/>
              <w:autoSpaceDN/>
              <w:jc w:val="center"/>
              <w:rPr>
                <w:rFonts w:hAnsi="標楷體" w:cs="新細明體"/>
                <w:kern w:val="0"/>
                <w:sz w:val="28"/>
                <w:szCs w:val="28"/>
              </w:rPr>
            </w:pPr>
            <w:r w:rsidRPr="00D77C41">
              <w:rPr>
                <w:rFonts w:hAnsi="標楷體" w:cs="新細明體" w:hint="eastAsia"/>
                <w:kern w:val="0"/>
                <w:sz w:val="28"/>
                <w:szCs w:val="28"/>
              </w:rPr>
              <w:t>101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246" w:rsidRPr="00D77C41" w:rsidRDefault="00C61246" w:rsidP="00C61246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28"/>
                <w:szCs w:val="28"/>
              </w:rPr>
            </w:pPr>
            <w:r w:rsidRPr="00D77C41">
              <w:rPr>
                <w:rFonts w:hAnsi="標楷體" w:cs="新細明體" w:hint="eastAsia"/>
                <w:kern w:val="0"/>
                <w:sz w:val="28"/>
                <w:szCs w:val="28"/>
              </w:rPr>
              <w:t>50</w:t>
            </w:r>
            <w:r w:rsidR="00063784" w:rsidRPr="00D77C41">
              <w:rPr>
                <w:rFonts w:hAnsi="標楷體" w:cs="新細明體" w:hint="eastAsia"/>
                <w:kern w:val="0"/>
                <w:sz w:val="28"/>
                <w:szCs w:val="28"/>
              </w:rPr>
              <w:t>.</w:t>
            </w:r>
            <w:r w:rsidRPr="00D77C41">
              <w:rPr>
                <w:rFonts w:hAnsi="標楷體" w:cs="新細明體" w:hint="eastAsia"/>
                <w:kern w:val="0"/>
                <w:sz w:val="28"/>
                <w:szCs w:val="28"/>
              </w:rPr>
              <w:t>98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246" w:rsidRPr="00D77C41" w:rsidRDefault="00063784" w:rsidP="00C61246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28"/>
                <w:szCs w:val="28"/>
              </w:rPr>
            </w:pPr>
            <w:r w:rsidRPr="00D77C41">
              <w:rPr>
                <w:rFonts w:hAnsi="標楷體" w:cs="新細明體" w:hint="eastAsia"/>
                <w:kern w:val="0"/>
                <w:sz w:val="28"/>
                <w:szCs w:val="28"/>
              </w:rPr>
              <w:t>14</w:t>
            </w:r>
            <w:r w:rsidR="00C61246" w:rsidRPr="00D77C41">
              <w:rPr>
                <w:rFonts w:hAnsi="標楷體" w:cs="新細明體" w:hint="eastAsia"/>
                <w:kern w:val="0"/>
                <w:sz w:val="28"/>
                <w:szCs w:val="28"/>
              </w:rPr>
              <w:t>7</w:t>
            </w:r>
            <w:r w:rsidRPr="00D77C41">
              <w:rPr>
                <w:rFonts w:hAnsi="標楷體" w:cs="新細明體" w:hint="eastAsia"/>
                <w:kern w:val="0"/>
                <w:sz w:val="28"/>
                <w:szCs w:val="28"/>
              </w:rPr>
              <w:t>.</w:t>
            </w:r>
            <w:r w:rsidR="00C61246" w:rsidRPr="00D77C41">
              <w:rPr>
                <w:rFonts w:hAnsi="標楷體" w:cs="新細明體" w:hint="eastAsia"/>
                <w:kern w:val="0"/>
                <w:sz w:val="28"/>
                <w:szCs w:val="28"/>
              </w:rPr>
              <w:t>17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246" w:rsidRPr="00D77C41" w:rsidRDefault="00063784" w:rsidP="00C61246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28"/>
                <w:szCs w:val="28"/>
              </w:rPr>
            </w:pPr>
            <w:r w:rsidRPr="00D77C41">
              <w:rPr>
                <w:rFonts w:hAnsi="標楷體" w:cs="新細明體" w:hint="eastAsia"/>
                <w:kern w:val="0"/>
                <w:sz w:val="28"/>
                <w:szCs w:val="28"/>
              </w:rPr>
              <w:t>-9</w:t>
            </w:r>
            <w:r w:rsidR="00C61246" w:rsidRPr="00D77C41">
              <w:rPr>
                <w:rFonts w:hAnsi="標楷體" w:cs="新細明體" w:hint="eastAsia"/>
                <w:kern w:val="0"/>
                <w:sz w:val="28"/>
                <w:szCs w:val="28"/>
              </w:rPr>
              <w:t>6</w:t>
            </w:r>
            <w:r w:rsidRPr="00D77C41">
              <w:rPr>
                <w:rFonts w:hAnsi="標楷體" w:cs="新細明體" w:hint="eastAsia"/>
                <w:kern w:val="0"/>
                <w:sz w:val="28"/>
                <w:szCs w:val="28"/>
              </w:rPr>
              <w:t>.</w:t>
            </w:r>
            <w:r w:rsidR="00C61246" w:rsidRPr="00D77C41">
              <w:rPr>
                <w:rFonts w:hAnsi="標楷體" w:cs="新細明體" w:hint="eastAsia"/>
                <w:kern w:val="0"/>
                <w:sz w:val="28"/>
                <w:szCs w:val="28"/>
              </w:rPr>
              <w:t>19</w:t>
            </w:r>
          </w:p>
        </w:tc>
      </w:tr>
      <w:tr w:rsidR="00C61246" w:rsidRPr="00D77C41" w:rsidTr="004766F2">
        <w:trPr>
          <w:trHeight w:val="33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246" w:rsidRPr="00D77C41" w:rsidRDefault="00C61246" w:rsidP="00C61246">
            <w:pPr>
              <w:widowControl/>
              <w:overflowPunct/>
              <w:autoSpaceDE/>
              <w:autoSpaceDN/>
              <w:jc w:val="center"/>
              <w:rPr>
                <w:rFonts w:hAnsi="標楷體" w:cs="新細明體"/>
                <w:kern w:val="0"/>
                <w:sz w:val="28"/>
                <w:szCs w:val="28"/>
              </w:rPr>
            </w:pPr>
            <w:r w:rsidRPr="00D77C41">
              <w:rPr>
                <w:rFonts w:hAnsi="標楷體" w:cs="新細明體" w:hint="eastAsia"/>
                <w:kern w:val="0"/>
                <w:sz w:val="28"/>
                <w:szCs w:val="28"/>
              </w:rPr>
              <w:t>102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246" w:rsidRPr="00D77C41" w:rsidRDefault="00063784" w:rsidP="00C61246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28"/>
                <w:szCs w:val="28"/>
              </w:rPr>
            </w:pPr>
            <w:r w:rsidRPr="00D77C41">
              <w:rPr>
                <w:rFonts w:hAnsi="標楷體" w:cs="新細明體" w:hint="eastAsia"/>
                <w:kern w:val="0"/>
                <w:sz w:val="28"/>
                <w:szCs w:val="28"/>
              </w:rPr>
              <w:t>5</w:t>
            </w:r>
            <w:r w:rsidR="00C61246" w:rsidRPr="00D77C41">
              <w:rPr>
                <w:rFonts w:hAnsi="標楷體" w:cs="新細明體" w:hint="eastAsia"/>
                <w:kern w:val="0"/>
                <w:sz w:val="28"/>
                <w:szCs w:val="28"/>
              </w:rPr>
              <w:t>0</w:t>
            </w:r>
            <w:r w:rsidRPr="00D77C41">
              <w:rPr>
                <w:rFonts w:hAnsi="標楷體" w:cs="新細明體" w:hint="eastAsia"/>
                <w:kern w:val="0"/>
                <w:sz w:val="28"/>
                <w:szCs w:val="28"/>
              </w:rPr>
              <w:t>.</w:t>
            </w:r>
            <w:r w:rsidR="00C61246" w:rsidRPr="00D77C41">
              <w:rPr>
                <w:rFonts w:hAnsi="標楷體" w:cs="新細明體" w:hint="eastAsia"/>
                <w:kern w:val="0"/>
                <w:sz w:val="28"/>
                <w:szCs w:val="28"/>
              </w:rPr>
              <w:t>85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246" w:rsidRPr="00D77C41" w:rsidRDefault="00063784" w:rsidP="00C61246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28"/>
                <w:szCs w:val="28"/>
              </w:rPr>
            </w:pPr>
            <w:r w:rsidRPr="00D77C41">
              <w:rPr>
                <w:rFonts w:hAnsi="標楷體" w:cs="新細明體" w:hint="eastAsia"/>
                <w:kern w:val="0"/>
                <w:sz w:val="28"/>
                <w:szCs w:val="28"/>
              </w:rPr>
              <w:t>14</w:t>
            </w:r>
            <w:r w:rsidR="00C61246" w:rsidRPr="00D77C41">
              <w:rPr>
                <w:rFonts w:hAnsi="標楷體" w:cs="新細明體" w:hint="eastAsia"/>
                <w:kern w:val="0"/>
                <w:sz w:val="28"/>
                <w:szCs w:val="28"/>
              </w:rPr>
              <w:t>8</w:t>
            </w:r>
            <w:r w:rsidRPr="00D77C41">
              <w:rPr>
                <w:rFonts w:hAnsi="標楷體" w:cs="新細明體" w:hint="eastAsia"/>
                <w:kern w:val="0"/>
                <w:sz w:val="28"/>
                <w:szCs w:val="28"/>
              </w:rPr>
              <w:t>.</w:t>
            </w:r>
            <w:r w:rsidR="00C61246" w:rsidRPr="00D77C41">
              <w:rPr>
                <w:rFonts w:hAnsi="標楷體" w:cs="新細明體" w:hint="eastAsia"/>
                <w:kern w:val="0"/>
                <w:sz w:val="28"/>
                <w:szCs w:val="28"/>
              </w:rPr>
              <w:t>26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246" w:rsidRPr="00D77C41" w:rsidRDefault="00063784" w:rsidP="00C61246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28"/>
                <w:szCs w:val="28"/>
              </w:rPr>
            </w:pPr>
            <w:r w:rsidRPr="00D77C41">
              <w:rPr>
                <w:rFonts w:hAnsi="標楷體" w:cs="新細明體" w:hint="eastAsia"/>
                <w:kern w:val="0"/>
                <w:sz w:val="28"/>
                <w:szCs w:val="28"/>
              </w:rPr>
              <w:t>-9</w:t>
            </w:r>
            <w:r w:rsidR="00C61246" w:rsidRPr="00D77C41">
              <w:rPr>
                <w:rFonts w:hAnsi="標楷體" w:cs="新細明體" w:hint="eastAsia"/>
                <w:kern w:val="0"/>
                <w:sz w:val="28"/>
                <w:szCs w:val="28"/>
              </w:rPr>
              <w:t>7</w:t>
            </w:r>
            <w:r w:rsidRPr="00D77C41">
              <w:rPr>
                <w:rFonts w:hAnsi="標楷體" w:cs="新細明體" w:hint="eastAsia"/>
                <w:kern w:val="0"/>
                <w:sz w:val="28"/>
                <w:szCs w:val="28"/>
              </w:rPr>
              <w:t>.</w:t>
            </w:r>
            <w:r w:rsidR="00C61246" w:rsidRPr="00D77C41">
              <w:rPr>
                <w:rFonts w:hAnsi="標楷體" w:cs="新細明體" w:hint="eastAsia"/>
                <w:kern w:val="0"/>
                <w:sz w:val="28"/>
                <w:szCs w:val="28"/>
              </w:rPr>
              <w:t>41</w:t>
            </w:r>
          </w:p>
        </w:tc>
      </w:tr>
      <w:tr w:rsidR="00C61246" w:rsidRPr="00D77C41" w:rsidTr="004766F2">
        <w:trPr>
          <w:trHeight w:val="33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246" w:rsidRPr="00D77C41" w:rsidRDefault="00C61246" w:rsidP="00C61246">
            <w:pPr>
              <w:widowControl/>
              <w:overflowPunct/>
              <w:autoSpaceDE/>
              <w:autoSpaceDN/>
              <w:jc w:val="center"/>
              <w:rPr>
                <w:rFonts w:hAnsi="標楷體" w:cs="新細明體"/>
                <w:kern w:val="0"/>
                <w:sz w:val="28"/>
                <w:szCs w:val="28"/>
              </w:rPr>
            </w:pPr>
            <w:r w:rsidRPr="00D77C41">
              <w:rPr>
                <w:rFonts w:hAnsi="標楷體" w:cs="新細明體" w:hint="eastAsia"/>
                <w:kern w:val="0"/>
                <w:sz w:val="28"/>
                <w:szCs w:val="28"/>
              </w:rPr>
              <w:t>103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246" w:rsidRPr="00D77C41" w:rsidRDefault="00063784" w:rsidP="00C61246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28"/>
                <w:szCs w:val="28"/>
              </w:rPr>
            </w:pPr>
            <w:r w:rsidRPr="00D77C41">
              <w:rPr>
                <w:rFonts w:hAnsi="標楷體" w:cs="新細明體" w:hint="eastAsia"/>
                <w:kern w:val="0"/>
                <w:sz w:val="28"/>
                <w:szCs w:val="28"/>
              </w:rPr>
              <w:t>5</w:t>
            </w:r>
            <w:r w:rsidR="00C61246" w:rsidRPr="00D77C41">
              <w:rPr>
                <w:rFonts w:hAnsi="標楷體" w:cs="新細明體" w:hint="eastAsia"/>
                <w:kern w:val="0"/>
                <w:sz w:val="28"/>
                <w:szCs w:val="28"/>
              </w:rPr>
              <w:t>2</w:t>
            </w:r>
            <w:r w:rsidRPr="00D77C41">
              <w:rPr>
                <w:rFonts w:hAnsi="標楷體" w:cs="新細明體" w:hint="eastAsia"/>
                <w:kern w:val="0"/>
                <w:sz w:val="28"/>
                <w:szCs w:val="28"/>
              </w:rPr>
              <w:t>.</w:t>
            </w:r>
            <w:r w:rsidR="00C61246" w:rsidRPr="00D77C41">
              <w:rPr>
                <w:rFonts w:hAnsi="標楷體" w:cs="新細明體" w:hint="eastAsia"/>
                <w:kern w:val="0"/>
                <w:sz w:val="28"/>
                <w:szCs w:val="28"/>
              </w:rPr>
              <w:t>68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246" w:rsidRPr="00D77C41" w:rsidRDefault="00063784" w:rsidP="00C61246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28"/>
                <w:szCs w:val="28"/>
              </w:rPr>
            </w:pPr>
            <w:r w:rsidRPr="00D77C41">
              <w:rPr>
                <w:rFonts w:hAnsi="標楷體" w:cs="新細明體" w:hint="eastAsia"/>
                <w:kern w:val="0"/>
                <w:sz w:val="28"/>
                <w:szCs w:val="28"/>
              </w:rPr>
              <w:t>15</w:t>
            </w:r>
            <w:r w:rsidR="00C61246" w:rsidRPr="00D77C41">
              <w:rPr>
                <w:rFonts w:hAnsi="標楷體" w:cs="新細明體" w:hint="eastAsia"/>
                <w:kern w:val="0"/>
                <w:sz w:val="28"/>
                <w:szCs w:val="28"/>
              </w:rPr>
              <w:t>6</w:t>
            </w:r>
            <w:r w:rsidRPr="00D77C41">
              <w:rPr>
                <w:rFonts w:hAnsi="標楷體" w:cs="新細明體" w:hint="eastAsia"/>
                <w:kern w:val="0"/>
                <w:sz w:val="28"/>
                <w:szCs w:val="28"/>
              </w:rPr>
              <w:t>.</w:t>
            </w:r>
            <w:r w:rsidR="00C61246" w:rsidRPr="00D77C41">
              <w:rPr>
                <w:rFonts w:hAnsi="標楷體" w:cs="新細明體" w:hint="eastAsia"/>
                <w:kern w:val="0"/>
                <w:sz w:val="28"/>
                <w:szCs w:val="28"/>
              </w:rPr>
              <w:t>55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246" w:rsidRPr="00D77C41" w:rsidRDefault="00063784" w:rsidP="00C61246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28"/>
                <w:szCs w:val="28"/>
              </w:rPr>
            </w:pPr>
            <w:r w:rsidRPr="00D77C41">
              <w:rPr>
                <w:rFonts w:hAnsi="標楷體" w:cs="新細明體" w:hint="eastAsia"/>
                <w:kern w:val="0"/>
                <w:sz w:val="28"/>
                <w:szCs w:val="28"/>
              </w:rPr>
              <w:t>-10</w:t>
            </w:r>
            <w:r w:rsidR="00C61246" w:rsidRPr="00D77C41">
              <w:rPr>
                <w:rFonts w:hAnsi="標楷體" w:cs="新細明體" w:hint="eastAsia"/>
                <w:kern w:val="0"/>
                <w:sz w:val="28"/>
                <w:szCs w:val="28"/>
              </w:rPr>
              <w:t>3</w:t>
            </w:r>
            <w:r w:rsidRPr="00D77C41">
              <w:rPr>
                <w:rFonts w:hAnsi="標楷體" w:cs="新細明體" w:hint="eastAsia"/>
                <w:kern w:val="0"/>
                <w:sz w:val="28"/>
                <w:szCs w:val="28"/>
              </w:rPr>
              <w:t>.</w:t>
            </w:r>
            <w:r w:rsidR="00C61246" w:rsidRPr="00D77C41">
              <w:rPr>
                <w:rFonts w:hAnsi="標楷體" w:cs="新細明體" w:hint="eastAsia"/>
                <w:kern w:val="0"/>
                <w:sz w:val="28"/>
                <w:szCs w:val="28"/>
              </w:rPr>
              <w:t>87</w:t>
            </w:r>
          </w:p>
        </w:tc>
      </w:tr>
      <w:tr w:rsidR="00C61246" w:rsidRPr="00D77C41" w:rsidTr="004766F2">
        <w:trPr>
          <w:trHeight w:val="33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246" w:rsidRPr="00D77C41" w:rsidRDefault="00C61246" w:rsidP="00C61246">
            <w:pPr>
              <w:widowControl/>
              <w:overflowPunct/>
              <w:autoSpaceDE/>
              <w:autoSpaceDN/>
              <w:jc w:val="center"/>
              <w:rPr>
                <w:rFonts w:hAnsi="標楷體" w:cs="新細明體"/>
                <w:kern w:val="0"/>
                <w:sz w:val="28"/>
                <w:szCs w:val="28"/>
              </w:rPr>
            </w:pPr>
            <w:r w:rsidRPr="00D77C41">
              <w:rPr>
                <w:rFonts w:hAnsi="標楷體" w:cs="新細明體" w:hint="eastAsia"/>
                <w:kern w:val="0"/>
                <w:sz w:val="28"/>
                <w:szCs w:val="28"/>
              </w:rPr>
              <w:t>104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246" w:rsidRPr="00D77C41" w:rsidRDefault="00063784" w:rsidP="00C61246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28"/>
                <w:szCs w:val="28"/>
              </w:rPr>
            </w:pPr>
            <w:r w:rsidRPr="00D77C41">
              <w:rPr>
                <w:rFonts w:hAnsi="標楷體" w:cs="新細明體" w:hint="eastAsia"/>
                <w:kern w:val="0"/>
                <w:sz w:val="28"/>
                <w:szCs w:val="28"/>
              </w:rPr>
              <w:t>4</w:t>
            </w:r>
            <w:r w:rsidR="00C61246" w:rsidRPr="00D77C41">
              <w:rPr>
                <w:rFonts w:hAnsi="標楷體" w:cs="新細明體" w:hint="eastAsia"/>
                <w:kern w:val="0"/>
                <w:sz w:val="28"/>
                <w:szCs w:val="28"/>
              </w:rPr>
              <w:t>8</w:t>
            </w:r>
            <w:r w:rsidRPr="00D77C41">
              <w:rPr>
                <w:rFonts w:hAnsi="標楷體" w:cs="新細明體" w:hint="eastAsia"/>
                <w:kern w:val="0"/>
                <w:sz w:val="28"/>
                <w:szCs w:val="28"/>
              </w:rPr>
              <w:t>.</w:t>
            </w:r>
            <w:r w:rsidR="00C61246" w:rsidRPr="00D77C41">
              <w:rPr>
                <w:rFonts w:hAnsi="標楷體" w:cs="新細明體" w:hint="eastAsia"/>
                <w:kern w:val="0"/>
                <w:sz w:val="28"/>
                <w:szCs w:val="28"/>
              </w:rPr>
              <w:t>75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246" w:rsidRPr="00D77C41" w:rsidRDefault="00063784" w:rsidP="00C61246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28"/>
                <w:szCs w:val="28"/>
              </w:rPr>
            </w:pPr>
            <w:r w:rsidRPr="00D77C41">
              <w:rPr>
                <w:rFonts w:hAnsi="標楷體" w:cs="新細明體" w:hint="eastAsia"/>
                <w:kern w:val="0"/>
                <w:sz w:val="28"/>
                <w:szCs w:val="28"/>
              </w:rPr>
              <w:t>14</w:t>
            </w:r>
            <w:r w:rsidR="00C61246" w:rsidRPr="00D77C41">
              <w:rPr>
                <w:rFonts w:hAnsi="標楷體" w:cs="新細明體" w:hint="eastAsia"/>
                <w:kern w:val="0"/>
                <w:sz w:val="28"/>
                <w:szCs w:val="28"/>
              </w:rPr>
              <w:t>5</w:t>
            </w:r>
            <w:r w:rsidRPr="00D77C41">
              <w:rPr>
                <w:rFonts w:hAnsi="標楷體" w:cs="新細明體" w:hint="eastAsia"/>
                <w:kern w:val="0"/>
                <w:sz w:val="28"/>
                <w:szCs w:val="28"/>
              </w:rPr>
              <w:t>.</w:t>
            </w:r>
            <w:r w:rsidR="00C61246" w:rsidRPr="00D77C41">
              <w:rPr>
                <w:rFonts w:hAnsi="標楷體" w:cs="新細明體" w:hint="eastAsia"/>
                <w:kern w:val="0"/>
                <w:sz w:val="28"/>
                <w:szCs w:val="28"/>
              </w:rPr>
              <w:t>13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246" w:rsidRPr="00D77C41" w:rsidRDefault="00063784" w:rsidP="00C61246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28"/>
                <w:szCs w:val="28"/>
              </w:rPr>
            </w:pPr>
            <w:r w:rsidRPr="00D77C41">
              <w:rPr>
                <w:rFonts w:hAnsi="標楷體" w:cs="新細明體" w:hint="eastAsia"/>
                <w:kern w:val="0"/>
                <w:sz w:val="28"/>
                <w:szCs w:val="28"/>
              </w:rPr>
              <w:t>-9</w:t>
            </w:r>
            <w:r w:rsidR="00C61246" w:rsidRPr="00D77C41">
              <w:rPr>
                <w:rFonts w:hAnsi="標楷體" w:cs="新細明體" w:hint="eastAsia"/>
                <w:kern w:val="0"/>
                <w:sz w:val="28"/>
                <w:szCs w:val="28"/>
              </w:rPr>
              <w:t>6</w:t>
            </w:r>
            <w:r w:rsidRPr="00D77C41">
              <w:rPr>
                <w:rFonts w:hAnsi="標楷體" w:cs="新細明體" w:hint="eastAsia"/>
                <w:kern w:val="0"/>
                <w:sz w:val="28"/>
                <w:szCs w:val="28"/>
              </w:rPr>
              <w:t>.</w:t>
            </w:r>
            <w:r w:rsidR="00C61246" w:rsidRPr="00D77C41">
              <w:rPr>
                <w:rFonts w:hAnsi="標楷體" w:cs="新細明體" w:hint="eastAsia"/>
                <w:kern w:val="0"/>
                <w:sz w:val="28"/>
                <w:szCs w:val="28"/>
              </w:rPr>
              <w:t>38</w:t>
            </w:r>
          </w:p>
        </w:tc>
      </w:tr>
      <w:tr w:rsidR="00C61246" w:rsidRPr="00D77C41" w:rsidTr="004766F2">
        <w:trPr>
          <w:trHeight w:val="33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246" w:rsidRPr="00D77C41" w:rsidRDefault="00C61246" w:rsidP="00C61246">
            <w:pPr>
              <w:widowControl/>
              <w:overflowPunct/>
              <w:autoSpaceDE/>
              <w:autoSpaceDN/>
              <w:jc w:val="center"/>
              <w:rPr>
                <w:rFonts w:hAnsi="標楷體" w:cs="新細明體"/>
                <w:kern w:val="0"/>
                <w:sz w:val="28"/>
                <w:szCs w:val="28"/>
              </w:rPr>
            </w:pPr>
            <w:r w:rsidRPr="00D77C41">
              <w:rPr>
                <w:rFonts w:hAnsi="標楷體" w:cs="新細明體" w:hint="eastAsia"/>
                <w:kern w:val="0"/>
                <w:sz w:val="28"/>
                <w:szCs w:val="28"/>
              </w:rPr>
              <w:t>105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246" w:rsidRPr="00D77C41" w:rsidRDefault="00063784" w:rsidP="00C61246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28"/>
                <w:szCs w:val="28"/>
              </w:rPr>
            </w:pPr>
            <w:r w:rsidRPr="00D77C41">
              <w:rPr>
                <w:rFonts w:hAnsi="標楷體" w:cs="新細明體" w:hint="eastAsia"/>
                <w:kern w:val="0"/>
                <w:sz w:val="28"/>
                <w:szCs w:val="28"/>
              </w:rPr>
              <w:t>4</w:t>
            </w:r>
            <w:r w:rsidR="00C61246" w:rsidRPr="00D77C41">
              <w:rPr>
                <w:rFonts w:hAnsi="標楷體" w:cs="新細明體" w:hint="eastAsia"/>
                <w:kern w:val="0"/>
                <w:sz w:val="28"/>
                <w:szCs w:val="28"/>
              </w:rPr>
              <w:t>6</w:t>
            </w:r>
            <w:r w:rsidRPr="00D77C41">
              <w:rPr>
                <w:rFonts w:hAnsi="標楷體" w:cs="新細明體" w:hint="eastAsia"/>
                <w:kern w:val="0"/>
                <w:sz w:val="28"/>
                <w:szCs w:val="28"/>
              </w:rPr>
              <w:t>.</w:t>
            </w:r>
            <w:r w:rsidR="00C61246" w:rsidRPr="00D77C41">
              <w:rPr>
                <w:rFonts w:hAnsi="標楷體" w:cs="新細明體" w:hint="eastAsia"/>
                <w:kern w:val="0"/>
                <w:sz w:val="28"/>
                <w:szCs w:val="28"/>
              </w:rPr>
              <w:t>73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246" w:rsidRPr="00D77C41" w:rsidRDefault="00063784" w:rsidP="00C61246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28"/>
                <w:szCs w:val="28"/>
              </w:rPr>
            </w:pPr>
            <w:r w:rsidRPr="00D77C41">
              <w:rPr>
                <w:rFonts w:hAnsi="標楷體" w:cs="新細明體" w:hint="eastAsia"/>
                <w:kern w:val="0"/>
                <w:sz w:val="28"/>
                <w:szCs w:val="28"/>
              </w:rPr>
              <w:t>14</w:t>
            </w:r>
            <w:r w:rsidR="00C61246" w:rsidRPr="00D77C41">
              <w:rPr>
                <w:rFonts w:hAnsi="標楷體" w:cs="新細明體" w:hint="eastAsia"/>
                <w:kern w:val="0"/>
                <w:sz w:val="28"/>
                <w:szCs w:val="28"/>
              </w:rPr>
              <w:t>2</w:t>
            </w:r>
            <w:r w:rsidRPr="00D77C41">
              <w:rPr>
                <w:rFonts w:hAnsi="標楷體" w:cs="新細明體" w:hint="eastAsia"/>
                <w:kern w:val="0"/>
                <w:sz w:val="28"/>
                <w:szCs w:val="28"/>
              </w:rPr>
              <w:t>.</w:t>
            </w:r>
            <w:r w:rsidR="00C61246" w:rsidRPr="00D77C41">
              <w:rPr>
                <w:rFonts w:hAnsi="標楷體" w:cs="新細明體" w:hint="eastAsia"/>
                <w:kern w:val="0"/>
                <w:sz w:val="28"/>
                <w:szCs w:val="28"/>
              </w:rPr>
              <w:t>19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246" w:rsidRPr="00D77C41" w:rsidRDefault="00063784" w:rsidP="00C61246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28"/>
                <w:szCs w:val="28"/>
              </w:rPr>
            </w:pPr>
            <w:r w:rsidRPr="00D77C41">
              <w:rPr>
                <w:rFonts w:hAnsi="標楷體" w:cs="新細明體" w:hint="eastAsia"/>
                <w:kern w:val="0"/>
                <w:sz w:val="28"/>
                <w:szCs w:val="28"/>
              </w:rPr>
              <w:t>-9</w:t>
            </w:r>
            <w:r w:rsidR="00C61246" w:rsidRPr="00D77C41">
              <w:rPr>
                <w:rFonts w:hAnsi="標楷體" w:cs="新細明體" w:hint="eastAsia"/>
                <w:kern w:val="0"/>
                <w:sz w:val="28"/>
                <w:szCs w:val="28"/>
              </w:rPr>
              <w:t>5</w:t>
            </w:r>
            <w:r w:rsidRPr="00D77C41">
              <w:rPr>
                <w:rFonts w:hAnsi="標楷體" w:cs="新細明體" w:hint="eastAsia"/>
                <w:kern w:val="0"/>
                <w:sz w:val="28"/>
                <w:szCs w:val="28"/>
              </w:rPr>
              <w:t>.</w:t>
            </w:r>
            <w:r w:rsidR="00C61246" w:rsidRPr="00D77C41">
              <w:rPr>
                <w:rFonts w:hAnsi="標楷體" w:cs="新細明體" w:hint="eastAsia"/>
                <w:kern w:val="0"/>
                <w:sz w:val="28"/>
                <w:szCs w:val="28"/>
              </w:rPr>
              <w:t>46</w:t>
            </w:r>
          </w:p>
        </w:tc>
      </w:tr>
    </w:tbl>
    <w:p w:rsidR="00A33652" w:rsidRPr="00D77C41" w:rsidRDefault="00A33652" w:rsidP="00743115">
      <w:pPr>
        <w:pStyle w:val="3"/>
        <w:numPr>
          <w:ilvl w:val="0"/>
          <w:numId w:val="0"/>
        </w:numPr>
        <w:ind w:firstLineChars="763" w:firstLine="1985"/>
        <w:rPr>
          <w:sz w:val="24"/>
          <w:szCs w:val="24"/>
        </w:rPr>
      </w:pPr>
      <w:r w:rsidRPr="00D77C41">
        <w:rPr>
          <w:rFonts w:hint="eastAsia"/>
          <w:sz w:val="24"/>
          <w:szCs w:val="24"/>
        </w:rPr>
        <w:t>資料來源：</w:t>
      </w:r>
      <w:proofErr w:type="gramStart"/>
      <w:r w:rsidRPr="00D77C41">
        <w:rPr>
          <w:rFonts w:hint="eastAsia"/>
          <w:sz w:val="24"/>
          <w:szCs w:val="24"/>
        </w:rPr>
        <w:t>審計部及農委會</w:t>
      </w:r>
      <w:proofErr w:type="gramEnd"/>
    </w:p>
    <w:p w:rsidR="00DD2C35" w:rsidRPr="00512EE1" w:rsidRDefault="00063784" w:rsidP="00EF4888">
      <w:pPr>
        <w:pStyle w:val="3"/>
        <w:ind w:left="1361"/>
      </w:pPr>
      <w:r w:rsidRPr="00D77C41">
        <w:rPr>
          <w:rFonts w:hint="eastAsia"/>
        </w:rPr>
        <w:t>農委會表示</w:t>
      </w:r>
      <w:r w:rsidR="001D63FD" w:rsidRPr="00D77C41">
        <w:rPr>
          <w:rStyle w:val="afd"/>
        </w:rPr>
        <w:footnoteReference w:id="3"/>
      </w:r>
      <w:r w:rsidRPr="00D77C41">
        <w:rPr>
          <w:rFonts w:hint="eastAsia"/>
        </w:rPr>
        <w:t>，</w:t>
      </w:r>
      <w:r w:rsidR="007B5D22" w:rsidRPr="00D77C41">
        <w:rPr>
          <w:rFonts w:hint="eastAsia"/>
        </w:rPr>
        <w:t>我國農產品外銷面臨供貨品質及數量不穩、價格競爭、缺乏持續性外銷市場消費需求</w:t>
      </w:r>
      <w:r w:rsidR="00DD2C35" w:rsidRPr="00D77C41">
        <w:rPr>
          <w:rFonts w:hint="eastAsia"/>
        </w:rPr>
        <w:t>、目標市場集中於中國大陸，拓展新市場不利</w:t>
      </w:r>
      <w:r w:rsidR="007B5D22" w:rsidRPr="00D77C41">
        <w:rPr>
          <w:rFonts w:hAnsi="標楷體" w:hint="eastAsia"/>
        </w:rPr>
        <w:t>…</w:t>
      </w:r>
      <w:proofErr w:type="gramStart"/>
      <w:r w:rsidR="007B5D22" w:rsidRPr="00D77C41">
        <w:rPr>
          <w:rFonts w:hAnsi="標楷體" w:hint="eastAsia"/>
        </w:rPr>
        <w:t>…</w:t>
      </w:r>
      <w:proofErr w:type="gramEnd"/>
      <w:r w:rsidR="007B5D22" w:rsidRPr="00D77C41">
        <w:rPr>
          <w:rFonts w:hint="eastAsia"/>
        </w:rPr>
        <w:t>等</w:t>
      </w:r>
      <w:r w:rsidR="0072726F" w:rsidRPr="00D77C41">
        <w:rPr>
          <w:rFonts w:hint="eastAsia"/>
        </w:rPr>
        <w:t>問題</w:t>
      </w:r>
      <w:r w:rsidR="00DD2C35" w:rsidRPr="00D77C41">
        <w:rPr>
          <w:rFonts w:hint="eastAsia"/>
        </w:rPr>
        <w:t>，故現推動</w:t>
      </w:r>
      <w:r w:rsidR="00DD2C35" w:rsidRPr="00D77C41">
        <w:rPr>
          <w:rFonts w:hAnsi="標楷體"/>
          <w:bCs w:val="0"/>
          <w:szCs w:val="32"/>
        </w:rPr>
        <w:t>「新農業創新推動方案」</w:t>
      </w:r>
      <w:r w:rsidR="00DD2C35" w:rsidRPr="00D77C41">
        <w:rPr>
          <w:rFonts w:hAnsi="標楷體" w:hint="eastAsia"/>
          <w:bCs w:val="0"/>
          <w:szCs w:val="32"/>
        </w:rPr>
        <w:t>。該方案於105年12月8日經行政院第3526次院會通過，以創新、就業、分配及永續為原則，</w:t>
      </w:r>
      <w:r w:rsidR="0072726F" w:rsidRPr="00D77C41">
        <w:rPr>
          <w:rFonts w:hAnsi="標楷體" w:hint="eastAsia"/>
          <w:bCs w:val="0"/>
          <w:szCs w:val="32"/>
        </w:rPr>
        <w:t>且</w:t>
      </w:r>
      <w:r w:rsidR="00DD2C35" w:rsidRPr="00D77C41">
        <w:rPr>
          <w:rFonts w:hAnsi="標楷體" w:hint="eastAsia"/>
          <w:bCs w:val="0"/>
          <w:szCs w:val="32"/>
        </w:rPr>
        <w:t>以建立農業新典範、建構農業安全體系及提升農業行銷能力等為主軸，並推動10項重點政策，其中與農產品國際行銷相關策略為新南向農業</w:t>
      </w:r>
      <w:r w:rsidR="00F274E7" w:rsidRPr="00D77C41">
        <w:rPr>
          <w:rFonts w:hAnsi="標楷體" w:hint="eastAsia"/>
          <w:bCs w:val="0"/>
          <w:szCs w:val="32"/>
        </w:rPr>
        <w:t>及輔導成立台農發公司</w:t>
      </w:r>
      <w:r w:rsidR="007054C6" w:rsidRPr="00D77C41">
        <w:rPr>
          <w:rFonts w:hAnsi="標楷體" w:hint="eastAsia"/>
          <w:bCs w:val="0"/>
          <w:szCs w:val="32"/>
        </w:rPr>
        <w:t>，冀積極拓展東協、南亞、紐西蘭及澳洲等新興市場，</w:t>
      </w:r>
      <w:r w:rsidR="007054C6" w:rsidRPr="00512EE1">
        <w:rPr>
          <w:rFonts w:hAnsi="標楷體" w:hint="eastAsia"/>
          <w:bCs w:val="0"/>
          <w:szCs w:val="32"/>
        </w:rPr>
        <w:t>避免外銷市場過度集中於中國大陸。</w:t>
      </w:r>
    </w:p>
    <w:p w:rsidR="005E7101" w:rsidRPr="00512EE1" w:rsidRDefault="00F64B2D" w:rsidP="00DE24C6">
      <w:pPr>
        <w:pStyle w:val="3"/>
        <w:ind w:left="1418"/>
      </w:pPr>
      <w:proofErr w:type="gramStart"/>
      <w:r w:rsidRPr="00512EE1">
        <w:rPr>
          <w:rFonts w:hint="eastAsia"/>
        </w:rPr>
        <w:t>惟</w:t>
      </w:r>
      <w:r w:rsidR="007054C6" w:rsidRPr="00512EE1">
        <w:rPr>
          <w:rFonts w:hint="eastAsia"/>
        </w:rPr>
        <w:t>查</w:t>
      </w:r>
      <w:r w:rsidR="00DE24C6" w:rsidRPr="00512EE1">
        <w:rPr>
          <w:rFonts w:hint="eastAsia"/>
        </w:rPr>
        <w:t>100年</w:t>
      </w:r>
      <w:proofErr w:type="gramEnd"/>
      <w:r w:rsidR="00DE24C6" w:rsidRPr="00512EE1">
        <w:rPr>
          <w:rFonts w:hint="eastAsia"/>
        </w:rPr>
        <w:t>至105年我國農產品</w:t>
      </w:r>
      <w:r w:rsidR="00173FB5" w:rsidRPr="00512EE1">
        <w:rPr>
          <w:rFonts w:hint="eastAsia"/>
        </w:rPr>
        <w:t>於</w:t>
      </w:r>
      <w:r w:rsidR="00DE24C6" w:rsidRPr="00512EE1">
        <w:rPr>
          <w:rFonts w:hint="eastAsia"/>
        </w:rPr>
        <w:t>前</w:t>
      </w:r>
      <w:r w:rsidR="00512EE1" w:rsidRPr="00512EE1">
        <w:rPr>
          <w:rFonts w:hint="eastAsia"/>
        </w:rPr>
        <w:t>5</w:t>
      </w:r>
      <w:r w:rsidR="00DE24C6" w:rsidRPr="00512EE1">
        <w:rPr>
          <w:rFonts w:hint="eastAsia"/>
        </w:rPr>
        <w:t>大外銷市場</w:t>
      </w:r>
      <w:r w:rsidR="00173FB5" w:rsidRPr="00512EE1">
        <w:rPr>
          <w:rFonts w:hint="eastAsia"/>
        </w:rPr>
        <w:t>之銷售情形</w:t>
      </w:r>
      <w:r w:rsidR="00DE24C6" w:rsidRPr="00512EE1">
        <w:rPr>
          <w:rFonts w:hint="eastAsia"/>
        </w:rPr>
        <w:t>，</w:t>
      </w:r>
      <w:r w:rsidR="00173FB5" w:rsidRPr="00512EE1">
        <w:rPr>
          <w:rFonts w:hint="eastAsia"/>
        </w:rPr>
        <w:t>自</w:t>
      </w:r>
      <w:proofErr w:type="gramStart"/>
      <w:r w:rsidR="00173FB5" w:rsidRPr="00512EE1">
        <w:rPr>
          <w:rFonts w:hint="eastAsia"/>
        </w:rPr>
        <w:t>102</w:t>
      </w:r>
      <w:proofErr w:type="gramEnd"/>
      <w:r w:rsidR="00173FB5" w:rsidRPr="00512EE1">
        <w:rPr>
          <w:rFonts w:hint="eastAsia"/>
        </w:rPr>
        <w:t>年</w:t>
      </w:r>
      <w:r w:rsidR="001D63FD" w:rsidRPr="00512EE1">
        <w:rPr>
          <w:rFonts w:hint="eastAsia"/>
        </w:rPr>
        <w:t>度</w:t>
      </w:r>
      <w:r w:rsidR="00173FB5" w:rsidRPr="00512EE1">
        <w:rPr>
          <w:rFonts w:hint="eastAsia"/>
        </w:rPr>
        <w:t>起，</w:t>
      </w:r>
      <w:r w:rsidR="005E7101" w:rsidRPr="00512EE1">
        <w:rPr>
          <w:rFonts w:hint="eastAsia"/>
        </w:rPr>
        <w:t>中國大陸成為我國第一大外銷市場，該年度出口值達9億2,213萬美元，且100年至104年間</w:t>
      </w:r>
      <w:r w:rsidR="001D63FD" w:rsidRPr="00512EE1">
        <w:rPr>
          <w:rFonts w:hint="eastAsia"/>
        </w:rPr>
        <w:t>，</w:t>
      </w:r>
      <w:r w:rsidR="005E7101" w:rsidRPr="00512EE1">
        <w:rPr>
          <w:rFonts w:hint="eastAsia"/>
        </w:rPr>
        <w:t>出口值逐年增加，復</w:t>
      </w:r>
      <w:proofErr w:type="gramStart"/>
      <w:r w:rsidR="005E7101" w:rsidRPr="00512EE1">
        <w:rPr>
          <w:rFonts w:hint="eastAsia"/>
        </w:rPr>
        <w:t>104</w:t>
      </w:r>
      <w:proofErr w:type="gramEnd"/>
      <w:r w:rsidR="005E7101" w:rsidRPr="00512EE1">
        <w:rPr>
          <w:rFonts w:hint="eastAsia"/>
        </w:rPr>
        <w:t>年</w:t>
      </w:r>
      <w:r w:rsidR="001D63FD" w:rsidRPr="00512EE1">
        <w:rPr>
          <w:rFonts w:hint="eastAsia"/>
        </w:rPr>
        <w:t>度</w:t>
      </w:r>
      <w:r w:rsidR="005E7101" w:rsidRPr="00512EE1">
        <w:rPr>
          <w:rFonts w:hint="eastAsia"/>
        </w:rPr>
        <w:t>除中國大陸年增率0.29％外，</w:t>
      </w:r>
      <w:r w:rsidR="001D63FD" w:rsidRPr="00512EE1">
        <w:rPr>
          <w:rFonts w:hint="eastAsia"/>
        </w:rPr>
        <w:t>外銷至日本、香港、美國及越南等國家之</w:t>
      </w:r>
      <w:r w:rsidR="005E7101" w:rsidRPr="00512EE1">
        <w:rPr>
          <w:rFonts w:hint="eastAsia"/>
        </w:rPr>
        <w:t>農產品出口值均呈現負成長</w:t>
      </w:r>
      <w:r w:rsidR="00CB79D2" w:rsidRPr="00512EE1">
        <w:rPr>
          <w:rFonts w:hint="eastAsia"/>
        </w:rPr>
        <w:t>，詳如表</w:t>
      </w:r>
      <w:r w:rsidR="00CA438C" w:rsidRPr="00512EE1">
        <w:rPr>
          <w:rFonts w:hint="eastAsia"/>
        </w:rPr>
        <w:t>4</w:t>
      </w:r>
      <w:r w:rsidR="001D63FD" w:rsidRPr="00512EE1">
        <w:rPr>
          <w:rFonts w:hint="eastAsia"/>
        </w:rPr>
        <w:t>所示</w:t>
      </w:r>
      <w:r w:rsidR="0072726F" w:rsidRPr="00512EE1">
        <w:rPr>
          <w:rFonts w:hint="eastAsia"/>
        </w:rPr>
        <w:t>，顯見中國大陸</w:t>
      </w:r>
      <w:r w:rsidR="00515691" w:rsidRPr="00512EE1">
        <w:rPr>
          <w:rFonts w:hint="eastAsia"/>
        </w:rPr>
        <w:t>市場牽動</w:t>
      </w:r>
      <w:r w:rsidR="0072726F" w:rsidRPr="00512EE1">
        <w:rPr>
          <w:rFonts w:hint="eastAsia"/>
        </w:rPr>
        <w:t>我國農產品</w:t>
      </w:r>
      <w:r w:rsidR="00515691" w:rsidRPr="00512EE1">
        <w:rPr>
          <w:rFonts w:hint="eastAsia"/>
        </w:rPr>
        <w:t>整體</w:t>
      </w:r>
      <w:r w:rsidR="0072726F" w:rsidRPr="00512EE1">
        <w:rPr>
          <w:rFonts w:hint="eastAsia"/>
        </w:rPr>
        <w:t>外</w:t>
      </w:r>
      <w:r w:rsidR="0072726F" w:rsidRPr="00512EE1">
        <w:rPr>
          <w:rFonts w:hint="eastAsia"/>
        </w:rPr>
        <w:lastRenderedPageBreak/>
        <w:t>銷</w:t>
      </w:r>
      <w:r w:rsidR="00515691" w:rsidRPr="00512EE1">
        <w:rPr>
          <w:rFonts w:hint="eastAsia"/>
        </w:rPr>
        <w:t>實況</w:t>
      </w:r>
      <w:r w:rsidRPr="00512EE1">
        <w:rPr>
          <w:rFonts w:hint="eastAsia"/>
        </w:rPr>
        <w:t>；然</w:t>
      </w:r>
      <w:r w:rsidR="005E7101" w:rsidRPr="00512EE1">
        <w:rPr>
          <w:rFonts w:hint="eastAsia"/>
        </w:rPr>
        <w:t>農委會現</w:t>
      </w:r>
      <w:r w:rsidRPr="00512EE1">
        <w:rPr>
          <w:rFonts w:hint="eastAsia"/>
        </w:rPr>
        <w:t>積極發展新南向農業，</w:t>
      </w:r>
      <w:r w:rsidR="00F274E7" w:rsidRPr="00512EE1">
        <w:rPr>
          <w:rFonts w:hint="eastAsia"/>
        </w:rPr>
        <w:t>冀</w:t>
      </w:r>
      <w:r w:rsidRPr="00512EE1">
        <w:rPr>
          <w:rFonts w:hint="eastAsia"/>
        </w:rPr>
        <w:t>拓展南亞外銷市場，</w:t>
      </w:r>
      <w:r w:rsidR="00F274E7" w:rsidRPr="00512EE1">
        <w:rPr>
          <w:rFonts w:hint="eastAsia"/>
        </w:rPr>
        <w:t>但現階段多處於評估目標市場及相關產品中，且所輔導成立之台農發公司，據本院履</w:t>
      </w:r>
      <w:proofErr w:type="gramStart"/>
      <w:r w:rsidR="00F274E7" w:rsidRPr="00512EE1">
        <w:rPr>
          <w:rFonts w:hint="eastAsia"/>
        </w:rPr>
        <w:t>勘</w:t>
      </w:r>
      <w:proofErr w:type="gramEnd"/>
      <w:r w:rsidR="00F274E7" w:rsidRPr="00512EE1">
        <w:rPr>
          <w:rFonts w:hint="eastAsia"/>
        </w:rPr>
        <w:t>得知，該公司</w:t>
      </w:r>
      <w:proofErr w:type="gramStart"/>
      <w:r w:rsidR="00120469" w:rsidRPr="00512EE1">
        <w:rPr>
          <w:rFonts w:hint="eastAsia"/>
        </w:rPr>
        <w:t>106</w:t>
      </w:r>
      <w:proofErr w:type="gramEnd"/>
      <w:r w:rsidR="00120469" w:rsidRPr="00512EE1">
        <w:rPr>
          <w:rFonts w:hint="eastAsia"/>
        </w:rPr>
        <w:t>年度預估營業額為12億元，為達此目標，優先選擇鳳梨釋迦、香蕉及鳳梨等</w:t>
      </w:r>
      <w:r w:rsidR="006967C1" w:rsidRPr="00512EE1">
        <w:rPr>
          <w:rFonts w:hint="eastAsia"/>
        </w:rPr>
        <w:t>高單價</w:t>
      </w:r>
      <w:r w:rsidR="00120469" w:rsidRPr="00512EE1">
        <w:rPr>
          <w:rFonts w:hint="eastAsia"/>
        </w:rPr>
        <w:t>產品，且目標鎖定為日本及南韓</w:t>
      </w:r>
      <w:r w:rsidR="006967C1" w:rsidRPr="00512EE1">
        <w:rPr>
          <w:rFonts w:hint="eastAsia"/>
        </w:rPr>
        <w:t>等先進國家</w:t>
      </w:r>
      <w:r w:rsidR="00120469" w:rsidRPr="00512EE1">
        <w:rPr>
          <w:rFonts w:hint="eastAsia"/>
        </w:rPr>
        <w:t>，並非新南向國家</w:t>
      </w:r>
      <w:r w:rsidR="006967C1" w:rsidRPr="00512EE1">
        <w:rPr>
          <w:rFonts w:hint="eastAsia"/>
        </w:rPr>
        <w:t>；</w:t>
      </w:r>
      <w:r w:rsidR="00120469" w:rsidRPr="00512EE1">
        <w:rPr>
          <w:rFonts w:hint="eastAsia"/>
        </w:rPr>
        <w:t>因此農委會</w:t>
      </w:r>
      <w:r w:rsidRPr="00512EE1">
        <w:rPr>
          <w:rFonts w:hint="eastAsia"/>
        </w:rPr>
        <w:t>於未能維持現有外銷市場與實績之情形下，</w:t>
      </w:r>
      <w:r w:rsidR="00120469" w:rsidRPr="00512EE1">
        <w:rPr>
          <w:rFonts w:hint="eastAsia"/>
        </w:rPr>
        <w:t>如新南向農業政策未能補足此一缺口</w:t>
      </w:r>
      <w:r w:rsidR="00120469" w:rsidRPr="00512EE1">
        <w:rPr>
          <w:rFonts w:hint="eastAsia"/>
          <w:b/>
        </w:rPr>
        <w:t>，</w:t>
      </w:r>
      <w:r w:rsidRPr="00512EE1">
        <w:rPr>
          <w:rFonts w:hint="eastAsia"/>
        </w:rPr>
        <w:t>我國農產品出口值勢必大幅衰退，貿易入超情形</w:t>
      </w:r>
      <w:r w:rsidR="00EC383D" w:rsidRPr="00512EE1">
        <w:rPr>
          <w:rFonts w:hint="eastAsia"/>
        </w:rPr>
        <w:t>將</w:t>
      </w:r>
      <w:r w:rsidRPr="00512EE1">
        <w:rPr>
          <w:rFonts w:hint="eastAsia"/>
        </w:rPr>
        <w:t>更趨嚴重，此可由105年我國農產品外銷中國大陸之出口值，年成長率首次衰退(-9.39</w:t>
      </w:r>
      <w:r w:rsidRPr="00512EE1">
        <w:rPr>
          <w:rFonts w:hint="eastAsia"/>
          <w:sz w:val="24"/>
          <w:szCs w:val="24"/>
        </w:rPr>
        <w:t>％</w:t>
      </w:r>
      <w:r w:rsidRPr="00512EE1">
        <w:rPr>
          <w:rFonts w:hint="eastAsia"/>
        </w:rPr>
        <w:t>)</w:t>
      </w:r>
      <w:r w:rsidR="00EC383D" w:rsidRPr="00512EE1">
        <w:rPr>
          <w:rFonts w:hint="eastAsia"/>
        </w:rPr>
        <w:t>，以及全年出口</w:t>
      </w:r>
      <w:r w:rsidR="006967C1" w:rsidRPr="00512EE1">
        <w:rPr>
          <w:rFonts w:hint="eastAsia"/>
        </w:rPr>
        <w:t>總</w:t>
      </w:r>
      <w:r w:rsidR="00EC383D" w:rsidRPr="00512EE1">
        <w:rPr>
          <w:rFonts w:hint="eastAsia"/>
        </w:rPr>
        <w:t>值較104年減少4.14％等現象，略見端倪。</w:t>
      </w:r>
    </w:p>
    <w:p w:rsidR="00EC383D" w:rsidRPr="00D77C41" w:rsidRDefault="00EC383D" w:rsidP="00EC383D">
      <w:pPr>
        <w:pStyle w:val="1"/>
        <w:numPr>
          <w:ilvl w:val="0"/>
          <w:numId w:val="0"/>
        </w:numPr>
        <w:ind w:left="2381" w:hanging="2381"/>
      </w:pPr>
    </w:p>
    <w:p w:rsidR="007054C6" w:rsidRPr="00D77C41" w:rsidRDefault="007054C6" w:rsidP="007054C6">
      <w:pPr>
        <w:pStyle w:val="5"/>
        <w:numPr>
          <w:ilvl w:val="0"/>
          <w:numId w:val="0"/>
        </w:numPr>
        <w:ind w:leftChars="-1" w:left="-3" w:firstLineChars="473" w:firstLine="1420"/>
        <w:rPr>
          <w:spacing w:val="-10"/>
          <w:sz w:val="28"/>
          <w:szCs w:val="28"/>
        </w:rPr>
      </w:pPr>
      <w:r w:rsidRPr="00D77C41">
        <w:rPr>
          <w:rFonts w:hint="eastAsia"/>
          <w:sz w:val="28"/>
          <w:szCs w:val="28"/>
        </w:rPr>
        <w:t>表</w:t>
      </w:r>
      <w:r w:rsidR="00EC13EB" w:rsidRPr="00EF5E2B">
        <w:rPr>
          <w:rFonts w:hint="eastAsia"/>
          <w:sz w:val="28"/>
          <w:szCs w:val="28"/>
        </w:rPr>
        <w:t>4</w:t>
      </w:r>
      <w:r w:rsidRPr="00D77C41">
        <w:rPr>
          <w:rFonts w:hint="eastAsia"/>
          <w:sz w:val="28"/>
          <w:szCs w:val="28"/>
        </w:rPr>
        <w:t>、</w:t>
      </w:r>
      <w:r w:rsidR="001D63FD" w:rsidRPr="00D77C41">
        <w:rPr>
          <w:rFonts w:hint="eastAsia"/>
          <w:spacing w:val="-10"/>
          <w:sz w:val="28"/>
          <w:szCs w:val="28"/>
        </w:rPr>
        <w:t>近年</w:t>
      </w:r>
      <w:r w:rsidRPr="00D77C41">
        <w:rPr>
          <w:rFonts w:hint="eastAsia"/>
          <w:spacing w:val="-10"/>
          <w:sz w:val="28"/>
          <w:szCs w:val="28"/>
        </w:rPr>
        <w:t>我國農產品前5大外銷市場出口值及年</w:t>
      </w:r>
      <w:r w:rsidR="006967C1" w:rsidRPr="00D77C41">
        <w:rPr>
          <w:rFonts w:hint="eastAsia"/>
          <w:spacing w:val="-10"/>
          <w:sz w:val="28"/>
          <w:szCs w:val="28"/>
        </w:rPr>
        <w:t>成長</w:t>
      </w:r>
      <w:r w:rsidRPr="00D77C41">
        <w:rPr>
          <w:rFonts w:hint="eastAsia"/>
          <w:spacing w:val="-10"/>
          <w:sz w:val="28"/>
          <w:szCs w:val="28"/>
        </w:rPr>
        <w:t>率</w:t>
      </w:r>
    </w:p>
    <w:p w:rsidR="007054C6" w:rsidRPr="00D77C41" w:rsidRDefault="007054C6" w:rsidP="0057488C">
      <w:pPr>
        <w:pStyle w:val="5"/>
        <w:numPr>
          <w:ilvl w:val="0"/>
          <w:numId w:val="0"/>
        </w:numPr>
        <w:ind w:leftChars="700" w:left="2381" w:rightChars="-275" w:right="-935"/>
        <w:jc w:val="right"/>
        <w:rPr>
          <w:sz w:val="24"/>
          <w:szCs w:val="24"/>
        </w:rPr>
      </w:pPr>
      <w:r w:rsidRPr="00D77C41">
        <w:rPr>
          <w:rFonts w:hint="eastAsia"/>
          <w:sz w:val="24"/>
          <w:szCs w:val="24"/>
        </w:rPr>
        <w:t>單位：千美元、％</w:t>
      </w:r>
    </w:p>
    <w:tbl>
      <w:tblPr>
        <w:tblW w:w="10632" w:type="dxa"/>
        <w:tblInd w:w="-823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52"/>
        <w:gridCol w:w="1175"/>
        <w:gridCol w:w="1118"/>
        <w:gridCol w:w="16"/>
        <w:gridCol w:w="967"/>
        <w:gridCol w:w="924"/>
        <w:gridCol w:w="21"/>
        <w:gridCol w:w="1116"/>
        <w:gridCol w:w="998"/>
        <w:gridCol w:w="668"/>
        <w:gridCol w:w="777"/>
        <w:gridCol w:w="657"/>
        <w:gridCol w:w="782"/>
        <w:gridCol w:w="761"/>
      </w:tblGrid>
      <w:tr w:rsidR="00EC13EB" w:rsidRPr="00D77C41" w:rsidTr="00EF5E2B">
        <w:trPr>
          <w:trHeight w:val="263"/>
        </w:trPr>
        <w:tc>
          <w:tcPr>
            <w:tcW w:w="6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  <w:hideMark/>
          </w:tcPr>
          <w:p w:rsidR="00EC13EB" w:rsidRPr="00D77C41" w:rsidRDefault="00EC13EB" w:rsidP="00BB7E39">
            <w:pPr>
              <w:widowControl/>
              <w:spacing w:line="240" w:lineRule="exact"/>
              <w:rPr>
                <w:rFonts w:hAnsi="標楷體" w:cs="新細明體"/>
                <w:kern w:val="0"/>
                <w:sz w:val="24"/>
                <w:szCs w:val="24"/>
              </w:rPr>
            </w:pPr>
            <w:r w:rsidRPr="00D77C41">
              <w:rPr>
                <w:rFonts w:hAnsi="標楷體" w:cs="新細明體" w:hint="eastAsia"/>
                <w:kern w:val="0"/>
                <w:sz w:val="24"/>
                <w:szCs w:val="24"/>
              </w:rPr>
              <w:t xml:space="preserve">  年</w:t>
            </w:r>
          </w:p>
          <w:p w:rsidR="00EC13EB" w:rsidRPr="00D77C41" w:rsidRDefault="00EC13EB" w:rsidP="00BB7E39">
            <w:pPr>
              <w:widowControl/>
              <w:spacing w:line="240" w:lineRule="exact"/>
              <w:rPr>
                <w:rFonts w:hAnsi="標楷體" w:cs="新細明體"/>
                <w:spacing w:val="-10"/>
                <w:kern w:val="0"/>
                <w:sz w:val="24"/>
                <w:szCs w:val="24"/>
              </w:rPr>
            </w:pPr>
            <w:r w:rsidRPr="00D77C41">
              <w:rPr>
                <w:rFonts w:hAnsi="標楷體" w:cs="新細明體" w:hint="eastAsia"/>
                <w:spacing w:val="-10"/>
                <w:kern w:val="0"/>
                <w:sz w:val="24"/>
                <w:szCs w:val="24"/>
              </w:rPr>
              <w:t>國家</w:t>
            </w:r>
          </w:p>
        </w:tc>
        <w:tc>
          <w:tcPr>
            <w:tcW w:w="633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3EB" w:rsidRPr="00D77C41" w:rsidRDefault="00EC13EB" w:rsidP="00BB7E39">
            <w:pPr>
              <w:widowControl/>
              <w:spacing w:line="240" w:lineRule="exact"/>
              <w:jc w:val="center"/>
              <w:rPr>
                <w:rFonts w:hAnsi="標楷體" w:cs="新細明體"/>
                <w:kern w:val="0"/>
                <w:sz w:val="24"/>
                <w:szCs w:val="24"/>
              </w:rPr>
            </w:pPr>
            <w:r>
              <w:rPr>
                <w:rFonts w:hAnsi="標楷體" w:cs="新細明體" w:hint="eastAsia"/>
                <w:kern w:val="0"/>
                <w:sz w:val="24"/>
                <w:szCs w:val="24"/>
              </w:rPr>
              <w:t>出口值</w:t>
            </w:r>
          </w:p>
        </w:tc>
        <w:tc>
          <w:tcPr>
            <w:tcW w:w="36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3EB" w:rsidRPr="00D77C41" w:rsidRDefault="00EC13EB" w:rsidP="00BB7E39">
            <w:pPr>
              <w:widowControl/>
              <w:spacing w:line="240" w:lineRule="exact"/>
              <w:jc w:val="center"/>
              <w:rPr>
                <w:rFonts w:hAnsi="標楷體" w:cs="新細明體"/>
                <w:kern w:val="0"/>
                <w:sz w:val="24"/>
                <w:szCs w:val="24"/>
              </w:rPr>
            </w:pPr>
            <w:r w:rsidRPr="00D77C41">
              <w:rPr>
                <w:rFonts w:hAnsi="標楷體" w:cs="新細明體" w:hint="eastAsia"/>
                <w:kern w:val="0"/>
                <w:sz w:val="24"/>
                <w:szCs w:val="24"/>
              </w:rPr>
              <w:t>年增率</w:t>
            </w:r>
          </w:p>
        </w:tc>
      </w:tr>
      <w:tr w:rsidR="00EC13EB" w:rsidRPr="00D77C41" w:rsidTr="00EF5E2B">
        <w:trPr>
          <w:trHeight w:val="367"/>
        </w:trPr>
        <w:tc>
          <w:tcPr>
            <w:tcW w:w="6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:rsidR="00EC13EB" w:rsidRPr="00D77C41" w:rsidRDefault="00EC13EB" w:rsidP="00EC13EB">
            <w:pPr>
              <w:widowControl/>
              <w:spacing w:line="240" w:lineRule="exact"/>
              <w:ind w:firstLineChars="122" w:firstLine="317"/>
              <w:rPr>
                <w:rFonts w:hAnsi="標楷體" w:cs="新細明體"/>
                <w:kern w:val="0"/>
                <w:sz w:val="24"/>
                <w:szCs w:val="24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13EB" w:rsidRPr="00D77C41" w:rsidRDefault="00EC13EB" w:rsidP="00BB7E39">
            <w:pPr>
              <w:widowControl/>
              <w:spacing w:line="240" w:lineRule="exact"/>
              <w:jc w:val="center"/>
              <w:rPr>
                <w:rFonts w:hAnsi="標楷體" w:cs="新細明體"/>
                <w:kern w:val="0"/>
                <w:sz w:val="24"/>
                <w:szCs w:val="24"/>
              </w:rPr>
            </w:pPr>
            <w:r w:rsidRPr="00D77C41">
              <w:rPr>
                <w:rFonts w:hAnsi="標楷體" w:cs="新細明體" w:hint="eastAsia"/>
                <w:kern w:val="0"/>
                <w:sz w:val="24"/>
                <w:szCs w:val="24"/>
              </w:rPr>
              <w:t>100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3EB" w:rsidRPr="00D77C41" w:rsidRDefault="00EC13EB" w:rsidP="00BB7E39">
            <w:pPr>
              <w:widowControl/>
              <w:spacing w:line="240" w:lineRule="exact"/>
              <w:jc w:val="center"/>
              <w:rPr>
                <w:rFonts w:hAnsi="標楷體" w:cs="新細明體"/>
                <w:kern w:val="0"/>
                <w:sz w:val="24"/>
                <w:szCs w:val="24"/>
              </w:rPr>
            </w:pPr>
            <w:r w:rsidRPr="00D77C41">
              <w:rPr>
                <w:rFonts w:hAnsi="標楷體" w:cs="新細明體" w:hint="eastAsia"/>
                <w:kern w:val="0"/>
                <w:sz w:val="24"/>
                <w:szCs w:val="24"/>
              </w:rPr>
              <w:t>101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3EB" w:rsidRPr="00D77C41" w:rsidRDefault="00EC13EB" w:rsidP="00BB7E39">
            <w:pPr>
              <w:widowControl/>
              <w:spacing w:line="240" w:lineRule="exact"/>
              <w:jc w:val="center"/>
              <w:rPr>
                <w:rFonts w:hAnsi="標楷體" w:cs="新細明體"/>
                <w:kern w:val="0"/>
                <w:sz w:val="24"/>
                <w:szCs w:val="24"/>
              </w:rPr>
            </w:pPr>
            <w:r w:rsidRPr="00D77C41">
              <w:rPr>
                <w:rFonts w:hAnsi="標楷體" w:cs="新細明體" w:hint="eastAsia"/>
                <w:kern w:val="0"/>
                <w:sz w:val="24"/>
                <w:szCs w:val="24"/>
              </w:rPr>
              <w:t>102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3EB" w:rsidRPr="00D77C41" w:rsidRDefault="00EC13EB" w:rsidP="00BB7E39">
            <w:pPr>
              <w:widowControl/>
              <w:spacing w:line="240" w:lineRule="exact"/>
              <w:jc w:val="center"/>
              <w:rPr>
                <w:rFonts w:hAnsi="標楷體" w:cs="新細明體"/>
                <w:kern w:val="0"/>
                <w:sz w:val="24"/>
                <w:szCs w:val="24"/>
              </w:rPr>
            </w:pPr>
            <w:r w:rsidRPr="00D77C41">
              <w:rPr>
                <w:rFonts w:hAnsi="標楷體" w:cs="新細明體" w:hint="eastAsia"/>
                <w:kern w:val="0"/>
                <w:sz w:val="24"/>
                <w:szCs w:val="24"/>
              </w:rPr>
              <w:t>103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3EB" w:rsidRPr="00D77C41" w:rsidRDefault="00EC13EB" w:rsidP="00BB7E39">
            <w:pPr>
              <w:widowControl/>
              <w:spacing w:line="240" w:lineRule="exact"/>
              <w:jc w:val="center"/>
              <w:rPr>
                <w:rFonts w:hAnsi="標楷體" w:cs="新細明體"/>
                <w:kern w:val="0"/>
                <w:sz w:val="24"/>
                <w:szCs w:val="24"/>
              </w:rPr>
            </w:pPr>
            <w:r w:rsidRPr="00D77C41">
              <w:rPr>
                <w:rFonts w:hAnsi="標楷體" w:cs="新細明體" w:hint="eastAsia"/>
                <w:kern w:val="0"/>
                <w:sz w:val="24"/>
                <w:szCs w:val="24"/>
              </w:rPr>
              <w:t>104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3EB" w:rsidRPr="00D77C41" w:rsidRDefault="00EC13EB" w:rsidP="00BB7E39">
            <w:pPr>
              <w:widowControl/>
              <w:spacing w:line="240" w:lineRule="exact"/>
              <w:jc w:val="center"/>
              <w:rPr>
                <w:rFonts w:hAnsi="標楷體" w:cs="新細明體"/>
                <w:kern w:val="0"/>
                <w:sz w:val="24"/>
                <w:szCs w:val="24"/>
              </w:rPr>
            </w:pPr>
            <w:r w:rsidRPr="00D77C41">
              <w:rPr>
                <w:rFonts w:hAnsi="標楷體" w:cs="新細明體" w:hint="eastAsia"/>
                <w:kern w:val="0"/>
                <w:sz w:val="24"/>
                <w:szCs w:val="24"/>
              </w:rPr>
              <w:t>105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3EB" w:rsidRPr="00D77C41" w:rsidRDefault="00EC13EB" w:rsidP="00BB7E39">
            <w:pPr>
              <w:widowControl/>
              <w:spacing w:line="240" w:lineRule="exact"/>
              <w:jc w:val="center"/>
              <w:rPr>
                <w:rFonts w:hAnsi="標楷體" w:cs="新細明體"/>
                <w:kern w:val="0"/>
                <w:sz w:val="24"/>
                <w:szCs w:val="24"/>
              </w:rPr>
            </w:pPr>
            <w:r w:rsidRPr="00D77C41">
              <w:rPr>
                <w:rFonts w:hAnsi="標楷體" w:cs="新細明體" w:hint="eastAsia"/>
                <w:kern w:val="0"/>
                <w:sz w:val="24"/>
                <w:szCs w:val="24"/>
              </w:rPr>
              <w:t>101</w:t>
            </w:r>
          </w:p>
        </w:tc>
        <w:tc>
          <w:tcPr>
            <w:tcW w:w="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3EB" w:rsidRPr="00D77C41" w:rsidRDefault="00EC13EB" w:rsidP="00BB7E39">
            <w:pPr>
              <w:widowControl/>
              <w:spacing w:line="240" w:lineRule="exact"/>
              <w:jc w:val="center"/>
              <w:rPr>
                <w:rFonts w:hAnsi="標楷體" w:cs="新細明體"/>
                <w:kern w:val="0"/>
                <w:sz w:val="24"/>
                <w:szCs w:val="24"/>
              </w:rPr>
            </w:pPr>
            <w:r w:rsidRPr="00D77C41">
              <w:rPr>
                <w:rFonts w:hAnsi="標楷體" w:cs="新細明體" w:hint="eastAsia"/>
                <w:kern w:val="0"/>
                <w:sz w:val="24"/>
                <w:szCs w:val="24"/>
              </w:rPr>
              <w:t>10</w:t>
            </w:r>
            <w:r w:rsidR="00034E05">
              <w:rPr>
                <w:rFonts w:hAnsi="標楷體" w:cs="新細明體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6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3EB" w:rsidRPr="00D77C41" w:rsidRDefault="00EC13EB" w:rsidP="00BB7E39">
            <w:pPr>
              <w:widowControl/>
              <w:spacing w:line="240" w:lineRule="exact"/>
              <w:jc w:val="center"/>
              <w:rPr>
                <w:rFonts w:hAnsi="標楷體" w:cs="新細明體"/>
                <w:kern w:val="0"/>
                <w:sz w:val="24"/>
                <w:szCs w:val="24"/>
              </w:rPr>
            </w:pPr>
            <w:r w:rsidRPr="00D77C41">
              <w:rPr>
                <w:rFonts w:hAnsi="標楷體" w:cs="新細明體" w:hint="eastAsia"/>
                <w:kern w:val="0"/>
                <w:sz w:val="24"/>
                <w:szCs w:val="24"/>
              </w:rPr>
              <w:t>103</w:t>
            </w:r>
          </w:p>
        </w:tc>
        <w:tc>
          <w:tcPr>
            <w:tcW w:w="7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3EB" w:rsidRPr="00D77C41" w:rsidRDefault="00EC13EB" w:rsidP="00BB7E39">
            <w:pPr>
              <w:widowControl/>
              <w:spacing w:line="240" w:lineRule="exact"/>
              <w:jc w:val="center"/>
              <w:rPr>
                <w:rFonts w:hAnsi="標楷體" w:cs="新細明體"/>
                <w:kern w:val="0"/>
                <w:sz w:val="24"/>
                <w:szCs w:val="24"/>
              </w:rPr>
            </w:pPr>
            <w:r w:rsidRPr="00D77C41">
              <w:rPr>
                <w:rFonts w:hAnsi="標楷體" w:cs="新細明體" w:hint="eastAsia"/>
                <w:kern w:val="0"/>
                <w:sz w:val="24"/>
                <w:szCs w:val="24"/>
              </w:rPr>
              <w:t>104</w:t>
            </w:r>
          </w:p>
        </w:tc>
        <w:tc>
          <w:tcPr>
            <w:tcW w:w="7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3EB" w:rsidRPr="00D77C41" w:rsidRDefault="00EC13EB" w:rsidP="00BB7E39">
            <w:pPr>
              <w:widowControl/>
              <w:spacing w:line="240" w:lineRule="exact"/>
              <w:jc w:val="center"/>
              <w:rPr>
                <w:rFonts w:hAnsi="標楷體" w:cs="新細明體"/>
                <w:kern w:val="0"/>
                <w:sz w:val="24"/>
                <w:szCs w:val="24"/>
              </w:rPr>
            </w:pPr>
            <w:r w:rsidRPr="00D77C41">
              <w:rPr>
                <w:rFonts w:hAnsi="標楷體" w:cs="新細明體" w:hint="eastAsia"/>
                <w:kern w:val="0"/>
                <w:sz w:val="24"/>
                <w:szCs w:val="24"/>
              </w:rPr>
              <w:t>105</w:t>
            </w:r>
          </w:p>
        </w:tc>
      </w:tr>
      <w:tr w:rsidR="00EC13EB" w:rsidRPr="00D77C41" w:rsidTr="00EF5E2B">
        <w:trPr>
          <w:trHeight w:val="323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3EB" w:rsidRPr="00D77C41" w:rsidRDefault="00EC13EB" w:rsidP="00BB7E39">
            <w:pPr>
              <w:widowControl/>
              <w:spacing w:line="240" w:lineRule="exact"/>
              <w:jc w:val="left"/>
              <w:rPr>
                <w:rFonts w:hAnsi="標楷體" w:cs="新細明體"/>
                <w:spacing w:val="-10"/>
                <w:kern w:val="0"/>
                <w:sz w:val="24"/>
                <w:szCs w:val="24"/>
              </w:rPr>
            </w:pPr>
            <w:r w:rsidRPr="00D77C41">
              <w:rPr>
                <w:rFonts w:hAnsi="標楷體" w:cs="新細明體" w:hint="eastAsia"/>
                <w:spacing w:val="-10"/>
                <w:kern w:val="0"/>
                <w:sz w:val="24"/>
                <w:szCs w:val="24"/>
              </w:rPr>
              <w:t>中國大陸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3EB" w:rsidRPr="00D77C41" w:rsidRDefault="00EC13EB" w:rsidP="00BB7E39">
            <w:pPr>
              <w:widowControl/>
              <w:spacing w:line="240" w:lineRule="exact"/>
              <w:jc w:val="right"/>
              <w:rPr>
                <w:rFonts w:hAnsi="標楷體" w:cs="新細明體"/>
                <w:spacing w:val="-10"/>
                <w:kern w:val="0"/>
                <w:sz w:val="24"/>
                <w:szCs w:val="24"/>
              </w:rPr>
            </w:pPr>
            <w:r w:rsidRPr="00D77C41">
              <w:rPr>
                <w:rFonts w:hAnsi="標楷體" w:cs="新細明體" w:hint="eastAsia"/>
                <w:spacing w:val="-10"/>
                <w:kern w:val="0"/>
                <w:sz w:val="24"/>
                <w:szCs w:val="24"/>
              </w:rPr>
              <w:t xml:space="preserve">678,015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3EB" w:rsidRPr="00D77C41" w:rsidRDefault="00EC13EB" w:rsidP="00BB7E39">
            <w:pPr>
              <w:widowControl/>
              <w:spacing w:line="240" w:lineRule="exact"/>
              <w:jc w:val="right"/>
              <w:rPr>
                <w:rFonts w:hAnsi="標楷體" w:cs="新細明體"/>
                <w:spacing w:val="-10"/>
                <w:kern w:val="0"/>
                <w:sz w:val="24"/>
                <w:szCs w:val="24"/>
              </w:rPr>
            </w:pPr>
            <w:r w:rsidRPr="00D77C41">
              <w:rPr>
                <w:rFonts w:hAnsi="標楷體" w:cs="新細明體" w:hint="eastAsia"/>
                <w:spacing w:val="-10"/>
                <w:kern w:val="0"/>
                <w:sz w:val="24"/>
                <w:szCs w:val="24"/>
              </w:rPr>
              <w:t xml:space="preserve">795,161 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3EB" w:rsidRPr="00D77C41" w:rsidRDefault="00EC13EB" w:rsidP="00BB7E39">
            <w:pPr>
              <w:widowControl/>
              <w:spacing w:line="240" w:lineRule="exact"/>
              <w:jc w:val="right"/>
              <w:rPr>
                <w:rFonts w:hAnsi="標楷體" w:cs="新細明體"/>
                <w:spacing w:val="-10"/>
                <w:kern w:val="0"/>
                <w:sz w:val="24"/>
                <w:szCs w:val="24"/>
              </w:rPr>
            </w:pPr>
            <w:r w:rsidRPr="00D77C41">
              <w:rPr>
                <w:rFonts w:hAnsi="標楷體" w:cs="新細明體" w:hint="eastAsia"/>
                <w:spacing w:val="-10"/>
                <w:kern w:val="0"/>
                <w:sz w:val="24"/>
                <w:szCs w:val="24"/>
              </w:rPr>
              <w:t xml:space="preserve">922,130 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3EB" w:rsidRPr="00D77C41" w:rsidRDefault="00EC13EB" w:rsidP="00BB7E39">
            <w:pPr>
              <w:widowControl/>
              <w:spacing w:line="240" w:lineRule="exact"/>
              <w:jc w:val="right"/>
              <w:rPr>
                <w:rFonts w:hAnsi="標楷體" w:cs="新細明體"/>
                <w:spacing w:val="-10"/>
                <w:kern w:val="0"/>
                <w:sz w:val="24"/>
                <w:szCs w:val="24"/>
              </w:rPr>
            </w:pPr>
            <w:r w:rsidRPr="00D77C41">
              <w:rPr>
                <w:rFonts w:hAnsi="標楷體" w:cs="新細明體" w:hint="eastAsia"/>
                <w:spacing w:val="-10"/>
                <w:kern w:val="0"/>
                <w:sz w:val="24"/>
                <w:szCs w:val="24"/>
              </w:rPr>
              <w:t xml:space="preserve">997,658 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3EB" w:rsidRPr="00D77C41" w:rsidRDefault="00EC13EB" w:rsidP="00BB7E39">
            <w:pPr>
              <w:widowControl/>
              <w:spacing w:line="240" w:lineRule="exact"/>
              <w:jc w:val="right"/>
              <w:rPr>
                <w:rFonts w:hAnsi="標楷體" w:cs="新細明體"/>
                <w:spacing w:val="-10"/>
                <w:kern w:val="0"/>
                <w:sz w:val="24"/>
                <w:szCs w:val="24"/>
              </w:rPr>
            </w:pPr>
            <w:r w:rsidRPr="00D77C41">
              <w:rPr>
                <w:rFonts w:hAnsi="標楷體" w:cs="新細明體" w:hint="eastAsia"/>
                <w:spacing w:val="-10"/>
                <w:kern w:val="0"/>
                <w:sz w:val="24"/>
                <w:szCs w:val="24"/>
              </w:rPr>
              <w:t xml:space="preserve">1,000,581 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3EB" w:rsidRPr="00D77C41" w:rsidRDefault="00EC13EB" w:rsidP="00BB7E39">
            <w:pPr>
              <w:spacing w:line="240" w:lineRule="exact"/>
              <w:jc w:val="center"/>
              <w:rPr>
                <w:rFonts w:hAnsi="標楷體"/>
                <w:spacing w:val="-10"/>
                <w:sz w:val="24"/>
                <w:szCs w:val="24"/>
              </w:rPr>
            </w:pPr>
            <w:r w:rsidRPr="00D77C41">
              <w:rPr>
                <w:rFonts w:hAnsi="標楷體" w:hint="eastAsia"/>
                <w:spacing w:val="-10"/>
                <w:sz w:val="24"/>
                <w:szCs w:val="24"/>
              </w:rPr>
              <w:t>906,600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3EB" w:rsidRPr="00D77C41" w:rsidRDefault="00EC13EB" w:rsidP="00BB7E39">
            <w:pPr>
              <w:spacing w:line="240" w:lineRule="exact"/>
              <w:jc w:val="right"/>
              <w:rPr>
                <w:rFonts w:hAnsi="標楷體" w:cs="新細明體"/>
                <w:spacing w:val="-10"/>
                <w:sz w:val="24"/>
                <w:szCs w:val="24"/>
              </w:rPr>
            </w:pPr>
            <w:r w:rsidRPr="00D77C41">
              <w:rPr>
                <w:rFonts w:hAnsi="標楷體" w:hint="eastAsia"/>
                <w:spacing w:val="-10"/>
                <w:sz w:val="24"/>
                <w:szCs w:val="24"/>
              </w:rPr>
              <w:t xml:space="preserve">17.28 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3EB" w:rsidRPr="00D77C41" w:rsidRDefault="00EC13EB" w:rsidP="00BB7E39">
            <w:pPr>
              <w:spacing w:line="240" w:lineRule="exact"/>
              <w:jc w:val="right"/>
              <w:rPr>
                <w:rFonts w:hAnsi="標楷體" w:cs="新細明體"/>
                <w:spacing w:val="-10"/>
                <w:sz w:val="24"/>
                <w:szCs w:val="24"/>
              </w:rPr>
            </w:pPr>
            <w:r w:rsidRPr="00D77C41">
              <w:rPr>
                <w:rFonts w:hAnsi="標楷體" w:hint="eastAsia"/>
                <w:spacing w:val="-10"/>
                <w:sz w:val="24"/>
                <w:szCs w:val="24"/>
              </w:rPr>
              <w:t xml:space="preserve">15.97 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3EB" w:rsidRPr="00D77C41" w:rsidRDefault="00EC13EB" w:rsidP="00BB7E39">
            <w:pPr>
              <w:spacing w:line="240" w:lineRule="exact"/>
              <w:jc w:val="right"/>
              <w:rPr>
                <w:rFonts w:hAnsi="標楷體" w:cs="新細明體"/>
                <w:spacing w:val="-10"/>
                <w:sz w:val="24"/>
                <w:szCs w:val="24"/>
              </w:rPr>
            </w:pPr>
            <w:r w:rsidRPr="00D77C41">
              <w:rPr>
                <w:rFonts w:hAnsi="標楷體" w:hint="eastAsia"/>
                <w:spacing w:val="-10"/>
                <w:sz w:val="24"/>
                <w:szCs w:val="24"/>
              </w:rPr>
              <w:t xml:space="preserve">8.19 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3EB" w:rsidRPr="00D77C41" w:rsidRDefault="00EC13EB" w:rsidP="00BB7E39">
            <w:pPr>
              <w:spacing w:line="240" w:lineRule="exact"/>
              <w:jc w:val="right"/>
              <w:rPr>
                <w:rFonts w:hAnsi="標楷體" w:cs="新細明體"/>
                <w:spacing w:val="-10"/>
                <w:sz w:val="24"/>
                <w:szCs w:val="24"/>
              </w:rPr>
            </w:pPr>
            <w:r w:rsidRPr="00D77C41">
              <w:rPr>
                <w:rFonts w:hAnsi="標楷體" w:hint="eastAsia"/>
                <w:spacing w:val="-10"/>
                <w:sz w:val="24"/>
                <w:szCs w:val="24"/>
              </w:rPr>
              <w:t xml:space="preserve">0.29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3EB" w:rsidRPr="00D77C41" w:rsidRDefault="00EC13EB" w:rsidP="00EC13EB">
            <w:pPr>
              <w:spacing w:line="240" w:lineRule="exact"/>
              <w:ind w:leftChars="-13" w:left="-44"/>
              <w:jc w:val="right"/>
              <w:rPr>
                <w:rFonts w:hAnsi="標楷體"/>
                <w:spacing w:val="-10"/>
                <w:sz w:val="24"/>
                <w:szCs w:val="24"/>
              </w:rPr>
            </w:pPr>
            <w:r w:rsidRPr="00D77C41">
              <w:rPr>
                <w:rFonts w:hAnsi="標楷體" w:hint="eastAsia"/>
                <w:spacing w:val="-10"/>
                <w:sz w:val="24"/>
                <w:szCs w:val="24"/>
              </w:rPr>
              <w:t>-9.39</w:t>
            </w:r>
          </w:p>
        </w:tc>
      </w:tr>
      <w:tr w:rsidR="00EC13EB" w:rsidRPr="00D77C41" w:rsidTr="00EF5E2B">
        <w:trPr>
          <w:trHeight w:val="323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3EB" w:rsidRPr="00D77C41" w:rsidRDefault="00EC13EB" w:rsidP="00BB7E39">
            <w:pPr>
              <w:widowControl/>
              <w:spacing w:line="240" w:lineRule="exact"/>
              <w:rPr>
                <w:rFonts w:hAnsi="標楷體" w:cs="新細明體"/>
                <w:spacing w:val="-10"/>
                <w:kern w:val="0"/>
                <w:sz w:val="24"/>
                <w:szCs w:val="24"/>
              </w:rPr>
            </w:pPr>
            <w:r w:rsidRPr="00D77C41">
              <w:rPr>
                <w:rFonts w:hAnsi="標楷體" w:cs="新細明體" w:hint="eastAsia"/>
                <w:spacing w:val="-10"/>
                <w:kern w:val="0"/>
                <w:sz w:val="24"/>
                <w:szCs w:val="24"/>
              </w:rPr>
              <w:t>日本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3EB" w:rsidRPr="00D77C41" w:rsidRDefault="00EC13EB" w:rsidP="00BB7E39">
            <w:pPr>
              <w:widowControl/>
              <w:spacing w:line="240" w:lineRule="exact"/>
              <w:jc w:val="right"/>
              <w:rPr>
                <w:rFonts w:hAnsi="標楷體" w:cs="新細明體"/>
                <w:spacing w:val="-10"/>
                <w:kern w:val="0"/>
                <w:sz w:val="24"/>
                <w:szCs w:val="24"/>
              </w:rPr>
            </w:pPr>
            <w:r w:rsidRPr="00D77C41">
              <w:rPr>
                <w:rFonts w:hAnsi="標楷體" w:cs="新細明體" w:hint="eastAsia"/>
                <w:spacing w:val="-10"/>
                <w:kern w:val="0"/>
                <w:sz w:val="24"/>
                <w:szCs w:val="24"/>
              </w:rPr>
              <w:t xml:space="preserve">1,020,185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3EB" w:rsidRPr="00D77C41" w:rsidRDefault="00EC13EB" w:rsidP="00EC13EB">
            <w:pPr>
              <w:widowControl/>
              <w:spacing w:line="240" w:lineRule="exact"/>
              <w:ind w:leftChars="-11" w:left="-1" w:hangingChars="15" w:hanging="36"/>
              <w:jc w:val="right"/>
              <w:rPr>
                <w:rFonts w:hAnsi="標楷體" w:cs="新細明體"/>
                <w:spacing w:val="-10"/>
                <w:kern w:val="0"/>
                <w:sz w:val="24"/>
                <w:szCs w:val="24"/>
              </w:rPr>
            </w:pPr>
            <w:r w:rsidRPr="00D77C41">
              <w:rPr>
                <w:rFonts w:hAnsi="標楷體" w:cs="新細明體" w:hint="eastAsia"/>
                <w:spacing w:val="-10"/>
                <w:kern w:val="0"/>
                <w:sz w:val="24"/>
                <w:szCs w:val="24"/>
              </w:rPr>
              <w:t xml:space="preserve">1,081,764 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3EB" w:rsidRPr="00D77C41" w:rsidRDefault="00EC13EB" w:rsidP="00BB7E39">
            <w:pPr>
              <w:widowControl/>
              <w:spacing w:line="240" w:lineRule="exact"/>
              <w:jc w:val="right"/>
              <w:rPr>
                <w:rFonts w:hAnsi="標楷體" w:cs="新細明體"/>
                <w:spacing w:val="-10"/>
                <w:kern w:val="0"/>
                <w:sz w:val="24"/>
                <w:szCs w:val="24"/>
              </w:rPr>
            </w:pPr>
            <w:r w:rsidRPr="00D77C41">
              <w:rPr>
                <w:rFonts w:hAnsi="標楷體" w:cs="新細明體" w:hint="eastAsia"/>
                <w:spacing w:val="-10"/>
                <w:kern w:val="0"/>
                <w:sz w:val="24"/>
                <w:szCs w:val="24"/>
              </w:rPr>
              <w:t xml:space="preserve">829,225 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3EB" w:rsidRPr="00D77C41" w:rsidRDefault="00EC13EB" w:rsidP="00BB7E39">
            <w:pPr>
              <w:widowControl/>
              <w:spacing w:line="240" w:lineRule="exact"/>
              <w:jc w:val="right"/>
              <w:rPr>
                <w:rFonts w:hAnsi="標楷體" w:cs="新細明體"/>
                <w:spacing w:val="-10"/>
                <w:kern w:val="0"/>
                <w:sz w:val="24"/>
                <w:szCs w:val="24"/>
              </w:rPr>
            </w:pPr>
            <w:r w:rsidRPr="00D77C41">
              <w:rPr>
                <w:rFonts w:hAnsi="標楷體" w:cs="新細明體" w:hint="eastAsia"/>
                <w:spacing w:val="-10"/>
                <w:kern w:val="0"/>
                <w:sz w:val="24"/>
                <w:szCs w:val="24"/>
              </w:rPr>
              <w:t xml:space="preserve">832,798 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3EB" w:rsidRPr="00D77C41" w:rsidRDefault="00EC13EB" w:rsidP="00BB7E39">
            <w:pPr>
              <w:widowControl/>
              <w:spacing w:line="240" w:lineRule="exact"/>
              <w:jc w:val="right"/>
              <w:rPr>
                <w:rFonts w:hAnsi="標楷體" w:cs="新細明體"/>
                <w:spacing w:val="-10"/>
                <w:kern w:val="0"/>
                <w:sz w:val="24"/>
                <w:szCs w:val="24"/>
              </w:rPr>
            </w:pPr>
            <w:r w:rsidRPr="00D77C41">
              <w:rPr>
                <w:rFonts w:hAnsi="標楷體" w:cs="新細明體" w:hint="eastAsia"/>
                <w:spacing w:val="-10"/>
                <w:kern w:val="0"/>
                <w:sz w:val="24"/>
                <w:szCs w:val="24"/>
              </w:rPr>
              <w:t xml:space="preserve">776,739 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3EB" w:rsidRPr="00D77C41" w:rsidRDefault="00EC13EB" w:rsidP="00BB7E39">
            <w:pPr>
              <w:spacing w:line="240" w:lineRule="exact"/>
              <w:jc w:val="center"/>
              <w:rPr>
                <w:rFonts w:hAnsi="標楷體"/>
                <w:spacing w:val="-10"/>
                <w:sz w:val="24"/>
                <w:szCs w:val="24"/>
              </w:rPr>
            </w:pPr>
            <w:r w:rsidRPr="00D77C41">
              <w:rPr>
                <w:rFonts w:hAnsi="標楷體" w:hint="eastAsia"/>
                <w:spacing w:val="-10"/>
                <w:sz w:val="24"/>
                <w:szCs w:val="24"/>
              </w:rPr>
              <w:t>797,131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3EB" w:rsidRPr="00D77C41" w:rsidRDefault="00EC13EB" w:rsidP="00BB7E39">
            <w:pPr>
              <w:spacing w:line="240" w:lineRule="exact"/>
              <w:jc w:val="right"/>
              <w:rPr>
                <w:rFonts w:hAnsi="標楷體" w:cs="新細明體"/>
                <w:spacing w:val="-10"/>
                <w:sz w:val="24"/>
                <w:szCs w:val="24"/>
              </w:rPr>
            </w:pPr>
            <w:r w:rsidRPr="00D77C41">
              <w:rPr>
                <w:rFonts w:hAnsi="標楷體" w:hint="eastAsia"/>
                <w:spacing w:val="-10"/>
                <w:sz w:val="24"/>
                <w:szCs w:val="24"/>
              </w:rPr>
              <w:t xml:space="preserve">6.04 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3EB" w:rsidRPr="00D77C41" w:rsidRDefault="00EC13EB" w:rsidP="00BB7E39">
            <w:pPr>
              <w:spacing w:line="240" w:lineRule="exact"/>
              <w:jc w:val="right"/>
              <w:rPr>
                <w:rFonts w:hAnsi="標楷體" w:cs="新細明體"/>
                <w:spacing w:val="-10"/>
                <w:sz w:val="24"/>
                <w:szCs w:val="24"/>
              </w:rPr>
            </w:pPr>
            <w:r w:rsidRPr="00D77C41">
              <w:rPr>
                <w:rFonts w:hAnsi="標楷體" w:hint="eastAsia"/>
                <w:spacing w:val="-10"/>
                <w:sz w:val="24"/>
                <w:szCs w:val="24"/>
              </w:rPr>
              <w:t xml:space="preserve">-23.35 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3EB" w:rsidRPr="00D77C41" w:rsidRDefault="00EC13EB" w:rsidP="00BB7E39">
            <w:pPr>
              <w:spacing w:line="240" w:lineRule="exact"/>
              <w:jc w:val="right"/>
              <w:rPr>
                <w:rFonts w:hAnsi="標楷體" w:cs="新細明體"/>
                <w:spacing w:val="-10"/>
                <w:sz w:val="24"/>
                <w:szCs w:val="24"/>
              </w:rPr>
            </w:pPr>
            <w:r w:rsidRPr="00D77C41">
              <w:rPr>
                <w:rFonts w:hAnsi="標楷體" w:hint="eastAsia"/>
                <w:spacing w:val="-10"/>
                <w:sz w:val="24"/>
                <w:szCs w:val="24"/>
              </w:rPr>
              <w:t xml:space="preserve">0.43 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3EB" w:rsidRPr="00D77C41" w:rsidRDefault="00EC13EB" w:rsidP="00BB7E39">
            <w:pPr>
              <w:spacing w:line="240" w:lineRule="exact"/>
              <w:jc w:val="right"/>
              <w:rPr>
                <w:rFonts w:hAnsi="標楷體" w:cs="新細明體"/>
                <w:spacing w:val="-10"/>
                <w:sz w:val="24"/>
                <w:szCs w:val="24"/>
              </w:rPr>
            </w:pPr>
            <w:r w:rsidRPr="00D77C41">
              <w:rPr>
                <w:rFonts w:hAnsi="標楷體" w:hint="eastAsia"/>
                <w:spacing w:val="-10"/>
                <w:sz w:val="24"/>
                <w:szCs w:val="24"/>
              </w:rPr>
              <w:t xml:space="preserve">-6.73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3EB" w:rsidRPr="00D77C41" w:rsidRDefault="00EC13EB" w:rsidP="00EC13EB">
            <w:pPr>
              <w:spacing w:line="240" w:lineRule="exact"/>
              <w:ind w:leftChars="-13" w:left="-44"/>
              <w:jc w:val="right"/>
              <w:rPr>
                <w:rFonts w:hAnsi="標楷體"/>
                <w:spacing w:val="-10"/>
                <w:sz w:val="24"/>
                <w:szCs w:val="24"/>
              </w:rPr>
            </w:pPr>
            <w:r w:rsidRPr="00D77C41">
              <w:rPr>
                <w:rFonts w:hAnsi="標楷體" w:hint="eastAsia"/>
                <w:spacing w:val="-10"/>
                <w:sz w:val="24"/>
                <w:szCs w:val="24"/>
              </w:rPr>
              <w:t>2.63</w:t>
            </w:r>
          </w:p>
        </w:tc>
      </w:tr>
      <w:tr w:rsidR="00EC13EB" w:rsidRPr="00D77C41" w:rsidTr="00EF5E2B">
        <w:trPr>
          <w:trHeight w:val="323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3EB" w:rsidRPr="00D77C41" w:rsidRDefault="00EC13EB" w:rsidP="00BB7E39">
            <w:pPr>
              <w:widowControl/>
              <w:spacing w:line="240" w:lineRule="exact"/>
              <w:rPr>
                <w:rFonts w:hAnsi="標楷體" w:cs="新細明體"/>
                <w:spacing w:val="-10"/>
                <w:kern w:val="0"/>
                <w:sz w:val="24"/>
                <w:szCs w:val="24"/>
              </w:rPr>
            </w:pPr>
            <w:r w:rsidRPr="00D77C41">
              <w:rPr>
                <w:rFonts w:hAnsi="標楷體" w:cs="新細明體" w:hint="eastAsia"/>
                <w:spacing w:val="-10"/>
                <w:kern w:val="0"/>
                <w:sz w:val="24"/>
                <w:szCs w:val="24"/>
              </w:rPr>
              <w:t>香港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3EB" w:rsidRPr="00D77C41" w:rsidRDefault="00EC13EB" w:rsidP="00BB7E39">
            <w:pPr>
              <w:widowControl/>
              <w:spacing w:line="240" w:lineRule="exact"/>
              <w:jc w:val="right"/>
              <w:rPr>
                <w:rFonts w:hAnsi="標楷體" w:cs="新細明體"/>
                <w:spacing w:val="-10"/>
                <w:kern w:val="0"/>
                <w:sz w:val="24"/>
                <w:szCs w:val="24"/>
              </w:rPr>
            </w:pPr>
            <w:r w:rsidRPr="00D77C41">
              <w:rPr>
                <w:rFonts w:hAnsi="標楷體" w:cs="新細明體" w:hint="eastAsia"/>
                <w:spacing w:val="-10"/>
                <w:kern w:val="0"/>
                <w:sz w:val="24"/>
                <w:szCs w:val="24"/>
              </w:rPr>
              <w:t xml:space="preserve">472,485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3EB" w:rsidRPr="00D77C41" w:rsidRDefault="00EC13EB" w:rsidP="00BB7E39">
            <w:pPr>
              <w:widowControl/>
              <w:spacing w:line="240" w:lineRule="exact"/>
              <w:jc w:val="right"/>
              <w:rPr>
                <w:rFonts w:hAnsi="標楷體" w:cs="新細明體"/>
                <w:spacing w:val="-10"/>
                <w:kern w:val="0"/>
                <w:sz w:val="24"/>
                <w:szCs w:val="24"/>
              </w:rPr>
            </w:pPr>
            <w:r w:rsidRPr="00D77C41">
              <w:rPr>
                <w:rFonts w:hAnsi="標楷體" w:cs="新細明體" w:hint="eastAsia"/>
                <w:spacing w:val="-10"/>
                <w:kern w:val="0"/>
                <w:sz w:val="24"/>
                <w:szCs w:val="24"/>
              </w:rPr>
              <w:t xml:space="preserve">514,550 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3EB" w:rsidRPr="00D77C41" w:rsidRDefault="00EC13EB" w:rsidP="00BB7E39">
            <w:pPr>
              <w:widowControl/>
              <w:spacing w:line="240" w:lineRule="exact"/>
              <w:jc w:val="right"/>
              <w:rPr>
                <w:rFonts w:hAnsi="標楷體" w:cs="新細明體"/>
                <w:spacing w:val="-10"/>
                <w:kern w:val="0"/>
                <w:sz w:val="24"/>
                <w:szCs w:val="24"/>
              </w:rPr>
            </w:pPr>
            <w:r w:rsidRPr="00D77C41">
              <w:rPr>
                <w:rFonts w:hAnsi="標楷體" w:cs="新細明體" w:hint="eastAsia"/>
                <w:spacing w:val="-10"/>
                <w:kern w:val="0"/>
                <w:sz w:val="24"/>
                <w:szCs w:val="24"/>
              </w:rPr>
              <w:t xml:space="preserve">522,302 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3EB" w:rsidRPr="00D77C41" w:rsidRDefault="00EC13EB" w:rsidP="00BB7E39">
            <w:pPr>
              <w:widowControl/>
              <w:spacing w:line="240" w:lineRule="exact"/>
              <w:jc w:val="right"/>
              <w:rPr>
                <w:rFonts w:hAnsi="標楷體" w:cs="新細明體"/>
                <w:spacing w:val="-10"/>
                <w:kern w:val="0"/>
                <w:sz w:val="24"/>
                <w:szCs w:val="24"/>
              </w:rPr>
            </w:pPr>
            <w:r w:rsidRPr="00D77C41">
              <w:rPr>
                <w:rFonts w:hAnsi="標楷體" w:cs="新細明體" w:hint="eastAsia"/>
                <w:spacing w:val="-10"/>
                <w:kern w:val="0"/>
                <w:sz w:val="24"/>
                <w:szCs w:val="24"/>
              </w:rPr>
              <w:t xml:space="preserve">535,536 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3EB" w:rsidRPr="00D77C41" w:rsidRDefault="00EC13EB" w:rsidP="00BB7E39">
            <w:pPr>
              <w:widowControl/>
              <w:spacing w:line="240" w:lineRule="exact"/>
              <w:jc w:val="right"/>
              <w:rPr>
                <w:rFonts w:hAnsi="標楷體" w:cs="新細明體"/>
                <w:spacing w:val="-10"/>
                <w:kern w:val="0"/>
                <w:sz w:val="24"/>
                <w:szCs w:val="24"/>
              </w:rPr>
            </w:pPr>
            <w:r w:rsidRPr="00D77C41">
              <w:rPr>
                <w:rFonts w:hAnsi="標楷體" w:cs="新細明體" w:hint="eastAsia"/>
                <w:spacing w:val="-10"/>
                <w:kern w:val="0"/>
                <w:sz w:val="24"/>
                <w:szCs w:val="24"/>
              </w:rPr>
              <w:t xml:space="preserve">476,861 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3EB" w:rsidRPr="00D77C41" w:rsidRDefault="00EC13EB" w:rsidP="00BB7E39">
            <w:pPr>
              <w:spacing w:line="240" w:lineRule="exact"/>
              <w:jc w:val="center"/>
              <w:rPr>
                <w:rFonts w:hAnsi="標楷體"/>
                <w:spacing w:val="-10"/>
                <w:sz w:val="24"/>
                <w:szCs w:val="24"/>
              </w:rPr>
            </w:pPr>
            <w:r w:rsidRPr="00D77C41">
              <w:rPr>
                <w:rFonts w:hAnsi="標楷體" w:hint="eastAsia"/>
                <w:spacing w:val="-10"/>
                <w:sz w:val="24"/>
                <w:szCs w:val="24"/>
              </w:rPr>
              <w:t>387,729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3EB" w:rsidRPr="00D77C41" w:rsidRDefault="00EC13EB" w:rsidP="00BB7E39">
            <w:pPr>
              <w:spacing w:line="240" w:lineRule="exact"/>
              <w:jc w:val="right"/>
              <w:rPr>
                <w:rFonts w:hAnsi="標楷體" w:cs="新細明體"/>
                <w:spacing w:val="-10"/>
                <w:sz w:val="24"/>
                <w:szCs w:val="24"/>
              </w:rPr>
            </w:pPr>
            <w:r w:rsidRPr="00D77C41">
              <w:rPr>
                <w:rFonts w:hAnsi="標楷體" w:hint="eastAsia"/>
                <w:spacing w:val="-10"/>
                <w:sz w:val="24"/>
                <w:szCs w:val="24"/>
              </w:rPr>
              <w:t xml:space="preserve">8.90 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3EB" w:rsidRPr="00D77C41" w:rsidRDefault="00EC13EB" w:rsidP="00BB7E39">
            <w:pPr>
              <w:spacing w:line="240" w:lineRule="exact"/>
              <w:jc w:val="right"/>
              <w:rPr>
                <w:rFonts w:hAnsi="標楷體" w:cs="新細明體"/>
                <w:spacing w:val="-10"/>
                <w:sz w:val="24"/>
                <w:szCs w:val="24"/>
              </w:rPr>
            </w:pPr>
            <w:r w:rsidRPr="00D77C41">
              <w:rPr>
                <w:rFonts w:hAnsi="標楷體" w:hint="eastAsia"/>
                <w:spacing w:val="-10"/>
                <w:sz w:val="24"/>
                <w:szCs w:val="24"/>
              </w:rPr>
              <w:t xml:space="preserve">1.51 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3EB" w:rsidRPr="00D77C41" w:rsidRDefault="00EC13EB" w:rsidP="00BB7E39">
            <w:pPr>
              <w:spacing w:line="240" w:lineRule="exact"/>
              <w:jc w:val="right"/>
              <w:rPr>
                <w:rFonts w:hAnsi="標楷體" w:cs="新細明體"/>
                <w:spacing w:val="-10"/>
                <w:sz w:val="24"/>
                <w:szCs w:val="24"/>
              </w:rPr>
            </w:pPr>
            <w:r w:rsidRPr="00D77C41">
              <w:rPr>
                <w:rFonts w:hAnsi="標楷體" w:hint="eastAsia"/>
                <w:spacing w:val="-10"/>
                <w:sz w:val="24"/>
                <w:szCs w:val="24"/>
              </w:rPr>
              <w:t xml:space="preserve">2.53 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3EB" w:rsidRPr="00D77C41" w:rsidRDefault="00EC13EB" w:rsidP="00BB7E39">
            <w:pPr>
              <w:spacing w:line="240" w:lineRule="exact"/>
              <w:jc w:val="right"/>
              <w:rPr>
                <w:rFonts w:hAnsi="標楷體" w:cs="新細明體"/>
                <w:spacing w:val="-10"/>
                <w:sz w:val="24"/>
                <w:szCs w:val="24"/>
              </w:rPr>
            </w:pPr>
            <w:r w:rsidRPr="00D77C41">
              <w:rPr>
                <w:rFonts w:hAnsi="標楷體" w:hint="eastAsia"/>
                <w:spacing w:val="-10"/>
                <w:sz w:val="24"/>
                <w:szCs w:val="24"/>
              </w:rPr>
              <w:t xml:space="preserve">-10.96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3EB" w:rsidRPr="00D77C41" w:rsidRDefault="00EC13EB" w:rsidP="00EC13EB">
            <w:pPr>
              <w:spacing w:line="240" w:lineRule="exact"/>
              <w:ind w:leftChars="-13" w:left="-44"/>
              <w:jc w:val="right"/>
              <w:rPr>
                <w:rFonts w:hAnsi="標楷體"/>
                <w:spacing w:val="-10"/>
                <w:sz w:val="24"/>
                <w:szCs w:val="24"/>
              </w:rPr>
            </w:pPr>
            <w:r w:rsidRPr="00D77C41">
              <w:rPr>
                <w:rFonts w:hAnsi="標楷體" w:hint="eastAsia"/>
                <w:spacing w:val="-10"/>
                <w:sz w:val="24"/>
                <w:szCs w:val="24"/>
              </w:rPr>
              <w:t>-18.69</w:t>
            </w:r>
          </w:p>
        </w:tc>
      </w:tr>
      <w:tr w:rsidR="00EC13EB" w:rsidRPr="00D77C41" w:rsidTr="00EF5E2B">
        <w:trPr>
          <w:trHeight w:val="323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3EB" w:rsidRPr="00D77C41" w:rsidRDefault="00EC13EB" w:rsidP="00BB7E39">
            <w:pPr>
              <w:widowControl/>
              <w:spacing w:line="240" w:lineRule="exact"/>
              <w:rPr>
                <w:rFonts w:hAnsi="標楷體" w:cs="新細明體"/>
                <w:spacing w:val="-10"/>
                <w:kern w:val="0"/>
                <w:sz w:val="24"/>
                <w:szCs w:val="24"/>
              </w:rPr>
            </w:pPr>
            <w:r w:rsidRPr="00D77C41">
              <w:rPr>
                <w:rFonts w:hAnsi="標楷體" w:cs="新細明體" w:hint="eastAsia"/>
                <w:spacing w:val="-10"/>
                <w:kern w:val="0"/>
                <w:sz w:val="24"/>
                <w:szCs w:val="24"/>
              </w:rPr>
              <w:t>美國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3EB" w:rsidRPr="00D77C41" w:rsidRDefault="00EC13EB" w:rsidP="00BB7E39">
            <w:pPr>
              <w:widowControl/>
              <w:spacing w:line="240" w:lineRule="exact"/>
              <w:jc w:val="right"/>
              <w:rPr>
                <w:rFonts w:hAnsi="標楷體" w:cs="新細明體"/>
                <w:spacing w:val="-10"/>
                <w:kern w:val="0"/>
                <w:sz w:val="24"/>
                <w:szCs w:val="24"/>
              </w:rPr>
            </w:pPr>
            <w:r w:rsidRPr="00D77C41">
              <w:rPr>
                <w:rFonts w:hAnsi="標楷體" w:cs="新細明體" w:hint="eastAsia"/>
                <w:spacing w:val="-10"/>
                <w:kern w:val="0"/>
                <w:sz w:val="24"/>
                <w:szCs w:val="24"/>
              </w:rPr>
              <w:t xml:space="preserve">451,233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3EB" w:rsidRPr="00D77C41" w:rsidRDefault="00EC13EB" w:rsidP="00BB7E39">
            <w:pPr>
              <w:widowControl/>
              <w:spacing w:line="240" w:lineRule="exact"/>
              <w:jc w:val="right"/>
              <w:rPr>
                <w:rFonts w:hAnsi="標楷體" w:cs="新細明體"/>
                <w:spacing w:val="-10"/>
                <w:kern w:val="0"/>
                <w:sz w:val="24"/>
                <w:szCs w:val="24"/>
              </w:rPr>
            </w:pPr>
            <w:r w:rsidRPr="00D77C41">
              <w:rPr>
                <w:rFonts w:hAnsi="標楷體" w:cs="新細明體" w:hint="eastAsia"/>
                <w:spacing w:val="-10"/>
                <w:kern w:val="0"/>
                <w:sz w:val="24"/>
                <w:szCs w:val="24"/>
              </w:rPr>
              <w:t xml:space="preserve">471,795 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3EB" w:rsidRPr="00D77C41" w:rsidRDefault="00EC13EB" w:rsidP="00BB7E39">
            <w:pPr>
              <w:widowControl/>
              <w:spacing w:line="240" w:lineRule="exact"/>
              <w:jc w:val="right"/>
              <w:rPr>
                <w:rFonts w:hAnsi="標楷體" w:cs="新細明體"/>
                <w:spacing w:val="-10"/>
                <w:kern w:val="0"/>
                <w:sz w:val="24"/>
                <w:szCs w:val="24"/>
              </w:rPr>
            </w:pPr>
            <w:r w:rsidRPr="00D77C41">
              <w:rPr>
                <w:rFonts w:hAnsi="標楷體" w:cs="新細明體" w:hint="eastAsia"/>
                <w:spacing w:val="-10"/>
                <w:kern w:val="0"/>
                <w:sz w:val="24"/>
                <w:szCs w:val="24"/>
              </w:rPr>
              <w:t xml:space="preserve">472,648 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3EB" w:rsidRPr="00D77C41" w:rsidRDefault="00EC13EB" w:rsidP="00BB7E39">
            <w:pPr>
              <w:widowControl/>
              <w:spacing w:line="240" w:lineRule="exact"/>
              <w:jc w:val="right"/>
              <w:rPr>
                <w:rFonts w:hAnsi="標楷體" w:cs="新細明體"/>
                <w:spacing w:val="-10"/>
                <w:kern w:val="0"/>
                <w:sz w:val="24"/>
                <w:szCs w:val="24"/>
              </w:rPr>
            </w:pPr>
            <w:r w:rsidRPr="00D77C41">
              <w:rPr>
                <w:rFonts w:hAnsi="標楷體" w:cs="新細明體" w:hint="eastAsia"/>
                <w:spacing w:val="-10"/>
                <w:kern w:val="0"/>
                <w:sz w:val="24"/>
                <w:szCs w:val="24"/>
              </w:rPr>
              <w:t xml:space="preserve">502,323 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3EB" w:rsidRPr="00D77C41" w:rsidRDefault="00EC13EB" w:rsidP="00BB7E39">
            <w:pPr>
              <w:widowControl/>
              <w:spacing w:line="240" w:lineRule="exact"/>
              <w:jc w:val="right"/>
              <w:rPr>
                <w:rFonts w:hAnsi="標楷體" w:cs="新細明體"/>
                <w:spacing w:val="-10"/>
                <w:kern w:val="0"/>
                <w:sz w:val="24"/>
                <w:szCs w:val="24"/>
              </w:rPr>
            </w:pPr>
            <w:r w:rsidRPr="00D77C41">
              <w:rPr>
                <w:rFonts w:hAnsi="標楷體" w:cs="新細明體" w:hint="eastAsia"/>
                <w:spacing w:val="-10"/>
                <w:kern w:val="0"/>
                <w:sz w:val="24"/>
                <w:szCs w:val="24"/>
              </w:rPr>
              <w:t xml:space="preserve">497,366 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3EB" w:rsidRPr="00D77C41" w:rsidRDefault="00EC13EB" w:rsidP="00BB7E39">
            <w:pPr>
              <w:spacing w:line="240" w:lineRule="exact"/>
              <w:jc w:val="center"/>
              <w:rPr>
                <w:rFonts w:hAnsi="標楷體"/>
                <w:spacing w:val="-10"/>
                <w:sz w:val="24"/>
                <w:szCs w:val="24"/>
              </w:rPr>
            </w:pPr>
            <w:r w:rsidRPr="00D77C41">
              <w:rPr>
                <w:rFonts w:hAnsi="標楷體" w:hint="eastAsia"/>
                <w:spacing w:val="-10"/>
                <w:sz w:val="24"/>
                <w:szCs w:val="24"/>
              </w:rPr>
              <w:t>515,602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3EB" w:rsidRPr="00D77C41" w:rsidRDefault="00EC13EB" w:rsidP="00BB7E39">
            <w:pPr>
              <w:spacing w:line="240" w:lineRule="exact"/>
              <w:jc w:val="right"/>
              <w:rPr>
                <w:rFonts w:hAnsi="標楷體" w:cs="新細明體"/>
                <w:spacing w:val="-10"/>
                <w:sz w:val="24"/>
                <w:szCs w:val="24"/>
              </w:rPr>
            </w:pPr>
            <w:r w:rsidRPr="00D77C41">
              <w:rPr>
                <w:rFonts w:hAnsi="標楷體" w:hint="eastAsia"/>
                <w:spacing w:val="-10"/>
                <w:sz w:val="24"/>
                <w:szCs w:val="24"/>
              </w:rPr>
              <w:t xml:space="preserve">4.56 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3EB" w:rsidRPr="00D77C41" w:rsidRDefault="00EC13EB" w:rsidP="00BB7E39">
            <w:pPr>
              <w:spacing w:line="240" w:lineRule="exact"/>
              <w:jc w:val="right"/>
              <w:rPr>
                <w:rFonts w:hAnsi="標楷體" w:cs="新細明體"/>
                <w:spacing w:val="-10"/>
                <w:sz w:val="24"/>
                <w:szCs w:val="24"/>
              </w:rPr>
            </w:pPr>
            <w:r w:rsidRPr="00D77C41">
              <w:rPr>
                <w:rFonts w:hAnsi="標楷體" w:hint="eastAsia"/>
                <w:spacing w:val="-10"/>
                <w:sz w:val="24"/>
                <w:szCs w:val="24"/>
              </w:rPr>
              <w:t xml:space="preserve">0.18 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3EB" w:rsidRPr="00D77C41" w:rsidRDefault="00EC13EB" w:rsidP="00BB7E39">
            <w:pPr>
              <w:spacing w:line="240" w:lineRule="exact"/>
              <w:jc w:val="right"/>
              <w:rPr>
                <w:rFonts w:hAnsi="標楷體" w:cs="新細明體"/>
                <w:spacing w:val="-10"/>
                <w:sz w:val="24"/>
                <w:szCs w:val="24"/>
              </w:rPr>
            </w:pPr>
            <w:r w:rsidRPr="00D77C41">
              <w:rPr>
                <w:rFonts w:hAnsi="標楷體" w:hint="eastAsia"/>
                <w:spacing w:val="-10"/>
                <w:sz w:val="24"/>
                <w:szCs w:val="24"/>
              </w:rPr>
              <w:t xml:space="preserve">6.28 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3EB" w:rsidRPr="00D77C41" w:rsidRDefault="00EC13EB" w:rsidP="00BB7E39">
            <w:pPr>
              <w:spacing w:line="240" w:lineRule="exact"/>
              <w:jc w:val="right"/>
              <w:rPr>
                <w:rFonts w:hAnsi="標楷體" w:cs="新細明體"/>
                <w:spacing w:val="-10"/>
                <w:sz w:val="24"/>
                <w:szCs w:val="24"/>
              </w:rPr>
            </w:pPr>
            <w:r w:rsidRPr="00D77C41">
              <w:rPr>
                <w:rFonts w:hAnsi="標楷體" w:hint="eastAsia"/>
                <w:spacing w:val="-10"/>
                <w:sz w:val="24"/>
                <w:szCs w:val="24"/>
              </w:rPr>
              <w:t xml:space="preserve">-0.99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3EB" w:rsidRPr="00D77C41" w:rsidRDefault="00EC13EB" w:rsidP="00EC13EB">
            <w:pPr>
              <w:spacing w:line="240" w:lineRule="exact"/>
              <w:ind w:leftChars="-13" w:left="-44"/>
              <w:jc w:val="right"/>
              <w:rPr>
                <w:rFonts w:hAnsi="標楷體"/>
                <w:spacing w:val="-10"/>
                <w:sz w:val="24"/>
                <w:szCs w:val="24"/>
              </w:rPr>
            </w:pPr>
            <w:r w:rsidRPr="00D77C41">
              <w:rPr>
                <w:rFonts w:hAnsi="標楷體" w:hint="eastAsia"/>
                <w:spacing w:val="-10"/>
                <w:sz w:val="24"/>
                <w:szCs w:val="24"/>
              </w:rPr>
              <w:t>3.67</w:t>
            </w:r>
          </w:p>
        </w:tc>
      </w:tr>
      <w:tr w:rsidR="00EC13EB" w:rsidRPr="00D77C41" w:rsidTr="00EF5E2B">
        <w:trPr>
          <w:trHeight w:val="323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3EB" w:rsidRPr="00D77C41" w:rsidRDefault="00EC13EB" w:rsidP="00BB7E39">
            <w:pPr>
              <w:widowControl/>
              <w:spacing w:line="240" w:lineRule="exact"/>
              <w:rPr>
                <w:rFonts w:hAnsi="標楷體" w:cs="新細明體"/>
                <w:spacing w:val="-10"/>
                <w:kern w:val="0"/>
                <w:sz w:val="24"/>
                <w:szCs w:val="24"/>
              </w:rPr>
            </w:pPr>
            <w:r w:rsidRPr="00D77C41">
              <w:rPr>
                <w:rFonts w:hAnsi="標楷體" w:cs="新細明體" w:hint="eastAsia"/>
                <w:spacing w:val="-10"/>
                <w:kern w:val="0"/>
                <w:sz w:val="24"/>
                <w:szCs w:val="24"/>
              </w:rPr>
              <w:t>越南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3EB" w:rsidRPr="00D77C41" w:rsidRDefault="00EC13EB" w:rsidP="00BB7E39">
            <w:pPr>
              <w:widowControl/>
              <w:spacing w:line="240" w:lineRule="exact"/>
              <w:jc w:val="right"/>
              <w:rPr>
                <w:rFonts w:hAnsi="標楷體" w:cs="新細明體"/>
                <w:spacing w:val="-10"/>
                <w:kern w:val="0"/>
                <w:sz w:val="24"/>
                <w:szCs w:val="24"/>
              </w:rPr>
            </w:pPr>
            <w:r w:rsidRPr="00D77C41">
              <w:rPr>
                <w:rFonts w:hAnsi="標楷體" w:cs="新細明體" w:hint="eastAsia"/>
                <w:spacing w:val="-10"/>
                <w:kern w:val="0"/>
                <w:sz w:val="24"/>
                <w:szCs w:val="24"/>
              </w:rPr>
              <w:t xml:space="preserve">373,234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3EB" w:rsidRPr="00D77C41" w:rsidRDefault="00EC13EB" w:rsidP="00BB7E39">
            <w:pPr>
              <w:widowControl/>
              <w:spacing w:line="240" w:lineRule="exact"/>
              <w:jc w:val="right"/>
              <w:rPr>
                <w:rFonts w:hAnsi="標楷體" w:cs="新細明體"/>
                <w:spacing w:val="-10"/>
                <w:kern w:val="0"/>
                <w:sz w:val="24"/>
                <w:szCs w:val="24"/>
              </w:rPr>
            </w:pPr>
            <w:r w:rsidRPr="00D77C41">
              <w:rPr>
                <w:rFonts w:hAnsi="標楷體" w:cs="新細明體" w:hint="eastAsia"/>
                <w:spacing w:val="-10"/>
                <w:kern w:val="0"/>
                <w:sz w:val="24"/>
                <w:szCs w:val="24"/>
              </w:rPr>
              <w:t xml:space="preserve">346,150 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3EB" w:rsidRPr="00D77C41" w:rsidRDefault="00EC13EB" w:rsidP="00BB7E39">
            <w:pPr>
              <w:widowControl/>
              <w:spacing w:line="240" w:lineRule="exact"/>
              <w:jc w:val="right"/>
              <w:rPr>
                <w:rFonts w:hAnsi="標楷體" w:cs="新細明體"/>
                <w:spacing w:val="-10"/>
                <w:kern w:val="0"/>
                <w:sz w:val="24"/>
                <w:szCs w:val="24"/>
              </w:rPr>
            </w:pPr>
            <w:r w:rsidRPr="00D77C41">
              <w:rPr>
                <w:rFonts w:hAnsi="標楷體" w:cs="新細明體" w:hint="eastAsia"/>
                <w:spacing w:val="-10"/>
                <w:kern w:val="0"/>
                <w:sz w:val="24"/>
                <w:szCs w:val="24"/>
              </w:rPr>
              <w:t xml:space="preserve">388,439 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3EB" w:rsidRPr="00D77C41" w:rsidRDefault="00EC13EB" w:rsidP="00BB7E39">
            <w:pPr>
              <w:widowControl/>
              <w:spacing w:line="240" w:lineRule="exact"/>
              <w:jc w:val="right"/>
              <w:rPr>
                <w:rFonts w:hAnsi="標楷體" w:cs="新細明體"/>
                <w:spacing w:val="-10"/>
                <w:kern w:val="0"/>
                <w:sz w:val="24"/>
                <w:szCs w:val="24"/>
              </w:rPr>
            </w:pPr>
            <w:r w:rsidRPr="00D77C41">
              <w:rPr>
                <w:rFonts w:hAnsi="標楷體" w:cs="新細明體" w:hint="eastAsia"/>
                <w:spacing w:val="-10"/>
                <w:kern w:val="0"/>
                <w:sz w:val="24"/>
                <w:szCs w:val="24"/>
              </w:rPr>
              <w:t xml:space="preserve">503,788 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3EB" w:rsidRPr="00D77C41" w:rsidRDefault="00EC13EB" w:rsidP="00BB7E39">
            <w:pPr>
              <w:widowControl/>
              <w:spacing w:line="240" w:lineRule="exact"/>
              <w:jc w:val="right"/>
              <w:rPr>
                <w:rFonts w:hAnsi="標楷體" w:cs="新細明體"/>
                <w:spacing w:val="-10"/>
                <w:kern w:val="0"/>
                <w:sz w:val="24"/>
                <w:szCs w:val="24"/>
              </w:rPr>
            </w:pPr>
            <w:r w:rsidRPr="00D77C41">
              <w:rPr>
                <w:rFonts w:hAnsi="標楷體" w:cs="新細明體" w:hint="eastAsia"/>
                <w:spacing w:val="-10"/>
                <w:kern w:val="0"/>
                <w:sz w:val="24"/>
                <w:szCs w:val="24"/>
              </w:rPr>
              <w:t xml:space="preserve">443,286 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3EB" w:rsidRPr="00D77C41" w:rsidRDefault="00EC13EB" w:rsidP="00BB7E39">
            <w:pPr>
              <w:spacing w:line="240" w:lineRule="exact"/>
              <w:jc w:val="center"/>
              <w:rPr>
                <w:rFonts w:hAnsi="標楷體"/>
                <w:spacing w:val="-10"/>
                <w:sz w:val="24"/>
                <w:szCs w:val="24"/>
              </w:rPr>
            </w:pPr>
            <w:r w:rsidRPr="00D77C41">
              <w:rPr>
                <w:rFonts w:hAnsi="標楷體" w:hint="eastAsia"/>
                <w:spacing w:val="-10"/>
                <w:sz w:val="24"/>
                <w:szCs w:val="24"/>
              </w:rPr>
              <w:t>412,392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3EB" w:rsidRPr="00D77C41" w:rsidRDefault="00EC13EB" w:rsidP="00BB7E39">
            <w:pPr>
              <w:spacing w:line="240" w:lineRule="exact"/>
              <w:jc w:val="right"/>
              <w:rPr>
                <w:rFonts w:hAnsi="標楷體" w:cs="新細明體"/>
                <w:spacing w:val="-10"/>
                <w:sz w:val="24"/>
                <w:szCs w:val="24"/>
              </w:rPr>
            </w:pPr>
            <w:r w:rsidRPr="00D77C41">
              <w:rPr>
                <w:rFonts w:hAnsi="標楷體" w:hint="eastAsia"/>
                <w:spacing w:val="-10"/>
                <w:sz w:val="24"/>
                <w:szCs w:val="24"/>
              </w:rPr>
              <w:t xml:space="preserve">-7.26 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3EB" w:rsidRPr="00D77C41" w:rsidRDefault="00EC13EB" w:rsidP="00BB7E39">
            <w:pPr>
              <w:spacing w:line="240" w:lineRule="exact"/>
              <w:jc w:val="right"/>
              <w:rPr>
                <w:rFonts w:hAnsi="標楷體" w:cs="新細明體"/>
                <w:spacing w:val="-10"/>
                <w:sz w:val="24"/>
                <w:szCs w:val="24"/>
              </w:rPr>
            </w:pPr>
            <w:r w:rsidRPr="00D77C41">
              <w:rPr>
                <w:rFonts w:hAnsi="標楷體" w:hint="eastAsia"/>
                <w:spacing w:val="-10"/>
                <w:sz w:val="24"/>
                <w:szCs w:val="24"/>
              </w:rPr>
              <w:t xml:space="preserve">12.22 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3EB" w:rsidRPr="00D77C41" w:rsidRDefault="00EC13EB" w:rsidP="00BB7E39">
            <w:pPr>
              <w:spacing w:line="240" w:lineRule="exact"/>
              <w:jc w:val="right"/>
              <w:rPr>
                <w:rFonts w:hAnsi="標楷體" w:cs="新細明體"/>
                <w:spacing w:val="-10"/>
                <w:sz w:val="24"/>
                <w:szCs w:val="24"/>
              </w:rPr>
            </w:pPr>
            <w:r w:rsidRPr="00D77C41">
              <w:rPr>
                <w:rFonts w:hAnsi="標楷體" w:hint="eastAsia"/>
                <w:spacing w:val="-10"/>
                <w:sz w:val="24"/>
                <w:szCs w:val="24"/>
              </w:rPr>
              <w:t xml:space="preserve">29.70 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3EB" w:rsidRPr="00D77C41" w:rsidRDefault="00EC13EB" w:rsidP="00BB7E39">
            <w:pPr>
              <w:spacing w:line="240" w:lineRule="exact"/>
              <w:jc w:val="right"/>
              <w:rPr>
                <w:rFonts w:hAnsi="標楷體" w:cs="新細明體"/>
                <w:spacing w:val="-10"/>
                <w:sz w:val="24"/>
                <w:szCs w:val="24"/>
              </w:rPr>
            </w:pPr>
            <w:r w:rsidRPr="00D77C41">
              <w:rPr>
                <w:rFonts w:hAnsi="標楷體" w:hint="eastAsia"/>
                <w:spacing w:val="-10"/>
                <w:sz w:val="24"/>
                <w:szCs w:val="24"/>
              </w:rPr>
              <w:t xml:space="preserve">-12.01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3EB" w:rsidRPr="00D77C41" w:rsidRDefault="00EC13EB" w:rsidP="00EC13EB">
            <w:pPr>
              <w:spacing w:line="240" w:lineRule="exact"/>
              <w:ind w:leftChars="-13" w:left="-44"/>
              <w:jc w:val="right"/>
              <w:rPr>
                <w:rFonts w:hAnsi="標楷體"/>
                <w:spacing w:val="-10"/>
                <w:sz w:val="24"/>
                <w:szCs w:val="24"/>
              </w:rPr>
            </w:pPr>
            <w:r w:rsidRPr="00D77C41">
              <w:rPr>
                <w:rFonts w:hAnsi="標楷體" w:hint="eastAsia"/>
                <w:spacing w:val="-10"/>
                <w:sz w:val="24"/>
                <w:szCs w:val="24"/>
              </w:rPr>
              <w:t>-6.97</w:t>
            </w:r>
          </w:p>
        </w:tc>
      </w:tr>
    </w:tbl>
    <w:p w:rsidR="007054C6" w:rsidRPr="00D77C41" w:rsidRDefault="007054C6" w:rsidP="00EC13EB">
      <w:pPr>
        <w:pStyle w:val="5"/>
        <w:numPr>
          <w:ilvl w:val="0"/>
          <w:numId w:val="0"/>
        </w:numPr>
        <w:ind w:leftChars="-250" w:left="2043" w:hangingChars="1112" w:hanging="2893"/>
        <w:rPr>
          <w:sz w:val="24"/>
          <w:szCs w:val="24"/>
        </w:rPr>
      </w:pPr>
      <w:r w:rsidRPr="00D77C41">
        <w:rPr>
          <w:rFonts w:hint="eastAsia"/>
          <w:sz w:val="24"/>
          <w:szCs w:val="24"/>
        </w:rPr>
        <w:t>資料來源：審計部、農委會</w:t>
      </w:r>
    </w:p>
    <w:p w:rsidR="000A0180" w:rsidRPr="00D77C41" w:rsidRDefault="000A0180" w:rsidP="000A0180">
      <w:pPr>
        <w:pStyle w:val="1"/>
        <w:numPr>
          <w:ilvl w:val="0"/>
          <w:numId w:val="0"/>
        </w:numPr>
        <w:ind w:left="2381" w:hanging="2381"/>
      </w:pPr>
    </w:p>
    <w:p w:rsidR="00DE0939" w:rsidRPr="00D77C41" w:rsidRDefault="00061460" w:rsidP="002D2E8F">
      <w:pPr>
        <w:pStyle w:val="3"/>
        <w:ind w:left="1418"/>
      </w:pPr>
      <w:r w:rsidRPr="00D77C41">
        <w:rPr>
          <w:rFonts w:hint="eastAsia"/>
        </w:rPr>
        <w:t>綜上，</w:t>
      </w:r>
      <w:r w:rsidR="00DE0939" w:rsidRPr="00D77C41">
        <w:rPr>
          <w:rFonts w:hint="eastAsia"/>
        </w:rPr>
        <w:t>農委會為推動我國農產品國際行銷，自93年起陸續推動多項計畫(方案)，迄105年底止，執行數達34億7,248萬餘元，惟我國農產品長年以來不僅持續呈貿易入超，且逆差趨勢日益嚴重；另該會為避免外銷市場過度集中於中國大陸，</w:t>
      </w:r>
      <w:proofErr w:type="gramStart"/>
      <w:r w:rsidR="00DE0939" w:rsidRPr="00D77C41">
        <w:rPr>
          <w:rFonts w:hint="eastAsia"/>
        </w:rPr>
        <w:t>爰</w:t>
      </w:r>
      <w:proofErr w:type="gramEnd"/>
      <w:r w:rsidR="00DE0939" w:rsidRPr="00D77C41">
        <w:rPr>
          <w:rFonts w:hint="eastAsia"/>
        </w:rPr>
        <w:t>推動新南向農業政策，惟近年中國大陸一直為我國農產品之第</w:t>
      </w:r>
      <w:r w:rsidR="00DE0939" w:rsidRPr="00D77C41">
        <w:rPr>
          <w:rFonts w:hint="eastAsia"/>
        </w:rPr>
        <w:lastRenderedPageBreak/>
        <w:t>一大外銷市場</w:t>
      </w:r>
      <w:r w:rsidR="002D2E8F" w:rsidRPr="00D77C41">
        <w:rPr>
          <w:rFonts w:hint="eastAsia"/>
        </w:rPr>
        <w:t>，在未能維持現有主要外銷市場與</w:t>
      </w:r>
      <w:r w:rsidR="002D2E8F" w:rsidRPr="00A71EA0">
        <w:rPr>
          <w:rFonts w:hint="eastAsia"/>
        </w:rPr>
        <w:t>實績之情形下，</w:t>
      </w:r>
      <w:r w:rsidR="00D06D43" w:rsidRPr="00A71EA0">
        <w:rPr>
          <w:rFonts w:hint="eastAsia"/>
        </w:rPr>
        <w:t>如新南向農業政策未能補足此一缺口，</w:t>
      </w:r>
      <w:r w:rsidR="002D2E8F" w:rsidRPr="00A71EA0">
        <w:rPr>
          <w:rFonts w:hint="eastAsia"/>
        </w:rPr>
        <w:t>我國農產品出口值勢必大幅衰退，貿易入超情形將更趨嚴重，均有待</w:t>
      </w:r>
      <w:r w:rsidR="00DE0939" w:rsidRPr="00D77C41">
        <w:rPr>
          <w:rFonts w:hint="eastAsia"/>
        </w:rPr>
        <w:t>檢討改善。</w:t>
      </w:r>
    </w:p>
    <w:p w:rsidR="00495D05" w:rsidRPr="00D77C41" w:rsidRDefault="00495D05" w:rsidP="00495D05">
      <w:pPr>
        <w:pStyle w:val="2"/>
        <w:rPr>
          <w:b/>
        </w:rPr>
      </w:pPr>
      <w:r w:rsidRPr="00D77C41">
        <w:rPr>
          <w:rFonts w:hint="eastAsia"/>
          <w:b/>
        </w:rPr>
        <w:t>農委會為避</w:t>
      </w:r>
      <w:r w:rsidR="00ED5F9A" w:rsidRPr="00D77C41">
        <w:rPr>
          <w:rFonts w:hint="eastAsia"/>
          <w:b/>
        </w:rPr>
        <w:t>免</w:t>
      </w:r>
      <w:r w:rsidRPr="00D77C41">
        <w:rPr>
          <w:rFonts w:hint="eastAsia"/>
          <w:b/>
        </w:rPr>
        <w:t>農產品外銷市場過度集中於中國大陸，推動</w:t>
      </w:r>
      <w:r w:rsidR="00D66FA3" w:rsidRPr="00D77C41">
        <w:rPr>
          <w:rFonts w:hint="eastAsia"/>
          <w:b/>
        </w:rPr>
        <w:t>農業</w:t>
      </w:r>
      <w:r w:rsidRPr="00D77C41">
        <w:rPr>
          <w:rFonts w:hint="eastAsia"/>
          <w:b/>
        </w:rPr>
        <w:t>新南向政策，冀以技術輔導方式，將產品輸銷至目標國家，惟我國蘭花及石斑魚等2項主力外銷產品，因養殖技術外移，致衝擊外銷產值，代價慘重，</w:t>
      </w:r>
      <w:r w:rsidR="00CD4E1E" w:rsidRPr="00D77C41">
        <w:rPr>
          <w:rFonts w:hint="eastAsia"/>
          <w:b/>
        </w:rPr>
        <w:t>該會現推</w:t>
      </w:r>
      <w:r w:rsidR="00D347BE" w:rsidRPr="00D77C41">
        <w:rPr>
          <w:rFonts w:hint="eastAsia"/>
          <w:b/>
        </w:rPr>
        <w:t>動</w:t>
      </w:r>
      <w:r w:rsidR="00CD4E1E" w:rsidRPr="00D77C41">
        <w:rPr>
          <w:rFonts w:hint="eastAsia"/>
          <w:b/>
        </w:rPr>
        <w:t>新農業政策時，</w:t>
      </w:r>
      <w:r w:rsidRPr="00D77C41">
        <w:rPr>
          <w:rFonts w:hint="eastAsia"/>
          <w:b/>
        </w:rPr>
        <w:t>應記取此慘痛教訓，避免重蹈覆轍。</w:t>
      </w:r>
    </w:p>
    <w:p w:rsidR="000A0180" w:rsidRPr="00D77C41" w:rsidRDefault="000A0180" w:rsidP="000A0180">
      <w:pPr>
        <w:pStyle w:val="3"/>
        <w:numPr>
          <w:ilvl w:val="2"/>
          <w:numId w:val="1"/>
        </w:numPr>
        <w:ind w:left="1276"/>
      </w:pPr>
      <w:r w:rsidRPr="00D77C41">
        <w:rPr>
          <w:rFonts w:hint="eastAsia"/>
        </w:rPr>
        <w:t>農委會為推動農業新南向</w:t>
      </w:r>
      <w:r w:rsidR="000B186D" w:rsidRPr="00D77C41">
        <w:rPr>
          <w:rFonts w:hint="eastAsia"/>
        </w:rPr>
        <w:t>政策</w:t>
      </w:r>
      <w:r w:rsidRPr="00D77C41">
        <w:rPr>
          <w:rFonts w:hint="eastAsia"/>
        </w:rPr>
        <w:t>，成立｢農業新南向工作小組｣，並選定優先推動項目與推動策略，以產業</w:t>
      </w:r>
      <w:r w:rsidR="0079366C" w:rsidRPr="00D77C41">
        <w:rPr>
          <w:rFonts w:hint="eastAsia"/>
        </w:rPr>
        <w:t>鏈配套措施，</w:t>
      </w:r>
      <w:r w:rsidRPr="00D77C41">
        <w:rPr>
          <w:rFonts w:hint="eastAsia"/>
        </w:rPr>
        <w:t>考量維持</w:t>
      </w:r>
      <w:r w:rsidR="000B186D" w:rsidRPr="00D77C41">
        <w:rPr>
          <w:rFonts w:hint="eastAsia"/>
        </w:rPr>
        <w:t>我國</w:t>
      </w:r>
      <w:r w:rsidRPr="00D77C41">
        <w:rPr>
          <w:rFonts w:hint="eastAsia"/>
        </w:rPr>
        <w:t>農業競爭力與避免對我產業造成影響等原則，逐步落實新南向政策目標。</w:t>
      </w:r>
      <w:r w:rsidR="0079366C" w:rsidRPr="00D77C41">
        <w:rPr>
          <w:rFonts w:hint="eastAsia"/>
        </w:rPr>
        <w:t>據</w:t>
      </w:r>
      <w:r w:rsidR="00EC13EB" w:rsidRPr="00EF5E2B">
        <w:rPr>
          <w:rFonts w:hint="eastAsia"/>
        </w:rPr>
        <w:t>該</w:t>
      </w:r>
      <w:r w:rsidR="0079366C" w:rsidRPr="00EF5E2B">
        <w:rPr>
          <w:rFonts w:hint="eastAsia"/>
        </w:rPr>
        <w:t>會</w:t>
      </w:r>
      <w:r w:rsidR="0079366C" w:rsidRPr="00D77C41">
        <w:rPr>
          <w:rFonts w:hint="eastAsia"/>
        </w:rPr>
        <w:t>查復</w:t>
      </w:r>
      <w:r w:rsidR="0079366C" w:rsidRPr="00D77C41">
        <w:rPr>
          <w:rStyle w:val="afd"/>
        </w:rPr>
        <w:footnoteReference w:id="4"/>
      </w:r>
      <w:r w:rsidR="0079366C" w:rsidRPr="00D77C41">
        <w:rPr>
          <w:rFonts w:hint="eastAsia"/>
        </w:rPr>
        <w:t>，</w:t>
      </w:r>
      <w:r w:rsidRPr="00D77C41">
        <w:rPr>
          <w:rFonts w:hint="eastAsia"/>
        </w:rPr>
        <w:t>目前擇定優良作物生產體系、動物(含水產)疫苗及飼料添加物、生物農肥料、水產養殖、</w:t>
      </w:r>
      <w:proofErr w:type="gramStart"/>
      <w:r w:rsidRPr="00D77C41">
        <w:rPr>
          <w:rFonts w:hint="eastAsia"/>
        </w:rPr>
        <w:t>畜禽種原</w:t>
      </w:r>
      <w:proofErr w:type="gramEnd"/>
      <w:r w:rsidRPr="00D77C41">
        <w:rPr>
          <w:rFonts w:hint="eastAsia"/>
        </w:rPr>
        <w:t>、農業設施(含光電設施)、種子種苗、水土保持、坡地防災及水利、灌溉技術、清真食品、建立境外生產基地、農機、檢測檢驗技術、農漁畜產品及加工品等13個項目，就推動國家、推動策略及可配合之相關廠商等擬具計畫，擴展</w:t>
      </w:r>
      <w:r w:rsidR="00512EE1">
        <w:rPr>
          <w:rFonts w:hint="eastAsia"/>
        </w:rPr>
        <w:t>我國</w:t>
      </w:r>
      <w:r w:rsidRPr="00D77C41">
        <w:rPr>
          <w:rFonts w:hint="eastAsia"/>
        </w:rPr>
        <w:t>農業之海外市場效益，將優質生鮮農漁畜產品、各種農產加工食品、農業技術、種子種苗、肥料農藥等農業資材、</w:t>
      </w:r>
      <w:proofErr w:type="gramStart"/>
      <w:r w:rsidRPr="00D77C41">
        <w:rPr>
          <w:rFonts w:hint="eastAsia"/>
        </w:rPr>
        <w:t>溫網室</w:t>
      </w:r>
      <w:proofErr w:type="gramEnd"/>
      <w:r w:rsidRPr="00D77C41">
        <w:rPr>
          <w:rFonts w:hint="eastAsia"/>
        </w:rPr>
        <w:t>設施及整場輸出之智能農業等，推廣至新南向目標國家。</w:t>
      </w:r>
      <w:r w:rsidR="00CD4E1E" w:rsidRPr="00D77C41">
        <w:rPr>
          <w:rFonts w:hint="eastAsia"/>
        </w:rPr>
        <w:t>另本院於履</w:t>
      </w:r>
      <w:proofErr w:type="gramStart"/>
      <w:r w:rsidR="00CD4E1E" w:rsidRPr="00D77C41">
        <w:rPr>
          <w:rFonts w:hint="eastAsia"/>
        </w:rPr>
        <w:t>勘</w:t>
      </w:r>
      <w:proofErr w:type="gramEnd"/>
      <w:r w:rsidR="00CD4E1E" w:rsidRPr="00D77C41">
        <w:rPr>
          <w:rFonts w:hint="eastAsia"/>
        </w:rPr>
        <w:t>CAS協會時，關於農業新南向政策，農委會表示，因東南亞氣候與我國相似，其農產品品項與我國之重疊性高，故僅外銷農產品至東南亞國家有其困難性，因此須藉由搭配農業技術，亦即以產</w:t>
      </w:r>
      <w:r w:rsidR="00CD4E1E" w:rsidRPr="00D77C41">
        <w:rPr>
          <w:rFonts w:hint="eastAsia"/>
        </w:rPr>
        <w:lastRenderedPageBreak/>
        <w:t>品與技術結合之方式，行銷我國農業。</w:t>
      </w:r>
    </w:p>
    <w:p w:rsidR="00D66082" w:rsidRPr="00EF5E2B" w:rsidRDefault="00D66082" w:rsidP="00D66082">
      <w:pPr>
        <w:pStyle w:val="3"/>
        <w:numPr>
          <w:ilvl w:val="2"/>
          <w:numId w:val="1"/>
        </w:numPr>
        <w:ind w:left="1418"/>
        <w:rPr>
          <w:rFonts w:hAnsi="標楷體"/>
        </w:rPr>
      </w:pPr>
      <w:r w:rsidRPr="00D77C41">
        <w:rPr>
          <w:rFonts w:hint="eastAsia"/>
        </w:rPr>
        <w:t>復查農委會已規劃參與第9屆亞洲國際集約化畜牧展覽會、第3屆東協泰國國際農業機械博覽會，以及參加中華民國對外貿易協會</w:t>
      </w:r>
      <w:r w:rsidRPr="00D77C41">
        <w:rPr>
          <w:rFonts w:hint="eastAsia"/>
          <w:kern w:val="0"/>
        </w:rPr>
        <w:t>於印尼、菲律賓及馬來西亞辦理之臺灣形象展；該會另將</w:t>
      </w:r>
      <w:r w:rsidRPr="00D77C41">
        <w:rPr>
          <w:rFonts w:hint="eastAsia"/>
        </w:rPr>
        <w:t>持續針對越南、新加坡、菲律賓之微生物製劑、伴侶動物食品、動物用疫苗及飼料添加物等項目，進行產業研究分析，並運用已建立之國際聯結管道，如越南動物科學研究院與農業科技學院，以及印尼茂物農業大學與印尼農漁業合作社，洽談媒合農業技術需求，並與馬來西亞農業研究發展院建立連結與合作，以加速農業技術與資材進入目標國家，拓展臺灣農業科</w:t>
      </w:r>
      <w:r w:rsidRPr="00EF5E2B">
        <w:rPr>
          <w:rFonts w:hAnsi="標楷體" w:hint="eastAsia"/>
        </w:rPr>
        <w:t>技國際市場。</w:t>
      </w:r>
    </w:p>
    <w:p w:rsidR="00B868E6" w:rsidRPr="00D77C41" w:rsidRDefault="007F22EF" w:rsidP="00B868E6">
      <w:pPr>
        <w:pStyle w:val="3"/>
        <w:numPr>
          <w:ilvl w:val="2"/>
          <w:numId w:val="1"/>
        </w:numPr>
        <w:ind w:left="1418"/>
        <w:rPr>
          <w:rFonts w:hAnsi="標楷體"/>
        </w:rPr>
      </w:pPr>
      <w:proofErr w:type="gramStart"/>
      <w:r w:rsidRPr="00EF5E2B">
        <w:rPr>
          <w:rFonts w:hAnsi="標楷體" w:hint="eastAsia"/>
        </w:rPr>
        <w:t>惟查</w:t>
      </w:r>
      <w:r w:rsidR="000C3D56" w:rsidRPr="00EF5E2B">
        <w:rPr>
          <w:rFonts w:hAnsi="標楷體" w:hint="eastAsia"/>
        </w:rPr>
        <w:t>近年</w:t>
      </w:r>
      <w:proofErr w:type="gramEnd"/>
      <w:r w:rsidR="000C3D56" w:rsidRPr="00EF5E2B">
        <w:rPr>
          <w:rFonts w:hAnsi="標楷體" w:hint="eastAsia"/>
        </w:rPr>
        <w:t>我國</w:t>
      </w:r>
      <w:r w:rsidR="000B186D" w:rsidRPr="00EF5E2B">
        <w:rPr>
          <w:rFonts w:hAnsi="標楷體" w:hint="eastAsia"/>
        </w:rPr>
        <w:t>蘭花外銷</w:t>
      </w:r>
      <w:r w:rsidR="000C3D56" w:rsidRPr="00EF5E2B">
        <w:rPr>
          <w:rFonts w:hAnsi="標楷體" w:hint="eastAsia"/>
        </w:rPr>
        <w:t>至中國大陸情形，</w:t>
      </w:r>
      <w:r w:rsidR="00A02082" w:rsidRPr="00EF5E2B">
        <w:rPr>
          <w:rFonts w:hAnsi="標楷體" w:hint="eastAsia"/>
        </w:rPr>
        <w:t>90</w:t>
      </w:r>
      <w:r w:rsidR="00EF5E2B" w:rsidRPr="00EF5E2B">
        <w:rPr>
          <w:rFonts w:hAnsi="標楷體" w:hint="eastAsia"/>
        </w:rPr>
        <w:t>年</w:t>
      </w:r>
      <w:r w:rsidR="000C3D56" w:rsidRPr="00EF5E2B">
        <w:rPr>
          <w:rFonts w:hAnsi="標楷體" w:hint="eastAsia"/>
        </w:rPr>
        <w:t>至</w:t>
      </w:r>
      <w:r w:rsidR="00A02082" w:rsidRPr="00EF5E2B">
        <w:rPr>
          <w:rFonts w:hAnsi="標楷體" w:hint="eastAsia"/>
        </w:rPr>
        <w:t>96</w:t>
      </w:r>
      <w:r w:rsidR="000C3D56" w:rsidRPr="00EF5E2B">
        <w:rPr>
          <w:rFonts w:hAnsi="標楷體" w:hint="eastAsia"/>
        </w:rPr>
        <w:t>年間，每年</w:t>
      </w:r>
      <w:proofErr w:type="gramStart"/>
      <w:r w:rsidR="000C3D56" w:rsidRPr="00D77C41">
        <w:rPr>
          <w:rFonts w:hAnsi="標楷體" w:hint="eastAsia"/>
        </w:rPr>
        <w:t>中國大陸均為我國</w:t>
      </w:r>
      <w:proofErr w:type="gramEnd"/>
      <w:r w:rsidR="000C3D56" w:rsidRPr="00D77C41">
        <w:rPr>
          <w:rFonts w:hAnsi="標楷體" w:hint="eastAsia"/>
        </w:rPr>
        <w:t>蘭花的前10大出口國之一，</w:t>
      </w:r>
      <w:r w:rsidR="001146CA" w:rsidRPr="00EF5E2B">
        <w:rPr>
          <w:rFonts w:hAnsi="標楷體" w:hint="eastAsia"/>
        </w:rPr>
        <w:t>96</w:t>
      </w:r>
      <w:r w:rsidR="000C3D56" w:rsidRPr="00D77C41">
        <w:rPr>
          <w:rFonts w:hAnsi="標楷體" w:hint="eastAsia"/>
        </w:rPr>
        <w:t>年以後，</w:t>
      </w:r>
      <w:r w:rsidR="00A1133E" w:rsidRPr="00D77C41">
        <w:rPr>
          <w:rFonts w:hAnsi="標楷體" w:hint="eastAsia"/>
        </w:rPr>
        <w:t>中國大陸進口</w:t>
      </w:r>
      <w:r w:rsidR="000C3D56" w:rsidRPr="00D77C41">
        <w:rPr>
          <w:rFonts w:hAnsi="標楷體" w:hint="eastAsia"/>
        </w:rPr>
        <w:t>我國蘭花之數量大幅減少，不</w:t>
      </w:r>
      <w:r w:rsidR="00552254" w:rsidRPr="00D77C41">
        <w:rPr>
          <w:rFonts w:hAnsi="標楷體" w:hint="eastAsia"/>
        </w:rPr>
        <w:t>曾</w:t>
      </w:r>
      <w:r w:rsidR="000C3D56" w:rsidRPr="00D77C41">
        <w:rPr>
          <w:rFonts w:hAnsi="標楷體" w:hint="eastAsia"/>
        </w:rPr>
        <w:t>再為</w:t>
      </w:r>
      <w:r w:rsidR="00552254" w:rsidRPr="00D77C41">
        <w:rPr>
          <w:rFonts w:hAnsi="標楷體" w:hint="eastAsia"/>
        </w:rPr>
        <w:t>年度</w:t>
      </w:r>
      <w:r w:rsidR="000C3D56" w:rsidRPr="00D77C41">
        <w:rPr>
          <w:rFonts w:hAnsi="標楷體" w:hint="eastAsia"/>
        </w:rPr>
        <w:t>前10大出口國；此問題原因，據農委會</w:t>
      </w:r>
      <w:proofErr w:type="gramStart"/>
      <w:r w:rsidR="000C3D56" w:rsidRPr="00D77C41">
        <w:rPr>
          <w:rFonts w:hAnsi="標楷體" w:hint="eastAsia"/>
        </w:rPr>
        <w:t>查復</w:t>
      </w:r>
      <w:r w:rsidR="00552254" w:rsidRPr="00D77C41">
        <w:rPr>
          <w:rFonts w:hAnsi="標楷體" w:hint="eastAsia"/>
        </w:rPr>
        <w:t>略以</w:t>
      </w:r>
      <w:proofErr w:type="gramEnd"/>
      <w:r w:rsidR="000C3D56" w:rsidRPr="00EF5E2B">
        <w:rPr>
          <w:rFonts w:hAnsi="標楷體"/>
          <w:vertAlign w:val="superscript"/>
        </w:rPr>
        <w:footnoteReference w:id="5"/>
      </w:r>
      <w:r w:rsidR="000C3D56" w:rsidRPr="00D77C41">
        <w:rPr>
          <w:rFonts w:hAnsi="標楷體" w:hint="eastAsia"/>
        </w:rPr>
        <w:t>，</w:t>
      </w:r>
      <w:r w:rsidR="00552254" w:rsidRPr="00D77C41">
        <w:rPr>
          <w:rFonts w:hAnsi="標楷體" w:hint="eastAsia"/>
        </w:rPr>
        <w:t>中國大陸蘭花市場自</w:t>
      </w:r>
      <w:r w:rsidR="00552254" w:rsidRPr="00EF5E2B">
        <w:rPr>
          <w:rFonts w:hAnsi="標楷體" w:hint="eastAsia"/>
        </w:rPr>
        <w:t>西元2000</w:t>
      </w:r>
      <w:r w:rsidR="00552254" w:rsidRPr="00D77C41">
        <w:rPr>
          <w:rFonts w:hAnsi="標楷體" w:hint="eastAsia"/>
        </w:rPr>
        <w:t>年開始發展，同時搭上設施農業一併發展之便利，</w:t>
      </w:r>
      <w:r w:rsidR="00EF5E2B">
        <w:rPr>
          <w:rFonts w:hAnsi="標楷體" w:hint="eastAsia"/>
        </w:rPr>
        <w:t>至</w:t>
      </w:r>
      <w:r w:rsidR="00552254" w:rsidRPr="00EF5E2B">
        <w:rPr>
          <w:rFonts w:hAnsi="標楷體" w:hint="eastAsia"/>
        </w:rPr>
        <w:t>西元2005</w:t>
      </w:r>
      <w:r w:rsidR="00552254" w:rsidRPr="00D77C41">
        <w:rPr>
          <w:rFonts w:hAnsi="標楷體" w:hint="eastAsia"/>
        </w:rPr>
        <w:t>年</w:t>
      </w:r>
      <w:r w:rsidR="00EF5E2B">
        <w:rPr>
          <w:rFonts w:hAnsi="標楷體" w:hint="eastAsia"/>
        </w:rPr>
        <w:t>，</w:t>
      </w:r>
      <w:r w:rsidR="00552254" w:rsidRPr="00D77C41">
        <w:rPr>
          <w:rFonts w:hAnsi="標楷體" w:hint="eastAsia"/>
        </w:rPr>
        <w:t>中國大陸蘭花產業幾近遍地開花，南自南海，北至吉林、內蒙古等地，均可見各地方政府投入大量資源，同時</w:t>
      </w:r>
      <w:proofErr w:type="gramStart"/>
      <w:r w:rsidR="00552254" w:rsidRPr="00D77C41">
        <w:rPr>
          <w:rFonts w:hAnsi="標楷體" w:hint="eastAsia"/>
        </w:rPr>
        <w:t>臺</w:t>
      </w:r>
      <w:proofErr w:type="gramEnd"/>
      <w:r w:rsidR="00552254" w:rsidRPr="00D77C41">
        <w:rPr>
          <w:rFonts w:hAnsi="標楷體" w:hint="eastAsia"/>
        </w:rPr>
        <w:t>商也提供許多技術、設備及產品等相關之</w:t>
      </w:r>
      <w:r w:rsidR="00CD4E1E" w:rsidRPr="00D77C41">
        <w:rPr>
          <w:rFonts w:hAnsi="標楷體" w:hint="eastAsia"/>
        </w:rPr>
        <w:t>商業</w:t>
      </w:r>
      <w:r w:rsidR="00552254" w:rsidRPr="00D77C41">
        <w:rPr>
          <w:rFonts w:hAnsi="標楷體" w:hint="eastAsia"/>
        </w:rPr>
        <w:t>秘密，成就了中國大陸的蘭花產業與產能。另</w:t>
      </w:r>
      <w:r w:rsidR="00AB0B77" w:rsidRPr="00D77C41">
        <w:rPr>
          <w:rFonts w:hAnsi="標楷體" w:hint="eastAsia"/>
        </w:rPr>
        <w:t>關於</w:t>
      </w:r>
      <w:r w:rsidR="00EF5E2B">
        <w:rPr>
          <w:rFonts w:hAnsi="標楷體" w:hint="eastAsia"/>
        </w:rPr>
        <w:t>我國</w:t>
      </w:r>
      <w:r w:rsidR="00552254" w:rsidRPr="00D77C41">
        <w:rPr>
          <w:rFonts w:hAnsi="標楷體" w:hint="eastAsia"/>
        </w:rPr>
        <w:t>石斑魚</w:t>
      </w:r>
      <w:r w:rsidR="00D66FA3" w:rsidRPr="00D77C41">
        <w:rPr>
          <w:rFonts w:hAnsi="標楷體" w:hint="eastAsia"/>
        </w:rPr>
        <w:t>外銷</w:t>
      </w:r>
      <w:r w:rsidR="00524831" w:rsidRPr="00D77C41">
        <w:rPr>
          <w:rFonts w:hAnsi="標楷體" w:hint="eastAsia"/>
        </w:rPr>
        <w:t>至中國大陸</w:t>
      </w:r>
      <w:r w:rsidR="00AB0B77" w:rsidRPr="00D77C41">
        <w:rPr>
          <w:rFonts w:hAnsi="標楷體" w:hint="eastAsia"/>
        </w:rPr>
        <w:t>情況，</w:t>
      </w:r>
      <w:r w:rsidR="00524831" w:rsidRPr="00D77C41">
        <w:rPr>
          <w:rFonts w:hAnsi="標楷體" w:hint="eastAsia"/>
        </w:rPr>
        <w:t>自</w:t>
      </w:r>
      <w:r w:rsidR="006758EA" w:rsidRPr="00EF5E2B">
        <w:rPr>
          <w:rFonts w:hAnsi="標楷體" w:hint="eastAsia"/>
        </w:rPr>
        <w:t>100</w:t>
      </w:r>
      <w:r w:rsidR="00524831" w:rsidRPr="00D77C41">
        <w:rPr>
          <w:rFonts w:hAnsi="標楷體" w:hint="eastAsia"/>
        </w:rPr>
        <w:t>年起，出口數量逐年增加，但</w:t>
      </w:r>
      <w:r w:rsidR="006758EA" w:rsidRPr="00EF5E2B">
        <w:rPr>
          <w:rFonts w:hAnsi="標楷體" w:hint="eastAsia"/>
        </w:rPr>
        <w:t>105</w:t>
      </w:r>
      <w:r w:rsidR="00524831" w:rsidRPr="00D77C41">
        <w:rPr>
          <w:rFonts w:hAnsi="標楷體" w:hint="eastAsia"/>
        </w:rPr>
        <w:t>年出口數量為10,357公噸，較前一年度減少3,000公噸，衰退23％；據農委會</w:t>
      </w:r>
      <w:r w:rsidR="00C12562" w:rsidRPr="00D77C41">
        <w:rPr>
          <w:rFonts w:hAnsi="標楷體" w:hint="eastAsia"/>
        </w:rPr>
        <w:t>說明</w:t>
      </w:r>
      <w:r w:rsidR="00524831" w:rsidRPr="00D77C41">
        <w:rPr>
          <w:rFonts w:hAnsi="標楷體" w:hint="eastAsia"/>
        </w:rPr>
        <w:t>，中國大陸在石斑魚繁殖、越冬</w:t>
      </w:r>
      <w:r w:rsidR="006E6F4E" w:rsidRPr="00D77C41">
        <w:rPr>
          <w:rFonts w:hAnsi="標楷體" w:hint="eastAsia"/>
        </w:rPr>
        <w:t>養殖、飼料研發、病害防治</w:t>
      </w:r>
      <w:r w:rsidR="00590122" w:rsidRPr="00D77C41">
        <w:rPr>
          <w:rFonts w:hAnsi="標楷體" w:hint="eastAsia"/>
        </w:rPr>
        <w:t>等方面，已有相當</w:t>
      </w:r>
      <w:r w:rsidR="00590122" w:rsidRPr="00D77C41">
        <w:rPr>
          <w:rFonts w:hAnsi="標楷體" w:hint="eastAsia"/>
        </w:rPr>
        <w:lastRenderedPageBreak/>
        <w:t>進步</w:t>
      </w:r>
      <w:r w:rsidR="002D7BDB" w:rsidRPr="00D77C41">
        <w:rPr>
          <w:rFonts w:hAnsi="標楷體" w:hint="eastAsia"/>
        </w:rPr>
        <w:t>；另本院赴</w:t>
      </w:r>
      <w:r w:rsidR="00C12562" w:rsidRPr="00D77C41">
        <w:rPr>
          <w:rFonts w:hAnsi="標楷體" w:hint="eastAsia"/>
        </w:rPr>
        <w:t>屏東縣石斑魚養殖場</w:t>
      </w:r>
      <w:r w:rsidR="002D7BDB" w:rsidRPr="00D77C41">
        <w:rPr>
          <w:rFonts w:hAnsi="標楷體" w:hint="eastAsia"/>
        </w:rPr>
        <w:t>履</w:t>
      </w:r>
      <w:proofErr w:type="gramStart"/>
      <w:r w:rsidR="002D7BDB" w:rsidRPr="00D77C41">
        <w:rPr>
          <w:rFonts w:hAnsi="標楷體" w:hint="eastAsia"/>
        </w:rPr>
        <w:t>勘</w:t>
      </w:r>
      <w:proofErr w:type="gramEnd"/>
      <w:r w:rsidR="002D7BDB" w:rsidRPr="00D77C41">
        <w:rPr>
          <w:rFonts w:hAnsi="標楷體" w:hint="eastAsia"/>
        </w:rPr>
        <w:t>時</w:t>
      </w:r>
      <w:r w:rsidR="00B868E6" w:rsidRPr="00D77C41">
        <w:rPr>
          <w:rFonts w:hAnsi="標楷體" w:hint="eastAsia"/>
        </w:rPr>
        <w:t>得知</w:t>
      </w:r>
      <w:r w:rsidR="00C12562" w:rsidRPr="00D77C41">
        <w:rPr>
          <w:rFonts w:hAnsi="標楷體" w:hint="eastAsia"/>
        </w:rPr>
        <w:t>，</w:t>
      </w:r>
      <w:r w:rsidR="00B868E6" w:rsidRPr="00D77C41">
        <w:rPr>
          <w:rFonts w:hAnsi="標楷體" w:hint="eastAsia"/>
        </w:rPr>
        <w:t>低溫</w:t>
      </w:r>
      <w:r w:rsidR="00CD4E1E" w:rsidRPr="00D77C41">
        <w:rPr>
          <w:rFonts w:hAnsi="標楷體" w:hint="eastAsia"/>
        </w:rPr>
        <w:t>養殖</w:t>
      </w:r>
      <w:r w:rsidR="00B868E6" w:rsidRPr="00D77C41">
        <w:rPr>
          <w:rFonts w:hAnsi="標楷體" w:hint="eastAsia"/>
        </w:rPr>
        <w:t>環境病害較多，</w:t>
      </w:r>
      <w:proofErr w:type="gramStart"/>
      <w:r w:rsidR="00B868E6" w:rsidRPr="00D77C41">
        <w:rPr>
          <w:rFonts w:hAnsi="標楷體" w:hint="eastAsia"/>
        </w:rPr>
        <w:t>且</w:t>
      </w:r>
      <w:r w:rsidR="00C12562" w:rsidRPr="00D77C41">
        <w:rPr>
          <w:rFonts w:hAnsi="標楷體" w:hint="eastAsia"/>
        </w:rPr>
        <w:t>石斑</w:t>
      </w:r>
      <w:proofErr w:type="gramEnd"/>
      <w:r w:rsidR="00C12562" w:rsidRPr="00D77C41">
        <w:rPr>
          <w:rFonts w:hAnsi="標楷體" w:hint="eastAsia"/>
        </w:rPr>
        <w:t>魚</w:t>
      </w:r>
      <w:r w:rsidR="00B868E6" w:rsidRPr="00D77C41">
        <w:rPr>
          <w:rFonts w:hAnsi="標楷體" w:hint="eastAsia"/>
        </w:rPr>
        <w:t>攝</w:t>
      </w:r>
      <w:proofErr w:type="gramStart"/>
      <w:r w:rsidR="00B868E6" w:rsidRPr="00D77C41">
        <w:rPr>
          <w:rFonts w:hAnsi="標楷體" w:hint="eastAsia"/>
        </w:rPr>
        <w:t>餌少</w:t>
      </w:r>
      <w:r w:rsidR="0057488C" w:rsidRPr="00EF5E2B">
        <w:rPr>
          <w:rFonts w:hAnsi="標楷體" w:hint="eastAsia"/>
        </w:rPr>
        <w:t>致</w:t>
      </w:r>
      <w:proofErr w:type="gramEnd"/>
      <w:r w:rsidR="00B868E6" w:rsidRPr="00D77C41">
        <w:rPr>
          <w:rFonts w:hAnsi="標楷體" w:hint="eastAsia"/>
        </w:rPr>
        <w:t>成長慢，對於低溫環境忍受力較差，</w:t>
      </w:r>
      <w:proofErr w:type="gramStart"/>
      <w:r w:rsidR="00BC5684" w:rsidRPr="00D77C41">
        <w:rPr>
          <w:rFonts w:hAnsi="標楷體" w:hint="eastAsia"/>
        </w:rPr>
        <w:t>爰</w:t>
      </w:r>
      <w:proofErr w:type="gramEnd"/>
      <w:r w:rsidR="00B868E6" w:rsidRPr="00D77C41">
        <w:rPr>
          <w:rFonts w:hAnsi="標楷體" w:hint="eastAsia"/>
        </w:rPr>
        <w:t>越冬技術為石斑魚養殖重點，</w:t>
      </w:r>
      <w:r w:rsidR="00BC5684" w:rsidRPr="00D77C41">
        <w:rPr>
          <w:rFonts w:hAnsi="標楷體" w:hint="eastAsia"/>
        </w:rPr>
        <w:t>我國擁有</w:t>
      </w:r>
      <w:r w:rsidR="00CD4E1E" w:rsidRPr="00D77C41">
        <w:rPr>
          <w:rFonts w:hAnsi="標楷體" w:hint="eastAsia"/>
        </w:rPr>
        <w:t>此</w:t>
      </w:r>
      <w:r w:rsidR="00546A84" w:rsidRPr="00D77C41">
        <w:rPr>
          <w:rFonts w:hAnsi="標楷體" w:hint="eastAsia"/>
        </w:rPr>
        <w:t>重要</w:t>
      </w:r>
      <w:r w:rsidR="00BC5684" w:rsidRPr="00D77C41">
        <w:rPr>
          <w:rFonts w:hAnsi="標楷體" w:hint="eastAsia"/>
        </w:rPr>
        <w:t>繁殖技術，因此在兩岸漁業競合中</w:t>
      </w:r>
      <w:r w:rsidR="00546A84" w:rsidRPr="00D77C41">
        <w:rPr>
          <w:rFonts w:hAnsi="標楷體" w:hint="eastAsia"/>
        </w:rPr>
        <w:t>仍保有重要優勢，</w:t>
      </w:r>
      <w:r w:rsidR="00B868E6" w:rsidRPr="00D77C41">
        <w:rPr>
          <w:rFonts w:hAnsi="標楷體" w:hint="eastAsia"/>
        </w:rPr>
        <w:t>但</w:t>
      </w:r>
      <w:r w:rsidR="00546A84" w:rsidRPr="00D77C41">
        <w:rPr>
          <w:rFonts w:hAnsi="標楷體" w:hint="eastAsia"/>
        </w:rPr>
        <w:t>後來</w:t>
      </w:r>
      <w:r w:rsidR="00B868E6" w:rsidRPr="00D77C41">
        <w:rPr>
          <w:rFonts w:hAnsi="標楷體" w:hint="eastAsia"/>
        </w:rPr>
        <w:t>我國此養殖技術外移至中國大陸後，其</w:t>
      </w:r>
      <w:r w:rsidR="00BC5684" w:rsidRPr="00D77C41">
        <w:rPr>
          <w:rFonts w:hAnsi="標楷體" w:hint="eastAsia"/>
        </w:rPr>
        <w:t>已能提升石</w:t>
      </w:r>
      <w:proofErr w:type="gramStart"/>
      <w:r w:rsidR="00BC5684" w:rsidRPr="00D77C41">
        <w:rPr>
          <w:rFonts w:hAnsi="標楷體" w:hint="eastAsia"/>
        </w:rPr>
        <w:t>斑魚越冬</w:t>
      </w:r>
      <w:proofErr w:type="gramEnd"/>
      <w:r w:rsidR="00BC5684" w:rsidRPr="00D77C41">
        <w:rPr>
          <w:rFonts w:hAnsi="標楷體" w:hint="eastAsia"/>
        </w:rPr>
        <w:t>存活率，產量大增</w:t>
      </w:r>
      <w:r w:rsidR="00546A84" w:rsidRPr="00D77C41">
        <w:rPr>
          <w:rFonts w:hAnsi="標楷體" w:hint="eastAsia"/>
        </w:rPr>
        <w:t>，</w:t>
      </w:r>
      <w:r w:rsidR="00CD4E1E" w:rsidRPr="00D77C41">
        <w:rPr>
          <w:rFonts w:hAnsi="標楷體" w:hint="eastAsia"/>
        </w:rPr>
        <w:t>甚至</w:t>
      </w:r>
      <w:r w:rsidR="00546A84" w:rsidRPr="00D77C41">
        <w:rPr>
          <w:rFonts w:hAnsi="標楷體" w:hint="eastAsia"/>
        </w:rPr>
        <w:t>後來居上</w:t>
      </w:r>
      <w:r w:rsidR="00BC5684" w:rsidRPr="00D77C41">
        <w:rPr>
          <w:rFonts w:hAnsi="標楷體" w:hint="eastAsia"/>
        </w:rPr>
        <w:t>，因而</w:t>
      </w:r>
      <w:r w:rsidR="00B868E6" w:rsidRPr="00D77C41">
        <w:rPr>
          <w:rFonts w:hAnsi="標楷體" w:hint="eastAsia"/>
        </w:rPr>
        <w:t>衝擊</w:t>
      </w:r>
      <w:r w:rsidR="00BC5684" w:rsidRPr="00D77C41">
        <w:rPr>
          <w:rFonts w:hAnsi="標楷體" w:hint="eastAsia"/>
        </w:rPr>
        <w:t>我國</w:t>
      </w:r>
      <w:r w:rsidR="00B868E6" w:rsidRPr="00D77C41">
        <w:rPr>
          <w:rFonts w:hAnsi="標楷體" w:hint="eastAsia"/>
        </w:rPr>
        <w:t>石斑魚</w:t>
      </w:r>
      <w:r w:rsidR="00BC5684" w:rsidRPr="00D77C41">
        <w:rPr>
          <w:rFonts w:hAnsi="標楷體" w:hint="eastAsia"/>
        </w:rPr>
        <w:t>出口至中國大陸之量能</w:t>
      </w:r>
      <w:r w:rsidR="00B868E6" w:rsidRPr="00D77C41">
        <w:rPr>
          <w:rFonts w:hAnsi="標楷體" w:hint="eastAsia"/>
        </w:rPr>
        <w:t>。</w:t>
      </w:r>
      <w:r w:rsidR="00EC55E0" w:rsidRPr="00D77C41">
        <w:rPr>
          <w:rFonts w:hAnsi="標楷體" w:hint="eastAsia"/>
        </w:rPr>
        <w:t>由上可</w:t>
      </w:r>
      <w:proofErr w:type="gramStart"/>
      <w:r w:rsidR="00EC55E0" w:rsidRPr="00D77C41">
        <w:rPr>
          <w:rFonts w:hAnsi="標楷體" w:hint="eastAsia"/>
        </w:rPr>
        <w:t>徵</w:t>
      </w:r>
      <w:proofErr w:type="gramEnd"/>
      <w:r w:rsidR="00EC55E0" w:rsidRPr="00D77C41">
        <w:rPr>
          <w:rFonts w:hAnsi="標楷體" w:hint="eastAsia"/>
        </w:rPr>
        <w:t>，</w:t>
      </w:r>
      <w:r w:rsidR="00BC5684" w:rsidRPr="00D77C41">
        <w:rPr>
          <w:rFonts w:hAnsi="標楷體" w:hint="eastAsia"/>
        </w:rPr>
        <w:t>蘭花及石斑魚為我國出口值最大之農產品，卻紛紛面臨技術外移所帶來之</w:t>
      </w:r>
      <w:r w:rsidR="00546A84" w:rsidRPr="00D77C41">
        <w:rPr>
          <w:rFonts w:hAnsi="標楷體" w:hint="eastAsia"/>
        </w:rPr>
        <w:t>出口威脅，</w:t>
      </w:r>
      <w:proofErr w:type="gramStart"/>
      <w:r w:rsidR="00512EE1">
        <w:rPr>
          <w:rFonts w:hAnsi="標楷體" w:hint="eastAsia"/>
        </w:rPr>
        <w:t>致</w:t>
      </w:r>
      <w:r w:rsidR="00546A84" w:rsidRPr="00D77C41">
        <w:rPr>
          <w:rFonts w:hAnsi="標楷體" w:hint="eastAsia"/>
        </w:rPr>
        <w:t>輸銷</w:t>
      </w:r>
      <w:proofErr w:type="gramEnd"/>
      <w:r w:rsidR="00546A84" w:rsidRPr="00D77C41">
        <w:rPr>
          <w:rFonts w:hAnsi="標楷體" w:hint="eastAsia"/>
        </w:rPr>
        <w:t>中國大陸之出口值節節衰退</w:t>
      </w:r>
      <w:r w:rsidR="00D66082" w:rsidRPr="00D77C41">
        <w:rPr>
          <w:rFonts w:hAnsi="標楷體" w:hint="eastAsia"/>
        </w:rPr>
        <w:t>。</w:t>
      </w:r>
    </w:p>
    <w:p w:rsidR="006B20AC" w:rsidRPr="00D77C41" w:rsidRDefault="00C75FEB" w:rsidP="006B20AC">
      <w:pPr>
        <w:pStyle w:val="3"/>
        <w:numPr>
          <w:ilvl w:val="2"/>
          <w:numId w:val="1"/>
        </w:numPr>
        <w:ind w:left="1418"/>
      </w:pPr>
      <w:r w:rsidRPr="00D77C41">
        <w:rPr>
          <w:rFonts w:hint="eastAsia"/>
        </w:rPr>
        <w:t>據上，農委會為避</w:t>
      </w:r>
      <w:r w:rsidR="00ED5F9A" w:rsidRPr="00D77C41">
        <w:rPr>
          <w:rFonts w:hint="eastAsia"/>
        </w:rPr>
        <w:t>免</w:t>
      </w:r>
      <w:r w:rsidRPr="00D77C41">
        <w:rPr>
          <w:rFonts w:hint="eastAsia"/>
        </w:rPr>
        <w:t>農產品外銷市場過度集中於中國大陸，推動</w:t>
      </w:r>
      <w:r w:rsidR="00D66FA3" w:rsidRPr="00D77C41">
        <w:rPr>
          <w:rFonts w:hint="eastAsia"/>
        </w:rPr>
        <w:t>農業</w:t>
      </w:r>
      <w:r w:rsidRPr="00D77C41">
        <w:rPr>
          <w:rFonts w:hint="eastAsia"/>
        </w:rPr>
        <w:t>新南向政策，冀以</w:t>
      </w:r>
      <w:r w:rsidR="002B143B" w:rsidRPr="00D77C41">
        <w:rPr>
          <w:rFonts w:hint="eastAsia"/>
        </w:rPr>
        <w:t>技術輔導方式，將產品輸銷至目標國家，惟</w:t>
      </w:r>
      <w:r w:rsidR="00CD4E1E" w:rsidRPr="00D77C41">
        <w:rPr>
          <w:rFonts w:hint="eastAsia"/>
        </w:rPr>
        <w:t>近年</w:t>
      </w:r>
      <w:r w:rsidR="002B143B" w:rsidRPr="00D77C41">
        <w:rPr>
          <w:rFonts w:hint="eastAsia"/>
        </w:rPr>
        <w:t>我國蘭花及石斑魚等2項主力外銷產品，因養殖技術外移，致衝擊外銷產值，代價慘重，</w:t>
      </w:r>
      <w:r w:rsidR="00CD4E1E" w:rsidRPr="00D77C41">
        <w:rPr>
          <w:rFonts w:hint="eastAsia"/>
        </w:rPr>
        <w:t>該會現推動新農業政策時，</w:t>
      </w:r>
      <w:r w:rsidR="006B20AC" w:rsidRPr="00D77C41">
        <w:rPr>
          <w:rFonts w:hint="eastAsia"/>
        </w:rPr>
        <w:t>應</w:t>
      </w:r>
      <w:r w:rsidR="006B20AC" w:rsidRPr="00D77C41">
        <w:rPr>
          <w:rFonts w:hAnsi="標楷體" w:hint="eastAsia"/>
          <w:bCs w:val="0"/>
          <w:szCs w:val="32"/>
        </w:rPr>
        <w:t>記取此慘痛教訓，避免重蹈覆轍</w:t>
      </w:r>
      <w:r w:rsidR="006B20AC" w:rsidRPr="00D77C41">
        <w:rPr>
          <w:rFonts w:hint="eastAsia"/>
        </w:rPr>
        <w:t>。</w:t>
      </w:r>
    </w:p>
    <w:p w:rsidR="008E08BD" w:rsidRPr="00D77C41" w:rsidRDefault="0055172D" w:rsidP="008E08BD">
      <w:pPr>
        <w:pStyle w:val="2"/>
        <w:rPr>
          <w:b/>
        </w:rPr>
      </w:pPr>
      <w:r w:rsidRPr="00D77C41">
        <w:rPr>
          <w:rFonts w:hint="eastAsia"/>
          <w:b/>
        </w:rPr>
        <w:t>農委會現推動「新農業創新推動方案」，且設定提升糧食自給率、增加農業產值及農產品海外新興市場占率</w:t>
      </w:r>
      <w:r w:rsidR="00D347BE" w:rsidRPr="00D77C41">
        <w:rPr>
          <w:rFonts w:hint="eastAsia"/>
          <w:b/>
        </w:rPr>
        <w:t>等</w:t>
      </w:r>
      <w:r w:rsidRPr="00D77C41">
        <w:rPr>
          <w:rFonts w:hint="eastAsia"/>
          <w:b/>
        </w:rPr>
        <w:t>成長目標，惟充足</w:t>
      </w:r>
      <w:r w:rsidR="00B24972" w:rsidRPr="00D77C41">
        <w:rPr>
          <w:rFonts w:hint="eastAsia"/>
          <w:b/>
        </w:rPr>
        <w:t>的</w:t>
      </w:r>
      <w:r w:rsidRPr="00D77C41">
        <w:rPr>
          <w:rFonts w:hint="eastAsia"/>
          <w:b/>
        </w:rPr>
        <w:t>勞動人力為農業政策發展之</w:t>
      </w:r>
      <w:r w:rsidR="00D347BE" w:rsidRPr="00D77C41">
        <w:rPr>
          <w:rFonts w:hint="eastAsia"/>
          <w:b/>
        </w:rPr>
        <w:t>基本</w:t>
      </w:r>
      <w:r w:rsidRPr="00D77C41">
        <w:rPr>
          <w:rFonts w:hint="eastAsia"/>
          <w:b/>
        </w:rPr>
        <w:t>要件，該會及</w:t>
      </w:r>
      <w:proofErr w:type="gramStart"/>
      <w:r w:rsidRPr="00D77C41">
        <w:rPr>
          <w:rFonts w:hint="eastAsia"/>
          <w:b/>
        </w:rPr>
        <w:t>勞動部應充分</w:t>
      </w:r>
      <w:proofErr w:type="gramEnd"/>
      <w:r w:rsidRPr="00D77C41">
        <w:rPr>
          <w:rFonts w:hint="eastAsia"/>
          <w:b/>
        </w:rPr>
        <w:t>掌握國內農業生產人力結構及供需資訊，並</w:t>
      </w:r>
      <w:proofErr w:type="gramStart"/>
      <w:r w:rsidRPr="00D77C41">
        <w:rPr>
          <w:rFonts w:hint="eastAsia"/>
          <w:b/>
        </w:rPr>
        <w:t>研</w:t>
      </w:r>
      <w:proofErr w:type="gramEnd"/>
      <w:r w:rsidRPr="00D77C41">
        <w:rPr>
          <w:rFonts w:hint="eastAsia"/>
          <w:b/>
        </w:rPr>
        <w:t>謀人力資源有效利用之措施，鼓勵國人從事農業工作，</w:t>
      </w:r>
      <w:r w:rsidR="00D66FA3" w:rsidRPr="00D77C41">
        <w:rPr>
          <w:rFonts w:hint="eastAsia"/>
          <w:b/>
        </w:rPr>
        <w:t>補實</w:t>
      </w:r>
      <w:r w:rsidRPr="00D77C41">
        <w:rPr>
          <w:rFonts w:hint="eastAsia"/>
          <w:b/>
        </w:rPr>
        <w:t>農業人力</w:t>
      </w:r>
      <w:r w:rsidR="00D66FA3" w:rsidRPr="00D77C41">
        <w:rPr>
          <w:rFonts w:hint="eastAsia"/>
          <w:b/>
        </w:rPr>
        <w:t>，始能確切</w:t>
      </w:r>
      <w:r w:rsidR="003C69A7" w:rsidRPr="00D77C41">
        <w:rPr>
          <w:rFonts w:hint="eastAsia"/>
          <w:b/>
        </w:rPr>
        <w:t>達政策</w:t>
      </w:r>
      <w:r w:rsidR="00D66FA3" w:rsidRPr="00D77C41">
        <w:rPr>
          <w:rFonts w:hint="eastAsia"/>
          <w:b/>
        </w:rPr>
        <w:t>成長目標</w:t>
      </w:r>
      <w:r w:rsidRPr="00D77C41">
        <w:rPr>
          <w:rFonts w:hint="eastAsia"/>
          <w:b/>
        </w:rPr>
        <w:t>。</w:t>
      </w:r>
    </w:p>
    <w:p w:rsidR="002E3F79" w:rsidRPr="00D77C41" w:rsidRDefault="002E3F79" w:rsidP="004A7504">
      <w:pPr>
        <w:pStyle w:val="3"/>
        <w:ind w:left="1418"/>
      </w:pPr>
      <w:r w:rsidRPr="00D77C41">
        <w:rPr>
          <w:rFonts w:hint="eastAsia"/>
        </w:rPr>
        <w:t>按農業發展條例</w:t>
      </w:r>
      <w:r w:rsidR="00170C6A" w:rsidRPr="00D77C41">
        <w:rPr>
          <w:rFonts w:hint="eastAsia"/>
        </w:rPr>
        <w:t>第2條規定：「本條例所稱主管機關</w:t>
      </w:r>
      <w:proofErr w:type="gramStart"/>
      <w:r w:rsidR="00170C6A" w:rsidRPr="00D77C41">
        <w:rPr>
          <w:rFonts w:hint="eastAsia"/>
        </w:rPr>
        <w:t>︰</w:t>
      </w:r>
      <w:proofErr w:type="gramEnd"/>
      <w:r w:rsidR="00170C6A" w:rsidRPr="00D77C41">
        <w:rPr>
          <w:rFonts w:hint="eastAsia"/>
        </w:rPr>
        <w:t>在中央為行政院農業委員會…</w:t>
      </w:r>
      <w:proofErr w:type="gramStart"/>
      <w:r w:rsidR="00170C6A" w:rsidRPr="00D77C41">
        <w:rPr>
          <w:rFonts w:hint="eastAsia"/>
        </w:rPr>
        <w:t>…</w:t>
      </w:r>
      <w:proofErr w:type="gramEnd"/>
      <w:r w:rsidR="00170C6A" w:rsidRPr="00D77C41">
        <w:rPr>
          <w:rFonts w:hint="eastAsia"/>
        </w:rPr>
        <w:t>」</w:t>
      </w:r>
      <w:r w:rsidR="004F0B98" w:rsidRPr="00D77C41">
        <w:rPr>
          <w:rFonts w:hint="eastAsia"/>
        </w:rPr>
        <w:t>同法</w:t>
      </w:r>
      <w:r w:rsidRPr="00D77C41">
        <w:rPr>
          <w:rFonts w:hint="eastAsia"/>
        </w:rPr>
        <w:t>第</w:t>
      </w:r>
      <w:r w:rsidR="00170C6A" w:rsidRPr="00D77C41">
        <w:rPr>
          <w:rFonts w:hint="eastAsia"/>
        </w:rPr>
        <w:t>59條</w:t>
      </w:r>
      <w:r w:rsidRPr="00D77C41">
        <w:rPr>
          <w:rFonts w:hint="eastAsia"/>
        </w:rPr>
        <w:t>規定：「</w:t>
      </w:r>
      <w:r w:rsidR="00170C6A" w:rsidRPr="00D77C41">
        <w:rPr>
          <w:rFonts w:hint="eastAsia"/>
        </w:rPr>
        <w:t>為因應農業國際化自由化之衝擊，提高農業競爭力，加速調整農業結構，應建立獎勵老年農民離農退休，引進年輕專業農民參與農業生產之制度。」</w:t>
      </w:r>
      <w:r w:rsidR="004A7504" w:rsidRPr="00D77C41">
        <w:rPr>
          <w:rFonts w:hint="eastAsia"/>
        </w:rPr>
        <w:t>另按</w:t>
      </w:r>
      <w:r w:rsidRPr="00D77C41">
        <w:rPr>
          <w:rFonts w:hint="eastAsia"/>
        </w:rPr>
        <w:t>就業服務法</w:t>
      </w:r>
      <w:r w:rsidR="004A7504" w:rsidRPr="00D77C41">
        <w:rPr>
          <w:rFonts w:hint="eastAsia"/>
        </w:rPr>
        <w:t>第6條第1項規定：「本法所稱</w:t>
      </w:r>
      <w:r w:rsidR="004A7504" w:rsidRPr="00D77C41">
        <w:rPr>
          <w:rFonts w:hint="eastAsia"/>
        </w:rPr>
        <w:lastRenderedPageBreak/>
        <w:t>主管機關：在中央為勞動部；…</w:t>
      </w:r>
      <w:proofErr w:type="gramStart"/>
      <w:r w:rsidR="004A7504" w:rsidRPr="00D77C41">
        <w:rPr>
          <w:rFonts w:hint="eastAsia"/>
        </w:rPr>
        <w:t>…</w:t>
      </w:r>
      <w:proofErr w:type="gramEnd"/>
      <w:r w:rsidR="004A7504" w:rsidRPr="00D77C41">
        <w:rPr>
          <w:rFonts w:hint="eastAsia"/>
        </w:rPr>
        <w:t>」</w:t>
      </w:r>
      <w:r w:rsidR="004F0B98" w:rsidRPr="00D77C41">
        <w:rPr>
          <w:rFonts w:hint="eastAsia"/>
        </w:rPr>
        <w:t>同法</w:t>
      </w:r>
      <w:r w:rsidR="004A7504" w:rsidRPr="00D77C41">
        <w:rPr>
          <w:rFonts w:hint="eastAsia"/>
        </w:rPr>
        <w:t>第16條及第21條分別規定：「公立就業服務機構應蒐集、整理、分析其業務區域內之薪資變動、人力供需及未來展望等資料，提供就業市場資訊。」「政府應依就業與失業狀況相關調查資料，策訂人力供需調節措施，促進人力資源有效運用及國民就業。」</w:t>
      </w:r>
      <w:proofErr w:type="gramStart"/>
      <w:r w:rsidR="004A7504" w:rsidRPr="00D77C41">
        <w:rPr>
          <w:rFonts w:hint="eastAsia"/>
        </w:rPr>
        <w:t>爰</w:t>
      </w:r>
      <w:proofErr w:type="gramEnd"/>
      <w:r w:rsidR="004A7504" w:rsidRPr="00D77C41">
        <w:rPr>
          <w:rFonts w:hint="eastAsia"/>
        </w:rPr>
        <w:t>此，農委會</w:t>
      </w:r>
      <w:r w:rsidR="001E2F74" w:rsidRPr="00D77C41">
        <w:rPr>
          <w:rFonts w:hint="eastAsia"/>
        </w:rPr>
        <w:t>與</w:t>
      </w:r>
      <w:proofErr w:type="gramStart"/>
      <w:r w:rsidR="001E2F74" w:rsidRPr="00D77C41">
        <w:rPr>
          <w:rFonts w:hint="eastAsia"/>
        </w:rPr>
        <w:t>勞動部</w:t>
      </w:r>
      <w:r w:rsidR="004A7504" w:rsidRPr="00D77C41">
        <w:rPr>
          <w:rFonts w:hint="eastAsia"/>
        </w:rPr>
        <w:t>應充分</w:t>
      </w:r>
      <w:proofErr w:type="gramEnd"/>
      <w:r w:rsidR="004A7504" w:rsidRPr="00D77C41">
        <w:rPr>
          <w:rFonts w:hint="eastAsia"/>
        </w:rPr>
        <w:t>掌握</w:t>
      </w:r>
      <w:r w:rsidR="001E2F74" w:rsidRPr="00D77C41">
        <w:rPr>
          <w:rFonts w:hint="eastAsia"/>
        </w:rPr>
        <w:t>國內</w:t>
      </w:r>
      <w:r w:rsidR="004A7504" w:rsidRPr="00D77C41">
        <w:rPr>
          <w:rFonts w:hint="eastAsia"/>
        </w:rPr>
        <w:t>農業生產人力結構</w:t>
      </w:r>
      <w:r w:rsidR="001E2F74" w:rsidRPr="00D77C41">
        <w:rPr>
          <w:rFonts w:hint="eastAsia"/>
        </w:rPr>
        <w:t>及供需資訊，對於</w:t>
      </w:r>
      <w:r w:rsidR="004A7504" w:rsidRPr="00D77C41">
        <w:rPr>
          <w:rFonts w:hint="eastAsia"/>
        </w:rPr>
        <w:t>農</w:t>
      </w:r>
      <w:r w:rsidR="00B917C1" w:rsidRPr="00D77C41">
        <w:rPr>
          <w:rFonts w:hint="eastAsia"/>
        </w:rPr>
        <w:t>業</w:t>
      </w:r>
      <w:r w:rsidR="004A7504" w:rsidRPr="00D77C41">
        <w:rPr>
          <w:rFonts w:hint="eastAsia"/>
        </w:rPr>
        <w:t>人口</w:t>
      </w:r>
      <w:proofErr w:type="gramStart"/>
      <w:r w:rsidR="004A7504" w:rsidRPr="00D77C41">
        <w:rPr>
          <w:rFonts w:hint="eastAsia"/>
        </w:rPr>
        <w:t>老化及缺工</w:t>
      </w:r>
      <w:proofErr w:type="gramEnd"/>
      <w:r w:rsidR="004A7504" w:rsidRPr="00D77C41">
        <w:rPr>
          <w:rFonts w:hint="eastAsia"/>
        </w:rPr>
        <w:t>問題妥為因應</w:t>
      </w:r>
      <w:r w:rsidR="001E2F74" w:rsidRPr="00D77C41">
        <w:rPr>
          <w:rFonts w:hint="eastAsia"/>
        </w:rPr>
        <w:t>。</w:t>
      </w:r>
    </w:p>
    <w:p w:rsidR="001E2F74" w:rsidRPr="00D77C41" w:rsidRDefault="002E3F79" w:rsidP="001E2F74">
      <w:pPr>
        <w:pStyle w:val="3"/>
        <w:ind w:left="1418"/>
      </w:pPr>
      <w:r w:rsidRPr="00D77C41">
        <w:rPr>
          <w:rFonts w:hAnsi="標楷體" w:hint="eastAsia"/>
          <w:bCs w:val="0"/>
          <w:szCs w:val="32"/>
        </w:rPr>
        <w:t>行政院於105年12月8日第3526次院會通過</w:t>
      </w:r>
      <w:r w:rsidRPr="00D77C41">
        <w:rPr>
          <w:rFonts w:hAnsi="標楷體"/>
          <w:bCs w:val="0"/>
          <w:szCs w:val="32"/>
        </w:rPr>
        <w:t>「新農業創新推動方案」</w:t>
      </w:r>
      <w:r w:rsidRPr="00D77C41">
        <w:rPr>
          <w:rFonts w:hAnsi="標楷體" w:hint="eastAsia"/>
          <w:bCs w:val="0"/>
          <w:szCs w:val="32"/>
        </w:rPr>
        <w:t>，藉由建立農業新典範、建構農業安全體系及提升農業行銷能力等3大主軸，推動10項重點政策，希冀透過該方案</w:t>
      </w:r>
      <w:r w:rsidR="00AF7572" w:rsidRPr="00D77C41">
        <w:rPr>
          <w:rFonts w:hAnsi="標楷體" w:hint="eastAsia"/>
          <w:bCs w:val="0"/>
          <w:szCs w:val="32"/>
        </w:rPr>
        <w:t>奠定</w:t>
      </w:r>
      <w:r w:rsidRPr="00D77C41">
        <w:rPr>
          <w:rFonts w:hAnsi="標楷體" w:hint="eastAsia"/>
          <w:bCs w:val="0"/>
          <w:szCs w:val="32"/>
        </w:rPr>
        <w:t>我國農業轉型發展</w:t>
      </w:r>
      <w:r w:rsidR="00AF7572" w:rsidRPr="00D77C41">
        <w:rPr>
          <w:rFonts w:hAnsi="標楷體" w:hint="eastAsia"/>
          <w:bCs w:val="0"/>
          <w:szCs w:val="32"/>
        </w:rPr>
        <w:t>之基礎，使</w:t>
      </w:r>
      <w:r w:rsidRPr="00D77C41">
        <w:rPr>
          <w:rFonts w:hAnsi="標楷體" w:hint="eastAsia"/>
          <w:bCs w:val="0"/>
          <w:szCs w:val="32"/>
        </w:rPr>
        <w:t>我國農業走向世界，</w:t>
      </w:r>
      <w:r w:rsidR="00AF7572" w:rsidRPr="00D77C41">
        <w:rPr>
          <w:rFonts w:hAnsi="標楷體" w:hint="eastAsia"/>
          <w:bCs w:val="0"/>
          <w:szCs w:val="32"/>
        </w:rPr>
        <w:t>且</w:t>
      </w:r>
      <w:r w:rsidRPr="00D77C41">
        <w:rPr>
          <w:rFonts w:hAnsi="標楷體" w:hint="eastAsia"/>
          <w:bCs w:val="0"/>
          <w:szCs w:val="32"/>
        </w:rPr>
        <w:t>預期至109年底，提升糧食自給率達40</w:t>
      </w:r>
      <w:r w:rsidRPr="00D77C41">
        <w:rPr>
          <w:rFonts w:hAnsi="標楷體" w:hint="eastAsia"/>
          <w:szCs w:val="32"/>
        </w:rPr>
        <w:t>％，增加農業產值約434億元，創造就業機會達37萬人次，</w:t>
      </w:r>
      <w:r w:rsidR="00AF7572" w:rsidRPr="00D77C41">
        <w:rPr>
          <w:rFonts w:hAnsi="標楷體" w:hint="eastAsia"/>
          <w:szCs w:val="32"/>
        </w:rPr>
        <w:t>另</w:t>
      </w:r>
      <w:r w:rsidRPr="00D77C41">
        <w:rPr>
          <w:rFonts w:hAnsi="標楷體" w:hint="eastAsia"/>
          <w:szCs w:val="32"/>
        </w:rPr>
        <w:t>農產品海外新興市場出口占比達57％。</w:t>
      </w:r>
      <w:proofErr w:type="gramStart"/>
      <w:r w:rsidR="001E2F74" w:rsidRPr="00D77C41">
        <w:rPr>
          <w:rFonts w:hAnsi="標楷體" w:hint="eastAsia"/>
          <w:szCs w:val="32"/>
        </w:rPr>
        <w:t>惟</w:t>
      </w:r>
      <w:proofErr w:type="gramEnd"/>
      <w:r w:rsidR="001E2F74" w:rsidRPr="00D77C41">
        <w:rPr>
          <w:rFonts w:hAnsi="標楷體" w:hint="eastAsia"/>
          <w:szCs w:val="32"/>
        </w:rPr>
        <w:t>農業政策之發展，端賴充足</w:t>
      </w:r>
      <w:r w:rsidR="0009625A" w:rsidRPr="00D77C41">
        <w:rPr>
          <w:rFonts w:hAnsi="標楷體" w:hint="eastAsia"/>
          <w:szCs w:val="32"/>
        </w:rPr>
        <w:t>之</w:t>
      </w:r>
      <w:r w:rsidR="001E2F74" w:rsidRPr="00D77C41">
        <w:rPr>
          <w:rFonts w:hAnsi="標楷體" w:hint="eastAsia"/>
          <w:szCs w:val="32"/>
        </w:rPr>
        <w:t>勞動人力</w:t>
      </w:r>
      <w:r w:rsidR="0009625A" w:rsidRPr="00D77C41">
        <w:rPr>
          <w:rFonts w:hAnsi="標楷體" w:hint="eastAsia"/>
          <w:szCs w:val="32"/>
        </w:rPr>
        <w:t>，</w:t>
      </w:r>
      <w:r w:rsidR="001E2F74" w:rsidRPr="00D77C41">
        <w:rPr>
          <w:rFonts w:hint="eastAsia"/>
        </w:rPr>
        <w:t>查91</w:t>
      </w:r>
      <w:r w:rsidR="001E2F74" w:rsidRPr="00EF5E2B">
        <w:rPr>
          <w:rFonts w:hint="eastAsia"/>
        </w:rPr>
        <w:t>年</w:t>
      </w:r>
      <w:r w:rsidR="001E2F74" w:rsidRPr="00D77C41">
        <w:rPr>
          <w:rFonts w:hint="eastAsia"/>
        </w:rPr>
        <w:t>至105年各年度我國農業就業人口數分別70萬9,000人、69萬6,000人、64萬2,000人、59萬人、55萬4,000人、54萬3,000人、53萬5,000人、54萬3,000人、55萬人、54萬2,000人、54萬4,000人、54萬4,000人、54萬8,000人、55萬5,000人、55萬7,000人</w:t>
      </w:r>
      <w:r w:rsidR="001E2F74" w:rsidRPr="00D77C41">
        <w:rPr>
          <w:rStyle w:val="afd"/>
        </w:rPr>
        <w:footnoteReference w:id="6"/>
      </w:r>
      <w:r w:rsidR="001E2F74" w:rsidRPr="00D77C41">
        <w:rPr>
          <w:rFonts w:hint="eastAsia"/>
        </w:rPr>
        <w:t>，顯見91</w:t>
      </w:r>
      <w:r w:rsidR="001E2F74" w:rsidRPr="00EF5E2B">
        <w:rPr>
          <w:rFonts w:hint="eastAsia"/>
        </w:rPr>
        <w:t>年</w:t>
      </w:r>
      <w:r w:rsidR="001E2F74" w:rsidRPr="00D77C41">
        <w:rPr>
          <w:rFonts w:hint="eastAsia"/>
        </w:rPr>
        <w:t>至94年間，我國農業就業人口數大幅減少，95年後則維持在55萬人左右，並無增加。</w:t>
      </w:r>
    </w:p>
    <w:p w:rsidR="00B917C1" w:rsidRPr="00D77C41" w:rsidRDefault="00A41E85" w:rsidP="00A41E85">
      <w:pPr>
        <w:pStyle w:val="3"/>
        <w:ind w:left="1418"/>
      </w:pPr>
      <w:r w:rsidRPr="00D77C41">
        <w:rPr>
          <w:rFonts w:hint="eastAsia"/>
        </w:rPr>
        <w:t>本院赴屏東縣履</w:t>
      </w:r>
      <w:proofErr w:type="gramStart"/>
      <w:r w:rsidRPr="00D77C41">
        <w:rPr>
          <w:rFonts w:hint="eastAsia"/>
        </w:rPr>
        <w:t>勘</w:t>
      </w:r>
      <w:proofErr w:type="gramEnd"/>
      <w:r w:rsidRPr="00D77C41">
        <w:rPr>
          <w:rFonts w:hint="eastAsia"/>
        </w:rPr>
        <w:t>毛豆栽培與外銷情形時得知，毛豆生產從整地、播種及</w:t>
      </w:r>
      <w:proofErr w:type="gramStart"/>
      <w:r w:rsidRPr="00D77C41">
        <w:rPr>
          <w:rFonts w:hint="eastAsia"/>
        </w:rPr>
        <w:t>採</w:t>
      </w:r>
      <w:proofErr w:type="gramEnd"/>
      <w:r w:rsidRPr="00D77C41">
        <w:rPr>
          <w:rFonts w:hint="eastAsia"/>
        </w:rPr>
        <w:t>收等作業，</w:t>
      </w:r>
      <w:r w:rsidR="00B917C1" w:rsidRPr="00D77C41">
        <w:rPr>
          <w:rFonts w:hint="eastAsia"/>
        </w:rPr>
        <w:t>可全部</w:t>
      </w:r>
      <w:r w:rsidRPr="00D77C41">
        <w:rPr>
          <w:rFonts w:hint="eastAsia"/>
        </w:rPr>
        <w:t>機械化</w:t>
      </w:r>
      <w:r w:rsidR="00B917C1" w:rsidRPr="00D77C41">
        <w:rPr>
          <w:rFonts w:hint="eastAsia"/>
        </w:rPr>
        <w:lastRenderedPageBreak/>
        <w:t>操作，且自</w:t>
      </w:r>
      <w:proofErr w:type="gramStart"/>
      <w:r w:rsidRPr="00D77C41">
        <w:rPr>
          <w:rFonts w:hint="eastAsia"/>
        </w:rPr>
        <w:t>採</w:t>
      </w:r>
      <w:proofErr w:type="gramEnd"/>
      <w:r w:rsidRPr="00D77C41">
        <w:rPr>
          <w:rFonts w:hint="eastAsia"/>
        </w:rPr>
        <w:t>收到加工</w:t>
      </w:r>
      <w:r w:rsidR="00B917C1" w:rsidRPr="00D77C41">
        <w:rPr>
          <w:rFonts w:hint="eastAsia"/>
        </w:rPr>
        <w:t>，可</w:t>
      </w:r>
      <w:r w:rsidRPr="00D77C41">
        <w:rPr>
          <w:rFonts w:hint="eastAsia"/>
        </w:rPr>
        <w:t>在6小時內完成，</w:t>
      </w:r>
      <w:r w:rsidR="00B917C1" w:rsidRPr="00D77C41">
        <w:rPr>
          <w:rFonts w:hint="eastAsia"/>
        </w:rPr>
        <w:t>亦即毛豆生產管理之機械化程度相當高，惟台灣區冷凍蔬果工業同業公會</w:t>
      </w:r>
      <w:r w:rsidR="00516A7B" w:rsidRPr="00D77C41">
        <w:rPr>
          <w:rFonts w:hint="eastAsia"/>
        </w:rPr>
        <w:t>(下稱冷凍蔬果公會)</w:t>
      </w:r>
      <w:r w:rsidR="00B917C1" w:rsidRPr="00D77C41">
        <w:rPr>
          <w:rFonts w:hint="eastAsia"/>
        </w:rPr>
        <w:t>表示，</w:t>
      </w:r>
      <w:r w:rsidR="00D66FA3" w:rsidRPr="00D77C41">
        <w:rPr>
          <w:rFonts w:hint="eastAsia"/>
        </w:rPr>
        <w:t>雖如此，</w:t>
      </w:r>
      <w:r w:rsidR="00B917C1" w:rsidRPr="00D77C41">
        <w:rPr>
          <w:rFonts w:hint="eastAsia"/>
        </w:rPr>
        <w:t>仍有農業人口</w:t>
      </w:r>
      <w:proofErr w:type="gramStart"/>
      <w:r w:rsidR="00B917C1" w:rsidRPr="00D77C41">
        <w:rPr>
          <w:rFonts w:hint="eastAsia"/>
        </w:rPr>
        <w:t>老化及缺工</w:t>
      </w:r>
      <w:proofErr w:type="gramEnd"/>
      <w:r w:rsidR="003642EA">
        <w:rPr>
          <w:rFonts w:hint="eastAsia"/>
        </w:rPr>
        <w:t>問題，建請協助開發毛豆選別機器；</w:t>
      </w:r>
      <w:r w:rsidR="00B917C1" w:rsidRPr="00D77C41">
        <w:rPr>
          <w:rFonts w:hint="eastAsia"/>
        </w:rPr>
        <w:t>本</w:t>
      </w:r>
      <w:proofErr w:type="gramStart"/>
      <w:r w:rsidR="00B917C1" w:rsidRPr="00D77C41">
        <w:rPr>
          <w:rFonts w:hint="eastAsia"/>
        </w:rPr>
        <w:t>院赴</w:t>
      </w:r>
      <w:r w:rsidRPr="00D77C41">
        <w:rPr>
          <w:rFonts w:hint="eastAsia"/>
        </w:rPr>
        <w:t>石斑</w:t>
      </w:r>
      <w:proofErr w:type="gramEnd"/>
      <w:r w:rsidRPr="00D77C41">
        <w:rPr>
          <w:rFonts w:hint="eastAsia"/>
        </w:rPr>
        <w:t>魚</w:t>
      </w:r>
      <w:r w:rsidR="00B917C1" w:rsidRPr="00D77C41">
        <w:rPr>
          <w:rFonts w:hint="eastAsia"/>
        </w:rPr>
        <w:t>養殖場履</w:t>
      </w:r>
      <w:proofErr w:type="gramStart"/>
      <w:r w:rsidR="00B917C1" w:rsidRPr="00D77C41">
        <w:rPr>
          <w:rFonts w:hint="eastAsia"/>
        </w:rPr>
        <w:t>勘</w:t>
      </w:r>
      <w:proofErr w:type="gramEnd"/>
      <w:r w:rsidRPr="00D77C41">
        <w:rPr>
          <w:rFonts w:hint="eastAsia"/>
        </w:rPr>
        <w:t>時，台灣區冷凍水產工業同業公會</w:t>
      </w:r>
      <w:r w:rsidR="003C69A7" w:rsidRPr="00D77C41">
        <w:rPr>
          <w:rFonts w:hint="eastAsia"/>
        </w:rPr>
        <w:t>（下稱冷凍水產公會）</w:t>
      </w:r>
      <w:r w:rsidR="00B917C1" w:rsidRPr="00D77C41">
        <w:rPr>
          <w:rFonts w:hint="eastAsia"/>
        </w:rPr>
        <w:t>亦</w:t>
      </w:r>
      <w:r w:rsidRPr="00D77C41">
        <w:rPr>
          <w:rFonts w:hint="eastAsia"/>
        </w:rPr>
        <w:t>提出，</w:t>
      </w:r>
      <w:r w:rsidR="00B917C1" w:rsidRPr="00D77C41">
        <w:rPr>
          <w:rFonts w:hint="eastAsia"/>
        </w:rPr>
        <w:t>該產業一直面臨</w:t>
      </w:r>
      <w:r w:rsidRPr="00D77C41">
        <w:rPr>
          <w:rFonts w:hint="eastAsia"/>
        </w:rPr>
        <w:t>農業</w:t>
      </w:r>
      <w:r w:rsidR="00B917C1" w:rsidRPr="00D77C41">
        <w:rPr>
          <w:rFonts w:hint="eastAsia"/>
        </w:rPr>
        <w:t>缺工</w:t>
      </w:r>
      <w:r w:rsidRPr="00D77C41">
        <w:rPr>
          <w:rFonts w:hint="eastAsia"/>
        </w:rPr>
        <w:t>問題，</w:t>
      </w:r>
      <w:r w:rsidR="00B917C1" w:rsidRPr="00D77C41">
        <w:rPr>
          <w:rFonts w:hint="eastAsia"/>
        </w:rPr>
        <w:t>且直接</w:t>
      </w:r>
      <w:r w:rsidRPr="00D77C41">
        <w:rPr>
          <w:rFonts w:hint="eastAsia"/>
        </w:rPr>
        <w:t>表示目前</w:t>
      </w:r>
      <w:r w:rsidRPr="00CE5FFD">
        <w:rPr>
          <w:rFonts w:ascii="新細明體" w:eastAsia="新細明體" w:hAnsi="新細明體" w:hint="eastAsia"/>
        </w:rPr>
        <w:t>「</w:t>
      </w:r>
      <w:r w:rsidRPr="00D77C41">
        <w:rPr>
          <w:rFonts w:hint="eastAsia"/>
        </w:rPr>
        <w:t>水產處理保藏及製品製造業</w:t>
      </w:r>
      <w:r w:rsidRPr="00CE5FFD">
        <w:rPr>
          <w:rFonts w:hAnsi="標楷體" w:hint="eastAsia"/>
        </w:rPr>
        <w:t>」</w:t>
      </w:r>
      <w:r w:rsidRPr="00CE5FFD">
        <w:rPr>
          <w:rFonts w:hAnsi="標楷體" w:hint="eastAsia"/>
          <w:szCs w:val="32"/>
        </w:rPr>
        <w:t>之外勞核配比率為15％，因缺工問題嚴重，希冀政府可以提高核配比率至25％</w:t>
      </w:r>
      <w:r w:rsidR="003642EA" w:rsidRPr="00CE5FFD">
        <w:rPr>
          <w:rFonts w:hAnsi="標楷體" w:hint="eastAsia"/>
          <w:szCs w:val="32"/>
        </w:rPr>
        <w:t>；另</w:t>
      </w:r>
      <w:r w:rsidR="00E8624B">
        <w:rPr>
          <w:rFonts w:hint="eastAsia"/>
        </w:rPr>
        <w:t>社團法人台灣蘭花產業發展協會於本院履</w:t>
      </w:r>
      <w:proofErr w:type="gramStart"/>
      <w:r w:rsidR="00E8624B">
        <w:rPr>
          <w:rFonts w:hint="eastAsia"/>
        </w:rPr>
        <w:t>勘</w:t>
      </w:r>
      <w:proofErr w:type="gramEnd"/>
      <w:r w:rsidR="00E8624B">
        <w:rPr>
          <w:rFonts w:hint="eastAsia"/>
        </w:rPr>
        <w:t>時也表示，</w:t>
      </w:r>
      <w:r w:rsidR="00E8624B" w:rsidRPr="00CE5FFD">
        <w:rPr>
          <w:rFonts w:hAnsi="標楷體" w:hint="eastAsia"/>
        </w:rPr>
        <w:t>蘭花</w:t>
      </w:r>
      <w:proofErr w:type="gramStart"/>
      <w:r w:rsidR="00E8624B" w:rsidRPr="00CE5FFD">
        <w:rPr>
          <w:rFonts w:hAnsi="標楷體" w:hint="eastAsia"/>
        </w:rPr>
        <w:t>換盆、</w:t>
      </w:r>
      <w:proofErr w:type="gramEnd"/>
      <w:r w:rsidR="00E8624B" w:rsidRPr="00CE5FFD">
        <w:rPr>
          <w:rFonts w:hAnsi="標楷體" w:hint="eastAsia"/>
        </w:rPr>
        <w:t>搬運及組織培養都需要人工，但現都面臨農業勞動力短缺問題。復據</w:t>
      </w:r>
      <w:r w:rsidR="00547C0B" w:rsidRPr="00CE5FFD">
        <w:rPr>
          <w:rFonts w:hAnsi="標楷體" w:hint="eastAsia"/>
        </w:rPr>
        <w:t>農委會提供資料</w:t>
      </w:r>
      <w:r w:rsidR="00E8624B">
        <w:rPr>
          <w:rStyle w:val="afd"/>
          <w:rFonts w:hAnsi="標楷體"/>
        </w:rPr>
        <w:footnoteReference w:id="7"/>
      </w:r>
      <w:r w:rsidR="00547C0B" w:rsidRPr="00CE5FFD">
        <w:rPr>
          <w:rFonts w:hAnsi="標楷體" w:hint="eastAsia"/>
        </w:rPr>
        <w:t>，該會曾就乳牛</w:t>
      </w:r>
      <w:proofErr w:type="gramStart"/>
      <w:r w:rsidR="00547C0B" w:rsidRPr="00CE5FFD">
        <w:rPr>
          <w:rFonts w:hAnsi="標楷體" w:hint="eastAsia"/>
        </w:rPr>
        <w:t>飼育業</w:t>
      </w:r>
      <w:proofErr w:type="gramEnd"/>
      <w:r w:rsidR="00547C0B" w:rsidRPr="00CE5FFD">
        <w:rPr>
          <w:rFonts w:hAnsi="標楷體" w:hint="eastAsia"/>
        </w:rPr>
        <w:t>、食用菌菇類栽培業、蘭花栽培業、茶與果樹栽培業等因農業人口老化且不易招募本國勞工，向勞動部提出</w:t>
      </w:r>
      <w:r w:rsidR="00CE5FFD" w:rsidRPr="00CE5FFD">
        <w:rPr>
          <w:rFonts w:hAnsi="標楷體" w:hint="eastAsia"/>
        </w:rPr>
        <w:t>聘僱農業外勞。由上可</w:t>
      </w:r>
      <w:proofErr w:type="gramStart"/>
      <w:r w:rsidR="00CE5FFD" w:rsidRPr="00CE5FFD">
        <w:rPr>
          <w:rFonts w:hAnsi="標楷體" w:hint="eastAsia"/>
        </w:rPr>
        <w:t>徵</w:t>
      </w:r>
      <w:proofErr w:type="gramEnd"/>
      <w:r w:rsidR="00CE5FFD" w:rsidRPr="00CE5FFD">
        <w:rPr>
          <w:rFonts w:hAnsi="標楷體" w:hint="eastAsia"/>
        </w:rPr>
        <w:t>，各農產業缺工問題嚴重，此勢必影響農業整體發展及外銷產值。</w:t>
      </w:r>
    </w:p>
    <w:p w:rsidR="000C547B" w:rsidRPr="00D77C41" w:rsidRDefault="00A41E85" w:rsidP="000B7D32">
      <w:pPr>
        <w:pStyle w:val="3"/>
        <w:ind w:left="1418"/>
      </w:pPr>
      <w:r w:rsidRPr="00D77C41">
        <w:rPr>
          <w:rFonts w:hAnsi="標楷體" w:hint="eastAsia"/>
          <w:szCs w:val="32"/>
        </w:rPr>
        <w:t>據農委會</w:t>
      </w:r>
      <w:r w:rsidR="00AF7572" w:rsidRPr="00D77C41">
        <w:rPr>
          <w:rFonts w:hAnsi="標楷體" w:hint="eastAsia"/>
          <w:szCs w:val="32"/>
        </w:rPr>
        <w:t>於本院履</w:t>
      </w:r>
      <w:proofErr w:type="gramStart"/>
      <w:r w:rsidR="00AF7572" w:rsidRPr="00D77C41">
        <w:rPr>
          <w:rFonts w:hAnsi="標楷體" w:hint="eastAsia"/>
          <w:szCs w:val="32"/>
        </w:rPr>
        <w:t>勘</w:t>
      </w:r>
      <w:proofErr w:type="gramEnd"/>
      <w:r w:rsidR="00AF7572" w:rsidRPr="00D77C41">
        <w:rPr>
          <w:rFonts w:hAnsi="標楷體" w:hint="eastAsia"/>
          <w:szCs w:val="32"/>
        </w:rPr>
        <w:t>時</w:t>
      </w:r>
      <w:r w:rsidRPr="00D77C41">
        <w:rPr>
          <w:rFonts w:hAnsi="標楷體" w:hint="eastAsia"/>
          <w:szCs w:val="32"/>
        </w:rPr>
        <w:t>說明，</w:t>
      </w:r>
      <w:r w:rsidR="000073F2" w:rsidRPr="00D77C41">
        <w:rPr>
          <w:rFonts w:hAnsi="標楷體" w:hint="eastAsia"/>
          <w:szCs w:val="32"/>
        </w:rPr>
        <w:t>農糧產業</w:t>
      </w:r>
      <w:r w:rsidRPr="00D77C41">
        <w:rPr>
          <w:rFonts w:hAnsi="標楷體" w:hint="eastAsia"/>
          <w:szCs w:val="32"/>
        </w:rPr>
        <w:t>全年</w:t>
      </w:r>
      <w:r w:rsidR="000073F2" w:rsidRPr="00D77C41">
        <w:rPr>
          <w:rFonts w:hAnsi="標楷體" w:hint="eastAsia"/>
          <w:szCs w:val="32"/>
        </w:rPr>
        <w:t>性</w:t>
      </w:r>
      <w:r w:rsidRPr="00D77C41">
        <w:rPr>
          <w:rFonts w:hAnsi="標楷體" w:hint="eastAsia"/>
          <w:szCs w:val="32"/>
        </w:rPr>
        <w:t>缺工約有1萬1,000人，而季節性缺工更為嚴重，每月約有9萬人，至於各項農</w:t>
      </w:r>
      <w:proofErr w:type="gramStart"/>
      <w:r w:rsidRPr="00D77C41">
        <w:rPr>
          <w:rFonts w:hAnsi="標楷體" w:hint="eastAsia"/>
          <w:szCs w:val="32"/>
        </w:rPr>
        <w:t>務實際缺</w:t>
      </w:r>
      <w:proofErr w:type="gramEnd"/>
      <w:r w:rsidRPr="00D77C41">
        <w:rPr>
          <w:rFonts w:hAnsi="標楷體" w:hint="eastAsia"/>
          <w:szCs w:val="32"/>
        </w:rPr>
        <w:t>工</w:t>
      </w:r>
      <w:r w:rsidR="000073F2" w:rsidRPr="00D77C41">
        <w:rPr>
          <w:rFonts w:hAnsi="標楷體" w:hint="eastAsia"/>
          <w:szCs w:val="32"/>
        </w:rPr>
        <w:t>情形，必須進一步盤點；未來將推動農業技術團，招募具備農業專業背景及相關專業證照的團員，協助處理嫁接、育種及田間管理等專業農</w:t>
      </w:r>
      <w:proofErr w:type="gramStart"/>
      <w:r w:rsidR="000073F2" w:rsidRPr="00D77C41">
        <w:rPr>
          <w:rFonts w:hAnsi="標楷體" w:hint="eastAsia"/>
          <w:szCs w:val="32"/>
        </w:rPr>
        <w:t>務</w:t>
      </w:r>
      <w:proofErr w:type="gramEnd"/>
      <w:r w:rsidR="000073F2" w:rsidRPr="00D77C41">
        <w:rPr>
          <w:rFonts w:hAnsi="標楷體" w:hint="eastAsia"/>
          <w:szCs w:val="32"/>
        </w:rPr>
        <w:t>工作，另</w:t>
      </w:r>
      <w:r w:rsidR="000C547B" w:rsidRPr="00D77C41">
        <w:rPr>
          <w:rFonts w:hAnsi="標楷體" w:hint="eastAsia"/>
          <w:szCs w:val="32"/>
        </w:rPr>
        <w:t>將規劃辦理農</w:t>
      </w:r>
      <w:r w:rsidRPr="00D77C41">
        <w:rPr>
          <w:rFonts w:hAnsi="標楷體" w:hint="eastAsia"/>
          <w:szCs w:val="32"/>
        </w:rPr>
        <w:t>事服務團、外役監及假日農夫等措施，解決全年性及季節性、技術性及非技術性之農業缺工問題，倘該等措施仍無法解決，才會考量農業外勞政策</w:t>
      </w:r>
      <w:r w:rsidR="00AF7572" w:rsidRPr="00D77C41">
        <w:rPr>
          <w:rFonts w:hAnsi="標楷體" w:hint="eastAsia"/>
          <w:szCs w:val="32"/>
        </w:rPr>
        <w:t>；</w:t>
      </w:r>
      <w:r w:rsidR="000C547B" w:rsidRPr="00D77C41">
        <w:rPr>
          <w:rFonts w:hAnsi="標楷體" w:hint="eastAsia"/>
          <w:szCs w:val="32"/>
        </w:rPr>
        <w:t>至於</w:t>
      </w:r>
      <w:r w:rsidR="00B917C1" w:rsidRPr="00D77C41">
        <w:rPr>
          <w:rFonts w:hAnsi="標楷體" w:hint="eastAsia"/>
          <w:szCs w:val="32"/>
        </w:rPr>
        <w:t>農業人口老化問題，</w:t>
      </w:r>
      <w:r w:rsidR="000C547B" w:rsidRPr="00D77C41">
        <w:rPr>
          <w:rFonts w:hAnsi="標楷體" w:hint="eastAsia"/>
          <w:szCs w:val="32"/>
        </w:rPr>
        <w:t>將開設農業公費及契合式產業人才專班，預計提供大學4年公費，畢業後須從農4年，</w:t>
      </w:r>
      <w:r w:rsidR="000C547B" w:rsidRPr="00D77C41">
        <w:rPr>
          <w:rFonts w:hAnsi="標楷體" w:hint="eastAsia"/>
          <w:szCs w:val="32"/>
        </w:rPr>
        <w:lastRenderedPageBreak/>
        <w:t>以引進年輕農民</w:t>
      </w:r>
      <w:r w:rsidR="00AF7572" w:rsidRPr="00D77C41">
        <w:rPr>
          <w:rFonts w:hAnsi="標楷體" w:hint="eastAsia"/>
          <w:szCs w:val="32"/>
        </w:rPr>
        <w:t>從事農業生產</w:t>
      </w:r>
      <w:r w:rsidR="000C547B" w:rsidRPr="00D77C41">
        <w:rPr>
          <w:rFonts w:hAnsi="標楷體" w:hint="eastAsia"/>
          <w:szCs w:val="32"/>
        </w:rPr>
        <w:t>。</w:t>
      </w:r>
    </w:p>
    <w:p w:rsidR="00751B70" w:rsidRPr="00D77C41" w:rsidRDefault="00702A63" w:rsidP="000B7D32">
      <w:pPr>
        <w:pStyle w:val="3"/>
        <w:ind w:left="1418"/>
      </w:pPr>
      <w:r w:rsidRPr="00D77C41">
        <w:rPr>
          <w:rFonts w:hint="eastAsia"/>
        </w:rPr>
        <w:t>另據</w:t>
      </w:r>
      <w:proofErr w:type="gramStart"/>
      <w:r w:rsidRPr="00D77C41">
        <w:rPr>
          <w:rFonts w:hint="eastAsia"/>
        </w:rPr>
        <w:t>勞動部查復</w:t>
      </w:r>
      <w:proofErr w:type="gramEnd"/>
      <w:r w:rsidRPr="00D77C41">
        <w:rPr>
          <w:rStyle w:val="afd"/>
        </w:rPr>
        <w:footnoteReference w:id="8"/>
      </w:r>
      <w:r w:rsidRPr="00D77C41">
        <w:rPr>
          <w:rFonts w:hint="eastAsia"/>
        </w:rPr>
        <w:t>，</w:t>
      </w:r>
      <w:r w:rsidR="000B7D32" w:rsidRPr="00D77C41">
        <w:rPr>
          <w:rFonts w:hint="eastAsia"/>
        </w:rPr>
        <w:t>為協助傳統產業、中小企業之特定製程工作所面臨勞動力缺乏問題，考量3K</w:t>
      </w:r>
      <w:r w:rsidR="000B7D32" w:rsidRPr="00D77C41">
        <w:rPr>
          <w:rStyle w:val="afd"/>
        </w:rPr>
        <w:footnoteReference w:id="9"/>
      </w:r>
      <w:r w:rsidR="000B7D32" w:rsidRPr="00D77C41">
        <w:rPr>
          <w:rFonts w:hint="eastAsia"/>
        </w:rPr>
        <w:t>行業缺工情形、產業關聯度及產業特性，於99年9月29日修正發布「外國人從事就業服務法第46條第1項第8款至第11款工作資格及審查標準」，調整各業聘僱外勞</w:t>
      </w:r>
      <w:r w:rsidR="000B7D32" w:rsidRPr="00EF5E2B">
        <w:rPr>
          <w:rFonts w:hAnsi="標楷體" w:hint="eastAsia"/>
        </w:rPr>
        <w:t>核配比率為10％、15％、20％、25％、35％等5級制(下稱3K5級制)。</w:t>
      </w:r>
      <w:r w:rsidR="00345A6F" w:rsidRPr="00EF5E2B">
        <w:rPr>
          <w:rFonts w:hAnsi="標楷體" w:hint="eastAsia"/>
        </w:rPr>
        <w:t>復</w:t>
      </w:r>
      <w:r w:rsidR="000B7D32" w:rsidRPr="00EF5E2B">
        <w:rPr>
          <w:rFonts w:hAnsi="標楷體" w:hint="eastAsia"/>
        </w:rPr>
        <w:t>為因應產業於國內確有招募不足，且非因薪資原因缺工之特殊狀況，業於102年3月實施外加就業安定費附加外勞數額機制(下稱Extra)，雇主可於原就業安定費2,000元之下，額外繳交就業安定費3,000元、5,000元、7,000元，即可分別提高5％、10％、15％之比率，以因應產業特殊缺工之彈性用人需求。</w:t>
      </w:r>
      <w:proofErr w:type="gramStart"/>
      <w:r w:rsidR="000B7D32" w:rsidRPr="00EF5E2B">
        <w:rPr>
          <w:rFonts w:hAnsi="標楷體" w:hint="eastAsia"/>
        </w:rPr>
        <w:t>該部復說明</w:t>
      </w:r>
      <w:proofErr w:type="gramEnd"/>
      <w:r w:rsidR="000B7D32" w:rsidRPr="00EF5E2B">
        <w:rPr>
          <w:rFonts w:hAnsi="標楷體" w:hint="eastAsia"/>
        </w:rPr>
        <w:t>，截至105年底止，國內「水產處理</w:t>
      </w:r>
      <w:r w:rsidR="000B7D32" w:rsidRPr="00D77C41">
        <w:rPr>
          <w:rFonts w:hint="eastAsia"/>
        </w:rPr>
        <w:t>保藏及製品製造業</w:t>
      </w:r>
      <w:r w:rsidR="000B7D32" w:rsidRPr="00D77C41">
        <w:rPr>
          <w:rFonts w:hAnsi="標楷體" w:hint="eastAsia"/>
        </w:rPr>
        <w:t>」聘僱外勞家數為86家，其中</w:t>
      </w:r>
      <w:r w:rsidR="00751B70" w:rsidRPr="00D77C41">
        <w:rPr>
          <w:rFonts w:hAnsi="標楷體" w:hint="eastAsia"/>
        </w:rPr>
        <w:t>有申請</w:t>
      </w:r>
      <w:r w:rsidR="00751B70" w:rsidRPr="00D77C41">
        <w:rPr>
          <w:rFonts w:hint="eastAsia"/>
        </w:rPr>
        <w:t>Extra案者計39家，未申請者計47家，</w:t>
      </w:r>
      <w:r w:rsidR="00751B70" w:rsidRPr="00D77C41">
        <w:rPr>
          <w:rFonts w:hAnsi="標楷體" w:hint="eastAsia"/>
        </w:rPr>
        <w:t>顯示業者尚未充分運用</w:t>
      </w:r>
      <w:r w:rsidR="00751B70" w:rsidRPr="00D77C41">
        <w:rPr>
          <w:rFonts w:hint="eastAsia"/>
        </w:rPr>
        <w:t>Extra</w:t>
      </w:r>
      <w:r w:rsidR="00751B70" w:rsidRPr="00D77C41">
        <w:rPr>
          <w:rFonts w:hAnsi="標楷體" w:hint="eastAsia"/>
        </w:rPr>
        <w:t>機制。</w:t>
      </w:r>
    </w:p>
    <w:p w:rsidR="00751B70" w:rsidRPr="00D77C41" w:rsidRDefault="00751B70" w:rsidP="000B7D32">
      <w:pPr>
        <w:pStyle w:val="3"/>
        <w:ind w:left="1418"/>
      </w:pPr>
      <w:proofErr w:type="gramStart"/>
      <w:r w:rsidRPr="00D77C41">
        <w:rPr>
          <w:rFonts w:hAnsi="標楷體" w:hint="eastAsia"/>
        </w:rPr>
        <w:t>惟</w:t>
      </w:r>
      <w:r w:rsidR="000D0955" w:rsidRPr="00D77C41">
        <w:rPr>
          <w:rFonts w:hAnsi="標楷體" w:hint="eastAsia"/>
        </w:rPr>
        <w:t>查</w:t>
      </w:r>
      <w:proofErr w:type="gramEnd"/>
      <w:r w:rsidR="00B60ADE" w:rsidRPr="00D77C41">
        <w:rPr>
          <w:rFonts w:hAnsi="標楷體" w:hint="eastAsia"/>
        </w:rPr>
        <w:t>105年底，國內</w:t>
      </w:r>
      <w:r w:rsidR="00B60ADE" w:rsidRPr="00D77C41">
        <w:rPr>
          <w:rFonts w:ascii="新細明體" w:eastAsia="新細明體" w:hAnsi="新細明體" w:hint="eastAsia"/>
        </w:rPr>
        <w:t>「</w:t>
      </w:r>
      <w:r w:rsidR="00B60ADE" w:rsidRPr="00D77C41">
        <w:rPr>
          <w:rFonts w:hint="eastAsia"/>
        </w:rPr>
        <w:t>水產處理保藏及製品製造業</w:t>
      </w:r>
      <w:r w:rsidR="00B60ADE" w:rsidRPr="00D77C41">
        <w:rPr>
          <w:rFonts w:hAnsi="標楷體" w:hint="eastAsia"/>
        </w:rPr>
        <w:t>」計有</w:t>
      </w:r>
      <w:r w:rsidRPr="00D77C41">
        <w:rPr>
          <w:rFonts w:hAnsi="標楷體" w:hint="eastAsia"/>
        </w:rPr>
        <w:t>188</w:t>
      </w:r>
      <w:r w:rsidRPr="00EF5E2B">
        <w:rPr>
          <w:rFonts w:hint="eastAsia"/>
        </w:rPr>
        <w:t>家</w:t>
      </w:r>
      <w:r w:rsidR="00345A6F" w:rsidRPr="00EF5E2B">
        <w:rPr>
          <w:rFonts w:hint="eastAsia"/>
        </w:rPr>
        <w:t>，故</w:t>
      </w:r>
      <w:r w:rsidR="00B60ADE" w:rsidRPr="00EF5E2B">
        <w:rPr>
          <w:rFonts w:hint="eastAsia"/>
        </w:rPr>
        <w:t>依</w:t>
      </w:r>
      <w:r w:rsidR="00B60ADE" w:rsidRPr="00D77C41">
        <w:rPr>
          <w:rFonts w:hint="eastAsia"/>
        </w:rPr>
        <w:t>3K5級制申請外勞之比率計46</w:t>
      </w:r>
      <w:r w:rsidR="00B60ADE" w:rsidRPr="00EF5E2B">
        <w:rPr>
          <w:rFonts w:hint="eastAsia"/>
        </w:rPr>
        <w:t>％(86/188*100％)，亦即有近</w:t>
      </w:r>
      <w:proofErr w:type="gramStart"/>
      <w:r w:rsidR="00423770" w:rsidRPr="00EF5E2B">
        <w:rPr>
          <w:rFonts w:hint="eastAsia"/>
        </w:rPr>
        <w:t>5</w:t>
      </w:r>
      <w:r w:rsidR="00B60ADE" w:rsidRPr="00EF5E2B">
        <w:rPr>
          <w:rFonts w:hint="eastAsia"/>
        </w:rPr>
        <w:t>成</w:t>
      </w:r>
      <w:proofErr w:type="gramEnd"/>
      <w:r w:rsidR="00B60ADE" w:rsidRPr="00EF5E2B">
        <w:rPr>
          <w:rFonts w:hint="eastAsia"/>
        </w:rPr>
        <w:t>之業者申請外勞，顯見該產業確實有聘僱外勞之需求，而該產業業者雖有</w:t>
      </w:r>
      <w:proofErr w:type="gramStart"/>
      <w:r w:rsidR="00423770" w:rsidRPr="00EF5E2B">
        <w:rPr>
          <w:rFonts w:hint="eastAsia"/>
        </w:rPr>
        <w:t>5</w:t>
      </w:r>
      <w:r w:rsidR="00B60ADE" w:rsidRPr="00EF5E2B">
        <w:rPr>
          <w:rFonts w:hint="eastAsia"/>
        </w:rPr>
        <w:t>成</w:t>
      </w:r>
      <w:proofErr w:type="gramEnd"/>
      <w:r w:rsidR="00423770" w:rsidRPr="00EF5E2B">
        <w:rPr>
          <w:rFonts w:hint="eastAsia"/>
        </w:rPr>
        <w:t>5</w:t>
      </w:r>
      <w:r w:rsidR="00B60ADE" w:rsidRPr="00EF5E2B">
        <w:rPr>
          <w:rFonts w:hint="eastAsia"/>
        </w:rPr>
        <w:t>(47/86*100％)未申請</w:t>
      </w:r>
      <w:r w:rsidR="00B60ADE" w:rsidRPr="00D77C41">
        <w:rPr>
          <w:rFonts w:hint="eastAsia"/>
        </w:rPr>
        <w:t>Extra案，其原因可能為</w:t>
      </w:r>
      <w:r w:rsidR="00B60ADE" w:rsidRPr="00EF5E2B">
        <w:rPr>
          <w:rFonts w:hint="eastAsia"/>
        </w:rPr>
        <w:t>依</w:t>
      </w:r>
      <w:r w:rsidR="00B60ADE" w:rsidRPr="00D77C41">
        <w:rPr>
          <w:rFonts w:hint="eastAsia"/>
        </w:rPr>
        <w:t>3K5級制所核配15</w:t>
      </w:r>
      <w:r w:rsidR="00B60ADE" w:rsidRPr="00EF5E2B">
        <w:rPr>
          <w:rFonts w:hint="eastAsia"/>
        </w:rPr>
        <w:t>％外勞人力已足夠，亦或申請</w:t>
      </w:r>
      <w:r w:rsidR="00B60ADE" w:rsidRPr="00D77C41">
        <w:rPr>
          <w:rFonts w:hint="eastAsia"/>
        </w:rPr>
        <w:t>Extra案</w:t>
      </w:r>
      <w:r w:rsidR="003057B0" w:rsidRPr="00D77C41">
        <w:rPr>
          <w:rFonts w:hint="eastAsia"/>
        </w:rPr>
        <w:t>所增加之成本，超過該產業之負擔；依據本院履</w:t>
      </w:r>
      <w:proofErr w:type="gramStart"/>
      <w:r w:rsidR="003057B0" w:rsidRPr="00D77C41">
        <w:rPr>
          <w:rFonts w:hint="eastAsia"/>
        </w:rPr>
        <w:t>勘</w:t>
      </w:r>
      <w:proofErr w:type="gramEnd"/>
      <w:r w:rsidR="003057B0" w:rsidRPr="00D77C41">
        <w:rPr>
          <w:rFonts w:hint="eastAsia"/>
        </w:rPr>
        <w:t>時，冷凍水產公會提出，</w:t>
      </w:r>
      <w:r w:rsidR="003057B0" w:rsidRPr="00D77C41">
        <w:rPr>
          <w:rFonts w:hAnsi="標楷體" w:hint="eastAsia"/>
          <w:szCs w:val="32"/>
        </w:rPr>
        <w:t>希冀政府可以提高核配比率至25％等語得知，該產業勞動人力相當缺乏，</w:t>
      </w:r>
      <w:r w:rsidR="005B22C0" w:rsidRPr="00D77C41">
        <w:rPr>
          <w:rFonts w:hAnsi="標楷體" w:hint="eastAsia"/>
          <w:szCs w:val="32"/>
        </w:rPr>
        <w:t>顯</w:t>
      </w:r>
      <w:r w:rsidR="003057B0" w:rsidRPr="00D77C41">
        <w:rPr>
          <w:rFonts w:hAnsi="標楷體" w:hint="eastAsia"/>
          <w:szCs w:val="32"/>
        </w:rPr>
        <w:t>見未申請</w:t>
      </w:r>
      <w:r w:rsidR="003057B0" w:rsidRPr="00D77C41">
        <w:rPr>
          <w:rFonts w:hint="eastAsia"/>
        </w:rPr>
        <w:t>Extra案之原因</w:t>
      </w:r>
      <w:r w:rsidR="005B22C0" w:rsidRPr="00D77C41">
        <w:rPr>
          <w:rFonts w:hint="eastAsia"/>
        </w:rPr>
        <w:t>應</w:t>
      </w:r>
      <w:r w:rsidR="003057B0" w:rsidRPr="00D77C41">
        <w:rPr>
          <w:rFonts w:hint="eastAsia"/>
        </w:rPr>
        <w:t>為其所增加之</w:t>
      </w:r>
      <w:r w:rsidR="00AF7572" w:rsidRPr="00D77C41">
        <w:rPr>
          <w:rFonts w:hint="eastAsia"/>
        </w:rPr>
        <w:lastRenderedPageBreak/>
        <w:t>人力</w:t>
      </w:r>
      <w:r w:rsidR="003057B0" w:rsidRPr="00D77C41">
        <w:rPr>
          <w:rFonts w:hint="eastAsia"/>
        </w:rPr>
        <w:t>成本負擔過重。</w:t>
      </w:r>
    </w:p>
    <w:p w:rsidR="00AF7572" w:rsidRPr="00D77C41" w:rsidRDefault="00B60ADE" w:rsidP="001E2F74">
      <w:pPr>
        <w:pStyle w:val="3"/>
        <w:ind w:left="1418"/>
      </w:pPr>
      <w:r w:rsidRPr="00D77C41">
        <w:rPr>
          <w:rFonts w:hint="eastAsia"/>
        </w:rPr>
        <w:t>綜上，</w:t>
      </w:r>
      <w:r w:rsidR="00AF7572" w:rsidRPr="00D77C41">
        <w:rPr>
          <w:rFonts w:hint="eastAsia"/>
        </w:rPr>
        <w:t>我國因農業勞動條件不佳及收益有限，長期存有農業人口</w:t>
      </w:r>
      <w:proofErr w:type="gramStart"/>
      <w:r w:rsidR="00AF7572" w:rsidRPr="00D77C41">
        <w:rPr>
          <w:rFonts w:hint="eastAsia"/>
        </w:rPr>
        <w:t>老化及缺工</w:t>
      </w:r>
      <w:proofErr w:type="gramEnd"/>
      <w:r w:rsidR="00AF7572" w:rsidRPr="00D77C41">
        <w:rPr>
          <w:rFonts w:hint="eastAsia"/>
        </w:rPr>
        <w:t>問題，此勢必影響農業生產力，甚可能衍生糧食安全問題，不容忽視</w:t>
      </w:r>
      <w:r w:rsidR="00B24972" w:rsidRPr="00D77C41">
        <w:rPr>
          <w:rFonts w:hint="eastAsia"/>
        </w:rPr>
        <w:t>；</w:t>
      </w:r>
      <w:r w:rsidR="00AF7572" w:rsidRPr="00D77C41">
        <w:rPr>
          <w:rFonts w:hint="eastAsia"/>
        </w:rPr>
        <w:t>農委會現推動</w:t>
      </w:r>
      <w:r w:rsidR="00AF7572" w:rsidRPr="00D77C41">
        <w:rPr>
          <w:rFonts w:hAnsi="標楷體"/>
          <w:szCs w:val="32"/>
        </w:rPr>
        <w:t>「新農業創新推動方案」</w:t>
      </w:r>
      <w:r w:rsidR="00AF7572" w:rsidRPr="00D77C41">
        <w:rPr>
          <w:rFonts w:hAnsi="標楷體" w:hint="eastAsia"/>
          <w:szCs w:val="32"/>
        </w:rPr>
        <w:t>，且設定提升糧食自給率、增加農業產值及農產品海外新興市場占率</w:t>
      </w:r>
      <w:r w:rsidR="00B24972" w:rsidRPr="00D77C41">
        <w:rPr>
          <w:rFonts w:hAnsi="標楷體" w:hint="eastAsia"/>
          <w:szCs w:val="32"/>
        </w:rPr>
        <w:t>等</w:t>
      </w:r>
      <w:r w:rsidR="00AF7572" w:rsidRPr="00D77C41">
        <w:rPr>
          <w:rFonts w:hAnsi="標楷體" w:hint="eastAsia"/>
          <w:szCs w:val="32"/>
        </w:rPr>
        <w:t>成長目標，惟充足</w:t>
      </w:r>
      <w:r w:rsidR="00B24972" w:rsidRPr="00D77C41">
        <w:rPr>
          <w:rFonts w:hAnsi="標楷體" w:hint="eastAsia"/>
          <w:szCs w:val="32"/>
        </w:rPr>
        <w:t>的</w:t>
      </w:r>
      <w:r w:rsidR="00AF7572" w:rsidRPr="00D77C41">
        <w:rPr>
          <w:rFonts w:hAnsi="標楷體" w:hint="eastAsia"/>
          <w:szCs w:val="32"/>
        </w:rPr>
        <w:t>勞動人力為農業政策發展之</w:t>
      </w:r>
      <w:r w:rsidR="00B24972" w:rsidRPr="00D77C41">
        <w:rPr>
          <w:rFonts w:hAnsi="標楷體" w:hint="eastAsia"/>
          <w:szCs w:val="32"/>
        </w:rPr>
        <w:t>基本</w:t>
      </w:r>
      <w:r w:rsidR="00AF7572" w:rsidRPr="00D77C41">
        <w:rPr>
          <w:rFonts w:hAnsi="標楷體" w:hint="eastAsia"/>
          <w:szCs w:val="32"/>
        </w:rPr>
        <w:t>要件，該會及</w:t>
      </w:r>
      <w:proofErr w:type="gramStart"/>
      <w:r w:rsidR="00AF7572" w:rsidRPr="00D77C41">
        <w:rPr>
          <w:rFonts w:hAnsi="標楷體" w:hint="eastAsia"/>
          <w:szCs w:val="32"/>
        </w:rPr>
        <w:t>勞動部</w:t>
      </w:r>
      <w:r w:rsidR="00491A13" w:rsidRPr="00D77C41">
        <w:rPr>
          <w:rFonts w:hint="eastAsia"/>
        </w:rPr>
        <w:t>應充分</w:t>
      </w:r>
      <w:proofErr w:type="gramEnd"/>
      <w:r w:rsidR="00491A13" w:rsidRPr="00D77C41">
        <w:rPr>
          <w:rFonts w:hint="eastAsia"/>
        </w:rPr>
        <w:t>掌握國內農業生產人力結構及供需資訊，</w:t>
      </w:r>
      <w:r w:rsidR="00AF7572" w:rsidRPr="00D77C41">
        <w:rPr>
          <w:rFonts w:hint="eastAsia"/>
        </w:rPr>
        <w:t>並</w:t>
      </w:r>
      <w:proofErr w:type="gramStart"/>
      <w:r w:rsidR="00AF7572" w:rsidRPr="00D77C41">
        <w:rPr>
          <w:rFonts w:hint="eastAsia"/>
        </w:rPr>
        <w:t>研</w:t>
      </w:r>
      <w:proofErr w:type="gramEnd"/>
      <w:r w:rsidR="00AF7572" w:rsidRPr="00D77C41">
        <w:rPr>
          <w:rFonts w:hint="eastAsia"/>
        </w:rPr>
        <w:t>謀人力</w:t>
      </w:r>
      <w:r w:rsidR="0055172D" w:rsidRPr="00D77C41">
        <w:rPr>
          <w:rFonts w:hint="eastAsia"/>
        </w:rPr>
        <w:t>資源有效利用之措施，鼓勵國人從事農業工作，</w:t>
      </w:r>
      <w:r w:rsidR="00D66FA3" w:rsidRPr="00D77C41">
        <w:rPr>
          <w:rFonts w:hint="eastAsia"/>
        </w:rPr>
        <w:t>補</w:t>
      </w:r>
      <w:r w:rsidR="0055172D" w:rsidRPr="00D77C41">
        <w:rPr>
          <w:rFonts w:hint="eastAsia"/>
        </w:rPr>
        <w:t>實農業人力</w:t>
      </w:r>
      <w:r w:rsidR="00D66FA3" w:rsidRPr="00D77C41">
        <w:rPr>
          <w:rFonts w:hint="eastAsia"/>
        </w:rPr>
        <w:t>，</w:t>
      </w:r>
      <w:r w:rsidR="003C69A7" w:rsidRPr="00D77C41">
        <w:rPr>
          <w:rFonts w:hint="eastAsia"/>
        </w:rPr>
        <w:t>始能確切達政策</w:t>
      </w:r>
      <w:r w:rsidR="00D66FA3" w:rsidRPr="00D77C41">
        <w:rPr>
          <w:rFonts w:hint="eastAsia"/>
        </w:rPr>
        <w:t>成長目標。</w:t>
      </w:r>
    </w:p>
    <w:p w:rsidR="00C66904" w:rsidRPr="00D77C41" w:rsidRDefault="00C66904" w:rsidP="00C66904">
      <w:pPr>
        <w:pStyle w:val="2"/>
        <w:rPr>
          <w:b/>
          <w:spacing w:val="-4"/>
        </w:rPr>
      </w:pPr>
      <w:r w:rsidRPr="00D77C41">
        <w:rPr>
          <w:rFonts w:hint="eastAsia"/>
          <w:b/>
          <w:spacing w:val="-4"/>
        </w:rPr>
        <w:t>農委會為提升農產品</w:t>
      </w:r>
      <w:r w:rsidR="00517496" w:rsidRPr="00D77C41">
        <w:rPr>
          <w:rFonts w:hint="eastAsia"/>
          <w:b/>
          <w:spacing w:val="-4"/>
        </w:rPr>
        <w:t>安全及</w:t>
      </w:r>
      <w:r w:rsidRPr="00D77C41">
        <w:rPr>
          <w:rFonts w:hint="eastAsia"/>
          <w:b/>
          <w:spacing w:val="-4"/>
        </w:rPr>
        <w:t>品質，維護國民健康及消費者之權益，推行「4章」</w:t>
      </w:r>
      <w:r w:rsidR="007611D7" w:rsidRPr="00D77C41">
        <w:rPr>
          <w:rFonts w:hint="eastAsia"/>
          <w:b/>
          <w:spacing w:val="-4"/>
        </w:rPr>
        <w:t>標章</w:t>
      </w:r>
      <w:r w:rsidRPr="00D77C41">
        <w:rPr>
          <w:rFonts w:hint="eastAsia"/>
          <w:b/>
          <w:spacing w:val="-4"/>
        </w:rPr>
        <w:t>制度，惟未能與國際</w:t>
      </w:r>
      <w:r w:rsidR="007611D7" w:rsidRPr="00D77C41">
        <w:rPr>
          <w:rFonts w:hint="eastAsia"/>
          <w:b/>
          <w:spacing w:val="-4"/>
        </w:rPr>
        <w:t>認</w:t>
      </w:r>
      <w:r w:rsidRPr="00D77C41">
        <w:rPr>
          <w:rFonts w:hint="eastAsia"/>
          <w:b/>
          <w:spacing w:val="-4"/>
        </w:rPr>
        <w:t>驗證制度接軌，致即使獲得</w:t>
      </w:r>
      <w:r w:rsidR="003C69A7" w:rsidRPr="00D77C41">
        <w:rPr>
          <w:rFonts w:hint="eastAsia"/>
          <w:b/>
          <w:spacing w:val="-4"/>
        </w:rPr>
        <w:t>該等</w:t>
      </w:r>
      <w:r w:rsidR="007611D7" w:rsidRPr="00D77C41">
        <w:rPr>
          <w:rFonts w:hint="eastAsia"/>
          <w:b/>
          <w:spacing w:val="-4"/>
        </w:rPr>
        <w:t>標章</w:t>
      </w:r>
      <w:r w:rsidRPr="00D77C41">
        <w:rPr>
          <w:rFonts w:hint="eastAsia"/>
          <w:b/>
          <w:spacing w:val="-4"/>
        </w:rPr>
        <w:t>之農產品，出口時卻無法</w:t>
      </w:r>
      <w:proofErr w:type="gramStart"/>
      <w:r w:rsidRPr="00D77C41">
        <w:rPr>
          <w:rFonts w:hint="eastAsia"/>
          <w:b/>
          <w:spacing w:val="-4"/>
        </w:rPr>
        <w:t>獲輸銷國</w:t>
      </w:r>
      <w:proofErr w:type="gramEnd"/>
      <w:r w:rsidRPr="00D77C41">
        <w:rPr>
          <w:rFonts w:hint="eastAsia"/>
          <w:b/>
          <w:spacing w:val="-4"/>
        </w:rPr>
        <w:t>之</w:t>
      </w:r>
      <w:r w:rsidR="007611D7" w:rsidRPr="00D77C41">
        <w:rPr>
          <w:rFonts w:hint="eastAsia"/>
          <w:b/>
          <w:spacing w:val="-4"/>
        </w:rPr>
        <w:t>認</w:t>
      </w:r>
      <w:r w:rsidRPr="00D77C41">
        <w:rPr>
          <w:rFonts w:hint="eastAsia"/>
          <w:b/>
          <w:spacing w:val="-4"/>
        </w:rPr>
        <w:t>驗證減免程序，有礙我國農產品外銷拓展，亟待該會檢討改善，以促進國際貿易順暢。</w:t>
      </w:r>
    </w:p>
    <w:p w:rsidR="00C66904" w:rsidRPr="00D77C41" w:rsidRDefault="00C66904" w:rsidP="003A2210">
      <w:pPr>
        <w:pStyle w:val="3"/>
        <w:ind w:left="1560"/>
      </w:pPr>
      <w:r w:rsidRPr="00D77C41">
        <w:rPr>
          <w:rFonts w:hint="eastAsia"/>
        </w:rPr>
        <w:t>農委會為提升農產品與其加工品之</w:t>
      </w:r>
      <w:r w:rsidR="00517496" w:rsidRPr="00D77C41">
        <w:rPr>
          <w:rFonts w:hint="eastAsia"/>
        </w:rPr>
        <w:t>安全及</w:t>
      </w:r>
      <w:r w:rsidRPr="00D77C41">
        <w:rPr>
          <w:rFonts w:hint="eastAsia"/>
        </w:rPr>
        <w:t>品質，維護國民健康及消費者之權益，特制定</w:t>
      </w:r>
      <w:r w:rsidR="0024592A">
        <w:rPr>
          <w:rFonts w:ascii="新細明體" w:eastAsia="新細明體" w:hAnsi="新細明體" w:hint="eastAsia"/>
        </w:rPr>
        <w:t>「</w:t>
      </w:r>
      <w:r w:rsidRPr="00D77C41">
        <w:rPr>
          <w:rFonts w:hint="eastAsia"/>
        </w:rPr>
        <w:t>農產品生產及驗證管理法</w:t>
      </w:r>
      <w:r w:rsidR="0024592A">
        <w:rPr>
          <w:rFonts w:hAnsi="標楷體" w:hint="eastAsia"/>
        </w:rPr>
        <w:t>」</w:t>
      </w:r>
      <w:r w:rsidRPr="00D77C41">
        <w:rPr>
          <w:rFonts w:hint="eastAsia"/>
        </w:rPr>
        <w:t>，並依該法第4條第2項規定，訂定</w:t>
      </w:r>
      <w:r w:rsidRPr="00D77C41">
        <w:rPr>
          <w:rFonts w:ascii="新細明體" w:eastAsia="新細明體" w:hAnsi="新細明體" w:hint="eastAsia"/>
        </w:rPr>
        <w:t>「</w:t>
      </w:r>
      <w:r w:rsidRPr="00D77C41">
        <w:rPr>
          <w:rFonts w:hint="eastAsia"/>
        </w:rPr>
        <w:t>優良農產品驗證管理辦法</w:t>
      </w:r>
      <w:r w:rsidRPr="00D77C41">
        <w:rPr>
          <w:rFonts w:hAnsi="標楷體" w:hint="eastAsia"/>
        </w:rPr>
        <w:t>」，該驗證之目的在於提升</w:t>
      </w:r>
      <w:r w:rsidRPr="00D77C41">
        <w:rPr>
          <w:rFonts w:hint="eastAsia"/>
        </w:rPr>
        <w:t>國產農</w:t>
      </w:r>
      <w:proofErr w:type="gramStart"/>
      <w:r w:rsidRPr="00D77C41">
        <w:rPr>
          <w:rFonts w:hint="eastAsia"/>
        </w:rPr>
        <w:t>水畜林</w:t>
      </w:r>
      <w:proofErr w:type="gramEnd"/>
      <w:r w:rsidRPr="00D77C41">
        <w:rPr>
          <w:rFonts w:hint="eastAsia"/>
        </w:rPr>
        <w:t>產品及其加工品的品質水準</w:t>
      </w:r>
      <w:r w:rsidR="00B24972" w:rsidRPr="00D77C41">
        <w:rPr>
          <w:rFonts w:hint="eastAsia"/>
        </w:rPr>
        <w:t>與</w:t>
      </w:r>
      <w:r w:rsidRPr="00D77C41">
        <w:rPr>
          <w:rFonts w:hint="eastAsia"/>
        </w:rPr>
        <w:t>附加價值，保障生產者和消費大眾共同權益，經</w:t>
      </w:r>
      <w:r w:rsidRPr="00D77C41">
        <w:rPr>
          <w:rFonts w:hAnsi="標楷體" w:hint="eastAsia"/>
        </w:rPr>
        <w:t>該辦法</w:t>
      </w:r>
      <w:r w:rsidRPr="00D77C41">
        <w:rPr>
          <w:rFonts w:hint="eastAsia"/>
        </w:rPr>
        <w:t>驗證之產品得使用CAS標章。另該會依同法第7條第2項規定訂定「</w:t>
      </w:r>
      <w:r w:rsidR="00B24972" w:rsidRPr="00D77C41">
        <w:rPr>
          <w:rFonts w:hint="eastAsia"/>
        </w:rPr>
        <w:t>產</w:t>
      </w:r>
      <w:r w:rsidRPr="00D77C41">
        <w:rPr>
          <w:rFonts w:hint="eastAsia"/>
        </w:rPr>
        <w:t>銷履歷農產品驗證管理辦法」，此自願性農產品產銷履歷制度結合了良好農業規範及履歷追溯系統，亦即除有相關生產履歷資訊外，同時也具備「檢查與驗證」制度，確保農產品食用安全。</w:t>
      </w:r>
    </w:p>
    <w:p w:rsidR="00B24972" w:rsidRPr="00D77C41" w:rsidRDefault="00C66904" w:rsidP="00C66904">
      <w:pPr>
        <w:pStyle w:val="3"/>
        <w:ind w:left="1418"/>
      </w:pPr>
      <w:r w:rsidRPr="00D77C41">
        <w:rPr>
          <w:rFonts w:hint="eastAsia"/>
        </w:rPr>
        <w:t>農委會</w:t>
      </w:r>
      <w:r w:rsidR="00423770" w:rsidRPr="00EF5E2B">
        <w:rPr>
          <w:rFonts w:hint="eastAsia"/>
        </w:rPr>
        <w:t>復</w:t>
      </w:r>
      <w:r w:rsidRPr="00D77C41">
        <w:rPr>
          <w:rFonts w:hint="eastAsia"/>
        </w:rPr>
        <w:t>依</w:t>
      </w:r>
      <w:r w:rsidR="0024592A">
        <w:rPr>
          <w:rFonts w:ascii="新細明體" w:eastAsia="新細明體" w:hAnsi="新細明體" w:hint="eastAsia"/>
        </w:rPr>
        <w:t>「</w:t>
      </w:r>
      <w:r w:rsidR="00B24972" w:rsidRPr="00D77C41">
        <w:rPr>
          <w:rFonts w:hint="eastAsia"/>
        </w:rPr>
        <w:t>農產品生產及驗證管理</w:t>
      </w:r>
      <w:r w:rsidR="0024592A">
        <w:rPr>
          <w:rFonts w:hAnsi="標楷體" w:hint="eastAsia"/>
        </w:rPr>
        <w:t>」</w:t>
      </w:r>
      <w:r w:rsidRPr="00D77C41">
        <w:rPr>
          <w:rFonts w:hint="eastAsia"/>
        </w:rPr>
        <w:t>第5條第2項規定，訂定「有機農產品及有機農產加工品驗證管</w:t>
      </w:r>
      <w:r w:rsidRPr="00D77C41">
        <w:rPr>
          <w:rFonts w:hint="eastAsia"/>
        </w:rPr>
        <w:lastRenderedPageBreak/>
        <w:t>理辦法」，</w:t>
      </w:r>
      <w:r w:rsidR="006943FC" w:rsidRPr="00D77C41">
        <w:rPr>
          <w:rFonts w:hint="eastAsia"/>
        </w:rPr>
        <w:t>有機農業</w:t>
      </w:r>
      <w:r w:rsidRPr="00D77C41">
        <w:rPr>
          <w:rFonts w:hint="eastAsia"/>
        </w:rPr>
        <w:t>係不使用合成化學物質，強調水土資源保育與生態平衡之管理系統，並達到生產自然安全農產品。</w:t>
      </w:r>
      <w:r w:rsidR="006943FC" w:rsidRPr="00D77C41">
        <w:rPr>
          <w:rFonts w:hint="eastAsia"/>
        </w:rPr>
        <w:t>另</w:t>
      </w:r>
      <w:r w:rsidRPr="00D77C41">
        <w:rPr>
          <w:rFonts w:hint="eastAsia"/>
        </w:rPr>
        <w:t>該會</w:t>
      </w:r>
      <w:r w:rsidRPr="00D77C41">
        <w:t>為輔導農民正確使用農藥，以生產優質安全蔬果，並發給標章，特訂定</w:t>
      </w:r>
      <w:r w:rsidRPr="00D77C41">
        <w:rPr>
          <w:rFonts w:hint="eastAsia"/>
        </w:rPr>
        <w:t>「吉園圃安全蔬果標章管理作業規範」，該標章代表生產者符合安全用藥規範，且具有追溯性，用以提供消費者安全衛生的優質蔬果。</w:t>
      </w:r>
    </w:p>
    <w:p w:rsidR="00C66904" w:rsidRPr="00D77C41" w:rsidRDefault="00C66904" w:rsidP="00C66904">
      <w:pPr>
        <w:pStyle w:val="3"/>
        <w:ind w:left="1418"/>
      </w:pPr>
      <w:r w:rsidRPr="00D77C41">
        <w:rPr>
          <w:rFonts w:hint="eastAsia"/>
        </w:rPr>
        <w:t>農委會為增進民眾飲食健康，自78年起陸續推動上開</w:t>
      </w:r>
      <w:r w:rsidR="003C69A7" w:rsidRPr="00D77C41">
        <w:rPr>
          <w:rFonts w:hint="eastAsia"/>
        </w:rPr>
        <w:t>CAS</w:t>
      </w:r>
      <w:r w:rsidRPr="00D77C41">
        <w:rPr>
          <w:rFonts w:hint="eastAsia"/>
        </w:rPr>
        <w:t>標章、產銷履歷農產品標章（TAP）、吉園圃安全蔬果標章及有機農產品標章(下稱「4章」)，且於98年推動之「精緻農業健康卓越方案」中，以「健康農業」為該方案之3大願景之一，即透過建構作物健康管理模式，推動上開4項</w:t>
      </w:r>
      <w:r w:rsidR="00195B9E" w:rsidRPr="00D77C41">
        <w:rPr>
          <w:rFonts w:hint="eastAsia"/>
        </w:rPr>
        <w:t>標章制度</w:t>
      </w:r>
      <w:r w:rsidRPr="00D77C41">
        <w:rPr>
          <w:rFonts w:hint="eastAsia"/>
        </w:rPr>
        <w:t>，建立從農場到餐桌可追溯生產供應體系，強化安全把關並</w:t>
      </w:r>
      <w:r w:rsidRPr="00D77C41">
        <w:rPr>
          <w:rFonts w:hAnsi="標楷體" w:hint="eastAsia"/>
        </w:rPr>
        <w:t>深化安全</w:t>
      </w:r>
      <w:r w:rsidR="00195B9E" w:rsidRPr="00D77C41">
        <w:rPr>
          <w:rFonts w:hAnsi="標楷體" w:hint="eastAsia"/>
        </w:rPr>
        <w:t>認</w:t>
      </w:r>
      <w:r w:rsidRPr="00D77C41">
        <w:rPr>
          <w:rFonts w:hAnsi="標楷體" w:hint="eastAsia"/>
        </w:rPr>
        <w:t>驗證。於農委會輔導及獎勵下，國內農產品生產者逐步改變生產方式，以生產安全健康農產品為目標，逐步加入</w:t>
      </w:r>
      <w:r w:rsidRPr="00D77C41">
        <w:rPr>
          <w:rFonts w:hint="eastAsia"/>
        </w:rPr>
        <w:t>「4章」行列，</w:t>
      </w:r>
      <w:r w:rsidRPr="00D77C41">
        <w:rPr>
          <w:rFonts w:hAnsi="標楷體" w:hint="eastAsia"/>
        </w:rPr>
        <w:t>以</w:t>
      </w:r>
      <w:r w:rsidR="003C69A7" w:rsidRPr="00D77C41">
        <w:rPr>
          <w:rFonts w:hint="eastAsia"/>
        </w:rPr>
        <w:t>CAS</w:t>
      </w:r>
      <w:r w:rsidRPr="00D77C41">
        <w:rPr>
          <w:rFonts w:hint="eastAsia"/>
        </w:rPr>
        <w:t>標章及產銷履歷農產品標章（TAP）為例，至105年底止，CAS標章驗證品項計有肉品、冷凍食品、果蔬汁、食米</w:t>
      </w:r>
      <w:r w:rsidRPr="00D77C41">
        <w:rPr>
          <w:rFonts w:hAnsi="標楷體" w:hint="eastAsia"/>
        </w:rPr>
        <w:t>…</w:t>
      </w:r>
      <w:proofErr w:type="gramStart"/>
      <w:r w:rsidRPr="00D77C41">
        <w:rPr>
          <w:rFonts w:hAnsi="標楷體" w:hint="eastAsia"/>
        </w:rPr>
        <w:t>…</w:t>
      </w:r>
      <w:proofErr w:type="gramEnd"/>
      <w:r w:rsidRPr="00D77C41">
        <w:rPr>
          <w:rFonts w:hint="eastAsia"/>
        </w:rPr>
        <w:t>等16大類，取得驗證農產品達655項，105年產值為459億元；另截至106年4月3日止，經營產銷履歷農產品之農民戶數</w:t>
      </w:r>
      <w:r w:rsidR="00195B9E" w:rsidRPr="00D77C41">
        <w:rPr>
          <w:rFonts w:hint="eastAsia"/>
        </w:rPr>
        <w:t>已</w:t>
      </w:r>
      <w:r w:rsidRPr="00D77C41">
        <w:rPr>
          <w:rFonts w:hint="eastAsia"/>
        </w:rPr>
        <w:t>高達</w:t>
      </w:r>
      <w:r w:rsidRPr="00D77C41">
        <w:t>6</w:t>
      </w:r>
      <w:r w:rsidRPr="00D77C41">
        <w:rPr>
          <w:rFonts w:hint="eastAsia"/>
        </w:rPr>
        <w:t>,</w:t>
      </w:r>
      <w:r w:rsidRPr="00D77C41">
        <w:t>356</w:t>
      </w:r>
      <w:r w:rsidRPr="00D77C41">
        <w:rPr>
          <w:rFonts w:hint="eastAsia"/>
        </w:rPr>
        <w:t>家</w:t>
      </w:r>
      <w:r w:rsidRPr="00D77C41">
        <w:rPr>
          <w:rStyle w:val="afd"/>
        </w:rPr>
        <w:footnoteReference w:id="10"/>
      </w:r>
      <w:r w:rsidRPr="00D77C41">
        <w:rPr>
          <w:rFonts w:hint="eastAsia"/>
        </w:rPr>
        <w:t>。</w:t>
      </w:r>
    </w:p>
    <w:p w:rsidR="00C66904" w:rsidRPr="00D77C41" w:rsidRDefault="00C66904" w:rsidP="00C66904">
      <w:pPr>
        <w:pStyle w:val="3"/>
        <w:ind w:left="1418"/>
      </w:pPr>
      <w:r w:rsidRPr="00D77C41">
        <w:rPr>
          <w:rFonts w:hint="eastAsia"/>
        </w:rPr>
        <w:t>關於我國農產品主要外銷市場之中國大陸、日本、美國及香港等，對於進口農產品之安全品質要求，據農委會表示</w:t>
      </w:r>
      <w:r w:rsidRPr="00D77C41">
        <w:rPr>
          <w:rStyle w:val="afd"/>
        </w:rPr>
        <w:footnoteReference w:id="11"/>
      </w:r>
      <w:r w:rsidRPr="00D77C41">
        <w:rPr>
          <w:rFonts w:hint="eastAsia"/>
        </w:rPr>
        <w:t>，中國大陸政府制定之農產品</w:t>
      </w:r>
      <w:r w:rsidR="00195B9E" w:rsidRPr="00D77C41">
        <w:rPr>
          <w:rFonts w:hint="eastAsia"/>
        </w:rPr>
        <w:t>認</w:t>
      </w:r>
      <w:r w:rsidRPr="00D77C41">
        <w:rPr>
          <w:rFonts w:hint="eastAsia"/>
        </w:rPr>
        <w:t>驗證制度為無公害農產品、綠色食品、有機食品及農產品地理標誌(下稱3品1標)；日本政府則是推動</w:t>
      </w:r>
      <w:r w:rsidRPr="00D77C41">
        <w:rPr>
          <w:rFonts w:hint="eastAsia"/>
        </w:rPr>
        <w:lastRenderedPageBreak/>
        <w:t>JAS(</w:t>
      </w:r>
      <w:r w:rsidRPr="00D77C41">
        <w:t>Japanese Agricultural Standards</w:t>
      </w:r>
      <w:r w:rsidRPr="00D77C41">
        <w:rPr>
          <w:rFonts w:hint="eastAsia"/>
        </w:rPr>
        <w:t>)標章制度，係自西元1950年因「農林產品標準化與適當品質標示法」制定推動；而美國及歐洲的SQF</w:t>
      </w:r>
      <w:r w:rsidR="003C69A7" w:rsidRPr="00D77C41">
        <w:rPr>
          <w:rFonts w:hint="eastAsia"/>
        </w:rPr>
        <w:t>(</w:t>
      </w:r>
      <w:r w:rsidR="003C69A7" w:rsidRPr="00D77C41">
        <w:t>Safe Quality Food</w:t>
      </w:r>
      <w:r w:rsidR="003C69A7" w:rsidRPr="00D77C41">
        <w:rPr>
          <w:rFonts w:hint="eastAsia"/>
        </w:rPr>
        <w:t>)</w:t>
      </w:r>
      <w:r w:rsidRPr="00D77C41">
        <w:rPr>
          <w:rFonts w:hint="eastAsia"/>
        </w:rPr>
        <w:t>及GLOBAL GAP(</w:t>
      </w:r>
      <w:r w:rsidRPr="00D77C41">
        <w:t>Global Good Agricultural Practices</w:t>
      </w:r>
      <w:r w:rsidRPr="00D77C41">
        <w:rPr>
          <w:rFonts w:hint="eastAsia"/>
        </w:rPr>
        <w:t>)則是零售商發起的</w:t>
      </w:r>
      <w:r w:rsidR="00195B9E" w:rsidRPr="00D77C41">
        <w:rPr>
          <w:rFonts w:hint="eastAsia"/>
        </w:rPr>
        <w:t>認</w:t>
      </w:r>
      <w:r w:rsidRPr="00D77C41">
        <w:rPr>
          <w:rFonts w:hint="eastAsia"/>
        </w:rPr>
        <w:t>驗證制度。簡言之，進口至中國大陸之農產品，須符合</w:t>
      </w:r>
      <w:r w:rsidRPr="00D77C41">
        <w:rPr>
          <w:rFonts w:ascii="新細明體" w:eastAsia="新細明體" w:hAnsi="新細明體" w:hint="eastAsia"/>
        </w:rPr>
        <w:t>「</w:t>
      </w:r>
      <w:r w:rsidRPr="00D77C41">
        <w:rPr>
          <w:rFonts w:hint="eastAsia"/>
        </w:rPr>
        <w:t>3品1標</w:t>
      </w:r>
      <w:r w:rsidRPr="00D77C41">
        <w:rPr>
          <w:rFonts w:hAnsi="標楷體" w:hint="eastAsia"/>
        </w:rPr>
        <w:t>」</w:t>
      </w:r>
      <w:r w:rsidRPr="00D77C41">
        <w:rPr>
          <w:rFonts w:hint="eastAsia"/>
        </w:rPr>
        <w:t>規定，進口至日本則須符合JAS標章制度，此為政府制定之農產品</w:t>
      </w:r>
      <w:r w:rsidR="00195B9E" w:rsidRPr="00D77C41">
        <w:rPr>
          <w:rFonts w:hint="eastAsia"/>
        </w:rPr>
        <w:t>認</w:t>
      </w:r>
      <w:r w:rsidRPr="00D77C41">
        <w:rPr>
          <w:rFonts w:hint="eastAsia"/>
        </w:rPr>
        <w:t>驗證制度；另進口至美國及歐洲者，可能需要符合SQF與GLOBAL GAP</w:t>
      </w:r>
      <w:r w:rsidR="00195B9E" w:rsidRPr="00D77C41">
        <w:rPr>
          <w:rFonts w:hint="eastAsia"/>
        </w:rPr>
        <w:t>認</w:t>
      </w:r>
      <w:r w:rsidRPr="00D77C41">
        <w:rPr>
          <w:rFonts w:hint="eastAsia"/>
        </w:rPr>
        <w:t>驗證，此則非為政府之強制規定。</w:t>
      </w:r>
    </w:p>
    <w:p w:rsidR="00C66904" w:rsidRPr="00D77C41" w:rsidRDefault="00C66904" w:rsidP="00C66904">
      <w:pPr>
        <w:pStyle w:val="3"/>
        <w:ind w:left="1418"/>
      </w:pPr>
      <w:r w:rsidRPr="00D77C41">
        <w:rPr>
          <w:rFonts w:hint="eastAsia"/>
        </w:rPr>
        <w:t>查農委會所推動之「4章」</w:t>
      </w:r>
      <w:r w:rsidR="00195B9E" w:rsidRPr="00D77C41">
        <w:rPr>
          <w:rFonts w:hint="eastAsia"/>
        </w:rPr>
        <w:t>標章制度</w:t>
      </w:r>
      <w:r w:rsidRPr="00D77C41">
        <w:rPr>
          <w:rFonts w:hint="eastAsia"/>
        </w:rPr>
        <w:t>，與上開國家對於進口農產品之品質要求，並無相關接軌，亦即國內農產品生產及加工業者，為求農產品安全健康，獲消費者認同及肯定，致力於取得「4章」，惟此</w:t>
      </w:r>
      <w:r w:rsidR="00195B9E" w:rsidRPr="00D77C41">
        <w:rPr>
          <w:rFonts w:hint="eastAsia"/>
        </w:rPr>
        <w:t>等經認</w:t>
      </w:r>
      <w:r w:rsidRPr="00D77C41">
        <w:rPr>
          <w:rFonts w:hint="eastAsia"/>
        </w:rPr>
        <w:t>驗證產品輸銷至中國大陸、日本、美國及香港等國家時，卻無可減免相關</w:t>
      </w:r>
      <w:r w:rsidR="00195B9E" w:rsidRPr="00D77C41">
        <w:rPr>
          <w:rFonts w:hint="eastAsia"/>
        </w:rPr>
        <w:t>認</w:t>
      </w:r>
      <w:r w:rsidRPr="00D77C41">
        <w:rPr>
          <w:rFonts w:hint="eastAsia"/>
        </w:rPr>
        <w:t>驗證程序，國內業者大多需自行尋求貿易商或相關團體協助，以符合或通過輸銷國家之規定及</w:t>
      </w:r>
      <w:r w:rsidR="00195B9E" w:rsidRPr="00D77C41">
        <w:rPr>
          <w:rFonts w:hint="eastAsia"/>
        </w:rPr>
        <w:t>認</w:t>
      </w:r>
      <w:r w:rsidRPr="00D77C41">
        <w:rPr>
          <w:rFonts w:hint="eastAsia"/>
        </w:rPr>
        <w:t>驗證，</w:t>
      </w:r>
      <w:proofErr w:type="gramStart"/>
      <w:r w:rsidRPr="00D77C41">
        <w:rPr>
          <w:rFonts w:hint="eastAsia"/>
        </w:rPr>
        <w:t>洵</w:t>
      </w:r>
      <w:proofErr w:type="gramEnd"/>
      <w:r w:rsidRPr="00D77C41">
        <w:rPr>
          <w:rFonts w:hint="eastAsia"/>
        </w:rPr>
        <w:t>有礙我國農產品出口拓展。本院於履</w:t>
      </w:r>
      <w:proofErr w:type="gramStart"/>
      <w:r w:rsidRPr="00D77C41">
        <w:rPr>
          <w:rFonts w:hint="eastAsia"/>
        </w:rPr>
        <w:t>勘</w:t>
      </w:r>
      <w:proofErr w:type="gramEnd"/>
      <w:r w:rsidR="003C69A7" w:rsidRPr="00D77C41">
        <w:rPr>
          <w:rFonts w:hint="eastAsia"/>
        </w:rPr>
        <w:t>CAS</w:t>
      </w:r>
      <w:r w:rsidRPr="00D77C41">
        <w:rPr>
          <w:rFonts w:hint="eastAsia"/>
        </w:rPr>
        <w:t>協會時，該協會</w:t>
      </w:r>
      <w:r w:rsidR="003C69A7" w:rsidRPr="00D77C41">
        <w:rPr>
          <w:rFonts w:hint="eastAsia"/>
        </w:rPr>
        <w:t>表示，</w:t>
      </w:r>
      <w:r w:rsidRPr="00D77C41">
        <w:rPr>
          <w:rFonts w:hint="eastAsia"/>
        </w:rPr>
        <w:t>為避免農產品貿易障礙，建議政府應加強國際管理標準及共同認可之</w:t>
      </w:r>
      <w:r w:rsidR="00195B9E" w:rsidRPr="00D77C41">
        <w:rPr>
          <w:rFonts w:hint="eastAsia"/>
        </w:rPr>
        <w:t>認</w:t>
      </w:r>
      <w:r w:rsidRPr="00D77C41">
        <w:rPr>
          <w:rFonts w:hint="eastAsia"/>
        </w:rPr>
        <w:t>驗證機制，以加速貿易順暢等語。顯見國內農產品「4章」</w:t>
      </w:r>
      <w:r w:rsidR="00195B9E" w:rsidRPr="00D77C41">
        <w:rPr>
          <w:rFonts w:hint="eastAsia"/>
        </w:rPr>
        <w:t>標章制度</w:t>
      </w:r>
      <w:r w:rsidRPr="00D77C41">
        <w:rPr>
          <w:rFonts w:hint="eastAsia"/>
        </w:rPr>
        <w:t>，未能與國際接軌，造成業者須</w:t>
      </w:r>
      <w:r w:rsidR="00195B9E" w:rsidRPr="00D77C41">
        <w:rPr>
          <w:rFonts w:hint="eastAsia"/>
        </w:rPr>
        <w:t>另行</w:t>
      </w:r>
      <w:r w:rsidRPr="00D77C41">
        <w:rPr>
          <w:rFonts w:hint="eastAsia"/>
        </w:rPr>
        <w:t>因應不同輸銷國家之多項</w:t>
      </w:r>
      <w:r w:rsidR="00195B9E" w:rsidRPr="00D77C41">
        <w:rPr>
          <w:rFonts w:hint="eastAsia"/>
        </w:rPr>
        <w:t>認</w:t>
      </w:r>
      <w:r w:rsidRPr="00D77C41">
        <w:rPr>
          <w:rFonts w:hint="eastAsia"/>
        </w:rPr>
        <w:t>驗證需求，有礙貿易順暢。</w:t>
      </w:r>
    </w:p>
    <w:p w:rsidR="00C66904" w:rsidRPr="00D77C41" w:rsidRDefault="00C66904" w:rsidP="00C66904">
      <w:pPr>
        <w:pStyle w:val="3"/>
        <w:ind w:left="1418"/>
      </w:pPr>
      <w:r w:rsidRPr="00D77C41">
        <w:rPr>
          <w:rFonts w:ascii="PT Sans" w:hAnsi="PT Sans" w:cs="Arial" w:hint="eastAsia"/>
          <w:lang w:val="en"/>
        </w:rPr>
        <w:t>據上，農委會</w:t>
      </w:r>
      <w:r w:rsidRPr="00D77C41">
        <w:rPr>
          <w:rFonts w:hint="eastAsia"/>
        </w:rPr>
        <w:t>為提升農產品品質及安全，維護國民健康及消費者之權益，推行「4章」</w:t>
      </w:r>
      <w:r w:rsidR="00195B9E" w:rsidRPr="00D77C41">
        <w:rPr>
          <w:rFonts w:hint="eastAsia"/>
        </w:rPr>
        <w:t>標章</w:t>
      </w:r>
      <w:r w:rsidRPr="00D77C41">
        <w:rPr>
          <w:rFonts w:hint="eastAsia"/>
        </w:rPr>
        <w:t>制度，惟未能與國際</w:t>
      </w:r>
      <w:r w:rsidR="00195B9E" w:rsidRPr="00D77C41">
        <w:rPr>
          <w:rFonts w:hint="eastAsia"/>
        </w:rPr>
        <w:t>認</w:t>
      </w:r>
      <w:r w:rsidRPr="00D77C41">
        <w:rPr>
          <w:rFonts w:hint="eastAsia"/>
        </w:rPr>
        <w:t>驗證制度接軌，致即使獲得</w:t>
      </w:r>
      <w:r w:rsidR="003C69A7" w:rsidRPr="00D77C41">
        <w:rPr>
          <w:rFonts w:hint="eastAsia"/>
        </w:rPr>
        <w:t>該等</w:t>
      </w:r>
      <w:r w:rsidR="00195B9E" w:rsidRPr="00D77C41">
        <w:rPr>
          <w:rFonts w:hint="eastAsia"/>
        </w:rPr>
        <w:t>標章</w:t>
      </w:r>
      <w:r w:rsidRPr="00D77C41">
        <w:rPr>
          <w:rFonts w:hint="eastAsia"/>
        </w:rPr>
        <w:t>之農產品，出口時卻無法</w:t>
      </w:r>
      <w:proofErr w:type="gramStart"/>
      <w:r w:rsidRPr="00D77C41">
        <w:rPr>
          <w:rFonts w:hint="eastAsia"/>
        </w:rPr>
        <w:t>獲輸銷國</w:t>
      </w:r>
      <w:proofErr w:type="gramEnd"/>
      <w:r w:rsidRPr="00D77C41">
        <w:rPr>
          <w:rFonts w:hint="eastAsia"/>
        </w:rPr>
        <w:t>之</w:t>
      </w:r>
      <w:r w:rsidR="00195B9E" w:rsidRPr="00D77C41">
        <w:rPr>
          <w:rFonts w:hint="eastAsia"/>
        </w:rPr>
        <w:t>認</w:t>
      </w:r>
      <w:r w:rsidRPr="00D77C41">
        <w:rPr>
          <w:rFonts w:hint="eastAsia"/>
        </w:rPr>
        <w:t>驗證減免程序，有礙我國農產品外銷拓展，亟待該會檢討改善，以促進國際貿易順暢。</w:t>
      </w:r>
    </w:p>
    <w:p w:rsidR="00EF5952" w:rsidRPr="00D77C41" w:rsidRDefault="00EF5952" w:rsidP="00EF5952">
      <w:pPr>
        <w:pStyle w:val="2"/>
        <w:rPr>
          <w:b/>
        </w:rPr>
      </w:pPr>
      <w:r w:rsidRPr="00D77C41">
        <w:rPr>
          <w:rFonts w:hint="eastAsia"/>
          <w:b/>
        </w:rPr>
        <w:lastRenderedPageBreak/>
        <w:t>國際間積極推動</w:t>
      </w:r>
      <w:r w:rsidR="003C69A7" w:rsidRPr="00D77C41">
        <w:rPr>
          <w:rFonts w:hint="eastAsia"/>
          <w:b/>
        </w:rPr>
        <w:t>自由貿易協定</w:t>
      </w:r>
      <w:r w:rsidRPr="00D77C41">
        <w:rPr>
          <w:rFonts w:hint="eastAsia"/>
          <w:b/>
        </w:rPr>
        <w:t>、</w:t>
      </w:r>
      <w:r w:rsidR="003C69A7" w:rsidRPr="00D77C41">
        <w:rPr>
          <w:b/>
        </w:rPr>
        <w:t>經濟合作協議</w:t>
      </w:r>
      <w:r w:rsidRPr="00D77C41">
        <w:rPr>
          <w:rFonts w:hint="eastAsia"/>
          <w:b/>
        </w:rPr>
        <w:t>及區域經</w:t>
      </w:r>
      <w:r w:rsidR="004F0DB0" w:rsidRPr="00D77C41">
        <w:rPr>
          <w:rFonts w:hint="eastAsia"/>
          <w:b/>
        </w:rPr>
        <w:t>貿</w:t>
      </w:r>
      <w:r w:rsidRPr="00D77C41">
        <w:rPr>
          <w:rFonts w:hint="eastAsia"/>
          <w:b/>
        </w:rPr>
        <w:t>合作，此對於我國農產品出口將產生排擠效應，我國自不能置身事外，故國貿局及農委會應致力於爭取我國農產品外銷關稅優惠，提升國際競爭力，</w:t>
      </w:r>
      <w:r w:rsidR="00516A7B" w:rsidRPr="00D77C41">
        <w:rPr>
          <w:rFonts w:hint="eastAsia"/>
          <w:b/>
        </w:rPr>
        <w:t>並</w:t>
      </w:r>
      <w:r w:rsidRPr="00D77C41">
        <w:rPr>
          <w:rFonts w:hint="eastAsia"/>
          <w:b/>
        </w:rPr>
        <w:t>應審慎評估</w:t>
      </w:r>
      <w:r w:rsidR="00517496">
        <w:rPr>
          <w:rFonts w:hint="eastAsia"/>
          <w:b/>
        </w:rPr>
        <w:t>及</w:t>
      </w:r>
      <w:r w:rsidRPr="00D77C41">
        <w:rPr>
          <w:rFonts w:hint="eastAsia"/>
          <w:b/>
        </w:rPr>
        <w:t>備妥完善因應措施，強化國內產業競爭力，以保障我國農業之永續發展。</w:t>
      </w:r>
    </w:p>
    <w:p w:rsidR="00F31CF3" w:rsidRPr="00D77C41" w:rsidRDefault="00561273" w:rsidP="00AF73E9">
      <w:pPr>
        <w:pStyle w:val="3"/>
        <w:ind w:left="1418"/>
        <w:rPr>
          <w:sz w:val="36"/>
        </w:rPr>
      </w:pPr>
      <w:r w:rsidRPr="00D77C41">
        <w:rPr>
          <w:rFonts w:hint="eastAsia"/>
        </w:rPr>
        <w:t>西元2000年後，由於WTO杜哈回合(Doha Round)</w:t>
      </w:r>
      <w:r w:rsidR="00E91E6C" w:rsidRPr="00D77C41">
        <w:rPr>
          <w:rFonts w:hint="eastAsia"/>
        </w:rPr>
        <w:t>談判停滯，各國紛紛由多邊轉為雙邊談判</w:t>
      </w:r>
      <w:r w:rsidRPr="00D77C41">
        <w:rPr>
          <w:rFonts w:hint="eastAsia"/>
        </w:rPr>
        <w:t>，投入區域經濟整合，建構自由貿易協定(Free Trade Agreement</w:t>
      </w:r>
      <w:r w:rsidR="00096425" w:rsidRPr="00D77C41">
        <w:rPr>
          <w:rFonts w:hint="eastAsia"/>
        </w:rPr>
        <w:t>，下稱</w:t>
      </w:r>
      <w:r w:rsidR="00E91E6C" w:rsidRPr="00D77C41">
        <w:rPr>
          <w:rFonts w:hint="eastAsia"/>
        </w:rPr>
        <w:t>FTA</w:t>
      </w:r>
      <w:r w:rsidRPr="00D77C41">
        <w:rPr>
          <w:rFonts w:hint="eastAsia"/>
        </w:rPr>
        <w:t>)</w:t>
      </w:r>
      <w:r w:rsidR="00EF5952" w:rsidRPr="00D77C41">
        <w:rPr>
          <w:rFonts w:hint="eastAsia"/>
        </w:rPr>
        <w:t>或</w:t>
      </w:r>
      <w:r w:rsidR="00EF5952" w:rsidRPr="00D77C41">
        <w:t>經濟合作協議</w:t>
      </w:r>
      <w:r w:rsidR="00EF5952" w:rsidRPr="00D77C41">
        <w:rPr>
          <w:rFonts w:hint="eastAsia"/>
        </w:rPr>
        <w:t>(</w:t>
      </w:r>
      <w:r w:rsidR="00EF5952" w:rsidRPr="00D77C41">
        <w:t>Economic Cooperation Agreement</w:t>
      </w:r>
      <w:r w:rsidR="00EF5952" w:rsidRPr="00D77C41">
        <w:rPr>
          <w:rFonts w:hint="eastAsia"/>
        </w:rPr>
        <w:t>, 下稱ECA</w:t>
      </w:r>
      <w:r w:rsidR="00EF5952" w:rsidRPr="00D77C41">
        <w:t>)</w:t>
      </w:r>
      <w:r w:rsidR="00EF5952" w:rsidRPr="00D77C41">
        <w:rPr>
          <w:rFonts w:hint="eastAsia"/>
        </w:rPr>
        <w:t>，</w:t>
      </w:r>
      <w:r w:rsidR="00E91E6C" w:rsidRPr="00D77C41">
        <w:rPr>
          <w:rFonts w:hint="eastAsia"/>
        </w:rPr>
        <w:t>相互開放市場，取消大部分進出口貿易之關稅和非關稅障礙；另近年自由貿易協定規模有擴大趨勢，逐漸由雙邊走向區域化，</w:t>
      </w:r>
      <w:r w:rsidR="00AF73E9" w:rsidRPr="00D77C41">
        <w:rPr>
          <w:rFonts w:hint="eastAsia"/>
        </w:rPr>
        <w:t>例如：</w:t>
      </w:r>
      <w:r w:rsidR="00E91E6C" w:rsidRPr="00D77C41">
        <w:rPr>
          <w:rFonts w:hint="eastAsia"/>
        </w:rPr>
        <w:t>跨太平洋夥伴協定</w:t>
      </w:r>
      <w:r w:rsidR="00E91E6C" w:rsidRPr="00D77C41">
        <w:t>(Trans-Pacific Partnership Agreement</w:t>
      </w:r>
      <w:r w:rsidR="00096425" w:rsidRPr="00D77C41">
        <w:rPr>
          <w:rFonts w:hint="eastAsia"/>
        </w:rPr>
        <w:t>，下稱</w:t>
      </w:r>
      <w:r w:rsidR="00E91E6C" w:rsidRPr="00D77C41">
        <w:rPr>
          <w:rFonts w:hint="eastAsia"/>
        </w:rPr>
        <w:t>TPP</w:t>
      </w:r>
      <w:r w:rsidR="00E91E6C" w:rsidRPr="00D77C41">
        <w:t>)</w:t>
      </w:r>
      <w:r w:rsidR="00E91E6C" w:rsidRPr="00D77C41">
        <w:rPr>
          <w:rFonts w:hint="eastAsia"/>
        </w:rPr>
        <w:t>及東南亞區域全面經濟夥伴協定(</w:t>
      </w:r>
      <w:r w:rsidR="00E91E6C" w:rsidRPr="00D77C41">
        <w:t>Regional Comprehensive Economic Partnership</w:t>
      </w:r>
      <w:r w:rsidR="00E91E6C" w:rsidRPr="00D77C41">
        <w:rPr>
          <w:rFonts w:hint="eastAsia"/>
        </w:rPr>
        <w:t xml:space="preserve">, </w:t>
      </w:r>
      <w:r w:rsidR="00E91E6C" w:rsidRPr="00D77C41">
        <w:t>RCEP</w:t>
      </w:r>
      <w:r w:rsidR="00E91E6C" w:rsidRPr="00D77C41">
        <w:rPr>
          <w:rFonts w:hint="eastAsia"/>
        </w:rPr>
        <w:t>)</w:t>
      </w:r>
      <w:r w:rsidR="00AF73E9" w:rsidRPr="00D77C41">
        <w:rPr>
          <w:rFonts w:hint="eastAsia"/>
        </w:rPr>
        <w:t>為亞太地區重要之貿易協定。故</w:t>
      </w:r>
      <w:r w:rsidR="00D34DF2" w:rsidRPr="00D77C41">
        <w:rPr>
          <w:rFonts w:hint="eastAsia"/>
        </w:rPr>
        <w:t>隨著</w:t>
      </w:r>
      <w:r w:rsidR="00AF73E9" w:rsidRPr="00D77C41">
        <w:rPr>
          <w:rFonts w:hint="eastAsia"/>
        </w:rPr>
        <w:t>國際自由</w:t>
      </w:r>
      <w:r w:rsidR="00D34DF2" w:rsidRPr="00D77C41">
        <w:rPr>
          <w:rFonts w:hint="eastAsia"/>
        </w:rPr>
        <w:t>貿易</w:t>
      </w:r>
      <w:r w:rsidR="00AF73E9" w:rsidRPr="00D77C41">
        <w:rPr>
          <w:rFonts w:hint="eastAsia"/>
        </w:rPr>
        <w:t>之發展情勢，</w:t>
      </w:r>
      <w:r w:rsidR="00D34DF2" w:rsidRPr="00D77C41">
        <w:rPr>
          <w:rFonts w:hint="eastAsia"/>
        </w:rPr>
        <w:t>農產品</w:t>
      </w:r>
      <w:r w:rsidR="00516A7B" w:rsidRPr="00D77C41">
        <w:rPr>
          <w:rFonts w:hint="eastAsia"/>
        </w:rPr>
        <w:t>外銷</w:t>
      </w:r>
      <w:r w:rsidR="00AF73E9" w:rsidRPr="00D77C41">
        <w:rPr>
          <w:rFonts w:hint="eastAsia"/>
        </w:rPr>
        <w:t>相關因應</w:t>
      </w:r>
      <w:r w:rsidR="00516A7B" w:rsidRPr="00D77C41">
        <w:rPr>
          <w:rFonts w:hint="eastAsia"/>
        </w:rPr>
        <w:t>措施</w:t>
      </w:r>
      <w:r w:rsidR="004F0DB0" w:rsidRPr="00D77C41">
        <w:rPr>
          <w:rFonts w:hint="eastAsia"/>
        </w:rPr>
        <w:t>更</w:t>
      </w:r>
      <w:r w:rsidR="00516A7B" w:rsidRPr="00D77C41">
        <w:rPr>
          <w:rFonts w:hint="eastAsia"/>
        </w:rPr>
        <w:t>顯為</w:t>
      </w:r>
      <w:r w:rsidR="00D34DF2" w:rsidRPr="00D77C41">
        <w:rPr>
          <w:rFonts w:hint="eastAsia"/>
        </w:rPr>
        <w:t>重要</w:t>
      </w:r>
      <w:r w:rsidR="00AF73E9" w:rsidRPr="00D77C41">
        <w:rPr>
          <w:rFonts w:hint="eastAsia"/>
        </w:rPr>
        <w:t>。</w:t>
      </w:r>
    </w:p>
    <w:p w:rsidR="000D3077" w:rsidRPr="00D77C41" w:rsidRDefault="00BD0454" w:rsidP="000D3077">
      <w:pPr>
        <w:pStyle w:val="3"/>
        <w:ind w:left="1418"/>
        <w:rPr>
          <w:rFonts w:hAnsi="標楷體"/>
        </w:rPr>
      </w:pPr>
      <w:r w:rsidRPr="00D77C41">
        <w:rPr>
          <w:rFonts w:hint="eastAsia"/>
        </w:rPr>
        <w:t>關於國際貿易協定對於我國農產品出口之影響，據</w:t>
      </w:r>
      <w:r w:rsidR="000D5CD9" w:rsidRPr="00EF5E2B">
        <w:rPr>
          <w:rFonts w:hint="eastAsia"/>
          <w:szCs w:val="32"/>
        </w:rPr>
        <w:t>國貿局</w:t>
      </w:r>
      <w:r w:rsidRPr="00D77C41">
        <w:rPr>
          <w:rFonts w:hint="eastAsia"/>
        </w:rPr>
        <w:t>查復</w:t>
      </w:r>
      <w:r w:rsidR="00754F6B" w:rsidRPr="00D77C41">
        <w:rPr>
          <w:rStyle w:val="afd"/>
        </w:rPr>
        <w:footnoteReference w:id="12"/>
      </w:r>
      <w:r w:rsidRPr="00D77C41">
        <w:rPr>
          <w:rFonts w:hint="eastAsia"/>
        </w:rPr>
        <w:t>，</w:t>
      </w:r>
      <w:r w:rsidR="007B5B5D" w:rsidRPr="00D77C41">
        <w:rPr>
          <w:rFonts w:hint="eastAsia"/>
        </w:rPr>
        <w:t>全球</w:t>
      </w:r>
      <w:r w:rsidR="00096425" w:rsidRPr="00D77C41">
        <w:rPr>
          <w:szCs w:val="32"/>
        </w:rPr>
        <w:t>各國陸續進行各自</w:t>
      </w:r>
      <w:r w:rsidR="00096425" w:rsidRPr="00D77C41">
        <w:rPr>
          <w:rFonts w:ascii="Times New Roman" w:hAnsi="Times New Roman"/>
          <w:szCs w:val="32"/>
        </w:rPr>
        <w:t>FTA</w:t>
      </w:r>
      <w:r w:rsidR="00096425" w:rsidRPr="00D77C41">
        <w:rPr>
          <w:szCs w:val="32"/>
        </w:rPr>
        <w:t>的簽署及洽商，彼此間達成關稅優惠之協議，使無法享受同樣待遇之我</w:t>
      </w:r>
      <w:r w:rsidR="00096425" w:rsidRPr="00D77C41">
        <w:rPr>
          <w:rFonts w:hAnsi="標楷體"/>
          <w:szCs w:val="32"/>
        </w:rPr>
        <w:t>國農產品出口面臨更大的挑戰</w:t>
      </w:r>
      <w:r w:rsidR="00D931B1" w:rsidRPr="00D77C41">
        <w:rPr>
          <w:rFonts w:hAnsi="標楷體" w:hint="eastAsia"/>
          <w:szCs w:val="32"/>
        </w:rPr>
        <w:t>；未來若TPP生效，會員</w:t>
      </w:r>
      <w:r w:rsidR="00D931B1" w:rsidRPr="00D77C41">
        <w:rPr>
          <w:rFonts w:hint="eastAsia"/>
          <w:szCs w:val="32"/>
        </w:rPr>
        <w:t>相互提供貿易優惠及排除貿易障礙，我國若不參與，出口產品在海外市場將會面臨較競爭對手國高的關稅，對我農產品外銷將帶來一定程度的排擠效應。</w:t>
      </w:r>
      <w:r w:rsidR="00096425" w:rsidRPr="00D77C41">
        <w:rPr>
          <w:rFonts w:hAnsi="標楷體" w:hint="eastAsia"/>
          <w:szCs w:val="32"/>
        </w:rPr>
        <w:t>另農委會亦表示</w:t>
      </w:r>
      <w:r w:rsidR="00D931B1" w:rsidRPr="00D77C41">
        <w:rPr>
          <w:rStyle w:val="afd"/>
          <w:rFonts w:hAnsi="標楷體"/>
          <w:szCs w:val="32"/>
        </w:rPr>
        <w:footnoteReference w:id="13"/>
      </w:r>
      <w:r w:rsidR="00096425" w:rsidRPr="00D77C41">
        <w:rPr>
          <w:rFonts w:hAnsi="標楷體" w:hint="eastAsia"/>
          <w:szCs w:val="32"/>
        </w:rPr>
        <w:t>，</w:t>
      </w:r>
      <w:r w:rsidR="00184B7E" w:rsidRPr="00D77C41">
        <w:rPr>
          <w:rFonts w:hAnsi="標楷體" w:hint="eastAsia"/>
        </w:rPr>
        <w:t>日本、韓國、新</w:t>
      </w:r>
      <w:r w:rsidR="00184B7E" w:rsidRPr="00D77C41">
        <w:rPr>
          <w:rFonts w:hAnsi="標楷體" w:hint="eastAsia"/>
        </w:rPr>
        <w:lastRenderedPageBreak/>
        <w:t>加坡、中國大陸及印度等亞洲國家，</w:t>
      </w:r>
      <w:proofErr w:type="gramStart"/>
      <w:r w:rsidR="00184B7E" w:rsidRPr="00D77C41">
        <w:rPr>
          <w:rFonts w:hAnsi="標楷體" w:hint="eastAsia"/>
        </w:rPr>
        <w:t>均已簽署</w:t>
      </w:r>
      <w:proofErr w:type="gramEnd"/>
      <w:r w:rsidR="00184B7E" w:rsidRPr="00D77C41">
        <w:rPr>
          <w:rFonts w:hAnsi="標楷體" w:hint="eastAsia"/>
        </w:rPr>
        <w:t>多個FTA，以韓國為例，迄105年底，已簽署16個FTA</w:t>
      </w:r>
      <w:r w:rsidR="00D931B1" w:rsidRPr="00D77C41">
        <w:rPr>
          <w:rFonts w:hAnsi="標楷體" w:hint="eastAsia"/>
        </w:rPr>
        <w:t>；</w:t>
      </w:r>
      <w:proofErr w:type="gramStart"/>
      <w:r w:rsidR="00184B7E" w:rsidRPr="00D77C41">
        <w:rPr>
          <w:rFonts w:hAnsi="標楷體" w:hint="eastAsia"/>
        </w:rPr>
        <w:t>此外，</w:t>
      </w:r>
      <w:proofErr w:type="gramEnd"/>
      <w:r w:rsidR="00184B7E" w:rsidRPr="00D77C41">
        <w:rPr>
          <w:rFonts w:hAnsi="標楷體" w:hint="eastAsia"/>
        </w:rPr>
        <w:t>由10個東南亞國家組成的東南亞國協</w:t>
      </w:r>
      <w:r w:rsidR="000D3077" w:rsidRPr="00D77C41">
        <w:rPr>
          <w:rFonts w:hAnsi="標楷體" w:hint="eastAsia"/>
        </w:rPr>
        <w:t>(</w:t>
      </w:r>
      <w:r w:rsidR="000D3077" w:rsidRPr="00D77C41">
        <w:rPr>
          <w:rFonts w:hAnsi="標楷體"/>
        </w:rPr>
        <w:t>Association of Southeast Asian Nations</w:t>
      </w:r>
      <w:r w:rsidR="000D3077" w:rsidRPr="00D77C41">
        <w:rPr>
          <w:rFonts w:hAnsi="標楷體" w:hint="eastAsia"/>
        </w:rPr>
        <w:t xml:space="preserve">, </w:t>
      </w:r>
      <w:r w:rsidR="00184B7E" w:rsidRPr="00D77C41">
        <w:rPr>
          <w:rFonts w:hAnsi="標楷體" w:hint="eastAsia"/>
        </w:rPr>
        <w:t>ASEAN)，成員國除相互給予優惠關稅外，對外亦簽署多項FTA，包括泰日FTA、</w:t>
      </w:r>
      <w:proofErr w:type="gramStart"/>
      <w:r w:rsidR="00184B7E" w:rsidRPr="00D77C41">
        <w:rPr>
          <w:rFonts w:hAnsi="標楷體" w:hint="eastAsia"/>
        </w:rPr>
        <w:t>泰澳</w:t>
      </w:r>
      <w:proofErr w:type="gramEnd"/>
      <w:r w:rsidR="00184B7E" w:rsidRPr="00D77C41">
        <w:rPr>
          <w:rFonts w:hAnsi="標楷體" w:hint="eastAsia"/>
        </w:rPr>
        <w:t>FTA、</w:t>
      </w:r>
      <w:proofErr w:type="gramStart"/>
      <w:r w:rsidR="00184B7E" w:rsidRPr="00D77C41">
        <w:rPr>
          <w:rFonts w:hAnsi="標楷體" w:hint="eastAsia"/>
        </w:rPr>
        <w:t>馬澳</w:t>
      </w:r>
      <w:proofErr w:type="gramEnd"/>
      <w:r w:rsidR="00184B7E" w:rsidRPr="00D77C41">
        <w:rPr>
          <w:rFonts w:hAnsi="標楷體" w:hint="eastAsia"/>
        </w:rPr>
        <w:t>FTA、</w:t>
      </w:r>
      <w:proofErr w:type="gramStart"/>
      <w:r w:rsidR="00184B7E" w:rsidRPr="00D77C41">
        <w:rPr>
          <w:rFonts w:hAnsi="標楷體" w:hint="eastAsia"/>
        </w:rPr>
        <w:t>越韓</w:t>
      </w:r>
      <w:proofErr w:type="gramEnd"/>
      <w:r w:rsidR="00184B7E" w:rsidRPr="00D77C41">
        <w:rPr>
          <w:rFonts w:hAnsi="標楷體" w:hint="eastAsia"/>
        </w:rPr>
        <w:t>FTA等</w:t>
      </w:r>
      <w:r w:rsidR="000D3077" w:rsidRPr="00D77C41">
        <w:rPr>
          <w:rFonts w:hAnsi="標楷體" w:hint="eastAsia"/>
        </w:rPr>
        <w:t>，而</w:t>
      </w:r>
      <w:r w:rsidR="00184B7E" w:rsidRPr="00D77C41">
        <w:rPr>
          <w:rFonts w:hAnsi="標楷體" w:hint="eastAsia"/>
        </w:rPr>
        <w:t>前述亞洲國家中，我國僅與中國大陸簽署</w:t>
      </w:r>
      <w:r w:rsidR="00034E05">
        <w:rPr>
          <w:rFonts w:ascii="新細明體" w:eastAsia="新細明體" w:hAnsi="新細明體" w:hint="eastAsia"/>
        </w:rPr>
        <w:t>「</w:t>
      </w:r>
      <w:r w:rsidR="000D3077" w:rsidRPr="00D77C41">
        <w:rPr>
          <w:rFonts w:hAnsi="標楷體" w:hint="eastAsia"/>
        </w:rPr>
        <w:t>海峽</w:t>
      </w:r>
      <w:hyperlink r:id="rId9" w:history="1">
        <w:r w:rsidR="000D3077" w:rsidRPr="00D77C41">
          <w:rPr>
            <w:rFonts w:hAnsi="標楷體"/>
          </w:rPr>
          <w:t>兩岸經濟合作架構協議</w:t>
        </w:r>
      </w:hyperlink>
      <w:r w:rsidR="000D3077" w:rsidRPr="00D77C41">
        <w:rPr>
          <w:rFonts w:hAnsi="標楷體" w:hint="eastAsia"/>
        </w:rPr>
        <w:t>(</w:t>
      </w:r>
      <w:r w:rsidR="000D3077" w:rsidRPr="00D77C41">
        <w:rPr>
          <w:rStyle w:val="st1"/>
          <w:rFonts w:hAnsi="標楷體" w:cs="Arial"/>
        </w:rPr>
        <w:t>Economic Cooperation Framework Agreement</w:t>
      </w:r>
      <w:r w:rsidR="00034E05">
        <w:rPr>
          <w:rStyle w:val="st1"/>
          <w:rFonts w:hAnsi="標楷體" w:cs="Arial" w:hint="eastAsia"/>
        </w:rPr>
        <w:t>, ECFA</w:t>
      </w:r>
      <w:r w:rsidR="000D3077" w:rsidRPr="00D77C41">
        <w:rPr>
          <w:rStyle w:val="st1"/>
          <w:rFonts w:hAnsi="標楷體" w:cs="Arial" w:hint="eastAsia"/>
        </w:rPr>
        <w:t>)</w:t>
      </w:r>
      <w:r w:rsidR="00034E05">
        <w:rPr>
          <w:rStyle w:val="st1"/>
          <w:rFonts w:hAnsi="標楷體" w:cs="Arial" w:hint="eastAsia"/>
        </w:rPr>
        <w:t>」</w:t>
      </w:r>
      <w:r w:rsidR="00184B7E" w:rsidRPr="00D77C41">
        <w:rPr>
          <w:rFonts w:hAnsi="標楷體" w:hint="eastAsia"/>
        </w:rPr>
        <w:t>及與新加坡簽署</w:t>
      </w:r>
      <w:r w:rsidR="00034E05">
        <w:rPr>
          <w:rFonts w:ascii="新細明體" w:eastAsia="新細明體" w:hAnsi="新細明體" w:hint="eastAsia"/>
        </w:rPr>
        <w:t>「</w:t>
      </w:r>
      <w:proofErr w:type="gramStart"/>
      <w:r w:rsidR="00184B7E" w:rsidRPr="00D77C41">
        <w:rPr>
          <w:rFonts w:hAnsi="標楷體" w:hint="eastAsia"/>
        </w:rPr>
        <w:t>臺</w:t>
      </w:r>
      <w:proofErr w:type="gramEnd"/>
      <w:r w:rsidR="00184B7E" w:rsidRPr="00D77C41">
        <w:rPr>
          <w:rFonts w:hAnsi="標楷體" w:hint="eastAsia"/>
        </w:rPr>
        <w:t>星</w:t>
      </w:r>
      <w:r w:rsidR="00D931B1" w:rsidRPr="00D77C41">
        <w:rPr>
          <w:rFonts w:hAnsi="標楷體" w:hint="eastAsia"/>
        </w:rPr>
        <w:t>經</w:t>
      </w:r>
      <w:r w:rsidR="00D931B1" w:rsidRPr="00D77C41">
        <w:rPr>
          <w:rFonts w:hAnsi="標楷體"/>
        </w:rPr>
        <w:t>濟夥伴協定</w:t>
      </w:r>
      <w:r w:rsidR="00D931B1" w:rsidRPr="00D77C41">
        <w:rPr>
          <w:rFonts w:hAnsi="標楷體" w:hint="eastAsia"/>
        </w:rPr>
        <w:t>(</w:t>
      </w:r>
      <w:r w:rsidR="00D931B1" w:rsidRPr="00D77C41">
        <w:rPr>
          <w:rFonts w:hAnsi="標楷體"/>
        </w:rPr>
        <w:t>Agreement between Singapore and the Separate Customs Territory of Taiwan, Penghu, Kinmen and Matsu on Economic Partnership</w:t>
      </w:r>
      <w:r w:rsidR="00D931B1" w:rsidRPr="00D77C41">
        <w:rPr>
          <w:rFonts w:hAnsi="標楷體" w:hint="eastAsia"/>
        </w:rPr>
        <w:t>, ASTEP)</w:t>
      </w:r>
      <w:r w:rsidR="00034E05">
        <w:rPr>
          <w:rFonts w:hAnsi="標楷體" w:hint="eastAsia"/>
        </w:rPr>
        <w:t>」</w:t>
      </w:r>
      <w:r w:rsidR="00184B7E" w:rsidRPr="00D77C41">
        <w:rPr>
          <w:rFonts w:hAnsi="標楷體" w:hint="eastAsia"/>
        </w:rPr>
        <w:t>，對我農產品銷往亞洲各國市場有不利影響。</w:t>
      </w:r>
    </w:p>
    <w:p w:rsidR="00F93FB9" w:rsidRPr="00D77C41" w:rsidRDefault="00D931B1" w:rsidP="00405653">
      <w:pPr>
        <w:pStyle w:val="3"/>
        <w:ind w:left="1418"/>
        <w:rPr>
          <w:rFonts w:hAnsi="標楷體"/>
          <w:szCs w:val="32"/>
        </w:rPr>
      </w:pPr>
      <w:r w:rsidRPr="00D77C41">
        <w:rPr>
          <w:rFonts w:hint="eastAsia"/>
        </w:rPr>
        <w:t>查</w:t>
      </w:r>
      <w:r w:rsidRPr="00D77C41">
        <w:rPr>
          <w:rFonts w:hAnsi="標楷體" w:hint="eastAsia"/>
          <w:szCs w:val="32"/>
        </w:rPr>
        <w:t>105年我國農產品前10大出口目標國之外銷值為37.</w:t>
      </w:r>
      <w:r w:rsidR="00C523A6" w:rsidRPr="00D77C41">
        <w:rPr>
          <w:rFonts w:hAnsi="標楷體" w:hint="eastAsia"/>
          <w:szCs w:val="32"/>
        </w:rPr>
        <w:t>26</w:t>
      </w:r>
      <w:r w:rsidRPr="00D77C41">
        <w:rPr>
          <w:rFonts w:hAnsi="標楷體" w:hint="eastAsia"/>
          <w:szCs w:val="32"/>
        </w:rPr>
        <w:t>億美元，占我農產品外銷總值46.</w:t>
      </w:r>
      <w:r w:rsidR="00786FE1" w:rsidRPr="00D77C41">
        <w:rPr>
          <w:rFonts w:hAnsi="標楷體" w:hint="eastAsia"/>
          <w:szCs w:val="32"/>
        </w:rPr>
        <w:t>73</w:t>
      </w:r>
      <w:r w:rsidRPr="00D77C41">
        <w:rPr>
          <w:rFonts w:hAnsi="標楷體" w:hint="eastAsia"/>
          <w:szCs w:val="32"/>
        </w:rPr>
        <w:t>億美元之80％，其中中國大陸農產品平均進口關稅為15.6％、日本12.9％、美國5.2％、越南16.3％、香港0％、泰國30.7％、韓國56.8％、印尼7.6％、澳洲</w:t>
      </w:r>
      <w:r w:rsidRPr="00D77C41">
        <w:rPr>
          <w:rFonts w:hAnsi="標楷體" w:hint="eastAsia"/>
          <w:spacing w:val="-4"/>
          <w:szCs w:val="32"/>
        </w:rPr>
        <w:t>1.2％、模里西斯0.9％，顯見除美國、</w:t>
      </w:r>
      <w:r w:rsidR="00786FE1" w:rsidRPr="00D77C41">
        <w:rPr>
          <w:rFonts w:cs="新細明體" w:hint="eastAsia"/>
          <w:spacing w:val="-4"/>
          <w:kern w:val="0"/>
          <w:szCs w:val="32"/>
        </w:rPr>
        <w:t>香港、</w:t>
      </w:r>
      <w:r w:rsidRPr="00D77C41">
        <w:rPr>
          <w:rFonts w:hAnsi="標楷體" w:hint="eastAsia"/>
          <w:spacing w:val="-4"/>
          <w:szCs w:val="32"/>
        </w:rPr>
        <w:t>印尼、澳洲</w:t>
      </w:r>
      <w:r w:rsidR="00786FE1" w:rsidRPr="00D77C41">
        <w:rPr>
          <w:rFonts w:hAnsi="標楷體" w:hint="eastAsia"/>
          <w:spacing w:val="-4"/>
          <w:szCs w:val="32"/>
        </w:rPr>
        <w:t>及</w:t>
      </w:r>
      <w:r w:rsidRPr="00D77C41">
        <w:rPr>
          <w:rFonts w:cs="新細明體" w:hint="eastAsia"/>
          <w:spacing w:val="-4"/>
          <w:kern w:val="0"/>
          <w:szCs w:val="32"/>
        </w:rPr>
        <w:t>模里西斯等之進口關稅低於10％外，其他國家之</w:t>
      </w:r>
      <w:proofErr w:type="gramStart"/>
      <w:r w:rsidRPr="00D77C41">
        <w:rPr>
          <w:rFonts w:cs="新細明體" w:hint="eastAsia"/>
          <w:spacing w:val="-4"/>
          <w:kern w:val="0"/>
          <w:szCs w:val="32"/>
        </w:rPr>
        <w:t>關稅均不低</w:t>
      </w:r>
      <w:proofErr w:type="gramEnd"/>
      <w:r w:rsidRPr="00D77C41">
        <w:rPr>
          <w:rFonts w:cs="新細明體" w:hint="eastAsia"/>
          <w:spacing w:val="-4"/>
          <w:kern w:val="0"/>
          <w:szCs w:val="32"/>
        </w:rPr>
        <w:t>，詳如表</w:t>
      </w:r>
      <w:r w:rsidR="000D5CD9" w:rsidRPr="001F6692">
        <w:rPr>
          <w:rFonts w:hint="eastAsia"/>
          <w:spacing w:val="-4"/>
          <w:szCs w:val="32"/>
        </w:rPr>
        <w:t>5</w:t>
      </w:r>
      <w:r w:rsidRPr="00D77C41">
        <w:rPr>
          <w:rFonts w:cs="新細明體" w:hint="eastAsia"/>
          <w:spacing w:val="-4"/>
          <w:kern w:val="0"/>
          <w:szCs w:val="32"/>
        </w:rPr>
        <w:t>所示。</w:t>
      </w:r>
      <w:r w:rsidR="00405653" w:rsidRPr="00D77C41">
        <w:rPr>
          <w:rFonts w:cs="新細明體" w:hint="eastAsia"/>
          <w:spacing w:val="-4"/>
          <w:kern w:val="0"/>
          <w:szCs w:val="32"/>
        </w:rPr>
        <w:t>本院赴屏東縣</w:t>
      </w:r>
      <w:r w:rsidR="00405653" w:rsidRPr="00D77C41">
        <w:rPr>
          <w:rFonts w:hint="eastAsia"/>
          <w:spacing w:val="-4"/>
          <w:szCs w:val="32"/>
        </w:rPr>
        <w:t>永</w:t>
      </w:r>
      <w:proofErr w:type="gramStart"/>
      <w:r w:rsidR="00405653" w:rsidRPr="00D77C41">
        <w:rPr>
          <w:rFonts w:hint="eastAsia"/>
          <w:spacing w:val="-4"/>
          <w:szCs w:val="32"/>
        </w:rPr>
        <w:t>昇</w:t>
      </w:r>
      <w:proofErr w:type="gramEnd"/>
      <w:r w:rsidR="00405653" w:rsidRPr="00D77C41">
        <w:rPr>
          <w:rFonts w:hint="eastAsia"/>
          <w:spacing w:val="-4"/>
          <w:szCs w:val="32"/>
        </w:rPr>
        <w:t>冷凍食品工業股份有限公司履</w:t>
      </w:r>
      <w:proofErr w:type="gramStart"/>
      <w:r w:rsidR="00405653" w:rsidRPr="00D77C41">
        <w:rPr>
          <w:rFonts w:hint="eastAsia"/>
          <w:spacing w:val="-4"/>
          <w:szCs w:val="32"/>
        </w:rPr>
        <w:t>勘</w:t>
      </w:r>
      <w:proofErr w:type="gramEnd"/>
      <w:r w:rsidR="00516A7B" w:rsidRPr="00D77C41">
        <w:rPr>
          <w:rFonts w:hint="eastAsia"/>
          <w:spacing w:val="-4"/>
          <w:szCs w:val="32"/>
        </w:rPr>
        <w:t>以</w:t>
      </w:r>
      <w:r w:rsidR="00405653" w:rsidRPr="00D77C41">
        <w:rPr>
          <w:rFonts w:hint="eastAsia"/>
          <w:spacing w:val="-4"/>
          <w:szCs w:val="32"/>
        </w:rPr>
        <w:t>瞭解毛豆外銷情形，該公司及與會之</w:t>
      </w:r>
      <w:r w:rsidR="00405653" w:rsidRPr="00D77C41">
        <w:rPr>
          <w:spacing w:val="-4"/>
          <w:szCs w:val="32"/>
        </w:rPr>
        <w:t>冷凍蔬果公會</w:t>
      </w:r>
      <w:r w:rsidR="00405653" w:rsidRPr="00D77C41">
        <w:rPr>
          <w:rFonts w:hint="eastAsia"/>
          <w:spacing w:val="-4"/>
          <w:szCs w:val="32"/>
        </w:rPr>
        <w:t>均表示，目前我國輸銷毛豆至日本之關稅為6％，若能減免或降低，在價格競爭上會有極大助益。而國貿局也指出</w:t>
      </w:r>
      <w:r w:rsidR="00516A7B" w:rsidRPr="00D77C41">
        <w:rPr>
          <w:rStyle w:val="afd"/>
          <w:spacing w:val="-4"/>
          <w:szCs w:val="32"/>
        </w:rPr>
        <w:footnoteReference w:id="14"/>
      </w:r>
      <w:r w:rsidR="00405653" w:rsidRPr="00D77C41">
        <w:rPr>
          <w:rFonts w:hint="eastAsia"/>
          <w:spacing w:val="-4"/>
          <w:szCs w:val="32"/>
        </w:rPr>
        <w:t>，</w:t>
      </w:r>
      <w:r w:rsidR="00405653" w:rsidRPr="00D77C41">
        <w:rPr>
          <w:rFonts w:hAnsi="標楷體" w:hint="eastAsia"/>
          <w:spacing w:val="-4"/>
          <w:szCs w:val="32"/>
        </w:rPr>
        <w:t>日本與泰國已簽署FTA，因此泰國毛豆輸銷日本為零關稅，而我國尚須負擔6</w:t>
      </w:r>
      <w:r w:rsidR="00405653" w:rsidRPr="00D77C41">
        <w:rPr>
          <w:rFonts w:hint="eastAsia"/>
          <w:spacing w:val="-4"/>
          <w:szCs w:val="32"/>
        </w:rPr>
        <w:t>％</w:t>
      </w:r>
      <w:r w:rsidR="00405653" w:rsidRPr="00D77C41">
        <w:rPr>
          <w:rFonts w:hAnsi="標楷體" w:hint="eastAsia"/>
          <w:spacing w:val="-4"/>
          <w:szCs w:val="32"/>
        </w:rPr>
        <w:t>關稅。</w:t>
      </w:r>
      <w:r w:rsidR="00F93FB9" w:rsidRPr="00D77C41">
        <w:rPr>
          <w:rFonts w:hAnsi="標楷體" w:hint="eastAsia"/>
          <w:spacing w:val="-4"/>
          <w:szCs w:val="32"/>
        </w:rPr>
        <w:t>故處於鄰近國家紛紛</w:t>
      </w:r>
      <w:r w:rsidR="00F93FB9" w:rsidRPr="00D77C41">
        <w:rPr>
          <w:rFonts w:hAnsi="標楷體" w:hint="eastAsia"/>
          <w:spacing w:val="-4"/>
          <w:szCs w:val="32"/>
        </w:rPr>
        <w:lastRenderedPageBreak/>
        <w:t>簽署FTA</w:t>
      </w:r>
      <w:r w:rsidR="005D3498" w:rsidRPr="00D77C41">
        <w:rPr>
          <w:rFonts w:hAnsi="標楷體" w:hint="eastAsia"/>
          <w:spacing w:val="-4"/>
          <w:szCs w:val="32"/>
        </w:rPr>
        <w:t>及區域</w:t>
      </w:r>
      <w:r w:rsidR="00EF5952" w:rsidRPr="00D77C41">
        <w:rPr>
          <w:rFonts w:hAnsi="標楷體" w:hint="eastAsia"/>
          <w:spacing w:val="-4"/>
          <w:szCs w:val="32"/>
        </w:rPr>
        <w:t>經貿</w:t>
      </w:r>
      <w:r w:rsidR="005D3498" w:rsidRPr="00D77C41">
        <w:rPr>
          <w:rFonts w:hAnsi="標楷體" w:hint="eastAsia"/>
          <w:spacing w:val="-4"/>
          <w:szCs w:val="32"/>
        </w:rPr>
        <w:t>合作之</w:t>
      </w:r>
      <w:r w:rsidR="00F93FB9" w:rsidRPr="00D77C41">
        <w:rPr>
          <w:rFonts w:hAnsi="標楷體" w:hint="eastAsia"/>
          <w:spacing w:val="-4"/>
          <w:szCs w:val="32"/>
        </w:rPr>
        <w:t>情況下，</w:t>
      </w:r>
      <w:r w:rsidR="005D3498" w:rsidRPr="00D77C41">
        <w:rPr>
          <w:rFonts w:hAnsi="標楷體" w:hint="eastAsia"/>
          <w:spacing w:val="-4"/>
          <w:szCs w:val="32"/>
        </w:rPr>
        <w:t>因具有排他性，勢必對</w:t>
      </w:r>
      <w:r w:rsidR="00F93FB9" w:rsidRPr="00D77C41">
        <w:rPr>
          <w:rFonts w:hAnsi="標楷體" w:hint="eastAsia"/>
          <w:spacing w:val="-4"/>
          <w:szCs w:val="32"/>
        </w:rPr>
        <w:t>我國農產品外銷</w:t>
      </w:r>
      <w:r w:rsidR="005D3498" w:rsidRPr="00D77C41">
        <w:rPr>
          <w:rFonts w:hAnsi="標楷體" w:hint="eastAsia"/>
          <w:spacing w:val="-4"/>
          <w:szCs w:val="32"/>
        </w:rPr>
        <w:t>造成嚴重影響</w:t>
      </w:r>
      <w:r w:rsidR="00F93FB9" w:rsidRPr="00D77C41">
        <w:rPr>
          <w:rFonts w:hAnsi="標楷體" w:hint="eastAsia"/>
          <w:spacing w:val="-4"/>
          <w:szCs w:val="32"/>
        </w:rPr>
        <w:t>。</w:t>
      </w:r>
    </w:p>
    <w:p w:rsidR="00D931B1" w:rsidRPr="00D77C41" w:rsidRDefault="00D931B1" w:rsidP="000D5CD9">
      <w:pPr>
        <w:spacing w:beforeLines="50" w:before="228" w:line="360" w:lineRule="exact"/>
        <w:ind w:leftChars="136" w:left="463"/>
        <w:rPr>
          <w:spacing w:val="-10"/>
          <w:sz w:val="28"/>
          <w:szCs w:val="28"/>
        </w:rPr>
      </w:pPr>
      <w:r w:rsidRPr="00D77C41">
        <w:rPr>
          <w:rFonts w:hint="eastAsia"/>
          <w:spacing w:val="-10"/>
          <w:sz w:val="28"/>
          <w:szCs w:val="28"/>
        </w:rPr>
        <w:t>表</w:t>
      </w:r>
      <w:r w:rsidR="000D5CD9" w:rsidRPr="00EF5E2B">
        <w:rPr>
          <w:rFonts w:hint="eastAsia"/>
          <w:spacing w:val="-10"/>
          <w:sz w:val="28"/>
          <w:szCs w:val="28"/>
        </w:rPr>
        <w:t>5</w:t>
      </w:r>
      <w:r w:rsidRPr="00D77C41">
        <w:rPr>
          <w:rFonts w:hint="eastAsia"/>
          <w:spacing w:val="-10"/>
          <w:sz w:val="28"/>
          <w:szCs w:val="28"/>
        </w:rPr>
        <w:t>、105年我國農產品前10大出口目標國及其農產品</w:t>
      </w:r>
      <w:r w:rsidR="00C523A6" w:rsidRPr="00D77C41">
        <w:rPr>
          <w:rFonts w:hint="eastAsia"/>
          <w:spacing w:val="-10"/>
          <w:sz w:val="28"/>
          <w:szCs w:val="28"/>
        </w:rPr>
        <w:t>平均進口</w:t>
      </w:r>
      <w:r w:rsidRPr="00D77C41">
        <w:rPr>
          <w:rFonts w:hint="eastAsia"/>
          <w:spacing w:val="-10"/>
          <w:sz w:val="28"/>
          <w:szCs w:val="28"/>
        </w:rPr>
        <w:t>關稅</w:t>
      </w:r>
    </w:p>
    <w:p w:rsidR="00F93FB9" w:rsidRPr="00EF5E2B" w:rsidRDefault="00F93FB9" w:rsidP="00F93FB9">
      <w:pPr>
        <w:spacing w:line="360" w:lineRule="exact"/>
        <w:ind w:leftChars="236" w:left="803"/>
        <w:jc w:val="right"/>
        <w:rPr>
          <w:rFonts w:cs="新細明體"/>
          <w:dstrike/>
          <w:color w:val="FF0000"/>
          <w:spacing w:val="-4"/>
          <w:kern w:val="0"/>
          <w:sz w:val="24"/>
          <w:szCs w:val="24"/>
          <w:highlight w:val="yellow"/>
        </w:rPr>
      </w:pPr>
      <w:r w:rsidRPr="00EF5E2B">
        <w:rPr>
          <w:rFonts w:cs="新細明體" w:hint="eastAsia"/>
          <w:kern w:val="0"/>
          <w:sz w:val="24"/>
          <w:szCs w:val="24"/>
        </w:rPr>
        <w:t>單位：千美元；％</w:t>
      </w:r>
    </w:p>
    <w:tbl>
      <w:tblPr>
        <w:tblW w:w="5340" w:type="pct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48"/>
        <w:gridCol w:w="1608"/>
        <w:gridCol w:w="1829"/>
        <w:gridCol w:w="4650"/>
      </w:tblGrid>
      <w:tr w:rsidR="00D931B1" w:rsidRPr="00D77C41" w:rsidTr="00EF5E2B">
        <w:trPr>
          <w:trHeight w:val="758"/>
          <w:tblHeader/>
        </w:trPr>
        <w:tc>
          <w:tcPr>
            <w:tcW w:w="714" w:type="pct"/>
            <w:shd w:val="clear" w:color="auto" w:fill="auto"/>
            <w:vAlign w:val="center"/>
            <w:hideMark/>
          </w:tcPr>
          <w:p w:rsidR="00D931B1" w:rsidRPr="00D77C41" w:rsidRDefault="00D931B1" w:rsidP="00ED5F9A">
            <w:pPr>
              <w:widowControl/>
              <w:spacing w:line="320" w:lineRule="exact"/>
              <w:jc w:val="center"/>
              <w:rPr>
                <w:rFonts w:cs="新細明體"/>
                <w:kern w:val="0"/>
                <w:sz w:val="28"/>
              </w:rPr>
            </w:pPr>
            <w:r w:rsidRPr="00D77C41">
              <w:rPr>
                <w:rFonts w:cs="新細明體" w:hint="eastAsia"/>
                <w:kern w:val="0"/>
                <w:sz w:val="28"/>
              </w:rPr>
              <w:t>國家</w:t>
            </w:r>
          </w:p>
        </w:tc>
        <w:tc>
          <w:tcPr>
            <w:tcW w:w="852" w:type="pct"/>
            <w:shd w:val="clear" w:color="auto" w:fill="auto"/>
            <w:vAlign w:val="center"/>
            <w:hideMark/>
          </w:tcPr>
          <w:p w:rsidR="00D931B1" w:rsidRPr="00D77C41" w:rsidRDefault="00D931B1" w:rsidP="00EF5E2B">
            <w:pPr>
              <w:widowControl/>
              <w:spacing w:line="320" w:lineRule="exact"/>
              <w:jc w:val="center"/>
              <w:rPr>
                <w:rFonts w:cs="新細明體"/>
                <w:kern w:val="0"/>
                <w:sz w:val="28"/>
              </w:rPr>
            </w:pPr>
            <w:r w:rsidRPr="00D77C41">
              <w:rPr>
                <w:rFonts w:cs="新細明體" w:hint="eastAsia"/>
                <w:kern w:val="0"/>
                <w:sz w:val="28"/>
              </w:rPr>
              <w:t>我國農產品出口值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D931B1" w:rsidRPr="00D77C41" w:rsidRDefault="00D931B1" w:rsidP="00EF5E2B">
            <w:pPr>
              <w:widowControl/>
              <w:spacing w:line="320" w:lineRule="exact"/>
              <w:jc w:val="center"/>
              <w:rPr>
                <w:rFonts w:cs="新細明體"/>
                <w:kern w:val="0"/>
                <w:sz w:val="28"/>
              </w:rPr>
            </w:pPr>
            <w:r w:rsidRPr="00D77C41">
              <w:rPr>
                <w:rFonts w:cs="新細明體" w:hint="eastAsia"/>
                <w:kern w:val="0"/>
                <w:sz w:val="28"/>
              </w:rPr>
              <w:t>農產品平均進口關稅</w:t>
            </w:r>
            <w:r w:rsidR="00034E05">
              <w:rPr>
                <w:rFonts w:cs="新細明體" w:hint="eastAsia"/>
                <w:kern w:val="0"/>
                <w:sz w:val="28"/>
              </w:rPr>
              <w:t>率</w:t>
            </w:r>
          </w:p>
        </w:tc>
        <w:tc>
          <w:tcPr>
            <w:tcW w:w="2464" w:type="pct"/>
            <w:shd w:val="clear" w:color="auto" w:fill="auto"/>
            <w:vAlign w:val="center"/>
            <w:hideMark/>
          </w:tcPr>
          <w:p w:rsidR="00D931B1" w:rsidRPr="00D77C41" w:rsidRDefault="00D931B1" w:rsidP="00ED5F9A">
            <w:pPr>
              <w:widowControl/>
              <w:spacing w:line="320" w:lineRule="exact"/>
              <w:jc w:val="center"/>
              <w:rPr>
                <w:rFonts w:cs="新細明體"/>
                <w:kern w:val="0"/>
                <w:sz w:val="28"/>
              </w:rPr>
            </w:pPr>
            <w:r w:rsidRPr="00D77C41">
              <w:rPr>
                <w:rFonts w:cs="新細明體" w:hint="eastAsia"/>
                <w:kern w:val="0"/>
                <w:sz w:val="28"/>
              </w:rPr>
              <w:t>主要外銷農產品</w:t>
            </w:r>
          </w:p>
        </w:tc>
      </w:tr>
      <w:tr w:rsidR="00D931B1" w:rsidRPr="00D77C41" w:rsidTr="00EF5E2B">
        <w:trPr>
          <w:trHeight w:val="321"/>
        </w:trPr>
        <w:tc>
          <w:tcPr>
            <w:tcW w:w="714" w:type="pct"/>
            <w:shd w:val="clear" w:color="auto" w:fill="auto"/>
            <w:vAlign w:val="center"/>
            <w:hideMark/>
          </w:tcPr>
          <w:p w:rsidR="00D931B1" w:rsidRPr="00D77C41" w:rsidRDefault="00D931B1" w:rsidP="00ED5F9A">
            <w:pPr>
              <w:widowControl/>
              <w:spacing w:line="320" w:lineRule="exact"/>
              <w:jc w:val="left"/>
              <w:rPr>
                <w:rFonts w:cs="新細明體"/>
                <w:kern w:val="0"/>
                <w:sz w:val="28"/>
              </w:rPr>
            </w:pPr>
            <w:r w:rsidRPr="00D77C41">
              <w:rPr>
                <w:rFonts w:cs="新細明體" w:hint="eastAsia"/>
                <w:kern w:val="0"/>
                <w:sz w:val="28"/>
              </w:rPr>
              <w:t>中國大陸</w:t>
            </w:r>
          </w:p>
        </w:tc>
        <w:tc>
          <w:tcPr>
            <w:tcW w:w="852" w:type="pct"/>
            <w:shd w:val="clear" w:color="auto" w:fill="auto"/>
            <w:vAlign w:val="center"/>
            <w:hideMark/>
          </w:tcPr>
          <w:p w:rsidR="00D931B1" w:rsidRPr="00D77C41" w:rsidRDefault="00D931B1" w:rsidP="00ED5F9A">
            <w:pPr>
              <w:widowControl/>
              <w:spacing w:line="320" w:lineRule="exact"/>
              <w:jc w:val="right"/>
              <w:rPr>
                <w:rFonts w:cs="新細明體"/>
                <w:kern w:val="0"/>
                <w:sz w:val="28"/>
              </w:rPr>
            </w:pPr>
            <w:r w:rsidRPr="00D77C41">
              <w:rPr>
                <w:rFonts w:cs="新細明體" w:hint="eastAsia"/>
                <w:kern w:val="0"/>
                <w:sz w:val="28"/>
              </w:rPr>
              <w:t>906,600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D931B1" w:rsidRPr="00D77C41" w:rsidRDefault="00D931B1" w:rsidP="00ED5F9A">
            <w:pPr>
              <w:widowControl/>
              <w:spacing w:line="320" w:lineRule="exact"/>
              <w:jc w:val="right"/>
              <w:rPr>
                <w:rFonts w:cs="新細明體"/>
                <w:kern w:val="0"/>
                <w:sz w:val="28"/>
              </w:rPr>
            </w:pPr>
            <w:r w:rsidRPr="00D77C41">
              <w:rPr>
                <w:rFonts w:cs="新細明體" w:hint="eastAsia"/>
                <w:kern w:val="0"/>
                <w:sz w:val="28"/>
              </w:rPr>
              <w:t>15.6</w:t>
            </w:r>
          </w:p>
        </w:tc>
        <w:tc>
          <w:tcPr>
            <w:tcW w:w="2464" w:type="pct"/>
            <w:shd w:val="clear" w:color="auto" w:fill="auto"/>
            <w:vAlign w:val="center"/>
            <w:hideMark/>
          </w:tcPr>
          <w:p w:rsidR="00D931B1" w:rsidRPr="00D77C41" w:rsidRDefault="00D931B1" w:rsidP="00ED5F9A">
            <w:pPr>
              <w:widowControl/>
              <w:spacing w:line="320" w:lineRule="exact"/>
              <w:rPr>
                <w:rFonts w:cs="新細明體"/>
                <w:kern w:val="0"/>
                <w:sz w:val="28"/>
              </w:rPr>
            </w:pPr>
            <w:r w:rsidRPr="00D77C41">
              <w:rPr>
                <w:rFonts w:cs="新細明體" w:hint="eastAsia"/>
                <w:kern w:val="0"/>
                <w:sz w:val="28"/>
              </w:rPr>
              <w:t>調製食品、石斑魚、鳳梨、冷凍秋刀魚、茶葉、釋迦等。</w:t>
            </w:r>
          </w:p>
        </w:tc>
      </w:tr>
      <w:tr w:rsidR="00D931B1" w:rsidRPr="00D77C41" w:rsidTr="00EF5E2B">
        <w:trPr>
          <w:trHeight w:val="317"/>
        </w:trPr>
        <w:tc>
          <w:tcPr>
            <w:tcW w:w="714" w:type="pct"/>
            <w:shd w:val="clear" w:color="auto" w:fill="auto"/>
            <w:vAlign w:val="center"/>
            <w:hideMark/>
          </w:tcPr>
          <w:p w:rsidR="00D931B1" w:rsidRPr="00D77C41" w:rsidRDefault="00D931B1" w:rsidP="00ED5F9A">
            <w:pPr>
              <w:widowControl/>
              <w:spacing w:line="320" w:lineRule="exact"/>
              <w:jc w:val="left"/>
              <w:rPr>
                <w:rFonts w:cs="新細明體"/>
                <w:kern w:val="0"/>
                <w:sz w:val="28"/>
              </w:rPr>
            </w:pPr>
            <w:r w:rsidRPr="00D77C41">
              <w:rPr>
                <w:rFonts w:cs="新細明體" w:hint="eastAsia"/>
                <w:kern w:val="0"/>
                <w:sz w:val="28"/>
              </w:rPr>
              <w:t>日本</w:t>
            </w:r>
          </w:p>
        </w:tc>
        <w:tc>
          <w:tcPr>
            <w:tcW w:w="852" w:type="pct"/>
            <w:shd w:val="clear" w:color="auto" w:fill="auto"/>
            <w:vAlign w:val="center"/>
            <w:hideMark/>
          </w:tcPr>
          <w:p w:rsidR="00D931B1" w:rsidRPr="00D77C41" w:rsidRDefault="00D931B1" w:rsidP="00ED5F9A">
            <w:pPr>
              <w:widowControl/>
              <w:spacing w:line="320" w:lineRule="exact"/>
              <w:jc w:val="right"/>
              <w:rPr>
                <w:rFonts w:cs="新細明體"/>
                <w:kern w:val="0"/>
                <w:sz w:val="28"/>
              </w:rPr>
            </w:pPr>
            <w:r w:rsidRPr="00D77C41">
              <w:rPr>
                <w:rFonts w:cs="新細明體" w:hint="eastAsia"/>
                <w:kern w:val="0"/>
                <w:sz w:val="28"/>
              </w:rPr>
              <w:t>797,131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D931B1" w:rsidRPr="00D77C41" w:rsidRDefault="00D931B1" w:rsidP="00ED5F9A">
            <w:pPr>
              <w:widowControl/>
              <w:spacing w:line="320" w:lineRule="exact"/>
              <w:jc w:val="right"/>
              <w:rPr>
                <w:rFonts w:cs="新細明體"/>
                <w:kern w:val="0"/>
                <w:sz w:val="28"/>
              </w:rPr>
            </w:pPr>
            <w:r w:rsidRPr="00D77C41">
              <w:rPr>
                <w:rFonts w:cs="新細明體" w:hint="eastAsia"/>
                <w:kern w:val="0"/>
                <w:sz w:val="28"/>
              </w:rPr>
              <w:t>12.9</w:t>
            </w:r>
          </w:p>
        </w:tc>
        <w:tc>
          <w:tcPr>
            <w:tcW w:w="2464" w:type="pct"/>
            <w:shd w:val="clear" w:color="auto" w:fill="auto"/>
            <w:vAlign w:val="center"/>
            <w:hideMark/>
          </w:tcPr>
          <w:p w:rsidR="00D931B1" w:rsidRPr="00D77C41" w:rsidRDefault="00D931B1" w:rsidP="00ED5F9A">
            <w:pPr>
              <w:widowControl/>
              <w:spacing w:line="320" w:lineRule="exact"/>
              <w:rPr>
                <w:rFonts w:cs="新細明體"/>
                <w:kern w:val="0"/>
                <w:sz w:val="28"/>
              </w:rPr>
            </w:pPr>
            <w:r w:rsidRPr="00D77C41">
              <w:rPr>
                <w:rFonts w:cs="新細明體" w:hint="eastAsia"/>
                <w:kern w:val="0"/>
                <w:sz w:val="28"/>
              </w:rPr>
              <w:t>冷凍鮪魚、冷凍毛豆、活鰻魚、羽毛羽絨、蝴蝶蘭、文心蘭等。</w:t>
            </w:r>
          </w:p>
        </w:tc>
      </w:tr>
      <w:tr w:rsidR="00D931B1" w:rsidRPr="00D77C41" w:rsidTr="00EF5E2B">
        <w:trPr>
          <w:trHeight w:val="680"/>
        </w:trPr>
        <w:tc>
          <w:tcPr>
            <w:tcW w:w="714" w:type="pct"/>
            <w:shd w:val="clear" w:color="auto" w:fill="auto"/>
            <w:vAlign w:val="center"/>
            <w:hideMark/>
          </w:tcPr>
          <w:p w:rsidR="00D931B1" w:rsidRPr="00D77C41" w:rsidRDefault="00D931B1" w:rsidP="00ED5F9A">
            <w:pPr>
              <w:widowControl/>
              <w:spacing w:line="320" w:lineRule="exact"/>
              <w:jc w:val="left"/>
              <w:rPr>
                <w:rFonts w:cs="新細明體"/>
                <w:kern w:val="0"/>
                <w:sz w:val="28"/>
              </w:rPr>
            </w:pPr>
            <w:r w:rsidRPr="00D77C41">
              <w:rPr>
                <w:rFonts w:cs="新細明體" w:hint="eastAsia"/>
                <w:kern w:val="0"/>
                <w:sz w:val="28"/>
              </w:rPr>
              <w:t>美國</w:t>
            </w:r>
          </w:p>
        </w:tc>
        <w:tc>
          <w:tcPr>
            <w:tcW w:w="852" w:type="pct"/>
            <w:shd w:val="clear" w:color="auto" w:fill="auto"/>
            <w:vAlign w:val="center"/>
            <w:hideMark/>
          </w:tcPr>
          <w:p w:rsidR="00D931B1" w:rsidRPr="00D77C41" w:rsidRDefault="00D931B1" w:rsidP="00ED5F9A">
            <w:pPr>
              <w:widowControl/>
              <w:spacing w:line="320" w:lineRule="exact"/>
              <w:jc w:val="right"/>
              <w:rPr>
                <w:rFonts w:cs="新細明體"/>
                <w:kern w:val="0"/>
                <w:sz w:val="28"/>
              </w:rPr>
            </w:pPr>
            <w:r w:rsidRPr="00D77C41">
              <w:rPr>
                <w:rFonts w:cs="新細明體" w:hint="eastAsia"/>
                <w:kern w:val="0"/>
                <w:sz w:val="28"/>
              </w:rPr>
              <w:t>515,602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D931B1" w:rsidRPr="00D77C41" w:rsidRDefault="00D931B1" w:rsidP="00ED5F9A">
            <w:pPr>
              <w:widowControl/>
              <w:spacing w:line="320" w:lineRule="exact"/>
              <w:jc w:val="right"/>
              <w:rPr>
                <w:rFonts w:cs="新細明體"/>
                <w:kern w:val="0"/>
                <w:sz w:val="28"/>
              </w:rPr>
            </w:pPr>
            <w:r w:rsidRPr="00D77C41">
              <w:rPr>
                <w:rFonts w:cs="新細明體" w:hint="eastAsia"/>
                <w:kern w:val="0"/>
                <w:sz w:val="28"/>
              </w:rPr>
              <w:t>5.2</w:t>
            </w:r>
          </w:p>
        </w:tc>
        <w:tc>
          <w:tcPr>
            <w:tcW w:w="2464" w:type="pct"/>
            <w:shd w:val="clear" w:color="auto" w:fill="auto"/>
            <w:vAlign w:val="center"/>
            <w:hideMark/>
          </w:tcPr>
          <w:p w:rsidR="00D931B1" w:rsidRPr="00D77C41" w:rsidRDefault="00D931B1" w:rsidP="00ED5F9A">
            <w:pPr>
              <w:widowControl/>
              <w:spacing w:line="320" w:lineRule="exact"/>
              <w:rPr>
                <w:rFonts w:cs="新細明體"/>
                <w:kern w:val="0"/>
                <w:sz w:val="28"/>
              </w:rPr>
            </w:pPr>
            <w:r w:rsidRPr="00D77C41">
              <w:rPr>
                <w:rFonts w:cs="新細明體" w:hint="eastAsia"/>
                <w:kern w:val="0"/>
                <w:sz w:val="28"/>
              </w:rPr>
              <w:t>冷凍魚、蝴蝶蘭、冷凍吳郭魚、冷凍魷魚等。</w:t>
            </w:r>
          </w:p>
        </w:tc>
      </w:tr>
      <w:tr w:rsidR="00D931B1" w:rsidRPr="00D77C41" w:rsidTr="00EF5E2B">
        <w:trPr>
          <w:trHeight w:val="680"/>
        </w:trPr>
        <w:tc>
          <w:tcPr>
            <w:tcW w:w="714" w:type="pct"/>
            <w:shd w:val="clear" w:color="auto" w:fill="auto"/>
            <w:vAlign w:val="center"/>
            <w:hideMark/>
          </w:tcPr>
          <w:p w:rsidR="00D931B1" w:rsidRPr="00D77C41" w:rsidRDefault="00D931B1" w:rsidP="00ED5F9A">
            <w:pPr>
              <w:widowControl/>
              <w:spacing w:line="320" w:lineRule="exact"/>
              <w:jc w:val="left"/>
              <w:rPr>
                <w:rFonts w:cs="新細明體"/>
                <w:kern w:val="0"/>
                <w:sz w:val="28"/>
              </w:rPr>
            </w:pPr>
            <w:r w:rsidRPr="00D77C41">
              <w:rPr>
                <w:rFonts w:cs="新細明體" w:hint="eastAsia"/>
                <w:kern w:val="0"/>
                <w:sz w:val="28"/>
              </w:rPr>
              <w:t>越南</w:t>
            </w:r>
          </w:p>
        </w:tc>
        <w:tc>
          <w:tcPr>
            <w:tcW w:w="852" w:type="pct"/>
            <w:shd w:val="clear" w:color="auto" w:fill="auto"/>
            <w:vAlign w:val="center"/>
            <w:hideMark/>
          </w:tcPr>
          <w:p w:rsidR="00D931B1" w:rsidRPr="00D77C41" w:rsidRDefault="00D931B1" w:rsidP="00ED5F9A">
            <w:pPr>
              <w:widowControl/>
              <w:spacing w:line="320" w:lineRule="exact"/>
              <w:jc w:val="right"/>
              <w:rPr>
                <w:rFonts w:cs="新細明體"/>
                <w:kern w:val="0"/>
                <w:sz w:val="28"/>
              </w:rPr>
            </w:pPr>
            <w:r w:rsidRPr="00D77C41">
              <w:rPr>
                <w:rFonts w:cs="新細明體" w:hint="eastAsia"/>
                <w:kern w:val="0"/>
                <w:sz w:val="28"/>
              </w:rPr>
              <w:t>412,392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D931B1" w:rsidRPr="00D77C41" w:rsidRDefault="00D931B1" w:rsidP="00ED5F9A">
            <w:pPr>
              <w:widowControl/>
              <w:spacing w:line="320" w:lineRule="exact"/>
              <w:jc w:val="right"/>
              <w:rPr>
                <w:rFonts w:cs="新細明體"/>
                <w:kern w:val="0"/>
                <w:sz w:val="28"/>
              </w:rPr>
            </w:pPr>
            <w:r w:rsidRPr="00D77C41">
              <w:rPr>
                <w:rFonts w:cs="新細明體" w:hint="eastAsia"/>
                <w:kern w:val="0"/>
                <w:sz w:val="28"/>
              </w:rPr>
              <w:t>16.3</w:t>
            </w:r>
          </w:p>
        </w:tc>
        <w:tc>
          <w:tcPr>
            <w:tcW w:w="2464" w:type="pct"/>
            <w:shd w:val="clear" w:color="auto" w:fill="auto"/>
            <w:vAlign w:val="center"/>
            <w:hideMark/>
          </w:tcPr>
          <w:p w:rsidR="00D931B1" w:rsidRPr="00D77C41" w:rsidRDefault="00D931B1" w:rsidP="00ED5F9A">
            <w:pPr>
              <w:widowControl/>
              <w:spacing w:line="320" w:lineRule="exact"/>
              <w:rPr>
                <w:rFonts w:cs="新細明體"/>
                <w:kern w:val="0"/>
                <w:sz w:val="28"/>
              </w:rPr>
            </w:pPr>
            <w:r w:rsidRPr="00D77C41">
              <w:rPr>
                <w:rFonts w:cs="新細明體" w:hint="eastAsia"/>
                <w:kern w:val="0"/>
                <w:sz w:val="28"/>
              </w:rPr>
              <w:t>牛豬皮革、調製食品、羽毛羽絨、冷凍鮪魚等。</w:t>
            </w:r>
          </w:p>
        </w:tc>
      </w:tr>
      <w:tr w:rsidR="00D931B1" w:rsidRPr="00D77C41" w:rsidTr="00EF5E2B">
        <w:trPr>
          <w:trHeight w:val="340"/>
        </w:trPr>
        <w:tc>
          <w:tcPr>
            <w:tcW w:w="714" w:type="pct"/>
            <w:shd w:val="clear" w:color="auto" w:fill="auto"/>
            <w:vAlign w:val="center"/>
            <w:hideMark/>
          </w:tcPr>
          <w:p w:rsidR="00D931B1" w:rsidRPr="00D77C41" w:rsidRDefault="00D931B1" w:rsidP="00ED5F9A">
            <w:pPr>
              <w:widowControl/>
              <w:spacing w:line="320" w:lineRule="exact"/>
              <w:jc w:val="left"/>
              <w:rPr>
                <w:rFonts w:cs="新細明體"/>
                <w:kern w:val="0"/>
                <w:sz w:val="28"/>
              </w:rPr>
            </w:pPr>
            <w:r w:rsidRPr="00D77C41">
              <w:rPr>
                <w:rFonts w:cs="新細明體" w:hint="eastAsia"/>
                <w:kern w:val="0"/>
                <w:sz w:val="28"/>
              </w:rPr>
              <w:t>香港</w:t>
            </w:r>
          </w:p>
        </w:tc>
        <w:tc>
          <w:tcPr>
            <w:tcW w:w="852" w:type="pct"/>
            <w:shd w:val="clear" w:color="auto" w:fill="auto"/>
            <w:vAlign w:val="center"/>
            <w:hideMark/>
          </w:tcPr>
          <w:p w:rsidR="00D931B1" w:rsidRPr="00D77C41" w:rsidRDefault="00D931B1" w:rsidP="00ED5F9A">
            <w:pPr>
              <w:widowControl/>
              <w:spacing w:line="320" w:lineRule="exact"/>
              <w:jc w:val="right"/>
              <w:rPr>
                <w:rFonts w:cs="新細明體"/>
                <w:kern w:val="0"/>
                <w:sz w:val="28"/>
              </w:rPr>
            </w:pPr>
            <w:r w:rsidRPr="00D77C41">
              <w:rPr>
                <w:rFonts w:cs="新細明體" w:hint="eastAsia"/>
                <w:kern w:val="0"/>
                <w:sz w:val="28"/>
              </w:rPr>
              <w:t>387,729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D931B1" w:rsidRPr="00D77C41" w:rsidRDefault="00D931B1" w:rsidP="00ED5F9A">
            <w:pPr>
              <w:widowControl/>
              <w:spacing w:line="320" w:lineRule="exact"/>
              <w:jc w:val="right"/>
              <w:rPr>
                <w:rFonts w:cs="新細明體"/>
                <w:kern w:val="0"/>
                <w:sz w:val="28"/>
              </w:rPr>
            </w:pPr>
            <w:r w:rsidRPr="00D77C41">
              <w:rPr>
                <w:rFonts w:cs="新細明體" w:hint="eastAsia"/>
                <w:kern w:val="0"/>
                <w:sz w:val="28"/>
              </w:rPr>
              <w:t>0</w:t>
            </w:r>
          </w:p>
        </w:tc>
        <w:tc>
          <w:tcPr>
            <w:tcW w:w="2464" w:type="pct"/>
            <w:shd w:val="clear" w:color="auto" w:fill="auto"/>
            <w:vAlign w:val="center"/>
            <w:hideMark/>
          </w:tcPr>
          <w:p w:rsidR="00D931B1" w:rsidRPr="00D77C41" w:rsidRDefault="00D931B1" w:rsidP="00ED5F9A">
            <w:pPr>
              <w:widowControl/>
              <w:spacing w:line="320" w:lineRule="exact"/>
              <w:rPr>
                <w:rFonts w:cs="新細明體"/>
                <w:kern w:val="0"/>
                <w:sz w:val="28"/>
              </w:rPr>
            </w:pPr>
            <w:r w:rsidRPr="00D77C41">
              <w:rPr>
                <w:rFonts w:cs="新細明體" w:hint="eastAsia"/>
                <w:kern w:val="0"/>
                <w:sz w:val="28"/>
              </w:rPr>
              <w:t>調製食品、石斑魚、調製魚、奶粉等。</w:t>
            </w:r>
          </w:p>
        </w:tc>
      </w:tr>
      <w:tr w:rsidR="00D931B1" w:rsidRPr="00D77C41" w:rsidTr="00EF5E2B">
        <w:trPr>
          <w:trHeight w:val="340"/>
        </w:trPr>
        <w:tc>
          <w:tcPr>
            <w:tcW w:w="714" w:type="pct"/>
            <w:shd w:val="clear" w:color="auto" w:fill="auto"/>
            <w:vAlign w:val="center"/>
            <w:hideMark/>
          </w:tcPr>
          <w:p w:rsidR="00D931B1" w:rsidRPr="00D77C41" w:rsidRDefault="00D931B1" w:rsidP="00ED5F9A">
            <w:pPr>
              <w:widowControl/>
              <w:spacing w:line="320" w:lineRule="exact"/>
              <w:jc w:val="left"/>
              <w:rPr>
                <w:rFonts w:cs="新細明體"/>
                <w:kern w:val="0"/>
                <w:sz w:val="28"/>
              </w:rPr>
            </w:pPr>
            <w:r w:rsidRPr="00D77C41">
              <w:rPr>
                <w:rFonts w:cs="新細明體" w:hint="eastAsia"/>
                <w:kern w:val="0"/>
                <w:sz w:val="28"/>
              </w:rPr>
              <w:t>泰國</w:t>
            </w:r>
          </w:p>
        </w:tc>
        <w:tc>
          <w:tcPr>
            <w:tcW w:w="852" w:type="pct"/>
            <w:shd w:val="clear" w:color="auto" w:fill="auto"/>
            <w:vAlign w:val="center"/>
            <w:hideMark/>
          </w:tcPr>
          <w:p w:rsidR="00D931B1" w:rsidRPr="00D77C41" w:rsidRDefault="00D931B1" w:rsidP="00ED5F9A">
            <w:pPr>
              <w:widowControl/>
              <w:spacing w:line="320" w:lineRule="exact"/>
              <w:jc w:val="right"/>
              <w:rPr>
                <w:rFonts w:cs="新細明體"/>
                <w:kern w:val="0"/>
                <w:sz w:val="28"/>
              </w:rPr>
            </w:pPr>
            <w:r w:rsidRPr="00D77C41">
              <w:rPr>
                <w:rFonts w:cs="新細明體" w:hint="eastAsia"/>
                <w:kern w:val="0"/>
                <w:sz w:val="28"/>
              </w:rPr>
              <w:t>215,087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D931B1" w:rsidRPr="00D77C41" w:rsidRDefault="00D931B1" w:rsidP="00ED5F9A">
            <w:pPr>
              <w:widowControl/>
              <w:spacing w:line="320" w:lineRule="exact"/>
              <w:jc w:val="right"/>
              <w:rPr>
                <w:rFonts w:cs="新細明體"/>
                <w:kern w:val="0"/>
                <w:sz w:val="28"/>
              </w:rPr>
            </w:pPr>
            <w:r w:rsidRPr="00D77C41">
              <w:rPr>
                <w:rFonts w:cs="新細明體" w:hint="eastAsia"/>
                <w:kern w:val="0"/>
                <w:sz w:val="28"/>
              </w:rPr>
              <w:t>30.7</w:t>
            </w:r>
          </w:p>
        </w:tc>
        <w:tc>
          <w:tcPr>
            <w:tcW w:w="2464" w:type="pct"/>
            <w:shd w:val="clear" w:color="auto" w:fill="auto"/>
            <w:vAlign w:val="center"/>
            <w:hideMark/>
          </w:tcPr>
          <w:p w:rsidR="00D931B1" w:rsidRPr="00D77C41" w:rsidRDefault="00D931B1" w:rsidP="00ED5F9A">
            <w:pPr>
              <w:widowControl/>
              <w:spacing w:line="320" w:lineRule="exact"/>
              <w:rPr>
                <w:rFonts w:cs="新細明體"/>
                <w:kern w:val="0"/>
                <w:sz w:val="28"/>
              </w:rPr>
            </w:pPr>
            <w:r w:rsidRPr="00D77C41">
              <w:rPr>
                <w:rFonts w:cs="新細明體" w:hint="eastAsia"/>
                <w:kern w:val="0"/>
                <w:sz w:val="28"/>
              </w:rPr>
              <w:t>冷凍</w:t>
            </w:r>
            <w:proofErr w:type="gramStart"/>
            <w:r w:rsidRPr="00D77C41">
              <w:rPr>
                <w:rFonts w:cs="新細明體" w:hint="eastAsia"/>
                <w:kern w:val="0"/>
                <w:sz w:val="28"/>
              </w:rPr>
              <w:t>鰹</w:t>
            </w:r>
            <w:proofErr w:type="gramEnd"/>
            <w:r w:rsidRPr="00D77C41">
              <w:rPr>
                <w:rFonts w:cs="新細明體" w:hint="eastAsia"/>
                <w:kern w:val="0"/>
                <w:sz w:val="28"/>
              </w:rPr>
              <w:t>魚、鮪魚、</w:t>
            </w:r>
            <w:proofErr w:type="gramStart"/>
            <w:r w:rsidRPr="00D77C41">
              <w:rPr>
                <w:rFonts w:cs="新細明體" w:hint="eastAsia"/>
                <w:kern w:val="0"/>
                <w:sz w:val="28"/>
              </w:rPr>
              <w:t>鯖</w:t>
            </w:r>
            <w:proofErr w:type="gramEnd"/>
            <w:r w:rsidRPr="00D77C41">
              <w:rPr>
                <w:rFonts w:cs="新細明體" w:hint="eastAsia"/>
                <w:kern w:val="0"/>
                <w:sz w:val="28"/>
              </w:rPr>
              <w:t>魚等。</w:t>
            </w:r>
          </w:p>
        </w:tc>
      </w:tr>
      <w:tr w:rsidR="00D931B1" w:rsidRPr="00D77C41" w:rsidTr="00EF5E2B">
        <w:trPr>
          <w:trHeight w:val="680"/>
        </w:trPr>
        <w:tc>
          <w:tcPr>
            <w:tcW w:w="714" w:type="pct"/>
            <w:shd w:val="clear" w:color="auto" w:fill="auto"/>
            <w:vAlign w:val="center"/>
            <w:hideMark/>
          </w:tcPr>
          <w:p w:rsidR="00D931B1" w:rsidRPr="00D77C41" w:rsidRDefault="00D931B1" w:rsidP="00ED5F9A">
            <w:pPr>
              <w:widowControl/>
              <w:spacing w:line="320" w:lineRule="exact"/>
              <w:jc w:val="left"/>
              <w:rPr>
                <w:rFonts w:cs="新細明體"/>
                <w:kern w:val="0"/>
                <w:sz w:val="28"/>
              </w:rPr>
            </w:pPr>
            <w:r w:rsidRPr="00D77C41">
              <w:rPr>
                <w:rFonts w:cs="新細明體" w:hint="eastAsia"/>
                <w:kern w:val="0"/>
                <w:sz w:val="28"/>
              </w:rPr>
              <w:t>韓國</w:t>
            </w:r>
          </w:p>
        </w:tc>
        <w:tc>
          <w:tcPr>
            <w:tcW w:w="852" w:type="pct"/>
            <w:shd w:val="clear" w:color="auto" w:fill="auto"/>
            <w:vAlign w:val="center"/>
            <w:hideMark/>
          </w:tcPr>
          <w:p w:rsidR="00D931B1" w:rsidRPr="00D77C41" w:rsidRDefault="00D931B1" w:rsidP="00ED5F9A">
            <w:pPr>
              <w:widowControl/>
              <w:spacing w:line="320" w:lineRule="exact"/>
              <w:jc w:val="right"/>
              <w:rPr>
                <w:rFonts w:cs="新細明體"/>
                <w:kern w:val="0"/>
                <w:sz w:val="28"/>
              </w:rPr>
            </w:pPr>
            <w:r w:rsidRPr="00D77C41">
              <w:rPr>
                <w:rFonts w:cs="新細明體" w:hint="eastAsia"/>
                <w:kern w:val="0"/>
                <w:sz w:val="28"/>
              </w:rPr>
              <w:t>185,295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D931B1" w:rsidRPr="00D77C41" w:rsidRDefault="00D931B1" w:rsidP="00ED5F9A">
            <w:pPr>
              <w:widowControl/>
              <w:spacing w:line="320" w:lineRule="exact"/>
              <w:jc w:val="right"/>
              <w:rPr>
                <w:rFonts w:cs="新細明體"/>
                <w:kern w:val="0"/>
                <w:sz w:val="28"/>
              </w:rPr>
            </w:pPr>
            <w:r w:rsidRPr="00D77C41">
              <w:rPr>
                <w:rFonts w:cs="新細明體" w:hint="eastAsia"/>
                <w:kern w:val="0"/>
                <w:sz w:val="28"/>
              </w:rPr>
              <w:t>56.8</w:t>
            </w:r>
          </w:p>
        </w:tc>
        <w:tc>
          <w:tcPr>
            <w:tcW w:w="2464" w:type="pct"/>
            <w:shd w:val="clear" w:color="auto" w:fill="auto"/>
            <w:vAlign w:val="center"/>
            <w:hideMark/>
          </w:tcPr>
          <w:p w:rsidR="00D931B1" w:rsidRPr="00D77C41" w:rsidRDefault="00D931B1" w:rsidP="00ED5F9A">
            <w:pPr>
              <w:widowControl/>
              <w:spacing w:line="320" w:lineRule="exact"/>
              <w:rPr>
                <w:rFonts w:cs="新細明體"/>
                <w:kern w:val="0"/>
                <w:sz w:val="28"/>
              </w:rPr>
            </w:pPr>
            <w:r w:rsidRPr="00D77C41">
              <w:rPr>
                <w:rFonts w:cs="新細明體" w:hint="eastAsia"/>
                <w:kern w:val="0"/>
                <w:sz w:val="28"/>
              </w:rPr>
              <w:t>羽毛羽絨、冷凍秋刀魚、旗魚、觀賞花卉等。</w:t>
            </w:r>
          </w:p>
        </w:tc>
      </w:tr>
      <w:tr w:rsidR="00D931B1" w:rsidRPr="00D77C41" w:rsidTr="00EF5E2B">
        <w:trPr>
          <w:trHeight w:val="340"/>
        </w:trPr>
        <w:tc>
          <w:tcPr>
            <w:tcW w:w="714" w:type="pct"/>
            <w:shd w:val="clear" w:color="auto" w:fill="auto"/>
            <w:vAlign w:val="center"/>
            <w:hideMark/>
          </w:tcPr>
          <w:p w:rsidR="00D931B1" w:rsidRPr="00D77C41" w:rsidRDefault="00D931B1" w:rsidP="00ED5F9A">
            <w:pPr>
              <w:widowControl/>
              <w:spacing w:line="320" w:lineRule="exact"/>
              <w:jc w:val="left"/>
              <w:rPr>
                <w:rFonts w:cs="新細明體"/>
                <w:kern w:val="0"/>
                <w:sz w:val="28"/>
              </w:rPr>
            </w:pPr>
            <w:r w:rsidRPr="00D77C41">
              <w:rPr>
                <w:rFonts w:cs="新細明體" w:hint="eastAsia"/>
                <w:kern w:val="0"/>
                <w:sz w:val="28"/>
              </w:rPr>
              <w:t>印尼</w:t>
            </w:r>
          </w:p>
        </w:tc>
        <w:tc>
          <w:tcPr>
            <w:tcW w:w="852" w:type="pct"/>
            <w:shd w:val="clear" w:color="auto" w:fill="auto"/>
            <w:vAlign w:val="center"/>
            <w:hideMark/>
          </w:tcPr>
          <w:p w:rsidR="00D931B1" w:rsidRPr="00D77C41" w:rsidRDefault="00D931B1" w:rsidP="00ED5F9A">
            <w:pPr>
              <w:widowControl/>
              <w:spacing w:line="320" w:lineRule="exact"/>
              <w:jc w:val="right"/>
              <w:rPr>
                <w:rFonts w:cs="新細明體"/>
                <w:kern w:val="0"/>
                <w:sz w:val="28"/>
              </w:rPr>
            </w:pPr>
            <w:r w:rsidRPr="00D77C41">
              <w:rPr>
                <w:rFonts w:cs="新細明體" w:hint="eastAsia"/>
                <w:kern w:val="0"/>
                <w:sz w:val="28"/>
              </w:rPr>
              <w:t>120,393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D931B1" w:rsidRPr="00D77C41" w:rsidRDefault="00D931B1" w:rsidP="00ED5F9A">
            <w:pPr>
              <w:widowControl/>
              <w:spacing w:line="320" w:lineRule="exact"/>
              <w:jc w:val="right"/>
              <w:rPr>
                <w:rFonts w:cs="新細明體"/>
                <w:kern w:val="0"/>
                <w:sz w:val="28"/>
              </w:rPr>
            </w:pPr>
            <w:r w:rsidRPr="00D77C41">
              <w:rPr>
                <w:rFonts w:cs="新細明體" w:hint="eastAsia"/>
                <w:kern w:val="0"/>
                <w:sz w:val="28"/>
              </w:rPr>
              <w:t>7.6</w:t>
            </w:r>
          </w:p>
        </w:tc>
        <w:tc>
          <w:tcPr>
            <w:tcW w:w="2464" w:type="pct"/>
            <w:shd w:val="clear" w:color="auto" w:fill="auto"/>
            <w:vAlign w:val="center"/>
            <w:hideMark/>
          </w:tcPr>
          <w:p w:rsidR="00D931B1" w:rsidRPr="00D77C41" w:rsidRDefault="00D931B1" w:rsidP="00ED5F9A">
            <w:pPr>
              <w:widowControl/>
              <w:spacing w:line="320" w:lineRule="exact"/>
              <w:rPr>
                <w:rFonts w:cs="新細明體"/>
                <w:kern w:val="0"/>
                <w:sz w:val="28"/>
              </w:rPr>
            </w:pPr>
            <w:proofErr w:type="gramStart"/>
            <w:r w:rsidRPr="00D77C41">
              <w:rPr>
                <w:rFonts w:cs="新細明體" w:hint="eastAsia"/>
                <w:kern w:val="0"/>
                <w:sz w:val="28"/>
              </w:rPr>
              <w:t>鮮冷鮪魚</w:t>
            </w:r>
            <w:proofErr w:type="gramEnd"/>
            <w:r w:rsidRPr="00D77C41">
              <w:rPr>
                <w:rFonts w:cs="新細明體" w:hint="eastAsia"/>
                <w:kern w:val="0"/>
                <w:sz w:val="28"/>
              </w:rPr>
              <w:t>、調製食品、牛皮革等。</w:t>
            </w:r>
          </w:p>
        </w:tc>
      </w:tr>
      <w:tr w:rsidR="00D931B1" w:rsidRPr="00D77C41" w:rsidTr="00EF5E2B">
        <w:trPr>
          <w:trHeight w:val="680"/>
        </w:trPr>
        <w:tc>
          <w:tcPr>
            <w:tcW w:w="714" w:type="pct"/>
            <w:shd w:val="clear" w:color="auto" w:fill="auto"/>
            <w:vAlign w:val="center"/>
            <w:hideMark/>
          </w:tcPr>
          <w:p w:rsidR="00D931B1" w:rsidRPr="00D77C41" w:rsidRDefault="00D931B1" w:rsidP="00ED5F9A">
            <w:pPr>
              <w:widowControl/>
              <w:spacing w:line="320" w:lineRule="exact"/>
              <w:jc w:val="left"/>
              <w:rPr>
                <w:rFonts w:cs="新細明體"/>
                <w:kern w:val="0"/>
                <w:sz w:val="28"/>
              </w:rPr>
            </w:pPr>
            <w:r w:rsidRPr="00D77C41">
              <w:rPr>
                <w:rFonts w:cs="新細明體" w:hint="eastAsia"/>
                <w:kern w:val="0"/>
                <w:sz w:val="28"/>
              </w:rPr>
              <w:t>澳洲</w:t>
            </w:r>
          </w:p>
        </w:tc>
        <w:tc>
          <w:tcPr>
            <w:tcW w:w="852" w:type="pct"/>
            <w:shd w:val="clear" w:color="auto" w:fill="auto"/>
            <w:vAlign w:val="center"/>
            <w:hideMark/>
          </w:tcPr>
          <w:p w:rsidR="00D931B1" w:rsidRPr="00D77C41" w:rsidRDefault="00D931B1" w:rsidP="00ED5F9A">
            <w:pPr>
              <w:widowControl/>
              <w:spacing w:line="320" w:lineRule="exact"/>
              <w:jc w:val="right"/>
              <w:rPr>
                <w:rFonts w:cs="新細明體"/>
                <w:kern w:val="0"/>
                <w:sz w:val="28"/>
              </w:rPr>
            </w:pPr>
            <w:r w:rsidRPr="00D77C41">
              <w:rPr>
                <w:rFonts w:cs="新細明體" w:hint="eastAsia"/>
                <w:kern w:val="0"/>
                <w:sz w:val="28"/>
              </w:rPr>
              <w:t>95,974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D931B1" w:rsidRPr="00D77C41" w:rsidRDefault="00D931B1" w:rsidP="00ED5F9A">
            <w:pPr>
              <w:widowControl/>
              <w:spacing w:line="320" w:lineRule="exact"/>
              <w:jc w:val="right"/>
              <w:rPr>
                <w:rFonts w:cs="新細明體"/>
                <w:kern w:val="0"/>
                <w:sz w:val="28"/>
              </w:rPr>
            </w:pPr>
            <w:r w:rsidRPr="00D77C41">
              <w:rPr>
                <w:rFonts w:cs="新細明體" w:hint="eastAsia"/>
                <w:kern w:val="0"/>
                <w:sz w:val="28"/>
              </w:rPr>
              <w:t>1.2</w:t>
            </w:r>
          </w:p>
        </w:tc>
        <w:tc>
          <w:tcPr>
            <w:tcW w:w="2464" w:type="pct"/>
            <w:shd w:val="clear" w:color="auto" w:fill="auto"/>
            <w:vAlign w:val="center"/>
            <w:hideMark/>
          </w:tcPr>
          <w:p w:rsidR="00D931B1" w:rsidRPr="00D77C41" w:rsidRDefault="00D931B1" w:rsidP="00ED5F9A">
            <w:pPr>
              <w:widowControl/>
              <w:spacing w:line="320" w:lineRule="exact"/>
              <w:rPr>
                <w:rFonts w:cs="新細明體"/>
                <w:kern w:val="0"/>
                <w:sz w:val="28"/>
              </w:rPr>
            </w:pPr>
            <w:r w:rsidRPr="00D77C41">
              <w:rPr>
                <w:rFonts w:cs="新細明體" w:hint="eastAsia"/>
                <w:kern w:val="0"/>
                <w:sz w:val="28"/>
              </w:rPr>
              <w:t>冷凍鱸魚、蝴蝶蘭、冷凍吳郭魚、飼料魚粉等。</w:t>
            </w:r>
          </w:p>
        </w:tc>
      </w:tr>
      <w:tr w:rsidR="00D931B1" w:rsidRPr="00D77C41" w:rsidTr="00EF5E2B">
        <w:trPr>
          <w:trHeight w:val="291"/>
        </w:trPr>
        <w:tc>
          <w:tcPr>
            <w:tcW w:w="714" w:type="pct"/>
            <w:shd w:val="clear" w:color="auto" w:fill="auto"/>
            <w:vAlign w:val="center"/>
            <w:hideMark/>
          </w:tcPr>
          <w:p w:rsidR="00D931B1" w:rsidRPr="00D77C41" w:rsidRDefault="00D931B1" w:rsidP="00ED5F9A">
            <w:pPr>
              <w:widowControl/>
              <w:spacing w:line="320" w:lineRule="exact"/>
              <w:jc w:val="left"/>
              <w:rPr>
                <w:rFonts w:cs="新細明體"/>
                <w:kern w:val="0"/>
                <w:sz w:val="28"/>
              </w:rPr>
            </w:pPr>
            <w:r w:rsidRPr="00D77C41">
              <w:rPr>
                <w:rFonts w:cs="新細明體" w:hint="eastAsia"/>
                <w:kern w:val="0"/>
                <w:sz w:val="28"/>
              </w:rPr>
              <w:t>模里西斯</w:t>
            </w:r>
          </w:p>
        </w:tc>
        <w:tc>
          <w:tcPr>
            <w:tcW w:w="852" w:type="pct"/>
            <w:shd w:val="clear" w:color="auto" w:fill="auto"/>
            <w:vAlign w:val="center"/>
            <w:hideMark/>
          </w:tcPr>
          <w:p w:rsidR="00D931B1" w:rsidRPr="00D77C41" w:rsidRDefault="00D931B1" w:rsidP="00ED5F9A">
            <w:pPr>
              <w:widowControl/>
              <w:spacing w:line="320" w:lineRule="exact"/>
              <w:jc w:val="right"/>
              <w:rPr>
                <w:rFonts w:cs="新細明體"/>
                <w:kern w:val="0"/>
                <w:sz w:val="28"/>
              </w:rPr>
            </w:pPr>
            <w:r w:rsidRPr="00D77C41">
              <w:rPr>
                <w:rFonts w:cs="新細明體" w:hint="eastAsia"/>
                <w:kern w:val="0"/>
                <w:sz w:val="28"/>
              </w:rPr>
              <w:t>90,154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D931B1" w:rsidRPr="00D77C41" w:rsidRDefault="00D931B1" w:rsidP="00ED5F9A">
            <w:pPr>
              <w:widowControl/>
              <w:spacing w:line="320" w:lineRule="exact"/>
              <w:jc w:val="right"/>
              <w:rPr>
                <w:rFonts w:cs="新細明體"/>
                <w:kern w:val="0"/>
                <w:sz w:val="28"/>
              </w:rPr>
            </w:pPr>
            <w:r w:rsidRPr="00D77C41">
              <w:rPr>
                <w:rFonts w:cs="新細明體" w:hint="eastAsia"/>
                <w:kern w:val="0"/>
                <w:sz w:val="28"/>
              </w:rPr>
              <w:t>0.9</w:t>
            </w:r>
          </w:p>
        </w:tc>
        <w:tc>
          <w:tcPr>
            <w:tcW w:w="2464" w:type="pct"/>
            <w:shd w:val="clear" w:color="auto" w:fill="auto"/>
            <w:vAlign w:val="center"/>
            <w:hideMark/>
          </w:tcPr>
          <w:p w:rsidR="00D931B1" w:rsidRPr="00D77C41" w:rsidRDefault="00D931B1" w:rsidP="00ED5F9A">
            <w:pPr>
              <w:widowControl/>
              <w:spacing w:line="320" w:lineRule="exact"/>
              <w:rPr>
                <w:rFonts w:cs="新細明體"/>
                <w:kern w:val="0"/>
                <w:sz w:val="28"/>
              </w:rPr>
            </w:pPr>
            <w:proofErr w:type="gramStart"/>
            <w:r w:rsidRPr="00D77C41">
              <w:rPr>
                <w:rFonts w:cs="新細明體" w:hint="eastAsia"/>
                <w:kern w:val="0"/>
                <w:sz w:val="28"/>
              </w:rPr>
              <w:t>鮮冷鮪魚</w:t>
            </w:r>
            <w:proofErr w:type="gramEnd"/>
            <w:r w:rsidRPr="00D77C41">
              <w:rPr>
                <w:rFonts w:cs="新細明體" w:hint="eastAsia"/>
                <w:kern w:val="0"/>
                <w:sz w:val="28"/>
              </w:rPr>
              <w:t>、冷凍鮪魚、魷魚、旗魚等。</w:t>
            </w:r>
          </w:p>
        </w:tc>
      </w:tr>
    </w:tbl>
    <w:p w:rsidR="00D931B1" w:rsidRPr="00D77C41" w:rsidRDefault="00D931B1" w:rsidP="0044293C">
      <w:pPr>
        <w:pStyle w:val="3"/>
        <w:numPr>
          <w:ilvl w:val="0"/>
          <w:numId w:val="0"/>
        </w:numPr>
        <w:ind w:leftChars="-17" w:left="1360" w:hangingChars="545" w:hanging="1418"/>
        <w:rPr>
          <w:sz w:val="24"/>
          <w:szCs w:val="24"/>
        </w:rPr>
      </w:pPr>
      <w:r w:rsidRPr="00D77C41">
        <w:rPr>
          <w:rFonts w:hint="eastAsia"/>
          <w:sz w:val="24"/>
          <w:szCs w:val="24"/>
        </w:rPr>
        <w:t>資料來源：農委會</w:t>
      </w:r>
    </w:p>
    <w:p w:rsidR="0012308F" w:rsidRDefault="0012308F" w:rsidP="0012308F">
      <w:pPr>
        <w:pStyle w:val="3"/>
        <w:numPr>
          <w:ilvl w:val="0"/>
          <w:numId w:val="0"/>
        </w:numPr>
        <w:ind w:left="1418"/>
      </w:pPr>
    </w:p>
    <w:p w:rsidR="005D3498" w:rsidRPr="00D77C41" w:rsidRDefault="00F93FB9" w:rsidP="000D3077">
      <w:pPr>
        <w:pStyle w:val="3"/>
        <w:ind w:left="1418"/>
      </w:pPr>
      <w:r w:rsidRPr="00D77C41">
        <w:rPr>
          <w:rFonts w:hint="eastAsia"/>
        </w:rPr>
        <w:t>另</w:t>
      </w:r>
      <w:r w:rsidR="00516A7B" w:rsidRPr="00D77C41">
        <w:rPr>
          <w:rFonts w:hint="eastAsia"/>
        </w:rPr>
        <w:t>國際</w:t>
      </w:r>
      <w:r w:rsidR="005D3498" w:rsidRPr="00D77C41">
        <w:rPr>
          <w:rFonts w:hint="eastAsia"/>
        </w:rPr>
        <w:t>貿易協定雖可因彼此互</w:t>
      </w:r>
      <w:r w:rsidR="007D06F7" w:rsidRPr="00D77C41">
        <w:rPr>
          <w:rFonts w:hint="eastAsia"/>
        </w:rPr>
        <w:t>惠</w:t>
      </w:r>
      <w:r w:rsidR="005D3498" w:rsidRPr="00D77C41">
        <w:rPr>
          <w:rFonts w:hint="eastAsia"/>
        </w:rPr>
        <w:t>，</w:t>
      </w:r>
      <w:r w:rsidR="0012308F">
        <w:rPr>
          <w:rFonts w:hint="eastAsia"/>
        </w:rPr>
        <w:t>降低</w:t>
      </w:r>
      <w:r w:rsidR="005D3498" w:rsidRPr="00D77C41">
        <w:rPr>
          <w:rFonts w:hint="eastAsia"/>
        </w:rPr>
        <w:t>大部分進出口貿易之關稅</w:t>
      </w:r>
      <w:r w:rsidR="00034E05">
        <w:rPr>
          <w:rFonts w:hint="eastAsia"/>
        </w:rPr>
        <w:t>與</w:t>
      </w:r>
      <w:r w:rsidR="005D3498" w:rsidRPr="00D77C41">
        <w:rPr>
          <w:rFonts w:hint="eastAsia"/>
        </w:rPr>
        <w:t>非關稅障礙，惟市場相互開放情形下，對於國內產業勢必亦產生衝擊，</w:t>
      </w:r>
      <w:r w:rsidR="00E7595C" w:rsidRPr="00D77C41">
        <w:rPr>
          <w:rFonts w:hint="eastAsia"/>
        </w:rPr>
        <w:t>因此</w:t>
      </w:r>
      <w:r w:rsidR="005D3498" w:rsidRPr="00D77C41">
        <w:rPr>
          <w:rFonts w:hint="eastAsia"/>
        </w:rPr>
        <w:t>國貿局及農委會</w:t>
      </w:r>
      <w:r w:rsidR="00E7595C" w:rsidRPr="00D77C41">
        <w:rPr>
          <w:rFonts w:hint="eastAsia"/>
        </w:rPr>
        <w:t>必須審慎評估並備妥完善因應措施，強化國內產業競爭力。據上，國際間積極推動FTA、ECA及</w:t>
      </w:r>
      <w:r w:rsidR="00E7595C" w:rsidRPr="00D77C41">
        <w:rPr>
          <w:rFonts w:hAnsi="標楷體" w:hint="eastAsia"/>
          <w:szCs w:val="32"/>
        </w:rPr>
        <w:t>區域</w:t>
      </w:r>
      <w:r w:rsidR="00EF5952" w:rsidRPr="00D77C41">
        <w:rPr>
          <w:rFonts w:hAnsi="標楷體" w:hint="eastAsia"/>
          <w:szCs w:val="32"/>
        </w:rPr>
        <w:t>經貿</w:t>
      </w:r>
      <w:r w:rsidR="00E7595C" w:rsidRPr="00D77C41">
        <w:rPr>
          <w:rFonts w:hAnsi="標楷體" w:hint="eastAsia"/>
          <w:szCs w:val="32"/>
        </w:rPr>
        <w:t>合作，此對於我國農產品出口將產生排擠效應，我國自不能置身事外，</w:t>
      </w:r>
      <w:r w:rsidR="00B50508" w:rsidRPr="00D77C41">
        <w:rPr>
          <w:rFonts w:hAnsi="標楷體" w:hint="eastAsia"/>
          <w:szCs w:val="32"/>
        </w:rPr>
        <w:t>故國貿局及農委會應致力於爭取我國農產品外銷關稅優惠，提升國際競爭力；惟此國際經貿發展下，農產品貿易自由化程度勢必更</w:t>
      </w:r>
      <w:r w:rsidR="00EF5952" w:rsidRPr="00D77C41">
        <w:rPr>
          <w:rFonts w:hAnsi="標楷體" w:hint="eastAsia"/>
          <w:szCs w:val="32"/>
        </w:rPr>
        <w:t>為</w:t>
      </w:r>
      <w:r w:rsidR="00B50508" w:rsidRPr="00D77C41">
        <w:rPr>
          <w:rFonts w:hAnsi="標楷體" w:hint="eastAsia"/>
          <w:szCs w:val="32"/>
        </w:rPr>
        <w:t>開放，</w:t>
      </w:r>
      <w:r w:rsidR="00DB0C73" w:rsidRPr="00D77C41">
        <w:rPr>
          <w:rFonts w:hAnsi="標楷體" w:hint="eastAsia"/>
          <w:szCs w:val="32"/>
        </w:rPr>
        <w:t>因此</w:t>
      </w:r>
      <w:r w:rsidR="00DB0C73" w:rsidRPr="00D77C41">
        <w:rPr>
          <w:rFonts w:hint="eastAsia"/>
        </w:rPr>
        <w:t>必須審慎評估並備妥完善因</w:t>
      </w:r>
      <w:r w:rsidR="00DB0C73" w:rsidRPr="00D77C41">
        <w:rPr>
          <w:rFonts w:hint="eastAsia"/>
        </w:rPr>
        <w:lastRenderedPageBreak/>
        <w:t>應措施，強化產業競爭力</w:t>
      </w:r>
      <w:r w:rsidR="00EF5952" w:rsidRPr="00D77C41">
        <w:rPr>
          <w:rFonts w:hint="eastAsia"/>
        </w:rPr>
        <w:t>，</w:t>
      </w:r>
      <w:r w:rsidR="00AC049D" w:rsidRPr="00D77C41">
        <w:rPr>
          <w:rFonts w:hint="eastAsia"/>
        </w:rPr>
        <w:t>以</w:t>
      </w:r>
      <w:r w:rsidR="00DB0C73" w:rsidRPr="00D77C41">
        <w:rPr>
          <w:rFonts w:hint="eastAsia"/>
        </w:rPr>
        <w:t>保障我國農業永續發展。</w:t>
      </w:r>
    </w:p>
    <w:p w:rsidR="00E25849" w:rsidRPr="00D77C41" w:rsidRDefault="00E25849" w:rsidP="004E05A1">
      <w:pPr>
        <w:pStyle w:val="1"/>
        <w:ind w:left="2380" w:hanging="2380"/>
      </w:pPr>
      <w:bookmarkStart w:id="27" w:name="_Toc524895648"/>
      <w:bookmarkStart w:id="28" w:name="_Toc524896194"/>
      <w:bookmarkStart w:id="29" w:name="_Toc524896224"/>
      <w:bookmarkStart w:id="30" w:name="_Toc524902734"/>
      <w:bookmarkStart w:id="31" w:name="_Toc525066148"/>
      <w:bookmarkStart w:id="32" w:name="_Toc525070839"/>
      <w:bookmarkStart w:id="33" w:name="_Toc525938379"/>
      <w:bookmarkStart w:id="34" w:name="_Toc525939227"/>
      <w:bookmarkStart w:id="35" w:name="_Toc525939732"/>
      <w:bookmarkStart w:id="36" w:name="_Toc529218272"/>
      <w:bookmarkEnd w:id="26"/>
      <w:r w:rsidRPr="00D77C41">
        <w:br w:type="page"/>
      </w:r>
      <w:bookmarkStart w:id="37" w:name="_Toc529222689"/>
      <w:bookmarkStart w:id="38" w:name="_Toc529223111"/>
      <w:bookmarkStart w:id="39" w:name="_Toc529223862"/>
      <w:bookmarkStart w:id="40" w:name="_Toc529228265"/>
      <w:bookmarkStart w:id="41" w:name="_Toc2400395"/>
      <w:bookmarkStart w:id="42" w:name="_Toc4316189"/>
      <w:bookmarkStart w:id="43" w:name="_Toc4473330"/>
      <w:bookmarkStart w:id="44" w:name="_Toc69556897"/>
      <w:bookmarkStart w:id="45" w:name="_Toc69556946"/>
      <w:bookmarkStart w:id="46" w:name="_Toc69609820"/>
      <w:bookmarkStart w:id="47" w:name="_Toc70241816"/>
      <w:bookmarkStart w:id="48" w:name="_Toc70242205"/>
      <w:bookmarkStart w:id="49" w:name="_Toc421794875"/>
      <w:bookmarkStart w:id="50" w:name="_Toc422834160"/>
      <w:r w:rsidRPr="00D77C41">
        <w:rPr>
          <w:rFonts w:hint="eastAsia"/>
        </w:rPr>
        <w:lastRenderedPageBreak/>
        <w:t>處理辦法：</w:t>
      </w:r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r w:rsidR="00516A7B" w:rsidRPr="00D77C41">
        <w:t xml:space="preserve"> </w:t>
      </w:r>
    </w:p>
    <w:p w:rsidR="00A36C68" w:rsidRPr="00D77C41" w:rsidRDefault="00A36C68" w:rsidP="00CE5FFD">
      <w:pPr>
        <w:pStyle w:val="2"/>
        <w:numPr>
          <w:ilvl w:val="1"/>
          <w:numId w:val="1"/>
        </w:numPr>
      </w:pPr>
      <w:bookmarkStart w:id="51" w:name="_Toc524895649"/>
      <w:bookmarkStart w:id="52" w:name="_Toc524896195"/>
      <w:bookmarkStart w:id="53" w:name="_Toc524896225"/>
      <w:bookmarkStart w:id="54" w:name="_Toc2400396"/>
      <w:bookmarkStart w:id="55" w:name="_Toc4316190"/>
      <w:bookmarkStart w:id="56" w:name="_Toc4473331"/>
      <w:bookmarkStart w:id="57" w:name="_Toc69556898"/>
      <w:bookmarkStart w:id="58" w:name="_Toc69556947"/>
      <w:bookmarkStart w:id="59" w:name="_Toc69609821"/>
      <w:bookmarkStart w:id="60" w:name="_Toc70241817"/>
      <w:bookmarkStart w:id="61" w:name="_Toc70242206"/>
      <w:bookmarkStart w:id="62" w:name="_Toc421794877"/>
      <w:bookmarkStart w:id="63" w:name="_Toc421795443"/>
      <w:bookmarkStart w:id="64" w:name="_Toc421796024"/>
      <w:bookmarkStart w:id="65" w:name="_Toc422728959"/>
      <w:bookmarkStart w:id="66" w:name="_Toc422834162"/>
      <w:bookmarkStart w:id="67" w:name="_Toc524902735"/>
      <w:bookmarkStart w:id="68" w:name="_Toc525066149"/>
      <w:bookmarkStart w:id="69" w:name="_Toc525070840"/>
      <w:bookmarkStart w:id="70" w:name="_Toc525938380"/>
      <w:bookmarkStart w:id="71" w:name="_Toc525939228"/>
      <w:bookmarkStart w:id="72" w:name="_Toc525939733"/>
      <w:bookmarkStart w:id="73" w:name="_Toc529218273"/>
      <w:bookmarkStart w:id="74" w:name="_Toc529222690"/>
      <w:bookmarkStart w:id="75" w:name="_Toc529223112"/>
      <w:bookmarkStart w:id="76" w:name="_Toc529223863"/>
      <w:bookmarkStart w:id="77" w:name="_Toc529228266"/>
      <w:bookmarkEnd w:id="51"/>
      <w:bookmarkEnd w:id="52"/>
      <w:bookmarkEnd w:id="53"/>
      <w:r w:rsidRPr="00D77C41">
        <w:rPr>
          <w:rFonts w:hint="eastAsia"/>
        </w:rPr>
        <w:t>調查意見一至五，函請行政院農業委員會檢討改進</w:t>
      </w:r>
      <w:proofErr w:type="gramStart"/>
      <w:r w:rsidR="00CE5FFD">
        <w:rPr>
          <w:rFonts w:hint="eastAsia"/>
        </w:rPr>
        <w:t>見復。</w:t>
      </w:r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proofErr w:type="gramEnd"/>
    </w:p>
    <w:p w:rsidR="00A36C68" w:rsidRPr="00D77C41" w:rsidRDefault="00A36C68" w:rsidP="00A36C68">
      <w:pPr>
        <w:pStyle w:val="2"/>
      </w:pPr>
      <w:r w:rsidRPr="00D77C41">
        <w:rPr>
          <w:rFonts w:hint="eastAsia"/>
        </w:rPr>
        <w:t>調查意見三及五，分別函請</w:t>
      </w:r>
      <w:proofErr w:type="gramStart"/>
      <w:r w:rsidRPr="00D77C41">
        <w:rPr>
          <w:rFonts w:hint="eastAsia"/>
        </w:rPr>
        <w:t>勞動部及經濟部國際貿易局</w:t>
      </w:r>
      <w:proofErr w:type="gramEnd"/>
      <w:r w:rsidRPr="00D77C41">
        <w:rPr>
          <w:rFonts w:hint="eastAsia"/>
        </w:rPr>
        <w:t>檢討改進</w:t>
      </w:r>
      <w:proofErr w:type="gramStart"/>
      <w:r w:rsidRPr="00D77C41">
        <w:rPr>
          <w:rFonts w:hint="eastAsia"/>
        </w:rPr>
        <w:t>見復。</w:t>
      </w:r>
      <w:proofErr w:type="gramEnd"/>
    </w:p>
    <w:p w:rsidR="00A36C68" w:rsidRPr="00D77C41" w:rsidRDefault="0012308F" w:rsidP="00F804D3">
      <w:pPr>
        <w:pStyle w:val="2"/>
      </w:pPr>
      <w:bookmarkStart w:id="78" w:name="_Toc70241819"/>
      <w:bookmarkStart w:id="79" w:name="_Toc70242208"/>
      <w:bookmarkStart w:id="80" w:name="_Toc421794878"/>
      <w:bookmarkStart w:id="81" w:name="_Toc421795444"/>
      <w:bookmarkStart w:id="82" w:name="_Toc421796025"/>
      <w:bookmarkStart w:id="83" w:name="_Toc422728960"/>
      <w:bookmarkStart w:id="84" w:name="_Toc422834163"/>
      <w:bookmarkStart w:id="85" w:name="_Toc70241818"/>
      <w:bookmarkStart w:id="86" w:name="_Toc70242207"/>
      <w:bookmarkStart w:id="87" w:name="_Toc69556899"/>
      <w:bookmarkStart w:id="88" w:name="_Toc69556948"/>
      <w:bookmarkStart w:id="89" w:name="_Toc69609822"/>
      <w:r>
        <w:rPr>
          <w:rFonts w:hint="eastAsia"/>
        </w:rPr>
        <w:t>調查意見，函</w:t>
      </w:r>
      <w:r w:rsidR="00A36C68" w:rsidRPr="00D77C41">
        <w:rPr>
          <w:rFonts w:hint="eastAsia"/>
        </w:rPr>
        <w:t>審計部參考。</w:t>
      </w:r>
      <w:bookmarkEnd w:id="78"/>
      <w:bookmarkEnd w:id="79"/>
      <w:bookmarkEnd w:id="80"/>
      <w:bookmarkEnd w:id="81"/>
      <w:bookmarkEnd w:id="82"/>
      <w:bookmarkEnd w:id="83"/>
      <w:bookmarkEnd w:id="84"/>
    </w:p>
    <w:p w:rsidR="00E25849" w:rsidRPr="00D77C41" w:rsidRDefault="00A36C68">
      <w:pPr>
        <w:pStyle w:val="2"/>
      </w:pPr>
      <w:bookmarkStart w:id="90" w:name="_Toc2400397"/>
      <w:bookmarkStart w:id="91" w:name="_Toc4316191"/>
      <w:bookmarkStart w:id="92" w:name="_Toc4473332"/>
      <w:bookmarkStart w:id="93" w:name="_Toc69556901"/>
      <w:bookmarkStart w:id="94" w:name="_Toc69556950"/>
      <w:bookmarkStart w:id="95" w:name="_Toc69609824"/>
      <w:bookmarkStart w:id="96" w:name="_Toc70241822"/>
      <w:bookmarkStart w:id="97" w:name="_Toc70242211"/>
      <w:bookmarkStart w:id="98" w:name="_Toc421794881"/>
      <w:bookmarkStart w:id="99" w:name="_Toc421795447"/>
      <w:bookmarkStart w:id="100" w:name="_Toc421796028"/>
      <w:bookmarkStart w:id="101" w:name="_Toc422728963"/>
      <w:bookmarkStart w:id="102" w:name="_Toc4228341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85"/>
      <w:bookmarkEnd w:id="86"/>
      <w:bookmarkEnd w:id="87"/>
      <w:bookmarkEnd w:id="88"/>
      <w:bookmarkEnd w:id="89"/>
      <w:r w:rsidRPr="00D77C41">
        <w:rPr>
          <w:rFonts w:hint="eastAsia"/>
        </w:rPr>
        <w:t>檢</w:t>
      </w:r>
      <w:proofErr w:type="gramStart"/>
      <w:r w:rsidRPr="00D77C41">
        <w:rPr>
          <w:rFonts w:hint="eastAsia"/>
        </w:rPr>
        <w:t>附派查函</w:t>
      </w:r>
      <w:proofErr w:type="gramEnd"/>
      <w:r w:rsidRPr="00D77C41">
        <w:rPr>
          <w:rFonts w:hint="eastAsia"/>
        </w:rPr>
        <w:t>及相關附件，送請財政及經濟委員會處理。</w:t>
      </w:r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</w:p>
    <w:p w:rsidR="00E25849" w:rsidRPr="00D77C41" w:rsidRDefault="00E25849" w:rsidP="00ED1963">
      <w:pPr>
        <w:pStyle w:val="ab"/>
        <w:spacing w:beforeLines="150" w:before="685" w:after="0"/>
        <w:ind w:leftChars="1100" w:left="3742"/>
        <w:rPr>
          <w:rFonts w:ascii="Times New Roman"/>
          <w:b w:val="0"/>
          <w:bCs/>
          <w:snapToGrid/>
          <w:spacing w:val="0"/>
          <w:kern w:val="0"/>
          <w:sz w:val="40"/>
        </w:rPr>
      </w:pPr>
      <w:r w:rsidRPr="00D77C41">
        <w:rPr>
          <w:rFonts w:hint="eastAsia"/>
          <w:b w:val="0"/>
          <w:bCs/>
          <w:snapToGrid/>
          <w:spacing w:val="12"/>
          <w:kern w:val="0"/>
          <w:sz w:val="40"/>
        </w:rPr>
        <w:t>調查委員：</w:t>
      </w:r>
      <w:r w:rsidR="009C2151">
        <w:rPr>
          <w:rFonts w:hint="eastAsia"/>
          <w:b w:val="0"/>
          <w:bCs/>
          <w:snapToGrid/>
          <w:spacing w:val="12"/>
          <w:kern w:val="0"/>
          <w:sz w:val="40"/>
        </w:rPr>
        <w:t>章仁香</w:t>
      </w:r>
    </w:p>
    <w:p w:rsidR="00E25849" w:rsidRPr="009C2151" w:rsidRDefault="009C2151">
      <w:pPr>
        <w:pStyle w:val="ab"/>
        <w:spacing w:before="0" w:after="0"/>
        <w:ind w:leftChars="1100" w:left="3742" w:firstLineChars="500" w:firstLine="2221"/>
        <w:rPr>
          <w:b w:val="0"/>
          <w:bCs/>
          <w:snapToGrid/>
          <w:spacing w:val="12"/>
          <w:kern w:val="0"/>
          <w:sz w:val="40"/>
          <w:szCs w:val="40"/>
        </w:rPr>
      </w:pPr>
      <w:r w:rsidRPr="009C2151">
        <w:rPr>
          <w:rFonts w:hint="eastAsia"/>
          <w:b w:val="0"/>
          <w:bCs/>
          <w:snapToGrid/>
          <w:spacing w:val="12"/>
          <w:kern w:val="0"/>
          <w:sz w:val="40"/>
          <w:szCs w:val="40"/>
        </w:rPr>
        <w:t>陳慶財</w:t>
      </w:r>
    </w:p>
    <w:p w:rsidR="00DB1170" w:rsidRPr="009C2151" w:rsidRDefault="009C2151">
      <w:pPr>
        <w:pStyle w:val="ab"/>
        <w:spacing w:before="0" w:after="0"/>
        <w:ind w:leftChars="1100" w:left="3742" w:firstLineChars="500" w:firstLine="2221"/>
        <w:rPr>
          <w:b w:val="0"/>
          <w:bCs/>
          <w:snapToGrid/>
          <w:spacing w:val="12"/>
          <w:kern w:val="0"/>
          <w:sz w:val="40"/>
          <w:szCs w:val="40"/>
        </w:rPr>
      </w:pPr>
      <w:r w:rsidRPr="009C2151">
        <w:rPr>
          <w:rFonts w:hint="eastAsia"/>
          <w:b w:val="0"/>
          <w:bCs/>
          <w:snapToGrid/>
          <w:spacing w:val="12"/>
          <w:kern w:val="0"/>
          <w:sz w:val="40"/>
          <w:szCs w:val="40"/>
        </w:rPr>
        <w:t>李月德</w:t>
      </w:r>
    </w:p>
    <w:p w:rsidR="00A36C68" w:rsidRPr="009C2151" w:rsidRDefault="009C2151">
      <w:pPr>
        <w:pStyle w:val="ab"/>
        <w:spacing w:before="0" w:after="0"/>
        <w:ind w:leftChars="1100" w:left="3742" w:firstLineChars="500" w:firstLine="2221"/>
        <w:rPr>
          <w:b w:val="0"/>
          <w:bCs/>
          <w:snapToGrid/>
          <w:spacing w:val="12"/>
          <w:kern w:val="0"/>
          <w:sz w:val="40"/>
          <w:szCs w:val="40"/>
        </w:rPr>
      </w:pPr>
      <w:r w:rsidRPr="009C2151">
        <w:rPr>
          <w:rFonts w:hint="eastAsia"/>
          <w:b w:val="0"/>
          <w:bCs/>
          <w:snapToGrid/>
          <w:spacing w:val="12"/>
          <w:kern w:val="0"/>
          <w:sz w:val="40"/>
          <w:szCs w:val="40"/>
        </w:rPr>
        <w:t>包宗</w:t>
      </w:r>
      <w:proofErr w:type="gramStart"/>
      <w:r w:rsidRPr="009C2151">
        <w:rPr>
          <w:rFonts w:hint="eastAsia"/>
          <w:b w:val="0"/>
          <w:bCs/>
          <w:snapToGrid/>
          <w:spacing w:val="12"/>
          <w:kern w:val="0"/>
          <w:sz w:val="40"/>
          <w:szCs w:val="40"/>
        </w:rPr>
        <w:t>和</w:t>
      </w:r>
      <w:proofErr w:type="gramEnd"/>
    </w:p>
    <w:p w:rsidR="00A36C68" w:rsidRPr="00D77C41" w:rsidRDefault="00A36C68">
      <w:pPr>
        <w:pStyle w:val="ab"/>
        <w:spacing w:before="0" w:after="0"/>
        <w:ind w:leftChars="1100" w:left="3742" w:firstLineChars="500" w:firstLine="2021"/>
        <w:rPr>
          <w:b w:val="0"/>
          <w:bCs/>
          <w:snapToGrid/>
          <w:spacing w:val="12"/>
          <w:kern w:val="0"/>
        </w:rPr>
      </w:pPr>
    </w:p>
    <w:p w:rsidR="00A36C68" w:rsidRPr="00D77C41" w:rsidRDefault="00A36C68">
      <w:pPr>
        <w:pStyle w:val="ab"/>
        <w:spacing w:before="0" w:after="0"/>
        <w:ind w:leftChars="1100" w:left="3742" w:firstLineChars="500" w:firstLine="2021"/>
        <w:rPr>
          <w:b w:val="0"/>
          <w:bCs/>
          <w:snapToGrid/>
          <w:spacing w:val="12"/>
          <w:kern w:val="0"/>
        </w:rPr>
      </w:pPr>
    </w:p>
    <w:p w:rsidR="00A36C68" w:rsidRPr="00D77C41" w:rsidRDefault="00A36C68">
      <w:pPr>
        <w:pStyle w:val="ab"/>
        <w:spacing w:before="0" w:after="0"/>
        <w:ind w:leftChars="1100" w:left="3742" w:firstLineChars="500" w:firstLine="2021"/>
        <w:rPr>
          <w:b w:val="0"/>
          <w:bCs/>
          <w:snapToGrid/>
          <w:spacing w:val="12"/>
          <w:kern w:val="0"/>
        </w:rPr>
      </w:pPr>
    </w:p>
    <w:p w:rsidR="00A36C68" w:rsidRPr="00D77C41" w:rsidRDefault="00A36C68">
      <w:pPr>
        <w:pStyle w:val="ab"/>
        <w:spacing w:before="0" w:after="0"/>
        <w:ind w:leftChars="1100" w:left="3742" w:firstLineChars="500" w:firstLine="2021"/>
        <w:rPr>
          <w:b w:val="0"/>
          <w:bCs/>
          <w:snapToGrid/>
          <w:spacing w:val="12"/>
          <w:kern w:val="0"/>
        </w:rPr>
      </w:pPr>
    </w:p>
    <w:p w:rsidR="00E25849" w:rsidRPr="00D77C41" w:rsidRDefault="00E25849" w:rsidP="00A36C68">
      <w:pPr>
        <w:pStyle w:val="ab"/>
        <w:spacing w:before="0" w:after="0"/>
        <w:ind w:leftChars="1100" w:left="3742" w:firstLineChars="500" w:firstLine="2021"/>
        <w:rPr>
          <w:b w:val="0"/>
          <w:bCs/>
          <w:snapToGrid/>
          <w:spacing w:val="12"/>
          <w:kern w:val="0"/>
        </w:rPr>
      </w:pPr>
    </w:p>
    <w:p w:rsidR="00E25849" w:rsidRPr="00D77C41" w:rsidRDefault="00E25849">
      <w:pPr>
        <w:pStyle w:val="af0"/>
        <w:rPr>
          <w:rFonts w:hAnsi="標楷體"/>
          <w:bCs/>
        </w:rPr>
      </w:pPr>
      <w:r w:rsidRPr="00D77C41">
        <w:rPr>
          <w:rFonts w:hAnsi="標楷體" w:hint="eastAsia"/>
          <w:bCs/>
        </w:rPr>
        <w:t>中</w:t>
      </w:r>
      <w:r w:rsidR="00B5484D" w:rsidRPr="00D77C41">
        <w:rPr>
          <w:rFonts w:hAnsi="標楷體" w:hint="eastAsia"/>
          <w:bCs/>
        </w:rPr>
        <w:t xml:space="preserve">  </w:t>
      </w:r>
      <w:r w:rsidRPr="00D77C41">
        <w:rPr>
          <w:rFonts w:hAnsi="標楷體" w:hint="eastAsia"/>
          <w:bCs/>
        </w:rPr>
        <w:t>華</w:t>
      </w:r>
      <w:r w:rsidR="00B5484D" w:rsidRPr="00D77C41">
        <w:rPr>
          <w:rFonts w:hAnsi="標楷體" w:hint="eastAsia"/>
          <w:bCs/>
        </w:rPr>
        <w:t xml:space="preserve">  </w:t>
      </w:r>
      <w:r w:rsidRPr="00D77C41">
        <w:rPr>
          <w:rFonts w:hAnsi="標楷體" w:hint="eastAsia"/>
          <w:bCs/>
        </w:rPr>
        <w:t>民</w:t>
      </w:r>
      <w:r w:rsidR="00B5484D" w:rsidRPr="00D77C41">
        <w:rPr>
          <w:rFonts w:hAnsi="標楷體" w:hint="eastAsia"/>
          <w:bCs/>
        </w:rPr>
        <w:t xml:space="preserve">  </w:t>
      </w:r>
      <w:r w:rsidRPr="00D77C41">
        <w:rPr>
          <w:rFonts w:hAnsi="標楷體" w:hint="eastAsia"/>
          <w:bCs/>
        </w:rPr>
        <w:t xml:space="preserve">國　</w:t>
      </w:r>
      <w:r w:rsidR="001E74C2" w:rsidRPr="00D77C41">
        <w:rPr>
          <w:rFonts w:hAnsi="標楷體" w:hint="eastAsia"/>
          <w:bCs/>
        </w:rPr>
        <w:t>10</w:t>
      </w:r>
      <w:r w:rsidR="00A36C68" w:rsidRPr="00D77C41">
        <w:rPr>
          <w:rFonts w:hAnsi="標楷體" w:hint="eastAsia"/>
          <w:bCs/>
        </w:rPr>
        <w:t>6</w:t>
      </w:r>
      <w:r w:rsidRPr="00D77C41">
        <w:rPr>
          <w:rFonts w:hAnsi="標楷體" w:hint="eastAsia"/>
          <w:bCs/>
        </w:rPr>
        <w:t xml:space="preserve">　年　</w:t>
      </w:r>
      <w:r w:rsidR="006935EF">
        <w:rPr>
          <w:rFonts w:hAnsi="標楷體" w:hint="eastAsia"/>
          <w:bCs/>
        </w:rPr>
        <w:t>8</w:t>
      </w:r>
      <w:r w:rsidR="00A07B4B" w:rsidRPr="00D77C41">
        <w:rPr>
          <w:rFonts w:hAnsi="標楷體" w:hint="eastAsia"/>
          <w:bCs/>
        </w:rPr>
        <w:t xml:space="preserve"> </w:t>
      </w:r>
      <w:r w:rsidRPr="00D77C41">
        <w:rPr>
          <w:rFonts w:hAnsi="標楷體" w:hint="eastAsia"/>
          <w:bCs/>
        </w:rPr>
        <w:t xml:space="preserve">　月　</w:t>
      </w:r>
      <w:r w:rsidR="009C2151">
        <w:rPr>
          <w:rFonts w:hAnsi="標楷體" w:hint="eastAsia"/>
          <w:bCs/>
        </w:rPr>
        <w:t>15</w:t>
      </w:r>
      <w:r w:rsidRPr="00D77C41">
        <w:rPr>
          <w:rFonts w:hAnsi="標楷體" w:hint="eastAsia"/>
          <w:bCs/>
        </w:rPr>
        <w:t xml:space="preserve">　日</w:t>
      </w:r>
    </w:p>
    <w:sectPr w:rsidR="00E25849" w:rsidRPr="00D77C41" w:rsidSect="00C83AFB">
      <w:footerReference w:type="default" r:id="rId10"/>
      <w:pgSz w:w="11907" w:h="16840" w:code="9"/>
      <w:pgMar w:top="1701" w:right="1418" w:bottom="1418" w:left="1418" w:header="851" w:footer="851" w:gutter="227"/>
      <w:cols w:space="425"/>
      <w:docGrid w:type="linesAndChars" w:linePitch="457" w:charSpace="4127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071">
      <wne:acd wne:acdName="acd10"/>
    </wne:keymap>
    <wne:keymap wne:kcmPrimary="0072">
      <wne:acd wne:acdName="acd11"/>
    </wne:keymap>
    <wne:keymap wne:kcmPrimary="0073">
      <wne:acd wne:acdName="acd12"/>
    </wne:keymap>
    <wne:keymap wne:kcmPrimary="0074">
      <wne:acd wne:acdName="acd13"/>
    </wne:keymap>
    <wne:keymap wne:kcmPrimary="0075">
      <wne:acd wne:acdName="acd14"/>
    </wne:keymap>
    <wne:keymap wne:kcmPrimary="0076">
      <wne:acd wne:acdName="acd15"/>
    </wne:keymap>
    <wne:keymap wne:kcmPrimary="0077">
      <wne:acd wne:acdName="acd16"/>
    </wne:keymap>
    <wne:keymap wne:kcmPrimary="0078">
      <wne:acd wne:acdName="acd17"/>
    </wne:keymap>
    <wne:keymap wne:kcmPrimary="0079">
      <wne:acd wne:acdName="acd18"/>
    </wne:keymap>
    <wne:keymap wne:kcmPrimary="0430">
      <wne:acd wne:acdName="acd0"/>
    </wne:keymap>
    <wne:keymap wne:kcmPrimary="0431">
      <wne:acd wne:acdName="acd1"/>
    </wne:keymap>
    <wne:keymap wne:kcmPrimary="0432">
      <wne:acd wne:acdName="acd2"/>
    </wne:keymap>
    <wne:keymap wne:kcmPrimary="0433">
      <wne:acd wne:acdName="acd3"/>
    </wne:keymap>
    <wne:keymap wne:kcmPrimary="0434">
      <wne:acd wne:acdName="acd4"/>
    </wne:keymap>
    <wne:keymap wne:kcmPrimary="0435">
      <wne:acd wne:acdName="acd5"/>
    </wne:keymap>
    <wne:keymap wne:kcmPrimary="0436">
      <wne:acd wne:acdName="acd6"/>
    </wne:keymap>
    <wne:keymap wne:kcmPrimary="0437">
      <wne:acd wne:acdName="acd7"/>
    </wne:keymap>
    <wne:keymap wne:kcmPrimary="0438">
      <wne:acd wne:acdName="acd8"/>
    </wne:keymap>
    <wne:keymap wne:kcmPrimary="0439">
      <wne:acd wne:acdName="acd9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</wne:acdManifest>
  </wne:toolbars>
  <wne:acds>
    <wne:acd wne:argValue="AgC1az2EI2oPXzAA" wne:acdName="acd0" wne:fciIndexBasedOn="0065"/>
    <wne:acd wne:argValue="AgC1az2EI2oPXzEA" wne:acdName="acd1" wne:fciIndexBasedOn="0065"/>
    <wne:acd wne:argValue="AgC1az2EI2oPXzIA" wne:acdName="acd2" wne:fciIndexBasedOn="0065"/>
    <wne:acd wne:argValue="AgC1az2EI2oPXzMA" wne:acdName="acd3" wne:fciIndexBasedOn="0065"/>
    <wne:acd wne:argValue="AgC1az2EI2oPXzQA" wne:acdName="acd4" wne:fciIndexBasedOn="0065"/>
    <wne:acd wne:argValue="AgC1az2EI2oPXzUA" wne:acdName="acd5" wne:fciIndexBasedOn="0065"/>
    <wne:acd wne:argValue="AgC1az2EI2oPXzYA" wne:acdName="acd6" wne:fciIndexBasedOn="0065"/>
    <wne:acd wne:argValue="AgC1az2EI2oPXzcA" wne:acdName="acd7" wne:fciIndexBasedOn="0065"/>
    <wne:acd wne:argValue="AgC1az2EI2oPXzgA" wne:acdName="acd8" wne:fciIndexBasedOn="0065"/>
    <wne:acd wne:argValue="AgC1az2EI2oPXzkA" wne:acdName="acd9" wne:fciIndexBasedOn="0065"/>
    <wne:acd wne:argValue="AQAAAAIA" wne:acdName="acd10" wne:fciIndexBasedOn="0065"/>
    <wne:acd wne:argValue="AQAAAAMA" wne:acdName="acd11" wne:fciIndexBasedOn="0065"/>
    <wne:acd wne:argValue="AQAAAAQA" wne:acdName="acd12" wne:fciIndexBasedOn="0065"/>
    <wne:acd wne:argValue="AQAAAAUA" wne:acdName="acd13" wne:fciIndexBasedOn="0065"/>
    <wne:acd wne:argValue="AQAAAAYA" wne:acdName="acd14" wne:fciIndexBasedOn="0065"/>
    <wne:acd wne:argValue="AQAAAAcA" wne:acdName="acd15" wne:fciIndexBasedOn="0065"/>
    <wne:acd wne:argValue="AQAAAAgA" wne:acdName="acd16" wne:fciIndexBasedOn="0065"/>
    <wne:acd wne:argValue="AQAAAAkA" wne:acdName="acd17" wne:fciIndexBasedOn="0065"/>
    <wne:acd wne:argValue="AQAAAAEA" wne:acdName="acd18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2012" w:rsidRDefault="00BC2012">
      <w:r>
        <w:separator/>
      </w:r>
    </w:p>
  </w:endnote>
  <w:endnote w:type="continuationSeparator" w:id="0">
    <w:p w:rsidR="00BC2012" w:rsidRDefault="00BC2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楷書體W5(P)">
    <w:charset w:val="88"/>
    <w:family w:val="script"/>
    <w:pitch w:val="variable"/>
    <w:sig w:usb0="80000001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PT San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2EE1" w:rsidRDefault="00512EE1">
    <w:pPr>
      <w:pStyle w:val="af4"/>
      <w:framePr w:wrap="around" w:vAnchor="text" w:hAnchor="margin" w:xAlign="center" w:y="1"/>
      <w:rPr>
        <w:rStyle w:val="ad"/>
        <w:sz w:val="24"/>
      </w:rPr>
    </w:pPr>
    <w:r>
      <w:rPr>
        <w:rStyle w:val="ad"/>
        <w:sz w:val="24"/>
      </w:rPr>
      <w:fldChar w:fldCharType="begin"/>
    </w:r>
    <w:r>
      <w:rPr>
        <w:rStyle w:val="ad"/>
        <w:sz w:val="24"/>
      </w:rPr>
      <w:instrText xml:space="preserve">PAGE  </w:instrText>
    </w:r>
    <w:r>
      <w:rPr>
        <w:rStyle w:val="ad"/>
        <w:sz w:val="24"/>
      </w:rPr>
      <w:fldChar w:fldCharType="separate"/>
    </w:r>
    <w:r w:rsidR="00032EF2">
      <w:rPr>
        <w:rStyle w:val="ad"/>
        <w:noProof/>
        <w:sz w:val="24"/>
      </w:rPr>
      <w:t>21</w:t>
    </w:r>
    <w:r>
      <w:rPr>
        <w:rStyle w:val="ad"/>
        <w:sz w:val="24"/>
      </w:rPr>
      <w:fldChar w:fldCharType="end"/>
    </w:r>
  </w:p>
  <w:p w:rsidR="00512EE1" w:rsidRDefault="00512EE1">
    <w:pPr>
      <w:framePr w:wrap="auto" w:hAnchor="text" w:y="-955"/>
      <w:ind w:left="640" w:right="360" w:firstLine="448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2012" w:rsidRDefault="00BC2012">
      <w:r>
        <w:separator/>
      </w:r>
    </w:p>
  </w:footnote>
  <w:footnote w:type="continuationSeparator" w:id="0">
    <w:p w:rsidR="00BC2012" w:rsidRDefault="00BC2012">
      <w:r>
        <w:continuationSeparator/>
      </w:r>
    </w:p>
  </w:footnote>
  <w:footnote w:id="1">
    <w:p w:rsidR="00512EE1" w:rsidRPr="007E4C2E" w:rsidRDefault="00512EE1" w:rsidP="00F44B6C">
      <w:pPr>
        <w:pStyle w:val="afb"/>
        <w:ind w:left="141" w:hangingChars="64" w:hanging="141"/>
      </w:pPr>
      <w:r>
        <w:rPr>
          <w:rStyle w:val="afd"/>
        </w:rPr>
        <w:footnoteRef/>
      </w:r>
      <w:r>
        <w:rPr>
          <w:rFonts w:hint="eastAsia"/>
        </w:rPr>
        <w:t xml:space="preserve"> 本案立案調查後，審計部教育農林審計處於105年11月4日向調查委員簡要報告案情；本報告所引審計部之資料，為該次簡報之內容及所提供之相關佐證資料。</w:t>
      </w:r>
    </w:p>
  </w:footnote>
  <w:footnote w:id="2">
    <w:p w:rsidR="00512EE1" w:rsidRPr="004244A3" w:rsidRDefault="00512EE1">
      <w:pPr>
        <w:pStyle w:val="afb"/>
      </w:pPr>
      <w:r>
        <w:rPr>
          <w:rStyle w:val="afd"/>
        </w:rPr>
        <w:footnoteRef/>
      </w:r>
      <w:r>
        <w:rPr>
          <w:rFonts w:hint="eastAsia"/>
        </w:rPr>
        <w:t xml:space="preserve"> 農委會106年3月7日</w:t>
      </w:r>
      <w:proofErr w:type="gramStart"/>
      <w:r>
        <w:rPr>
          <w:rFonts w:hint="eastAsia"/>
        </w:rPr>
        <w:t>農際字</w:t>
      </w:r>
      <w:proofErr w:type="gramEnd"/>
      <w:r>
        <w:rPr>
          <w:rFonts w:hint="eastAsia"/>
        </w:rPr>
        <w:t>第1060062213號函。</w:t>
      </w:r>
    </w:p>
  </w:footnote>
  <w:footnote w:id="3">
    <w:p w:rsidR="00512EE1" w:rsidRPr="001D63FD" w:rsidRDefault="00512EE1">
      <w:pPr>
        <w:pStyle w:val="afb"/>
      </w:pPr>
      <w:r>
        <w:rPr>
          <w:rStyle w:val="afd"/>
        </w:rPr>
        <w:footnoteRef/>
      </w:r>
      <w:r>
        <w:t xml:space="preserve"> </w:t>
      </w:r>
      <w:r>
        <w:rPr>
          <w:rFonts w:hint="eastAsia"/>
        </w:rPr>
        <w:t>農委會於本院履</w:t>
      </w:r>
      <w:proofErr w:type="gramStart"/>
      <w:r>
        <w:rPr>
          <w:rFonts w:hint="eastAsia"/>
        </w:rPr>
        <w:t>勘</w:t>
      </w:r>
      <w:proofErr w:type="gramEnd"/>
      <w:r>
        <w:rPr>
          <w:rFonts w:hint="eastAsia"/>
        </w:rPr>
        <w:t>CAS協會時簡報及說明之意見。</w:t>
      </w:r>
    </w:p>
  </w:footnote>
  <w:footnote w:id="4">
    <w:p w:rsidR="00512EE1" w:rsidRDefault="00512EE1">
      <w:pPr>
        <w:pStyle w:val="afb"/>
      </w:pPr>
      <w:r>
        <w:rPr>
          <w:rStyle w:val="afd"/>
        </w:rPr>
        <w:footnoteRef/>
      </w:r>
      <w:r>
        <w:rPr>
          <w:rFonts w:hint="eastAsia"/>
        </w:rPr>
        <w:t xml:space="preserve"> </w:t>
      </w:r>
      <w:r w:rsidRPr="0079366C">
        <w:rPr>
          <w:rFonts w:hint="eastAsia"/>
        </w:rPr>
        <w:t>農委會於本院106年3月8日詢問時提供之資料。</w:t>
      </w:r>
    </w:p>
  </w:footnote>
  <w:footnote w:id="5">
    <w:p w:rsidR="00512EE1" w:rsidRDefault="00512EE1">
      <w:pPr>
        <w:pStyle w:val="afb"/>
      </w:pPr>
      <w:r>
        <w:rPr>
          <w:rStyle w:val="afd"/>
        </w:rPr>
        <w:footnoteRef/>
      </w:r>
      <w:r>
        <w:rPr>
          <w:rFonts w:hint="eastAsia"/>
        </w:rPr>
        <w:t xml:space="preserve"> </w:t>
      </w:r>
      <w:r w:rsidRPr="0079366C">
        <w:rPr>
          <w:rFonts w:hint="eastAsia"/>
        </w:rPr>
        <w:t>農委會於本院106年3月8日詢問時提供之資料。</w:t>
      </w:r>
    </w:p>
  </w:footnote>
  <w:footnote w:id="6">
    <w:p w:rsidR="00512EE1" w:rsidRPr="004D6638" w:rsidRDefault="00512EE1" w:rsidP="00CA438C">
      <w:pPr>
        <w:pStyle w:val="afb"/>
        <w:ind w:left="141" w:hangingChars="64" w:hanging="141"/>
      </w:pPr>
      <w:r>
        <w:rPr>
          <w:rStyle w:val="afd"/>
        </w:rPr>
        <w:footnoteRef/>
      </w:r>
      <w:r>
        <w:t xml:space="preserve"> </w:t>
      </w:r>
      <w:r>
        <w:rPr>
          <w:rFonts w:hint="eastAsia"/>
        </w:rPr>
        <w:t>資料來源：農委會統計資料。查詢路徑：農委會/統計資料查詢/動態查詢/勞動力統計/農業就業人口；查詢日期：106年4月17日。</w:t>
      </w:r>
    </w:p>
  </w:footnote>
  <w:footnote w:id="7">
    <w:p w:rsidR="00512EE1" w:rsidRPr="00E8624B" w:rsidRDefault="00512EE1">
      <w:pPr>
        <w:pStyle w:val="afb"/>
      </w:pPr>
      <w:r>
        <w:rPr>
          <w:rStyle w:val="afd"/>
        </w:rPr>
        <w:footnoteRef/>
      </w:r>
      <w:r>
        <w:rPr>
          <w:rFonts w:hint="eastAsia"/>
        </w:rPr>
        <w:t xml:space="preserve"> 農委會106年3月7日</w:t>
      </w:r>
      <w:proofErr w:type="gramStart"/>
      <w:r>
        <w:rPr>
          <w:rFonts w:hint="eastAsia"/>
        </w:rPr>
        <w:t>農際字</w:t>
      </w:r>
      <w:proofErr w:type="gramEnd"/>
      <w:r>
        <w:rPr>
          <w:rFonts w:hint="eastAsia"/>
        </w:rPr>
        <w:t>第1060062213號函。</w:t>
      </w:r>
    </w:p>
  </w:footnote>
  <w:footnote w:id="8">
    <w:p w:rsidR="00512EE1" w:rsidRPr="00702A63" w:rsidRDefault="00512EE1">
      <w:pPr>
        <w:pStyle w:val="afb"/>
      </w:pPr>
      <w:r>
        <w:rPr>
          <w:rStyle w:val="afd"/>
        </w:rPr>
        <w:footnoteRef/>
      </w:r>
      <w:r>
        <w:t xml:space="preserve"> </w:t>
      </w:r>
      <w:r>
        <w:rPr>
          <w:rFonts w:hint="eastAsia"/>
        </w:rPr>
        <w:t>勞動部</w:t>
      </w:r>
      <w:proofErr w:type="gramStart"/>
      <w:r>
        <w:rPr>
          <w:rFonts w:hint="eastAsia"/>
        </w:rPr>
        <w:t>勞動發管字</w:t>
      </w:r>
      <w:proofErr w:type="gramEnd"/>
      <w:r>
        <w:rPr>
          <w:rFonts w:hint="eastAsia"/>
        </w:rPr>
        <w:t>第1060504553號函。</w:t>
      </w:r>
    </w:p>
  </w:footnote>
  <w:footnote w:id="9">
    <w:p w:rsidR="00512EE1" w:rsidRPr="000B7D32" w:rsidRDefault="00512EE1" w:rsidP="000B7D32">
      <w:pPr>
        <w:pStyle w:val="afb"/>
      </w:pPr>
      <w:r>
        <w:rPr>
          <w:rStyle w:val="afd"/>
        </w:rPr>
        <w:footnoteRef/>
      </w:r>
      <w:r>
        <w:t xml:space="preserve"> </w:t>
      </w:r>
      <w:r w:rsidRPr="000B7D32">
        <w:rPr>
          <w:rFonts w:hint="eastAsia"/>
        </w:rPr>
        <w:t>3K產業</w:t>
      </w:r>
      <w:r>
        <w:rPr>
          <w:rFonts w:hint="eastAsia"/>
        </w:rPr>
        <w:t>意指：</w:t>
      </w:r>
      <w:r w:rsidRPr="000B7D32">
        <w:rPr>
          <w:rFonts w:hint="eastAsia"/>
        </w:rPr>
        <w:t>辛苦（日文kitsui）、</w:t>
      </w:r>
      <w:proofErr w:type="gramStart"/>
      <w:r w:rsidRPr="000B7D32">
        <w:rPr>
          <w:rFonts w:hint="eastAsia"/>
        </w:rPr>
        <w:t>汙</w:t>
      </w:r>
      <w:proofErr w:type="gramEnd"/>
      <w:r w:rsidRPr="000B7D32">
        <w:rPr>
          <w:rFonts w:hint="eastAsia"/>
        </w:rPr>
        <w:t>穢（kitanai）、危險（kiken）</w:t>
      </w:r>
      <w:r>
        <w:rPr>
          <w:rFonts w:hint="eastAsia"/>
        </w:rPr>
        <w:t>之</w:t>
      </w:r>
      <w:r w:rsidRPr="000B7D32">
        <w:rPr>
          <w:rFonts w:hint="eastAsia"/>
        </w:rPr>
        <w:t>產業</w:t>
      </w:r>
      <w:r>
        <w:rPr>
          <w:rFonts w:hint="eastAsia"/>
        </w:rPr>
        <w:t>。</w:t>
      </w:r>
    </w:p>
  </w:footnote>
  <w:footnote w:id="10">
    <w:p w:rsidR="00512EE1" w:rsidRDefault="00512EE1" w:rsidP="00CA438C">
      <w:pPr>
        <w:pStyle w:val="afb"/>
        <w:ind w:leftChars="1" w:left="142" w:hangingChars="63" w:hanging="139"/>
      </w:pPr>
      <w:r>
        <w:rPr>
          <w:rStyle w:val="afd"/>
        </w:rPr>
        <w:footnoteRef/>
      </w:r>
      <w:r>
        <w:rPr>
          <w:rFonts w:hint="eastAsia"/>
        </w:rPr>
        <w:t xml:space="preserve"> 資料來源：農委會產銷履歷農產品資訊網；查詢路徑：首頁/</w:t>
      </w:r>
      <w:r w:rsidRPr="00475611">
        <w:rPr>
          <w:rFonts w:hint="eastAsia"/>
        </w:rPr>
        <w:t>農產品經營業者家數及戶數統計</w:t>
      </w:r>
      <w:r>
        <w:rPr>
          <w:rFonts w:hint="eastAsia"/>
        </w:rPr>
        <w:t>。查詢日期：106年4月3日。</w:t>
      </w:r>
    </w:p>
  </w:footnote>
  <w:footnote w:id="11">
    <w:p w:rsidR="00512EE1" w:rsidRDefault="00512EE1" w:rsidP="00C66904">
      <w:pPr>
        <w:pStyle w:val="afb"/>
      </w:pPr>
      <w:r>
        <w:rPr>
          <w:rStyle w:val="afd"/>
        </w:rPr>
        <w:footnoteRef/>
      </w:r>
      <w:r>
        <w:t xml:space="preserve"> </w:t>
      </w:r>
      <w:r>
        <w:rPr>
          <w:rFonts w:hint="eastAsia"/>
        </w:rPr>
        <w:t>農委會於本院106年3月8日詢問時提供之資料。</w:t>
      </w:r>
    </w:p>
  </w:footnote>
  <w:footnote w:id="12">
    <w:p w:rsidR="00512EE1" w:rsidRPr="00836479" w:rsidRDefault="00512EE1" w:rsidP="00754F6B">
      <w:pPr>
        <w:pStyle w:val="afb"/>
      </w:pPr>
      <w:r>
        <w:rPr>
          <w:rStyle w:val="afd"/>
        </w:rPr>
        <w:footnoteRef/>
      </w:r>
      <w:r>
        <w:t xml:space="preserve"> </w:t>
      </w:r>
      <w:r>
        <w:rPr>
          <w:rFonts w:hint="eastAsia"/>
        </w:rPr>
        <w:t>國貿局</w:t>
      </w:r>
      <w:proofErr w:type="gramStart"/>
      <w:r>
        <w:rPr>
          <w:rFonts w:hint="eastAsia"/>
        </w:rPr>
        <w:t>106年2月21日貿多字</w:t>
      </w:r>
      <w:proofErr w:type="gramEnd"/>
      <w:r>
        <w:rPr>
          <w:rFonts w:hint="eastAsia"/>
        </w:rPr>
        <w:t>第1060350317號函。</w:t>
      </w:r>
    </w:p>
  </w:footnote>
  <w:footnote w:id="13">
    <w:p w:rsidR="00512EE1" w:rsidRPr="00D931B1" w:rsidRDefault="00512EE1">
      <w:pPr>
        <w:pStyle w:val="afb"/>
      </w:pPr>
      <w:r>
        <w:rPr>
          <w:rStyle w:val="afd"/>
        </w:rPr>
        <w:footnoteRef/>
      </w:r>
      <w:r>
        <w:t xml:space="preserve"> </w:t>
      </w:r>
      <w:r>
        <w:rPr>
          <w:rFonts w:hint="eastAsia"/>
        </w:rPr>
        <w:t>農委會106年3月7日</w:t>
      </w:r>
      <w:proofErr w:type="gramStart"/>
      <w:r>
        <w:rPr>
          <w:rFonts w:hint="eastAsia"/>
        </w:rPr>
        <w:t>農際字</w:t>
      </w:r>
      <w:proofErr w:type="gramEnd"/>
      <w:r>
        <w:rPr>
          <w:rFonts w:hint="eastAsia"/>
        </w:rPr>
        <w:t>第1060062213號函。</w:t>
      </w:r>
    </w:p>
  </w:footnote>
  <w:footnote w:id="14">
    <w:p w:rsidR="00512EE1" w:rsidRDefault="00512EE1">
      <w:pPr>
        <w:pStyle w:val="afb"/>
      </w:pPr>
      <w:r>
        <w:rPr>
          <w:rStyle w:val="afd"/>
        </w:rPr>
        <w:footnoteRef/>
      </w:r>
      <w:r>
        <w:rPr>
          <w:rFonts w:hint="eastAsia"/>
        </w:rPr>
        <w:t xml:space="preserve"> 國貿局</w:t>
      </w:r>
      <w:proofErr w:type="gramStart"/>
      <w:r>
        <w:rPr>
          <w:rFonts w:hint="eastAsia"/>
        </w:rPr>
        <w:t>106年2月21日貿多字</w:t>
      </w:r>
      <w:proofErr w:type="gramEnd"/>
      <w:r>
        <w:rPr>
          <w:rFonts w:hint="eastAsia"/>
        </w:rPr>
        <w:t>第1060350317號函。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2ECC96C4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81F43FE"/>
    <w:multiLevelType w:val="hybridMultilevel"/>
    <w:tmpl w:val="58C275BC"/>
    <w:lvl w:ilvl="0" w:tplc="74685D60">
      <w:start w:val="1"/>
      <w:numFmt w:val="taiwaneseCountingThousand"/>
      <w:pStyle w:val="a0"/>
      <w:lvlText w:val="附圖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40E010C"/>
    <w:multiLevelType w:val="multilevel"/>
    <w:tmpl w:val="D8D852F2"/>
    <w:lvl w:ilvl="0">
      <w:start w:val="1"/>
      <w:numFmt w:val="ideographLegalTraditional"/>
      <w:pStyle w:val="1"/>
      <w:suff w:val="nothing"/>
      <w:lvlText w:val="%1、"/>
      <w:lvlJc w:val="left"/>
      <w:pPr>
        <w:ind w:left="2381" w:hanging="23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102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  <w:em w:val="none"/>
        <w:lang w:val="en-US"/>
      </w:rPr>
    </w:lvl>
    <w:lvl w:ilvl="2">
      <w:start w:val="1"/>
      <w:numFmt w:val="taiwaneseCountingThousand"/>
      <w:pStyle w:val="3"/>
      <w:suff w:val="nothing"/>
      <w:lvlText w:val="(%3)"/>
      <w:lvlJc w:val="left"/>
      <w:pPr>
        <w:ind w:left="2099" w:hanging="681"/>
      </w:pPr>
      <w:rPr>
        <w:rFonts w:ascii="標楷體" w:eastAsia="標楷體" w:hint="eastAsia"/>
        <w:b w:val="0"/>
        <w:i w:val="0"/>
        <w:snapToGrid/>
        <w:color w:val="auto"/>
        <w:spacing w:val="0"/>
        <w:w w:val="100"/>
        <w:kern w:val="32"/>
        <w:position w:val="0"/>
        <w:sz w:val="32"/>
      </w:rPr>
    </w:lvl>
    <w:lvl w:ilvl="3">
      <w:start w:val="1"/>
      <w:numFmt w:val="decimal"/>
      <w:pStyle w:val="4"/>
      <w:suff w:val="nothing"/>
      <w:lvlText w:val="%4、"/>
      <w:lvlJc w:val="left"/>
      <w:pPr>
        <w:ind w:left="5756" w:hanging="510"/>
      </w:pPr>
      <w:rPr>
        <w:rFonts w:ascii="標楷體" w:eastAsia="標楷體" w:hint="eastAsia"/>
        <w:b w:val="0"/>
        <w:i w:val="0"/>
        <w:snapToGrid/>
        <w:color w:val="auto"/>
        <w:spacing w:val="0"/>
        <w:w w:val="100"/>
        <w:kern w:val="32"/>
        <w:position w:val="0"/>
        <w:sz w:val="32"/>
      </w:rPr>
    </w:lvl>
    <w:lvl w:ilvl="4">
      <w:start w:val="1"/>
      <w:numFmt w:val="decimal"/>
      <w:pStyle w:val="5"/>
      <w:suff w:val="nothing"/>
      <w:lvlText w:val="（%5）"/>
      <w:lvlJc w:val="left"/>
      <w:pPr>
        <w:ind w:left="2041" w:hanging="850"/>
      </w:pPr>
      <w:rPr>
        <w:rFonts w:ascii="標楷體" w:eastAsia="標楷體" w:hint="eastAsia"/>
        <w:b w:val="0"/>
        <w:i w:val="0"/>
        <w:snapToGrid/>
        <w:color w:val="auto"/>
        <w:spacing w:val="0"/>
        <w:w w:val="100"/>
        <w:kern w:val="32"/>
        <w:position w:val="0"/>
        <w:sz w:val="32"/>
      </w:rPr>
    </w:lvl>
    <w:lvl w:ilvl="5">
      <w:start w:val="1"/>
      <w:numFmt w:val="decimal"/>
      <w:pStyle w:val="6"/>
      <w:suff w:val="nothing"/>
      <w:lvlText w:val="〈%6〉"/>
      <w:lvlJc w:val="left"/>
      <w:pPr>
        <w:ind w:left="3403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6">
      <w:start w:val="1"/>
      <w:numFmt w:val="decimal"/>
      <w:pStyle w:val="7"/>
      <w:suff w:val="nothing"/>
      <w:lvlText w:val="《%7》"/>
      <w:lvlJc w:val="left"/>
      <w:pPr>
        <w:ind w:left="272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7">
      <w:start w:val="1"/>
      <w:numFmt w:val="decimal"/>
      <w:pStyle w:val="8"/>
      <w:suff w:val="nothing"/>
      <w:lvlText w:val="〔%8〕"/>
      <w:lvlJc w:val="left"/>
      <w:pPr>
        <w:ind w:left="306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8">
      <w:start w:val="1"/>
      <w:numFmt w:val="decimal"/>
      <w:pStyle w:val="9"/>
      <w:suff w:val="nothing"/>
      <w:lvlText w:val="｛%9｝"/>
      <w:lvlJc w:val="left"/>
      <w:pPr>
        <w:ind w:left="3402" w:hanging="85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19532EFC"/>
    <w:multiLevelType w:val="hybridMultilevel"/>
    <w:tmpl w:val="7CBA69F8"/>
    <w:lvl w:ilvl="0" w:tplc="178A5CEA">
      <w:start w:val="1"/>
      <w:numFmt w:val="taiwaneseCountingThousand"/>
      <w:pStyle w:val="a1"/>
      <w:lvlText w:val="附表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3A284E58"/>
    <w:multiLevelType w:val="hybridMultilevel"/>
    <w:tmpl w:val="642E9D38"/>
    <w:lvl w:ilvl="0" w:tplc="5FCC8BF2">
      <w:start w:val="1"/>
      <w:numFmt w:val="taiwaneseCountingThousand"/>
      <w:suff w:val="nothing"/>
      <w:lvlText w:val="例%1、"/>
      <w:lvlJc w:val="left"/>
      <w:pPr>
        <w:ind w:left="1080" w:hanging="10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CFE143F"/>
    <w:multiLevelType w:val="hybridMultilevel"/>
    <w:tmpl w:val="59847926"/>
    <w:lvl w:ilvl="0" w:tplc="A1A269AC">
      <w:start w:val="1"/>
      <w:numFmt w:val="decimal"/>
      <w:pStyle w:val="a2"/>
      <w:lvlText w:val="圖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41523EB"/>
    <w:multiLevelType w:val="hybridMultilevel"/>
    <w:tmpl w:val="05AE3BB2"/>
    <w:lvl w:ilvl="0" w:tplc="6DE67236">
      <w:start w:val="1"/>
      <w:numFmt w:val="taiwaneseCountingThousand"/>
      <w:pStyle w:val="a3"/>
      <w:lvlText w:val="附件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A5F5684"/>
    <w:multiLevelType w:val="hybridMultilevel"/>
    <w:tmpl w:val="15E8C1C8"/>
    <w:lvl w:ilvl="0" w:tplc="93F24858">
      <w:start w:val="1"/>
      <w:numFmt w:val="decimal"/>
      <w:pStyle w:val="a4"/>
      <w:lvlText w:val="表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52BA770F"/>
    <w:multiLevelType w:val="hybridMultilevel"/>
    <w:tmpl w:val="F8F090FE"/>
    <w:lvl w:ilvl="0" w:tplc="E0A0E0C8">
      <w:start w:val="1"/>
      <w:numFmt w:val="upperLetter"/>
      <w:pStyle w:val="a5"/>
      <w:lvlText w:val="附錄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color w:val="000000"/>
        <w:spacing w:val="0"/>
        <w:w w:val="100"/>
        <w:kern w:val="32"/>
        <w:position w:val="0"/>
        <w:sz w:val="3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6E54857"/>
    <w:multiLevelType w:val="hybridMultilevel"/>
    <w:tmpl w:val="DD243272"/>
    <w:lvl w:ilvl="0" w:tplc="9D2669BE">
      <w:start w:val="1"/>
      <w:numFmt w:val="decimal"/>
      <w:pStyle w:val="a6"/>
      <w:lvlText w:val="照片%1　"/>
      <w:lvlJc w:val="left"/>
      <w:pPr>
        <w:ind w:left="480" w:hanging="480"/>
      </w:pPr>
      <w:rPr>
        <w:rFonts w:ascii="標楷體" w:eastAsia="標楷體" w:hint="eastAsia"/>
        <w:b w:val="0"/>
        <w:i w:val="0"/>
        <w:snapToGrid w:val="0"/>
        <w:spacing w:val="-10"/>
        <w:w w:val="100"/>
        <w:kern w:val="28"/>
        <w:position w:val="0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3"/>
    <w:lvlOverride w:ilvl="0">
      <w:startOverride w:val="1"/>
    </w:lvlOverride>
  </w:num>
  <w:num w:numId="5">
    <w:abstractNumId w:val="7"/>
  </w:num>
  <w:num w:numId="6">
    <w:abstractNumId w:val="5"/>
  </w:num>
  <w:num w:numId="7">
    <w:abstractNumId w:val="8"/>
  </w:num>
  <w:num w:numId="8">
    <w:abstractNumId w:val="2"/>
  </w:num>
  <w:num w:numId="9">
    <w:abstractNumId w:val="9"/>
  </w:num>
  <w:num w:numId="10">
    <w:abstractNumId w:val="6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2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  <w:num w:numId="20">
    <w:abstractNumId w:val="2"/>
  </w:num>
  <w:num w:numId="21">
    <w:abstractNumId w:val="2"/>
  </w:num>
  <w:num w:numId="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</w:num>
  <w:num w:numId="24">
    <w:abstractNumId w:val="2"/>
  </w:num>
  <w:num w:numId="25">
    <w:abstractNumId w:val="2"/>
  </w:num>
  <w:num w:numId="26">
    <w:abstractNumId w:val="2"/>
  </w:num>
  <w:num w:numId="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"/>
  </w:num>
  <w:num w:numId="29">
    <w:abstractNumId w:val="2"/>
  </w:num>
  <w:num w:numId="30">
    <w:abstractNumId w:val="2"/>
  </w:num>
  <w:num w:numId="31">
    <w:abstractNumId w:val="2"/>
  </w:num>
  <w:num w:numId="32">
    <w:abstractNumId w:val="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mirrorMargins/>
  <w:bordersDoNotSurroundHeader/>
  <w:bordersDoNotSurroundFooter/>
  <w:proofState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0"/>
  <w:drawingGridHorizontalSpacing w:val="170"/>
  <w:drawingGridVerticalSpacing w:val="457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2B2"/>
    <w:rsid w:val="000032D5"/>
    <w:rsid w:val="00006961"/>
    <w:rsid w:val="000073F2"/>
    <w:rsid w:val="000112BF"/>
    <w:rsid w:val="00012233"/>
    <w:rsid w:val="00013275"/>
    <w:rsid w:val="00016209"/>
    <w:rsid w:val="00017318"/>
    <w:rsid w:val="000246F7"/>
    <w:rsid w:val="0002549D"/>
    <w:rsid w:val="0003114D"/>
    <w:rsid w:val="00032EF2"/>
    <w:rsid w:val="00034E05"/>
    <w:rsid w:val="000361CA"/>
    <w:rsid w:val="00036D76"/>
    <w:rsid w:val="00053504"/>
    <w:rsid w:val="000557C0"/>
    <w:rsid w:val="00057F32"/>
    <w:rsid w:val="00061460"/>
    <w:rsid w:val="00062A25"/>
    <w:rsid w:val="00063784"/>
    <w:rsid w:val="000644F0"/>
    <w:rsid w:val="000707B9"/>
    <w:rsid w:val="00073CB5"/>
    <w:rsid w:val="0007425C"/>
    <w:rsid w:val="00076C92"/>
    <w:rsid w:val="00077553"/>
    <w:rsid w:val="000851A2"/>
    <w:rsid w:val="0008710B"/>
    <w:rsid w:val="0009184A"/>
    <w:rsid w:val="0009352E"/>
    <w:rsid w:val="00095D77"/>
    <w:rsid w:val="0009625A"/>
    <w:rsid w:val="00096425"/>
    <w:rsid w:val="00096B96"/>
    <w:rsid w:val="000A0180"/>
    <w:rsid w:val="000A241B"/>
    <w:rsid w:val="000A2F3F"/>
    <w:rsid w:val="000B0B4A"/>
    <w:rsid w:val="000B186D"/>
    <w:rsid w:val="000B279A"/>
    <w:rsid w:val="000B61D2"/>
    <w:rsid w:val="000B70A7"/>
    <w:rsid w:val="000B73DD"/>
    <w:rsid w:val="000B7D32"/>
    <w:rsid w:val="000C3D56"/>
    <w:rsid w:val="000C495F"/>
    <w:rsid w:val="000C547B"/>
    <w:rsid w:val="000D0955"/>
    <w:rsid w:val="000D3077"/>
    <w:rsid w:val="000D5CD9"/>
    <w:rsid w:val="000E6431"/>
    <w:rsid w:val="000F21A5"/>
    <w:rsid w:val="000F7679"/>
    <w:rsid w:val="00100283"/>
    <w:rsid w:val="00102B9F"/>
    <w:rsid w:val="00104D6D"/>
    <w:rsid w:val="00106BD8"/>
    <w:rsid w:val="0010713C"/>
    <w:rsid w:val="00112637"/>
    <w:rsid w:val="00112ABC"/>
    <w:rsid w:val="001146CA"/>
    <w:rsid w:val="0012001E"/>
    <w:rsid w:val="00120469"/>
    <w:rsid w:val="0012308F"/>
    <w:rsid w:val="00126569"/>
    <w:rsid w:val="00126A55"/>
    <w:rsid w:val="00126BF2"/>
    <w:rsid w:val="00133F08"/>
    <w:rsid w:val="001345E6"/>
    <w:rsid w:val="00135DBB"/>
    <w:rsid w:val="001364AE"/>
    <w:rsid w:val="001378B0"/>
    <w:rsid w:val="00142B53"/>
    <w:rsid w:val="00142E00"/>
    <w:rsid w:val="00152793"/>
    <w:rsid w:val="00153B7E"/>
    <w:rsid w:val="001545A9"/>
    <w:rsid w:val="00157976"/>
    <w:rsid w:val="00161B41"/>
    <w:rsid w:val="001637C7"/>
    <w:rsid w:val="0016480E"/>
    <w:rsid w:val="00170C6A"/>
    <w:rsid w:val="00173FB5"/>
    <w:rsid w:val="00174297"/>
    <w:rsid w:val="0017629E"/>
    <w:rsid w:val="00180329"/>
    <w:rsid w:val="00180E06"/>
    <w:rsid w:val="001817B3"/>
    <w:rsid w:val="00183014"/>
    <w:rsid w:val="00184B7E"/>
    <w:rsid w:val="001959C2"/>
    <w:rsid w:val="00195B9E"/>
    <w:rsid w:val="001971CD"/>
    <w:rsid w:val="001A07D6"/>
    <w:rsid w:val="001A0D25"/>
    <w:rsid w:val="001A51E3"/>
    <w:rsid w:val="001A7968"/>
    <w:rsid w:val="001B2E98"/>
    <w:rsid w:val="001B3282"/>
    <w:rsid w:val="001B3483"/>
    <w:rsid w:val="001B3C1E"/>
    <w:rsid w:val="001B4494"/>
    <w:rsid w:val="001C0D8B"/>
    <w:rsid w:val="001C0DA8"/>
    <w:rsid w:val="001C3BFF"/>
    <w:rsid w:val="001C6109"/>
    <w:rsid w:val="001C6954"/>
    <w:rsid w:val="001D4AD7"/>
    <w:rsid w:val="001D63FD"/>
    <w:rsid w:val="001E0D8A"/>
    <w:rsid w:val="001E2F74"/>
    <w:rsid w:val="001E67BA"/>
    <w:rsid w:val="001E74C2"/>
    <w:rsid w:val="001F4F82"/>
    <w:rsid w:val="001F505A"/>
    <w:rsid w:val="001F5A48"/>
    <w:rsid w:val="001F6260"/>
    <w:rsid w:val="001F6692"/>
    <w:rsid w:val="001F7735"/>
    <w:rsid w:val="00200007"/>
    <w:rsid w:val="0020104D"/>
    <w:rsid w:val="002030A5"/>
    <w:rsid w:val="00203131"/>
    <w:rsid w:val="00205901"/>
    <w:rsid w:val="00210D1A"/>
    <w:rsid w:val="00212E88"/>
    <w:rsid w:val="00213C9C"/>
    <w:rsid w:val="0022009E"/>
    <w:rsid w:val="00223241"/>
    <w:rsid w:val="0022425C"/>
    <w:rsid w:val="002246DE"/>
    <w:rsid w:val="0022514A"/>
    <w:rsid w:val="002351D3"/>
    <w:rsid w:val="00241F37"/>
    <w:rsid w:val="00243428"/>
    <w:rsid w:val="002438BC"/>
    <w:rsid w:val="0024592A"/>
    <w:rsid w:val="00245A8F"/>
    <w:rsid w:val="00252BC4"/>
    <w:rsid w:val="00254014"/>
    <w:rsid w:val="00254B39"/>
    <w:rsid w:val="00264C7B"/>
    <w:rsid w:val="0026504D"/>
    <w:rsid w:val="0026788F"/>
    <w:rsid w:val="00270BEE"/>
    <w:rsid w:val="002729AB"/>
    <w:rsid w:val="00273A2F"/>
    <w:rsid w:val="00280111"/>
    <w:rsid w:val="00280431"/>
    <w:rsid w:val="00280986"/>
    <w:rsid w:val="00281ECE"/>
    <w:rsid w:val="002831C7"/>
    <w:rsid w:val="002840C6"/>
    <w:rsid w:val="0029409A"/>
    <w:rsid w:val="002949C2"/>
    <w:rsid w:val="00295174"/>
    <w:rsid w:val="00296172"/>
    <w:rsid w:val="00296B92"/>
    <w:rsid w:val="002A2C22"/>
    <w:rsid w:val="002B02EB"/>
    <w:rsid w:val="002B143B"/>
    <w:rsid w:val="002B2010"/>
    <w:rsid w:val="002B739D"/>
    <w:rsid w:val="002C0602"/>
    <w:rsid w:val="002D20E3"/>
    <w:rsid w:val="002D2E8F"/>
    <w:rsid w:val="002D3138"/>
    <w:rsid w:val="002D5C16"/>
    <w:rsid w:val="002D7BDB"/>
    <w:rsid w:val="002E16AC"/>
    <w:rsid w:val="002E3F79"/>
    <w:rsid w:val="002F0F9A"/>
    <w:rsid w:val="002F1163"/>
    <w:rsid w:val="002F1338"/>
    <w:rsid w:val="002F2476"/>
    <w:rsid w:val="002F3DFF"/>
    <w:rsid w:val="002F5E05"/>
    <w:rsid w:val="00301BEE"/>
    <w:rsid w:val="003030CD"/>
    <w:rsid w:val="003057B0"/>
    <w:rsid w:val="00307A76"/>
    <w:rsid w:val="00312BF4"/>
    <w:rsid w:val="00315A16"/>
    <w:rsid w:val="00317053"/>
    <w:rsid w:val="0032109C"/>
    <w:rsid w:val="00322B45"/>
    <w:rsid w:val="00323809"/>
    <w:rsid w:val="00323D41"/>
    <w:rsid w:val="00325414"/>
    <w:rsid w:val="00326595"/>
    <w:rsid w:val="003302F1"/>
    <w:rsid w:val="0034470E"/>
    <w:rsid w:val="00345A6F"/>
    <w:rsid w:val="00352DB0"/>
    <w:rsid w:val="00361063"/>
    <w:rsid w:val="003642EA"/>
    <w:rsid w:val="00364EF0"/>
    <w:rsid w:val="0037094A"/>
    <w:rsid w:val="00371ED3"/>
    <w:rsid w:val="00372FFC"/>
    <w:rsid w:val="00375EA8"/>
    <w:rsid w:val="0037728A"/>
    <w:rsid w:val="00380B7D"/>
    <w:rsid w:val="00380D46"/>
    <w:rsid w:val="00381A99"/>
    <w:rsid w:val="003829C2"/>
    <w:rsid w:val="003830B2"/>
    <w:rsid w:val="00384724"/>
    <w:rsid w:val="00385528"/>
    <w:rsid w:val="003855C2"/>
    <w:rsid w:val="00386272"/>
    <w:rsid w:val="003919B7"/>
    <w:rsid w:val="00391D57"/>
    <w:rsid w:val="00392292"/>
    <w:rsid w:val="00394FD4"/>
    <w:rsid w:val="003A2210"/>
    <w:rsid w:val="003A5927"/>
    <w:rsid w:val="003B1017"/>
    <w:rsid w:val="003B3C07"/>
    <w:rsid w:val="003B6081"/>
    <w:rsid w:val="003B6775"/>
    <w:rsid w:val="003C27EA"/>
    <w:rsid w:val="003C5A5B"/>
    <w:rsid w:val="003C5FE2"/>
    <w:rsid w:val="003C69A7"/>
    <w:rsid w:val="003C6EC7"/>
    <w:rsid w:val="003C7CF5"/>
    <w:rsid w:val="003D01F0"/>
    <w:rsid w:val="003D05FB"/>
    <w:rsid w:val="003D1B16"/>
    <w:rsid w:val="003D45BF"/>
    <w:rsid w:val="003D508A"/>
    <w:rsid w:val="003D537F"/>
    <w:rsid w:val="003D7B75"/>
    <w:rsid w:val="003E0208"/>
    <w:rsid w:val="003E042F"/>
    <w:rsid w:val="003E4B57"/>
    <w:rsid w:val="003E4D88"/>
    <w:rsid w:val="003E500D"/>
    <w:rsid w:val="003F27E1"/>
    <w:rsid w:val="003F437A"/>
    <w:rsid w:val="003F5C2B"/>
    <w:rsid w:val="00402240"/>
    <w:rsid w:val="004023E9"/>
    <w:rsid w:val="0040454A"/>
    <w:rsid w:val="00405653"/>
    <w:rsid w:val="00412061"/>
    <w:rsid w:val="00413F83"/>
    <w:rsid w:val="0041490C"/>
    <w:rsid w:val="00416191"/>
    <w:rsid w:val="00416721"/>
    <w:rsid w:val="00421EF0"/>
    <w:rsid w:val="004224FA"/>
    <w:rsid w:val="00423770"/>
    <w:rsid w:val="00423A5A"/>
    <w:rsid w:val="00423D07"/>
    <w:rsid w:val="004244A3"/>
    <w:rsid w:val="00424A9D"/>
    <w:rsid w:val="00427936"/>
    <w:rsid w:val="00434852"/>
    <w:rsid w:val="004405CA"/>
    <w:rsid w:val="0044293C"/>
    <w:rsid w:val="0044346F"/>
    <w:rsid w:val="004520D1"/>
    <w:rsid w:val="00453278"/>
    <w:rsid w:val="0046520A"/>
    <w:rsid w:val="00465F83"/>
    <w:rsid w:val="004672AB"/>
    <w:rsid w:val="00471451"/>
    <w:rsid w:val="004714FE"/>
    <w:rsid w:val="00475611"/>
    <w:rsid w:val="004766F2"/>
    <w:rsid w:val="00477BAA"/>
    <w:rsid w:val="00481AF6"/>
    <w:rsid w:val="00482D45"/>
    <w:rsid w:val="00487B36"/>
    <w:rsid w:val="00491A13"/>
    <w:rsid w:val="00495053"/>
    <w:rsid w:val="00495D05"/>
    <w:rsid w:val="004A0EC6"/>
    <w:rsid w:val="004A1F59"/>
    <w:rsid w:val="004A29BE"/>
    <w:rsid w:val="004A3225"/>
    <w:rsid w:val="004A33EE"/>
    <w:rsid w:val="004A3AA8"/>
    <w:rsid w:val="004A7504"/>
    <w:rsid w:val="004B13C7"/>
    <w:rsid w:val="004B4CF3"/>
    <w:rsid w:val="004B778F"/>
    <w:rsid w:val="004C0609"/>
    <w:rsid w:val="004C72E0"/>
    <w:rsid w:val="004D00FF"/>
    <w:rsid w:val="004D141F"/>
    <w:rsid w:val="004D24E6"/>
    <w:rsid w:val="004D2742"/>
    <w:rsid w:val="004D4BB4"/>
    <w:rsid w:val="004D6310"/>
    <w:rsid w:val="004D6638"/>
    <w:rsid w:val="004E0062"/>
    <w:rsid w:val="004E05A1"/>
    <w:rsid w:val="004E258A"/>
    <w:rsid w:val="004F0B98"/>
    <w:rsid w:val="004F0DB0"/>
    <w:rsid w:val="004F3048"/>
    <w:rsid w:val="004F589C"/>
    <w:rsid w:val="004F5E57"/>
    <w:rsid w:val="004F6710"/>
    <w:rsid w:val="00500C3E"/>
    <w:rsid w:val="00502849"/>
    <w:rsid w:val="00504334"/>
    <w:rsid w:val="0050498D"/>
    <w:rsid w:val="00507FD0"/>
    <w:rsid w:val="005104D7"/>
    <w:rsid w:val="00510B9E"/>
    <w:rsid w:val="00512EE1"/>
    <w:rsid w:val="00514246"/>
    <w:rsid w:val="005150C9"/>
    <w:rsid w:val="00515691"/>
    <w:rsid w:val="00516A7B"/>
    <w:rsid w:val="00517496"/>
    <w:rsid w:val="00524831"/>
    <w:rsid w:val="00532763"/>
    <w:rsid w:val="00536BC2"/>
    <w:rsid w:val="00542051"/>
    <w:rsid w:val="005425E1"/>
    <w:rsid w:val="005427C5"/>
    <w:rsid w:val="00542CF6"/>
    <w:rsid w:val="00546A84"/>
    <w:rsid w:val="00547513"/>
    <w:rsid w:val="00547C0B"/>
    <w:rsid w:val="0055172D"/>
    <w:rsid w:val="00552254"/>
    <w:rsid w:val="00553C03"/>
    <w:rsid w:val="00557B98"/>
    <w:rsid w:val="00561273"/>
    <w:rsid w:val="00563692"/>
    <w:rsid w:val="00571679"/>
    <w:rsid w:val="0057488C"/>
    <w:rsid w:val="005844E7"/>
    <w:rsid w:val="005854F9"/>
    <w:rsid w:val="00590122"/>
    <w:rsid w:val="005908B8"/>
    <w:rsid w:val="0059512E"/>
    <w:rsid w:val="005A031B"/>
    <w:rsid w:val="005A6DD2"/>
    <w:rsid w:val="005B22C0"/>
    <w:rsid w:val="005B314B"/>
    <w:rsid w:val="005C161B"/>
    <w:rsid w:val="005C3107"/>
    <w:rsid w:val="005C385D"/>
    <w:rsid w:val="005C6527"/>
    <w:rsid w:val="005D25A5"/>
    <w:rsid w:val="005D3498"/>
    <w:rsid w:val="005D3B20"/>
    <w:rsid w:val="005E0BB8"/>
    <w:rsid w:val="005E2BD0"/>
    <w:rsid w:val="005E4759"/>
    <w:rsid w:val="005E5C68"/>
    <w:rsid w:val="005E65C0"/>
    <w:rsid w:val="005E7101"/>
    <w:rsid w:val="005F0390"/>
    <w:rsid w:val="005F3D46"/>
    <w:rsid w:val="006072CD"/>
    <w:rsid w:val="006103BE"/>
    <w:rsid w:val="00611BD4"/>
    <w:rsid w:val="00612023"/>
    <w:rsid w:val="00614190"/>
    <w:rsid w:val="006204C9"/>
    <w:rsid w:val="00622A99"/>
    <w:rsid w:val="00622E67"/>
    <w:rsid w:val="006230AE"/>
    <w:rsid w:val="00626EDC"/>
    <w:rsid w:val="0063026F"/>
    <w:rsid w:val="006407D9"/>
    <w:rsid w:val="006470EC"/>
    <w:rsid w:val="006542D6"/>
    <w:rsid w:val="00654956"/>
    <w:rsid w:val="0065598E"/>
    <w:rsid w:val="00655AF2"/>
    <w:rsid w:val="00655BC5"/>
    <w:rsid w:val="006568BE"/>
    <w:rsid w:val="0066025D"/>
    <w:rsid w:val="0066091A"/>
    <w:rsid w:val="00664F10"/>
    <w:rsid w:val="006758EA"/>
    <w:rsid w:val="00675920"/>
    <w:rsid w:val="006773EC"/>
    <w:rsid w:val="006773FB"/>
    <w:rsid w:val="00680504"/>
    <w:rsid w:val="00681CD9"/>
    <w:rsid w:val="00683E30"/>
    <w:rsid w:val="0068532D"/>
    <w:rsid w:val="00686BB2"/>
    <w:rsid w:val="00687024"/>
    <w:rsid w:val="006935EF"/>
    <w:rsid w:val="006943FC"/>
    <w:rsid w:val="00695732"/>
    <w:rsid w:val="00695E22"/>
    <w:rsid w:val="006967C1"/>
    <w:rsid w:val="00697BC8"/>
    <w:rsid w:val="006A4278"/>
    <w:rsid w:val="006B20AC"/>
    <w:rsid w:val="006B7093"/>
    <w:rsid w:val="006B7417"/>
    <w:rsid w:val="006C16C2"/>
    <w:rsid w:val="006C5AD4"/>
    <w:rsid w:val="006C7DC4"/>
    <w:rsid w:val="006D3691"/>
    <w:rsid w:val="006D7EF5"/>
    <w:rsid w:val="006E3733"/>
    <w:rsid w:val="006E5059"/>
    <w:rsid w:val="006E5EF0"/>
    <w:rsid w:val="006E6F4E"/>
    <w:rsid w:val="006E7BC4"/>
    <w:rsid w:val="006F3563"/>
    <w:rsid w:val="006F42B9"/>
    <w:rsid w:val="006F4565"/>
    <w:rsid w:val="006F51B5"/>
    <w:rsid w:val="006F5A8B"/>
    <w:rsid w:val="006F6103"/>
    <w:rsid w:val="00702A63"/>
    <w:rsid w:val="00704E00"/>
    <w:rsid w:val="007054C6"/>
    <w:rsid w:val="007123C6"/>
    <w:rsid w:val="007123D5"/>
    <w:rsid w:val="007209E7"/>
    <w:rsid w:val="00721252"/>
    <w:rsid w:val="00722652"/>
    <w:rsid w:val="00726182"/>
    <w:rsid w:val="00726A0C"/>
    <w:rsid w:val="0072726F"/>
    <w:rsid w:val="00727635"/>
    <w:rsid w:val="00732329"/>
    <w:rsid w:val="007337CA"/>
    <w:rsid w:val="00734CE4"/>
    <w:rsid w:val="00735123"/>
    <w:rsid w:val="00741837"/>
    <w:rsid w:val="00743115"/>
    <w:rsid w:val="007453E6"/>
    <w:rsid w:val="00750B2F"/>
    <w:rsid w:val="00751B70"/>
    <w:rsid w:val="00754555"/>
    <w:rsid w:val="00754F6B"/>
    <w:rsid w:val="007611D7"/>
    <w:rsid w:val="007641CD"/>
    <w:rsid w:val="0077309D"/>
    <w:rsid w:val="007774EE"/>
    <w:rsid w:val="00781822"/>
    <w:rsid w:val="007833A7"/>
    <w:rsid w:val="00783F21"/>
    <w:rsid w:val="00786FE1"/>
    <w:rsid w:val="00787159"/>
    <w:rsid w:val="00790203"/>
    <w:rsid w:val="0079043A"/>
    <w:rsid w:val="00791668"/>
    <w:rsid w:val="00791AA1"/>
    <w:rsid w:val="0079366C"/>
    <w:rsid w:val="007A3793"/>
    <w:rsid w:val="007A3E82"/>
    <w:rsid w:val="007A4AB3"/>
    <w:rsid w:val="007A56A3"/>
    <w:rsid w:val="007B5B5D"/>
    <w:rsid w:val="007B5D22"/>
    <w:rsid w:val="007B60D1"/>
    <w:rsid w:val="007C1872"/>
    <w:rsid w:val="007C1BA2"/>
    <w:rsid w:val="007C2B48"/>
    <w:rsid w:val="007C659C"/>
    <w:rsid w:val="007D06F7"/>
    <w:rsid w:val="007D20E9"/>
    <w:rsid w:val="007D247C"/>
    <w:rsid w:val="007D4FD0"/>
    <w:rsid w:val="007D7881"/>
    <w:rsid w:val="007D7E3A"/>
    <w:rsid w:val="007E0E10"/>
    <w:rsid w:val="007E3A6A"/>
    <w:rsid w:val="007E4768"/>
    <w:rsid w:val="007E4C2E"/>
    <w:rsid w:val="007E777B"/>
    <w:rsid w:val="007E7FA3"/>
    <w:rsid w:val="007F2070"/>
    <w:rsid w:val="007F22EF"/>
    <w:rsid w:val="008053F5"/>
    <w:rsid w:val="00807AF7"/>
    <w:rsid w:val="00810198"/>
    <w:rsid w:val="00815DA8"/>
    <w:rsid w:val="0082194D"/>
    <w:rsid w:val="008221F9"/>
    <w:rsid w:val="00826EF5"/>
    <w:rsid w:val="008305AD"/>
    <w:rsid w:val="00830DCE"/>
    <w:rsid w:val="00831693"/>
    <w:rsid w:val="00836479"/>
    <w:rsid w:val="00836EB0"/>
    <w:rsid w:val="00837C61"/>
    <w:rsid w:val="00840104"/>
    <w:rsid w:val="00840C1F"/>
    <w:rsid w:val="00841FC5"/>
    <w:rsid w:val="00845709"/>
    <w:rsid w:val="008576BD"/>
    <w:rsid w:val="00860463"/>
    <w:rsid w:val="00862BC4"/>
    <w:rsid w:val="00863857"/>
    <w:rsid w:val="008657A6"/>
    <w:rsid w:val="008705F2"/>
    <w:rsid w:val="00872FD6"/>
    <w:rsid w:val="008733DA"/>
    <w:rsid w:val="008770CD"/>
    <w:rsid w:val="008850E4"/>
    <w:rsid w:val="008869D3"/>
    <w:rsid w:val="008939AB"/>
    <w:rsid w:val="008A12F5"/>
    <w:rsid w:val="008A24F9"/>
    <w:rsid w:val="008A263D"/>
    <w:rsid w:val="008B04E0"/>
    <w:rsid w:val="008B1587"/>
    <w:rsid w:val="008B1B01"/>
    <w:rsid w:val="008B3BCD"/>
    <w:rsid w:val="008B4F88"/>
    <w:rsid w:val="008B6DF8"/>
    <w:rsid w:val="008C106C"/>
    <w:rsid w:val="008C10F1"/>
    <w:rsid w:val="008C1926"/>
    <w:rsid w:val="008C1E99"/>
    <w:rsid w:val="008D003D"/>
    <w:rsid w:val="008D1133"/>
    <w:rsid w:val="008D7BBC"/>
    <w:rsid w:val="008E0085"/>
    <w:rsid w:val="008E08BD"/>
    <w:rsid w:val="008E2AA6"/>
    <w:rsid w:val="008E311B"/>
    <w:rsid w:val="008E3772"/>
    <w:rsid w:val="008F0FB6"/>
    <w:rsid w:val="008F46E7"/>
    <w:rsid w:val="008F68E3"/>
    <w:rsid w:val="008F6F0B"/>
    <w:rsid w:val="009030BA"/>
    <w:rsid w:val="00907BA7"/>
    <w:rsid w:val="0091064E"/>
    <w:rsid w:val="0091085C"/>
    <w:rsid w:val="00911FC5"/>
    <w:rsid w:val="009139B4"/>
    <w:rsid w:val="00923B6A"/>
    <w:rsid w:val="00926275"/>
    <w:rsid w:val="00931A10"/>
    <w:rsid w:val="00947967"/>
    <w:rsid w:val="00955201"/>
    <w:rsid w:val="00962ABF"/>
    <w:rsid w:val="00965200"/>
    <w:rsid w:val="009668B3"/>
    <w:rsid w:val="00971471"/>
    <w:rsid w:val="009820A1"/>
    <w:rsid w:val="0098366F"/>
    <w:rsid w:val="009849C2"/>
    <w:rsid w:val="00984D24"/>
    <w:rsid w:val="009858EB"/>
    <w:rsid w:val="009950C3"/>
    <w:rsid w:val="009A1246"/>
    <w:rsid w:val="009A3F47"/>
    <w:rsid w:val="009B0046"/>
    <w:rsid w:val="009C1440"/>
    <w:rsid w:val="009C2107"/>
    <w:rsid w:val="009C2151"/>
    <w:rsid w:val="009C288B"/>
    <w:rsid w:val="009C5D9E"/>
    <w:rsid w:val="009D2C3E"/>
    <w:rsid w:val="009E0625"/>
    <w:rsid w:val="009E3034"/>
    <w:rsid w:val="009E4B3D"/>
    <w:rsid w:val="009E549F"/>
    <w:rsid w:val="009F193E"/>
    <w:rsid w:val="009F28A8"/>
    <w:rsid w:val="009F473E"/>
    <w:rsid w:val="009F682A"/>
    <w:rsid w:val="00A02082"/>
    <w:rsid w:val="00A022BE"/>
    <w:rsid w:val="00A069FD"/>
    <w:rsid w:val="00A07B4B"/>
    <w:rsid w:val="00A1133E"/>
    <w:rsid w:val="00A23BF3"/>
    <w:rsid w:val="00A23E0A"/>
    <w:rsid w:val="00A24C95"/>
    <w:rsid w:val="00A2599A"/>
    <w:rsid w:val="00A26094"/>
    <w:rsid w:val="00A301BF"/>
    <w:rsid w:val="00A302B2"/>
    <w:rsid w:val="00A331B4"/>
    <w:rsid w:val="00A33652"/>
    <w:rsid w:val="00A3484E"/>
    <w:rsid w:val="00A356D3"/>
    <w:rsid w:val="00A36ADA"/>
    <w:rsid w:val="00A36C68"/>
    <w:rsid w:val="00A41E85"/>
    <w:rsid w:val="00A438D8"/>
    <w:rsid w:val="00A4470A"/>
    <w:rsid w:val="00A46B3B"/>
    <w:rsid w:val="00A473F5"/>
    <w:rsid w:val="00A51F9D"/>
    <w:rsid w:val="00A5416A"/>
    <w:rsid w:val="00A639F4"/>
    <w:rsid w:val="00A700AF"/>
    <w:rsid w:val="00A71EA0"/>
    <w:rsid w:val="00A73D0C"/>
    <w:rsid w:val="00A81A32"/>
    <w:rsid w:val="00A835BD"/>
    <w:rsid w:val="00A904DC"/>
    <w:rsid w:val="00A97B15"/>
    <w:rsid w:val="00AA05BE"/>
    <w:rsid w:val="00AA2524"/>
    <w:rsid w:val="00AA42D5"/>
    <w:rsid w:val="00AA68F7"/>
    <w:rsid w:val="00AA72D5"/>
    <w:rsid w:val="00AA7445"/>
    <w:rsid w:val="00AB0B77"/>
    <w:rsid w:val="00AB2FAB"/>
    <w:rsid w:val="00AB35CF"/>
    <w:rsid w:val="00AB5C14"/>
    <w:rsid w:val="00AC049D"/>
    <w:rsid w:val="00AC1745"/>
    <w:rsid w:val="00AC1EE7"/>
    <w:rsid w:val="00AC3296"/>
    <w:rsid w:val="00AC333F"/>
    <w:rsid w:val="00AC585C"/>
    <w:rsid w:val="00AD0860"/>
    <w:rsid w:val="00AD1925"/>
    <w:rsid w:val="00AE067D"/>
    <w:rsid w:val="00AE74D7"/>
    <w:rsid w:val="00AF1181"/>
    <w:rsid w:val="00AF2F79"/>
    <w:rsid w:val="00AF44C9"/>
    <w:rsid w:val="00AF4653"/>
    <w:rsid w:val="00AF73E9"/>
    <w:rsid w:val="00AF7572"/>
    <w:rsid w:val="00AF7DB7"/>
    <w:rsid w:val="00B06439"/>
    <w:rsid w:val="00B10D02"/>
    <w:rsid w:val="00B158F4"/>
    <w:rsid w:val="00B1772E"/>
    <w:rsid w:val="00B201E2"/>
    <w:rsid w:val="00B24972"/>
    <w:rsid w:val="00B27A2E"/>
    <w:rsid w:val="00B36D39"/>
    <w:rsid w:val="00B424E0"/>
    <w:rsid w:val="00B443E4"/>
    <w:rsid w:val="00B45FDE"/>
    <w:rsid w:val="00B50508"/>
    <w:rsid w:val="00B53AB9"/>
    <w:rsid w:val="00B5484D"/>
    <w:rsid w:val="00B54FC3"/>
    <w:rsid w:val="00B563EA"/>
    <w:rsid w:val="00B56CDF"/>
    <w:rsid w:val="00B60ADE"/>
    <w:rsid w:val="00B60E51"/>
    <w:rsid w:val="00B61816"/>
    <w:rsid w:val="00B63A54"/>
    <w:rsid w:val="00B644B7"/>
    <w:rsid w:val="00B77D18"/>
    <w:rsid w:val="00B826CD"/>
    <w:rsid w:val="00B8313A"/>
    <w:rsid w:val="00B868E6"/>
    <w:rsid w:val="00B917C1"/>
    <w:rsid w:val="00B93503"/>
    <w:rsid w:val="00BA31E8"/>
    <w:rsid w:val="00BA3863"/>
    <w:rsid w:val="00BA55E0"/>
    <w:rsid w:val="00BA6BD4"/>
    <w:rsid w:val="00BA6C7A"/>
    <w:rsid w:val="00BB0540"/>
    <w:rsid w:val="00BB11F8"/>
    <w:rsid w:val="00BB17D1"/>
    <w:rsid w:val="00BB3752"/>
    <w:rsid w:val="00BB6688"/>
    <w:rsid w:val="00BB7E39"/>
    <w:rsid w:val="00BC2012"/>
    <w:rsid w:val="00BC26D4"/>
    <w:rsid w:val="00BC5684"/>
    <w:rsid w:val="00BD0454"/>
    <w:rsid w:val="00BD7698"/>
    <w:rsid w:val="00BE0C80"/>
    <w:rsid w:val="00BE177E"/>
    <w:rsid w:val="00BE339C"/>
    <w:rsid w:val="00BE3DED"/>
    <w:rsid w:val="00BE50C5"/>
    <w:rsid w:val="00BE582A"/>
    <w:rsid w:val="00BE6EED"/>
    <w:rsid w:val="00BF2A42"/>
    <w:rsid w:val="00C01CAC"/>
    <w:rsid w:val="00C01E91"/>
    <w:rsid w:val="00C03D8C"/>
    <w:rsid w:val="00C04C31"/>
    <w:rsid w:val="00C055EC"/>
    <w:rsid w:val="00C10DC9"/>
    <w:rsid w:val="00C12562"/>
    <w:rsid w:val="00C125C8"/>
    <w:rsid w:val="00C12FB3"/>
    <w:rsid w:val="00C17341"/>
    <w:rsid w:val="00C2241E"/>
    <w:rsid w:val="00C24163"/>
    <w:rsid w:val="00C24724"/>
    <w:rsid w:val="00C24EEF"/>
    <w:rsid w:val="00C25CF6"/>
    <w:rsid w:val="00C26C36"/>
    <w:rsid w:val="00C3065D"/>
    <w:rsid w:val="00C32768"/>
    <w:rsid w:val="00C431DF"/>
    <w:rsid w:val="00C4516F"/>
    <w:rsid w:val="00C456BD"/>
    <w:rsid w:val="00C46769"/>
    <w:rsid w:val="00C50DB5"/>
    <w:rsid w:val="00C523A6"/>
    <w:rsid w:val="00C530DC"/>
    <w:rsid w:val="00C5350D"/>
    <w:rsid w:val="00C6123C"/>
    <w:rsid w:val="00C61246"/>
    <w:rsid w:val="00C6311A"/>
    <w:rsid w:val="00C66904"/>
    <w:rsid w:val="00C7084D"/>
    <w:rsid w:val="00C7315E"/>
    <w:rsid w:val="00C74C0D"/>
    <w:rsid w:val="00C74E85"/>
    <w:rsid w:val="00C75895"/>
    <w:rsid w:val="00C75FEB"/>
    <w:rsid w:val="00C83AFB"/>
    <w:rsid w:val="00C83C9F"/>
    <w:rsid w:val="00C86BA4"/>
    <w:rsid w:val="00C92295"/>
    <w:rsid w:val="00C93B95"/>
    <w:rsid w:val="00C94840"/>
    <w:rsid w:val="00CA438C"/>
    <w:rsid w:val="00CA4EE3"/>
    <w:rsid w:val="00CA5231"/>
    <w:rsid w:val="00CB027F"/>
    <w:rsid w:val="00CB3584"/>
    <w:rsid w:val="00CB7500"/>
    <w:rsid w:val="00CB79D2"/>
    <w:rsid w:val="00CC0B03"/>
    <w:rsid w:val="00CC0EBB"/>
    <w:rsid w:val="00CC4F6E"/>
    <w:rsid w:val="00CC6297"/>
    <w:rsid w:val="00CC7690"/>
    <w:rsid w:val="00CD1986"/>
    <w:rsid w:val="00CD4E1E"/>
    <w:rsid w:val="00CD54BF"/>
    <w:rsid w:val="00CD7AF2"/>
    <w:rsid w:val="00CE4D5C"/>
    <w:rsid w:val="00CE5FFD"/>
    <w:rsid w:val="00CF05DA"/>
    <w:rsid w:val="00CF4F85"/>
    <w:rsid w:val="00CF58EB"/>
    <w:rsid w:val="00CF6FEC"/>
    <w:rsid w:val="00D008AD"/>
    <w:rsid w:val="00D0106E"/>
    <w:rsid w:val="00D02CC9"/>
    <w:rsid w:val="00D06383"/>
    <w:rsid w:val="00D06D43"/>
    <w:rsid w:val="00D07026"/>
    <w:rsid w:val="00D07808"/>
    <w:rsid w:val="00D113CE"/>
    <w:rsid w:val="00D17E51"/>
    <w:rsid w:val="00D20E85"/>
    <w:rsid w:val="00D232A8"/>
    <w:rsid w:val="00D24615"/>
    <w:rsid w:val="00D347BE"/>
    <w:rsid w:val="00D34A79"/>
    <w:rsid w:val="00D34D13"/>
    <w:rsid w:val="00D34DF2"/>
    <w:rsid w:val="00D372F3"/>
    <w:rsid w:val="00D37842"/>
    <w:rsid w:val="00D42DC2"/>
    <w:rsid w:val="00D46F57"/>
    <w:rsid w:val="00D5180B"/>
    <w:rsid w:val="00D537E1"/>
    <w:rsid w:val="00D55BB2"/>
    <w:rsid w:val="00D56D78"/>
    <w:rsid w:val="00D6091A"/>
    <w:rsid w:val="00D64198"/>
    <w:rsid w:val="00D6605A"/>
    <w:rsid w:val="00D66082"/>
    <w:rsid w:val="00D6695F"/>
    <w:rsid w:val="00D66FA3"/>
    <w:rsid w:val="00D75644"/>
    <w:rsid w:val="00D759CE"/>
    <w:rsid w:val="00D779E0"/>
    <w:rsid w:val="00D77C41"/>
    <w:rsid w:val="00D81656"/>
    <w:rsid w:val="00D829C5"/>
    <w:rsid w:val="00D83161"/>
    <w:rsid w:val="00D83CE9"/>
    <w:rsid w:val="00D83D87"/>
    <w:rsid w:val="00D84A6D"/>
    <w:rsid w:val="00D86A30"/>
    <w:rsid w:val="00D931B1"/>
    <w:rsid w:val="00D97CB4"/>
    <w:rsid w:val="00D97DD4"/>
    <w:rsid w:val="00DA5A8A"/>
    <w:rsid w:val="00DB026E"/>
    <w:rsid w:val="00DB0C73"/>
    <w:rsid w:val="00DB1170"/>
    <w:rsid w:val="00DB26CD"/>
    <w:rsid w:val="00DB441C"/>
    <w:rsid w:val="00DB44AF"/>
    <w:rsid w:val="00DB45C5"/>
    <w:rsid w:val="00DB5834"/>
    <w:rsid w:val="00DB5CB5"/>
    <w:rsid w:val="00DC1F58"/>
    <w:rsid w:val="00DC339B"/>
    <w:rsid w:val="00DC3AFB"/>
    <w:rsid w:val="00DC5D40"/>
    <w:rsid w:val="00DC69A7"/>
    <w:rsid w:val="00DD2C35"/>
    <w:rsid w:val="00DD30E9"/>
    <w:rsid w:val="00DD4F47"/>
    <w:rsid w:val="00DD6D04"/>
    <w:rsid w:val="00DD7FBB"/>
    <w:rsid w:val="00DE0939"/>
    <w:rsid w:val="00DE0B9F"/>
    <w:rsid w:val="00DE24C6"/>
    <w:rsid w:val="00DE2A9E"/>
    <w:rsid w:val="00DE4238"/>
    <w:rsid w:val="00DE657F"/>
    <w:rsid w:val="00DF1218"/>
    <w:rsid w:val="00DF6462"/>
    <w:rsid w:val="00DF67B2"/>
    <w:rsid w:val="00E02FA0"/>
    <w:rsid w:val="00E036DC"/>
    <w:rsid w:val="00E10454"/>
    <w:rsid w:val="00E112E5"/>
    <w:rsid w:val="00E122D8"/>
    <w:rsid w:val="00E12CC8"/>
    <w:rsid w:val="00E15352"/>
    <w:rsid w:val="00E17319"/>
    <w:rsid w:val="00E21431"/>
    <w:rsid w:val="00E21CC7"/>
    <w:rsid w:val="00E24D9E"/>
    <w:rsid w:val="00E25849"/>
    <w:rsid w:val="00E275B9"/>
    <w:rsid w:val="00E3197E"/>
    <w:rsid w:val="00E342F8"/>
    <w:rsid w:val="00E351ED"/>
    <w:rsid w:val="00E36615"/>
    <w:rsid w:val="00E37877"/>
    <w:rsid w:val="00E41B8C"/>
    <w:rsid w:val="00E42324"/>
    <w:rsid w:val="00E550AB"/>
    <w:rsid w:val="00E6034B"/>
    <w:rsid w:val="00E63E67"/>
    <w:rsid w:val="00E6549E"/>
    <w:rsid w:val="00E65EDE"/>
    <w:rsid w:val="00E70F81"/>
    <w:rsid w:val="00E7595C"/>
    <w:rsid w:val="00E77055"/>
    <w:rsid w:val="00E77460"/>
    <w:rsid w:val="00E81362"/>
    <w:rsid w:val="00E83ABC"/>
    <w:rsid w:val="00E844F2"/>
    <w:rsid w:val="00E8624B"/>
    <w:rsid w:val="00E90AD0"/>
    <w:rsid w:val="00E91E6C"/>
    <w:rsid w:val="00E92FCB"/>
    <w:rsid w:val="00EA147F"/>
    <w:rsid w:val="00EA1AFC"/>
    <w:rsid w:val="00EA4A27"/>
    <w:rsid w:val="00EA4FA6"/>
    <w:rsid w:val="00EB1A25"/>
    <w:rsid w:val="00EB2613"/>
    <w:rsid w:val="00EB3C95"/>
    <w:rsid w:val="00EB7AA4"/>
    <w:rsid w:val="00EC09BC"/>
    <w:rsid w:val="00EC13EB"/>
    <w:rsid w:val="00EC383D"/>
    <w:rsid w:val="00EC55E0"/>
    <w:rsid w:val="00EC7363"/>
    <w:rsid w:val="00ED03AB"/>
    <w:rsid w:val="00ED1963"/>
    <w:rsid w:val="00ED1CD4"/>
    <w:rsid w:val="00ED1D2B"/>
    <w:rsid w:val="00ED2765"/>
    <w:rsid w:val="00ED5F9A"/>
    <w:rsid w:val="00ED64B5"/>
    <w:rsid w:val="00EE1D81"/>
    <w:rsid w:val="00EE7CCA"/>
    <w:rsid w:val="00EF4888"/>
    <w:rsid w:val="00EF5952"/>
    <w:rsid w:val="00EF5E2B"/>
    <w:rsid w:val="00F04709"/>
    <w:rsid w:val="00F06FDF"/>
    <w:rsid w:val="00F13277"/>
    <w:rsid w:val="00F15696"/>
    <w:rsid w:val="00F16A14"/>
    <w:rsid w:val="00F274E7"/>
    <w:rsid w:val="00F31CF3"/>
    <w:rsid w:val="00F3484A"/>
    <w:rsid w:val="00F3557B"/>
    <w:rsid w:val="00F362D7"/>
    <w:rsid w:val="00F37B53"/>
    <w:rsid w:val="00F37D7B"/>
    <w:rsid w:val="00F44735"/>
    <w:rsid w:val="00F44B6C"/>
    <w:rsid w:val="00F52201"/>
    <w:rsid w:val="00F5227B"/>
    <w:rsid w:val="00F5314C"/>
    <w:rsid w:val="00F5688C"/>
    <w:rsid w:val="00F60048"/>
    <w:rsid w:val="00F635DD"/>
    <w:rsid w:val="00F64B2D"/>
    <w:rsid w:val="00F6627B"/>
    <w:rsid w:val="00F7336E"/>
    <w:rsid w:val="00F734F2"/>
    <w:rsid w:val="00F75052"/>
    <w:rsid w:val="00F804D3"/>
    <w:rsid w:val="00F816CB"/>
    <w:rsid w:val="00F81CD2"/>
    <w:rsid w:val="00F82641"/>
    <w:rsid w:val="00F90F18"/>
    <w:rsid w:val="00F927F7"/>
    <w:rsid w:val="00F937E4"/>
    <w:rsid w:val="00F93A4C"/>
    <w:rsid w:val="00F93FB9"/>
    <w:rsid w:val="00F95EE7"/>
    <w:rsid w:val="00FA39E6"/>
    <w:rsid w:val="00FA7BC9"/>
    <w:rsid w:val="00FB378E"/>
    <w:rsid w:val="00FB37F1"/>
    <w:rsid w:val="00FB42AC"/>
    <w:rsid w:val="00FB47C0"/>
    <w:rsid w:val="00FB501B"/>
    <w:rsid w:val="00FB5827"/>
    <w:rsid w:val="00FB5C24"/>
    <w:rsid w:val="00FB65EC"/>
    <w:rsid w:val="00FB6F20"/>
    <w:rsid w:val="00FB7770"/>
    <w:rsid w:val="00FB7C6D"/>
    <w:rsid w:val="00FC1FAE"/>
    <w:rsid w:val="00FC27C4"/>
    <w:rsid w:val="00FC6818"/>
    <w:rsid w:val="00FD3B91"/>
    <w:rsid w:val="00FD576B"/>
    <w:rsid w:val="00FD579E"/>
    <w:rsid w:val="00FD6845"/>
    <w:rsid w:val="00FE4516"/>
    <w:rsid w:val="00FE64C8"/>
    <w:rsid w:val="00FF2BD5"/>
    <w:rsid w:val="00FF6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7846818-E491-400A-8ED0-314E6E6B6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7">
    <w:name w:val="Normal"/>
    <w:qFormat/>
    <w:rsid w:val="008705F2"/>
    <w:pPr>
      <w:widowControl w:val="0"/>
      <w:overflowPunct w:val="0"/>
      <w:autoSpaceDE w:val="0"/>
      <w:autoSpaceDN w:val="0"/>
      <w:jc w:val="both"/>
    </w:pPr>
    <w:rPr>
      <w:rFonts w:ascii="標楷體" w:eastAsia="標楷體"/>
      <w:kern w:val="2"/>
      <w:sz w:val="32"/>
    </w:rPr>
  </w:style>
  <w:style w:type="paragraph" w:styleId="1">
    <w:name w:val="heading 1"/>
    <w:aliases w:val="題號1"/>
    <w:basedOn w:val="a7"/>
    <w:qFormat/>
    <w:rsid w:val="004F5E57"/>
    <w:pPr>
      <w:numPr>
        <w:numId w:val="8"/>
      </w:numPr>
      <w:outlineLvl w:val="0"/>
    </w:pPr>
    <w:rPr>
      <w:rFonts w:hAnsi="Arial"/>
      <w:bCs/>
      <w:kern w:val="32"/>
      <w:szCs w:val="52"/>
    </w:rPr>
  </w:style>
  <w:style w:type="paragraph" w:styleId="2">
    <w:name w:val="heading 2"/>
    <w:aliases w:val="標題110/111,節,節1,標題110/111 + 內文"/>
    <w:basedOn w:val="a7"/>
    <w:link w:val="20"/>
    <w:qFormat/>
    <w:rsid w:val="004F5E57"/>
    <w:pPr>
      <w:numPr>
        <w:ilvl w:val="1"/>
        <w:numId w:val="8"/>
      </w:numPr>
      <w:outlineLvl w:val="1"/>
    </w:pPr>
    <w:rPr>
      <w:rFonts w:hAnsi="Arial"/>
      <w:bCs/>
      <w:kern w:val="32"/>
      <w:szCs w:val="48"/>
    </w:rPr>
  </w:style>
  <w:style w:type="paragraph" w:styleId="3">
    <w:name w:val="heading 3"/>
    <w:basedOn w:val="a7"/>
    <w:qFormat/>
    <w:rsid w:val="004F5E57"/>
    <w:pPr>
      <w:numPr>
        <w:ilvl w:val="2"/>
        <w:numId w:val="8"/>
      </w:numPr>
      <w:outlineLvl w:val="2"/>
    </w:pPr>
    <w:rPr>
      <w:rFonts w:hAnsi="Arial"/>
      <w:bCs/>
      <w:kern w:val="32"/>
      <w:szCs w:val="36"/>
    </w:rPr>
  </w:style>
  <w:style w:type="paragraph" w:styleId="4">
    <w:name w:val="heading 4"/>
    <w:aliases w:val="表格,一"/>
    <w:basedOn w:val="a7"/>
    <w:qFormat/>
    <w:rsid w:val="004F5E57"/>
    <w:pPr>
      <w:numPr>
        <w:ilvl w:val="3"/>
        <w:numId w:val="8"/>
      </w:numPr>
      <w:ind w:left="1701"/>
      <w:outlineLvl w:val="3"/>
    </w:pPr>
    <w:rPr>
      <w:rFonts w:hAnsi="Arial"/>
      <w:kern w:val="32"/>
      <w:szCs w:val="36"/>
    </w:rPr>
  </w:style>
  <w:style w:type="paragraph" w:styleId="5">
    <w:name w:val="heading 5"/>
    <w:aliases w:val="(一)"/>
    <w:basedOn w:val="a7"/>
    <w:qFormat/>
    <w:rsid w:val="004F5E57"/>
    <w:pPr>
      <w:numPr>
        <w:ilvl w:val="4"/>
        <w:numId w:val="8"/>
      </w:numPr>
      <w:outlineLvl w:val="4"/>
    </w:pPr>
    <w:rPr>
      <w:rFonts w:hAnsi="Arial"/>
      <w:bCs/>
      <w:kern w:val="32"/>
      <w:szCs w:val="36"/>
    </w:rPr>
  </w:style>
  <w:style w:type="paragraph" w:styleId="6">
    <w:name w:val="heading 6"/>
    <w:aliases w:val="1"/>
    <w:basedOn w:val="a7"/>
    <w:qFormat/>
    <w:rsid w:val="004F5E57"/>
    <w:pPr>
      <w:numPr>
        <w:ilvl w:val="5"/>
        <w:numId w:val="8"/>
      </w:numPr>
      <w:tabs>
        <w:tab w:val="left" w:pos="2094"/>
      </w:tabs>
      <w:ind w:left="2381"/>
      <w:outlineLvl w:val="5"/>
    </w:pPr>
    <w:rPr>
      <w:rFonts w:hAnsi="Arial"/>
      <w:kern w:val="32"/>
      <w:szCs w:val="36"/>
    </w:rPr>
  </w:style>
  <w:style w:type="paragraph" w:styleId="7">
    <w:name w:val="heading 7"/>
    <w:aliases w:val="(1)"/>
    <w:basedOn w:val="a7"/>
    <w:qFormat/>
    <w:rsid w:val="004F5E57"/>
    <w:pPr>
      <w:numPr>
        <w:ilvl w:val="6"/>
        <w:numId w:val="8"/>
      </w:numPr>
      <w:outlineLvl w:val="6"/>
    </w:pPr>
    <w:rPr>
      <w:rFonts w:hAnsi="Arial"/>
      <w:bCs/>
      <w:kern w:val="32"/>
      <w:szCs w:val="36"/>
    </w:rPr>
  </w:style>
  <w:style w:type="paragraph" w:styleId="8">
    <w:name w:val="heading 8"/>
    <w:basedOn w:val="a7"/>
    <w:qFormat/>
    <w:rsid w:val="004F5E57"/>
    <w:pPr>
      <w:numPr>
        <w:ilvl w:val="7"/>
        <w:numId w:val="8"/>
      </w:numPr>
      <w:outlineLvl w:val="7"/>
    </w:pPr>
    <w:rPr>
      <w:rFonts w:hAnsi="Arial"/>
      <w:kern w:val="32"/>
      <w:szCs w:val="36"/>
    </w:rPr>
  </w:style>
  <w:style w:type="paragraph" w:styleId="9">
    <w:name w:val="heading 9"/>
    <w:basedOn w:val="a7"/>
    <w:link w:val="90"/>
    <w:uiPriority w:val="9"/>
    <w:unhideWhenUsed/>
    <w:qFormat/>
    <w:rsid w:val="00C055EC"/>
    <w:pPr>
      <w:numPr>
        <w:ilvl w:val="8"/>
        <w:numId w:val="8"/>
      </w:numPr>
      <w:ind w:left="3403" w:hanging="851"/>
      <w:outlineLvl w:val="8"/>
    </w:pPr>
    <w:rPr>
      <w:rFonts w:hAnsiTheme="majorHAnsi" w:cstheme="majorBidi"/>
      <w:kern w:val="32"/>
      <w:szCs w:val="36"/>
    </w:rPr>
  </w:style>
  <w:style w:type="character" w:default="1" w:styleId="a8">
    <w:name w:val="Default Paragraph Font"/>
    <w:uiPriority w:val="1"/>
    <w:semiHidden/>
    <w:unhideWhenUsed/>
  </w:style>
  <w:style w:type="table" w:default="1" w:styleId="a9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a">
    <w:name w:val="No List"/>
    <w:uiPriority w:val="99"/>
    <w:semiHidden/>
    <w:unhideWhenUsed/>
  </w:style>
  <w:style w:type="paragraph" w:styleId="ab">
    <w:name w:val="Signature"/>
    <w:basedOn w:val="a7"/>
    <w:semiHidden/>
    <w:rsid w:val="004E0062"/>
    <w:pPr>
      <w:spacing w:before="720" w:after="720"/>
      <w:ind w:left="7371"/>
    </w:pPr>
    <w:rPr>
      <w:b/>
      <w:snapToGrid w:val="0"/>
      <w:spacing w:val="10"/>
      <w:sz w:val="36"/>
    </w:rPr>
  </w:style>
  <w:style w:type="paragraph" w:styleId="ac">
    <w:name w:val="endnote text"/>
    <w:basedOn w:val="a7"/>
    <w:semiHidden/>
    <w:rsid w:val="004E0062"/>
    <w:pPr>
      <w:kinsoku w:val="0"/>
      <w:autoSpaceDE/>
      <w:spacing w:before="240"/>
      <w:ind w:left="1021" w:hanging="1021"/>
    </w:pPr>
    <w:rPr>
      <w:snapToGrid w:val="0"/>
      <w:spacing w:val="10"/>
    </w:rPr>
  </w:style>
  <w:style w:type="paragraph" w:styleId="50">
    <w:name w:val="toc 5"/>
    <w:basedOn w:val="a7"/>
    <w:next w:val="a7"/>
    <w:autoRedefine/>
    <w:semiHidden/>
    <w:rsid w:val="004E0062"/>
    <w:pPr>
      <w:ind w:leftChars="400" w:left="600" w:rightChars="200" w:right="200" w:hangingChars="200" w:hanging="200"/>
    </w:pPr>
  </w:style>
  <w:style w:type="character" w:styleId="ad">
    <w:name w:val="page number"/>
    <w:basedOn w:val="a8"/>
    <w:semiHidden/>
    <w:rsid w:val="004E0062"/>
    <w:rPr>
      <w:rFonts w:ascii="標楷體" w:eastAsia="標楷體"/>
      <w:sz w:val="20"/>
    </w:rPr>
  </w:style>
  <w:style w:type="paragraph" w:styleId="60">
    <w:name w:val="toc 6"/>
    <w:basedOn w:val="a7"/>
    <w:next w:val="a7"/>
    <w:autoRedefine/>
    <w:semiHidden/>
    <w:rsid w:val="004E0062"/>
    <w:pPr>
      <w:ind w:leftChars="500" w:left="500"/>
    </w:pPr>
  </w:style>
  <w:style w:type="paragraph" w:customStyle="1" w:styleId="10">
    <w:name w:val="段落樣式1"/>
    <w:basedOn w:val="a7"/>
    <w:qFormat/>
    <w:rsid w:val="004F5E57"/>
    <w:pPr>
      <w:tabs>
        <w:tab w:val="left" w:pos="567"/>
      </w:tabs>
      <w:ind w:leftChars="200" w:left="200" w:firstLineChars="200" w:firstLine="200"/>
    </w:pPr>
    <w:rPr>
      <w:kern w:val="32"/>
    </w:rPr>
  </w:style>
  <w:style w:type="paragraph" w:customStyle="1" w:styleId="21">
    <w:name w:val="段落樣式2"/>
    <w:basedOn w:val="a7"/>
    <w:qFormat/>
    <w:rsid w:val="004F5E57"/>
    <w:pPr>
      <w:tabs>
        <w:tab w:val="left" w:pos="567"/>
      </w:tabs>
      <w:ind w:leftChars="300" w:left="300" w:firstLineChars="200" w:firstLine="200"/>
    </w:pPr>
    <w:rPr>
      <w:kern w:val="32"/>
    </w:rPr>
  </w:style>
  <w:style w:type="paragraph" w:styleId="11">
    <w:name w:val="toc 1"/>
    <w:basedOn w:val="a7"/>
    <w:next w:val="a7"/>
    <w:autoRedefine/>
    <w:uiPriority w:val="39"/>
    <w:rsid w:val="00CC7690"/>
    <w:pPr>
      <w:tabs>
        <w:tab w:val="right" w:leader="hyphen" w:pos="8834"/>
      </w:tabs>
      <w:kinsoku w:val="0"/>
      <w:ind w:left="400" w:rightChars="100" w:right="100" w:hangingChars="400" w:hanging="400"/>
    </w:pPr>
    <w:rPr>
      <w:noProof/>
      <w:szCs w:val="32"/>
    </w:rPr>
  </w:style>
  <w:style w:type="paragraph" w:styleId="22">
    <w:name w:val="toc 2"/>
    <w:basedOn w:val="a7"/>
    <w:next w:val="a7"/>
    <w:autoRedefine/>
    <w:uiPriority w:val="39"/>
    <w:rsid w:val="00807AF7"/>
    <w:pPr>
      <w:tabs>
        <w:tab w:val="right" w:leader="hyphen" w:pos="8834"/>
      </w:tabs>
      <w:kinsoku w:val="0"/>
      <w:ind w:leftChars="100" w:left="1020" w:rightChars="100" w:right="340" w:hangingChars="200" w:hanging="680"/>
    </w:pPr>
    <w:rPr>
      <w:noProof/>
    </w:rPr>
  </w:style>
  <w:style w:type="paragraph" w:styleId="30">
    <w:name w:val="toc 3"/>
    <w:basedOn w:val="a7"/>
    <w:next w:val="a7"/>
    <w:autoRedefine/>
    <w:uiPriority w:val="39"/>
    <w:rsid w:val="00CC7690"/>
    <w:pPr>
      <w:tabs>
        <w:tab w:val="right" w:leader="hyphen" w:pos="8834"/>
      </w:tabs>
      <w:kinsoku w:val="0"/>
      <w:ind w:leftChars="200" w:left="1360" w:rightChars="100" w:right="340" w:hangingChars="200" w:hanging="680"/>
    </w:pPr>
    <w:rPr>
      <w:noProof/>
    </w:rPr>
  </w:style>
  <w:style w:type="paragraph" w:styleId="40">
    <w:name w:val="toc 4"/>
    <w:basedOn w:val="a7"/>
    <w:next w:val="a7"/>
    <w:autoRedefine/>
    <w:semiHidden/>
    <w:rsid w:val="004E0062"/>
    <w:pPr>
      <w:kinsoku w:val="0"/>
      <w:ind w:leftChars="300" w:left="500" w:rightChars="200" w:right="200" w:hangingChars="200" w:hanging="200"/>
    </w:pPr>
  </w:style>
  <w:style w:type="paragraph" w:styleId="70">
    <w:name w:val="toc 7"/>
    <w:basedOn w:val="a7"/>
    <w:next w:val="a7"/>
    <w:autoRedefine/>
    <w:semiHidden/>
    <w:rsid w:val="004E0062"/>
    <w:pPr>
      <w:ind w:leftChars="600" w:left="800" w:hangingChars="200" w:hanging="200"/>
    </w:pPr>
  </w:style>
  <w:style w:type="paragraph" w:styleId="80">
    <w:name w:val="toc 8"/>
    <w:basedOn w:val="a7"/>
    <w:next w:val="a7"/>
    <w:autoRedefine/>
    <w:semiHidden/>
    <w:rsid w:val="004E0062"/>
    <w:pPr>
      <w:ind w:leftChars="700" w:left="900" w:hangingChars="200" w:hanging="200"/>
    </w:pPr>
  </w:style>
  <w:style w:type="paragraph" w:styleId="91">
    <w:name w:val="toc 9"/>
    <w:basedOn w:val="a7"/>
    <w:next w:val="a7"/>
    <w:autoRedefine/>
    <w:semiHidden/>
    <w:rsid w:val="004E0062"/>
    <w:pPr>
      <w:ind w:leftChars="1600" w:left="3840"/>
    </w:pPr>
  </w:style>
  <w:style w:type="paragraph" w:styleId="ae">
    <w:name w:val="header"/>
    <w:basedOn w:val="a7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31">
    <w:name w:val="段落樣式3"/>
    <w:basedOn w:val="21"/>
    <w:qFormat/>
    <w:rsid w:val="004F5E57"/>
    <w:pPr>
      <w:ind w:leftChars="400" w:left="400"/>
    </w:pPr>
  </w:style>
  <w:style w:type="character" w:styleId="af">
    <w:name w:val="Hyperlink"/>
    <w:basedOn w:val="a8"/>
    <w:uiPriority w:val="99"/>
    <w:rsid w:val="004E0062"/>
    <w:rPr>
      <w:color w:val="0000FF"/>
      <w:u w:val="single"/>
    </w:rPr>
  </w:style>
  <w:style w:type="paragraph" w:customStyle="1" w:styleId="af0">
    <w:name w:val="簽名日期"/>
    <w:basedOn w:val="a7"/>
    <w:rsid w:val="004E0062"/>
    <w:pPr>
      <w:kinsoku w:val="0"/>
      <w:jc w:val="distribute"/>
    </w:pPr>
    <w:rPr>
      <w:kern w:val="0"/>
    </w:rPr>
  </w:style>
  <w:style w:type="paragraph" w:customStyle="1" w:styleId="0">
    <w:name w:val="段落樣式0"/>
    <w:basedOn w:val="21"/>
    <w:qFormat/>
    <w:rsid w:val="004F5E57"/>
    <w:pPr>
      <w:ind w:leftChars="200" w:left="200" w:firstLineChars="0" w:firstLine="0"/>
    </w:pPr>
  </w:style>
  <w:style w:type="paragraph" w:customStyle="1" w:styleId="af1">
    <w:name w:val="附件"/>
    <w:basedOn w:val="ac"/>
    <w:rsid w:val="004E0062"/>
    <w:pPr>
      <w:spacing w:before="0"/>
      <w:ind w:left="1047" w:hangingChars="300" w:hanging="1047"/>
    </w:pPr>
    <w:rPr>
      <w:snapToGrid/>
      <w:spacing w:val="0"/>
      <w:kern w:val="0"/>
    </w:rPr>
  </w:style>
  <w:style w:type="paragraph" w:customStyle="1" w:styleId="41">
    <w:name w:val="段落樣式4"/>
    <w:basedOn w:val="31"/>
    <w:qFormat/>
    <w:rsid w:val="004F5E57"/>
    <w:pPr>
      <w:ind w:leftChars="500" w:left="500"/>
    </w:pPr>
  </w:style>
  <w:style w:type="paragraph" w:customStyle="1" w:styleId="51">
    <w:name w:val="段落樣式5"/>
    <w:basedOn w:val="41"/>
    <w:qFormat/>
    <w:rsid w:val="004F5E57"/>
    <w:pPr>
      <w:ind w:leftChars="600" w:left="600"/>
    </w:pPr>
  </w:style>
  <w:style w:type="paragraph" w:customStyle="1" w:styleId="61">
    <w:name w:val="段落樣式6"/>
    <w:basedOn w:val="51"/>
    <w:qFormat/>
    <w:rsid w:val="004F5E57"/>
    <w:pPr>
      <w:ind w:leftChars="700" w:left="700"/>
    </w:pPr>
  </w:style>
  <w:style w:type="paragraph" w:customStyle="1" w:styleId="71">
    <w:name w:val="段落樣式7"/>
    <w:basedOn w:val="61"/>
    <w:qFormat/>
    <w:rsid w:val="004F5E57"/>
    <w:pPr>
      <w:ind w:leftChars="800" w:left="800"/>
    </w:pPr>
  </w:style>
  <w:style w:type="paragraph" w:customStyle="1" w:styleId="81">
    <w:name w:val="段落樣式8"/>
    <w:basedOn w:val="71"/>
    <w:qFormat/>
    <w:rsid w:val="004F5E57"/>
    <w:pPr>
      <w:ind w:leftChars="900" w:left="900"/>
    </w:pPr>
  </w:style>
  <w:style w:type="paragraph" w:customStyle="1" w:styleId="a1">
    <w:name w:val="附表樣式"/>
    <w:basedOn w:val="a7"/>
    <w:qFormat/>
    <w:rsid w:val="00B77D18"/>
    <w:pPr>
      <w:keepNext/>
      <w:numPr>
        <w:numId w:val="2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2">
    <w:name w:val="Body Text Indent"/>
    <w:basedOn w:val="a7"/>
    <w:semiHidden/>
    <w:rsid w:val="004E0062"/>
    <w:pPr>
      <w:ind w:left="698" w:hangingChars="200" w:hanging="698"/>
    </w:pPr>
  </w:style>
  <w:style w:type="paragraph" w:customStyle="1" w:styleId="af3">
    <w:name w:val="調查報告"/>
    <w:basedOn w:val="ac"/>
    <w:rsid w:val="00D75644"/>
    <w:pPr>
      <w:adjustRightInd w:val="0"/>
      <w:spacing w:before="0"/>
      <w:ind w:left="0" w:firstLine="0"/>
      <w:jc w:val="center"/>
    </w:pPr>
    <w:rPr>
      <w:b/>
      <w:snapToGrid/>
      <w:spacing w:val="200"/>
      <w:kern w:val="0"/>
      <w:sz w:val="40"/>
    </w:rPr>
  </w:style>
  <w:style w:type="paragraph" w:customStyle="1" w:styleId="14">
    <w:name w:val="表格14"/>
    <w:basedOn w:val="a7"/>
    <w:rsid w:val="006072CD"/>
    <w:pPr>
      <w:adjustRightInd w:val="0"/>
      <w:snapToGrid w:val="0"/>
      <w:spacing w:line="360" w:lineRule="exact"/>
    </w:pPr>
    <w:rPr>
      <w:snapToGrid w:val="0"/>
      <w:spacing w:val="-14"/>
      <w:kern w:val="0"/>
      <w:sz w:val="28"/>
    </w:rPr>
  </w:style>
  <w:style w:type="paragraph" w:customStyle="1" w:styleId="a0">
    <w:name w:val="附圖樣式"/>
    <w:basedOn w:val="a7"/>
    <w:qFormat/>
    <w:rsid w:val="00B77D18"/>
    <w:pPr>
      <w:keepNext/>
      <w:numPr>
        <w:numId w:val="3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4">
    <w:name w:val="footer"/>
    <w:basedOn w:val="a7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5">
    <w:name w:val="table of figures"/>
    <w:basedOn w:val="a7"/>
    <w:next w:val="a7"/>
    <w:semiHidden/>
    <w:rsid w:val="004E0062"/>
    <w:pPr>
      <w:ind w:left="400" w:hangingChars="400" w:hanging="400"/>
    </w:pPr>
  </w:style>
  <w:style w:type="paragraph" w:customStyle="1" w:styleId="140">
    <w:name w:val="表格標題14"/>
    <w:basedOn w:val="a7"/>
    <w:rsid w:val="00E15352"/>
    <w:pPr>
      <w:keepNext/>
      <w:adjustRightInd w:val="0"/>
      <w:snapToGrid w:val="0"/>
      <w:spacing w:before="40" w:after="40" w:line="320" w:lineRule="exact"/>
      <w:jc w:val="center"/>
    </w:pPr>
    <w:rPr>
      <w:snapToGrid w:val="0"/>
      <w:spacing w:val="-10"/>
      <w:kern w:val="0"/>
      <w:sz w:val="28"/>
    </w:rPr>
  </w:style>
  <w:style w:type="paragraph" w:customStyle="1" w:styleId="a4">
    <w:name w:val="表標題"/>
    <w:qFormat/>
    <w:rsid w:val="00860463"/>
    <w:pPr>
      <w:keepNext/>
      <w:widowControl w:val="0"/>
      <w:numPr>
        <w:numId w:val="5"/>
      </w:numPr>
      <w:kinsoku w:val="0"/>
      <w:overflowPunct w:val="0"/>
      <w:autoSpaceDE w:val="0"/>
      <w:autoSpaceDN w:val="0"/>
      <w:adjustRightInd w:val="0"/>
      <w:snapToGrid w:val="0"/>
      <w:spacing w:before="240" w:after="40" w:line="360" w:lineRule="exact"/>
      <w:ind w:left="697" w:hanging="697"/>
      <w:jc w:val="both"/>
      <w:textAlignment w:val="baseline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f6">
    <w:name w:val="資料來源"/>
    <w:basedOn w:val="a7"/>
    <w:rsid w:val="00F16A14"/>
    <w:pPr>
      <w:kinsoku w:val="0"/>
      <w:adjustRightInd w:val="0"/>
      <w:snapToGrid w:val="0"/>
      <w:spacing w:before="40" w:after="240" w:line="360" w:lineRule="exact"/>
    </w:pPr>
    <w:rPr>
      <w:spacing w:val="-10"/>
      <w:kern w:val="0"/>
      <w:sz w:val="28"/>
      <w:szCs w:val="22"/>
    </w:rPr>
  </w:style>
  <w:style w:type="paragraph" w:customStyle="1" w:styleId="a2">
    <w:name w:val="圖標題"/>
    <w:basedOn w:val="a7"/>
    <w:qFormat/>
    <w:rsid w:val="00860463"/>
    <w:pPr>
      <w:numPr>
        <w:numId w:val="6"/>
      </w:numPr>
      <w:adjustRightInd w:val="0"/>
      <w:snapToGrid w:val="0"/>
      <w:spacing w:before="40" w:after="240" w:line="360" w:lineRule="exact"/>
      <w:ind w:left="697" w:hanging="697"/>
      <w:jc w:val="center"/>
      <w:textAlignment w:val="baseline"/>
    </w:pPr>
    <w:rPr>
      <w:rFonts w:hAnsi="華康楷書體W5(P)"/>
      <w:bCs/>
      <w:spacing w:val="-10"/>
      <w:kern w:val="28"/>
      <w:sz w:val="28"/>
      <w:szCs w:val="28"/>
    </w:rPr>
  </w:style>
  <w:style w:type="table" w:styleId="af7">
    <w:name w:val="Table Grid"/>
    <w:basedOn w:val="a9"/>
    <w:uiPriority w:val="59"/>
    <w:rsid w:val="00422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表格標題12"/>
    <w:basedOn w:val="140"/>
    <w:rsid w:val="00E15352"/>
    <w:pPr>
      <w:spacing w:line="240" w:lineRule="exact"/>
    </w:pPr>
    <w:rPr>
      <w:sz w:val="24"/>
      <w:szCs w:val="24"/>
    </w:rPr>
  </w:style>
  <w:style w:type="paragraph" w:customStyle="1" w:styleId="120">
    <w:name w:val="表格12"/>
    <w:basedOn w:val="14"/>
    <w:rsid w:val="004224FA"/>
    <w:pPr>
      <w:spacing w:line="300" w:lineRule="exact"/>
    </w:pPr>
    <w:rPr>
      <w:sz w:val="24"/>
      <w:szCs w:val="24"/>
    </w:rPr>
  </w:style>
  <w:style w:type="paragraph" w:customStyle="1" w:styleId="a5">
    <w:name w:val="附錄"/>
    <w:basedOn w:val="a7"/>
    <w:qFormat/>
    <w:rsid w:val="00B77D18"/>
    <w:pPr>
      <w:keepNext/>
      <w:numPr>
        <w:numId w:val="7"/>
      </w:numPr>
      <w:ind w:left="350" w:hangingChars="350" w:hanging="350"/>
      <w:outlineLvl w:val="0"/>
    </w:pPr>
    <w:rPr>
      <w:kern w:val="32"/>
    </w:rPr>
  </w:style>
  <w:style w:type="paragraph" w:styleId="af8">
    <w:name w:val="List Paragraph"/>
    <w:basedOn w:val="a7"/>
    <w:uiPriority w:val="34"/>
    <w:qFormat/>
    <w:rsid w:val="00687024"/>
    <w:pPr>
      <w:ind w:leftChars="200" w:left="480"/>
    </w:pPr>
  </w:style>
  <w:style w:type="paragraph" w:styleId="af9">
    <w:name w:val="Balloon Text"/>
    <w:basedOn w:val="a7"/>
    <w:link w:val="afa"/>
    <w:uiPriority w:val="99"/>
    <w:semiHidden/>
    <w:unhideWhenUsed/>
    <w:rsid w:val="00C530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a">
    <w:name w:val="註解方塊文字 字元"/>
    <w:basedOn w:val="a8"/>
    <w:link w:val="af9"/>
    <w:uiPriority w:val="99"/>
    <w:semiHidden/>
    <w:rsid w:val="00C530DC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6">
    <w:name w:val="照片標題"/>
    <w:qFormat/>
    <w:rsid w:val="00AF7DB7"/>
    <w:pPr>
      <w:numPr>
        <w:numId w:val="9"/>
      </w:numPr>
      <w:adjustRightInd w:val="0"/>
      <w:snapToGrid w:val="0"/>
      <w:spacing w:before="40" w:after="240"/>
      <w:ind w:left="482" w:hanging="482"/>
      <w:jc w:val="both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3">
    <w:name w:val="附件樣式"/>
    <w:basedOn w:val="a7"/>
    <w:qFormat/>
    <w:rsid w:val="00B77D18"/>
    <w:pPr>
      <w:keepNext/>
      <w:numPr>
        <w:numId w:val="10"/>
      </w:numPr>
      <w:ind w:left="400" w:hangingChars="400" w:hanging="400"/>
      <w:outlineLvl w:val="0"/>
    </w:pPr>
    <w:rPr>
      <w:kern w:val="32"/>
    </w:rPr>
  </w:style>
  <w:style w:type="character" w:customStyle="1" w:styleId="90">
    <w:name w:val="標題 9 字元"/>
    <w:basedOn w:val="a8"/>
    <w:link w:val="9"/>
    <w:uiPriority w:val="9"/>
    <w:rsid w:val="00C055EC"/>
    <w:rPr>
      <w:rFonts w:ascii="標楷體" w:eastAsia="標楷體" w:hAnsiTheme="majorHAnsi" w:cstheme="majorBidi"/>
      <w:kern w:val="32"/>
      <w:sz w:val="32"/>
      <w:szCs w:val="36"/>
    </w:rPr>
  </w:style>
  <w:style w:type="paragraph" w:customStyle="1" w:styleId="92">
    <w:name w:val="段落樣式9"/>
    <w:basedOn w:val="81"/>
    <w:qFormat/>
    <w:rsid w:val="00831693"/>
    <w:pPr>
      <w:ind w:leftChars="1000" w:left="1000"/>
    </w:pPr>
  </w:style>
  <w:style w:type="character" w:customStyle="1" w:styleId="20">
    <w:name w:val="標題 2 字元"/>
    <w:aliases w:val="標題110/111 字元,節 字元,節1 字元,標題110/111 + 內文 字元"/>
    <w:basedOn w:val="a8"/>
    <w:link w:val="2"/>
    <w:rsid w:val="000A0180"/>
    <w:rPr>
      <w:rFonts w:ascii="標楷體" w:eastAsia="標楷體" w:hAnsi="Arial"/>
      <w:bCs/>
      <w:kern w:val="32"/>
      <w:sz w:val="32"/>
      <w:szCs w:val="48"/>
    </w:rPr>
  </w:style>
  <w:style w:type="paragraph" w:styleId="afb">
    <w:name w:val="footnote text"/>
    <w:basedOn w:val="a7"/>
    <w:link w:val="afc"/>
    <w:uiPriority w:val="99"/>
    <w:semiHidden/>
    <w:unhideWhenUsed/>
    <w:rsid w:val="00C61246"/>
    <w:pPr>
      <w:snapToGrid w:val="0"/>
      <w:jc w:val="left"/>
    </w:pPr>
    <w:rPr>
      <w:sz w:val="20"/>
    </w:rPr>
  </w:style>
  <w:style w:type="character" w:customStyle="1" w:styleId="afc">
    <w:name w:val="註腳文字 字元"/>
    <w:basedOn w:val="a8"/>
    <w:link w:val="afb"/>
    <w:uiPriority w:val="99"/>
    <w:semiHidden/>
    <w:rsid w:val="00C61246"/>
    <w:rPr>
      <w:rFonts w:ascii="標楷體" w:eastAsia="標楷體"/>
      <w:kern w:val="2"/>
    </w:rPr>
  </w:style>
  <w:style w:type="character" w:styleId="afd">
    <w:name w:val="footnote reference"/>
    <w:basedOn w:val="a8"/>
    <w:uiPriority w:val="99"/>
    <w:semiHidden/>
    <w:unhideWhenUsed/>
    <w:rsid w:val="00C61246"/>
    <w:rPr>
      <w:vertAlign w:val="superscript"/>
    </w:rPr>
  </w:style>
  <w:style w:type="paragraph" w:styleId="HTML">
    <w:name w:val="HTML Preformatted"/>
    <w:basedOn w:val="a7"/>
    <w:link w:val="HTML0"/>
    <w:uiPriority w:val="99"/>
    <w:unhideWhenUsed/>
    <w:rsid w:val="00B53AB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spacing w:line="384" w:lineRule="auto"/>
      <w:jc w:val="left"/>
    </w:pPr>
    <w:rPr>
      <w:rFonts w:ascii="細明體" w:eastAsia="細明體" w:hAnsi="細明體" w:cs="細明體"/>
      <w:kern w:val="0"/>
      <w:sz w:val="24"/>
      <w:szCs w:val="24"/>
    </w:rPr>
  </w:style>
  <w:style w:type="character" w:customStyle="1" w:styleId="HTML0">
    <w:name w:val="HTML 預設格式 字元"/>
    <w:basedOn w:val="a8"/>
    <w:link w:val="HTML"/>
    <w:uiPriority w:val="99"/>
    <w:rsid w:val="00B53AB9"/>
    <w:rPr>
      <w:rFonts w:ascii="細明體" w:eastAsia="細明體" w:hAnsi="細明體" w:cs="細明體"/>
      <w:sz w:val="24"/>
      <w:szCs w:val="24"/>
    </w:rPr>
  </w:style>
  <w:style w:type="paragraph" w:styleId="a">
    <w:name w:val="List Bullet"/>
    <w:basedOn w:val="a7"/>
    <w:uiPriority w:val="99"/>
    <w:unhideWhenUsed/>
    <w:rsid w:val="002F0F9A"/>
    <w:pPr>
      <w:numPr>
        <w:numId w:val="12"/>
      </w:numPr>
      <w:contextualSpacing/>
    </w:pPr>
  </w:style>
  <w:style w:type="character" w:customStyle="1" w:styleId="st1">
    <w:name w:val="st1"/>
    <w:basedOn w:val="a8"/>
    <w:rsid w:val="000D3077"/>
  </w:style>
  <w:style w:type="paragraph" w:styleId="Web">
    <w:name w:val="Normal (Web)"/>
    <w:basedOn w:val="a7"/>
    <w:uiPriority w:val="99"/>
    <w:semiHidden/>
    <w:unhideWhenUsed/>
    <w:rsid w:val="000D3077"/>
    <w:pPr>
      <w:widowControl/>
      <w:overflowPunct/>
      <w:autoSpaceDE/>
      <w:autoSpaceDN/>
      <w:spacing w:before="100" w:beforeAutospacing="1" w:after="100" w:afterAutospacing="1"/>
      <w:jc w:val="left"/>
    </w:pPr>
    <w:rPr>
      <w:rFonts w:ascii="新細明體" w:eastAsia="新細明體" w:hAnsi="新細明體" w:cs="新細明體"/>
      <w:kern w:val="0"/>
      <w:sz w:val="24"/>
      <w:szCs w:val="24"/>
    </w:rPr>
  </w:style>
  <w:style w:type="paragraph" w:customStyle="1" w:styleId="Default">
    <w:name w:val="Default"/>
    <w:rsid w:val="00D931B1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fe">
    <w:name w:val="Emphasis"/>
    <w:basedOn w:val="a8"/>
    <w:uiPriority w:val="20"/>
    <w:qFormat/>
    <w:rsid w:val="00053504"/>
    <w:rPr>
      <w:b w:val="0"/>
      <w:bCs w:val="0"/>
      <w:i w:val="0"/>
      <w:iCs w:val="0"/>
      <w:color w:val="DD4B3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8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://www.ecfa.org.tw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5519;&#26597;&#34389;\&#35519;&#26597;&#34920;&#21934;&#27243;&#24335;\C030&#35519;&#26597;&#22577;&#21578;&#26684;&#24335;&#39636;&#20363;(&#27243;&#24335;)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914CF9-C692-4A33-888C-4B2E7BDBC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C030調查報告格式體例(橫式).dot</Template>
  <TotalTime>1</TotalTime>
  <Pages>22</Pages>
  <Words>2035</Words>
  <Characters>11606</Characters>
  <Application>Microsoft Office Word</Application>
  <DocSecurity>0</DocSecurity>
  <Lines>96</Lines>
  <Paragraphs>27</Paragraphs>
  <ScaleCrop>false</ScaleCrop>
  <Company>cy</Company>
  <LinksUpToDate>false</LinksUpToDate>
  <CharactersWithSpaces>13614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調查報告</dc:title>
  <dc:creator>王心芬</dc:creator>
  <cp:lastModifiedBy>周慶安</cp:lastModifiedBy>
  <cp:revision>3</cp:revision>
  <cp:lastPrinted>2017-08-11T08:43:00Z</cp:lastPrinted>
  <dcterms:created xsi:type="dcterms:W3CDTF">2017-08-15T06:07:00Z</dcterms:created>
  <dcterms:modified xsi:type="dcterms:W3CDTF">2017-08-15T06:08:00Z</dcterms:modified>
</cp:coreProperties>
</file>