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4D141F" w:rsidRDefault="00D75644" w:rsidP="00F37D7B">
      <w:pPr>
        <w:pStyle w:val="af2"/>
      </w:pPr>
      <w:r w:rsidRPr="004D141F">
        <w:rPr>
          <w:rFonts w:hint="eastAsia"/>
        </w:rPr>
        <w:t>調查報告</w:t>
      </w:r>
    </w:p>
    <w:p w:rsidR="00E25849" w:rsidRDefault="00E25849" w:rsidP="00500E06">
      <w:pPr>
        <w:pStyle w:val="1"/>
        <w:ind w:left="2296" w:hanging="2296"/>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Pr>
          <w:rFonts w:hint="eastAsia"/>
        </w:rPr>
        <w:t>案　　由：</w:t>
      </w:r>
      <w:bookmarkEnd w:id="0"/>
      <w:bookmarkEnd w:id="1"/>
      <w:bookmarkEnd w:id="2"/>
      <w:bookmarkEnd w:id="3"/>
      <w:bookmarkEnd w:id="4"/>
      <w:bookmarkEnd w:id="5"/>
      <w:bookmarkEnd w:id="6"/>
      <w:bookmarkEnd w:id="7"/>
      <w:bookmarkEnd w:id="8"/>
      <w:bookmarkEnd w:id="9"/>
      <w:r w:rsidR="001C0DA8">
        <w:fldChar w:fldCharType="begin"/>
      </w:r>
      <w:r>
        <w:instrText xml:space="preserve"> MERGEFIELD </w:instrText>
      </w:r>
      <w:r>
        <w:rPr>
          <w:rFonts w:hint="eastAsia"/>
        </w:rPr>
        <w:instrText>案由</w:instrText>
      </w:r>
      <w:r>
        <w:instrText xml:space="preserve"> </w:instrText>
      </w:r>
      <w:r w:rsidR="001C0DA8">
        <w:fldChar w:fldCharType="separate"/>
      </w:r>
      <w:bookmarkEnd w:id="11"/>
      <w:r w:rsidR="00F30268" w:rsidRPr="008E0332">
        <w:rPr>
          <w:rFonts w:hint="eastAsia"/>
          <w:noProof/>
        </w:rPr>
        <w:t>據審計部104年度中央政府總決算審核報告，衛武營藝術文化中心興建計畫迭經多次修正，大幅增加經費及展延期程，且未妥為協調各標施工界面，致履約爭議不斷，延宕完工時程，亟待檢討改善等情案。</w:t>
      </w:r>
      <w:bookmarkEnd w:id="10"/>
      <w:r w:rsidR="001C0DA8">
        <w:fldChar w:fldCharType="end"/>
      </w:r>
      <w:bookmarkEnd w:id="12"/>
      <w:bookmarkEnd w:id="13"/>
      <w:bookmarkEnd w:id="14"/>
      <w:bookmarkEnd w:id="15"/>
      <w:bookmarkEnd w:id="16"/>
      <w:bookmarkEnd w:id="17"/>
      <w:bookmarkEnd w:id="18"/>
      <w:bookmarkEnd w:id="19"/>
      <w:bookmarkEnd w:id="20"/>
      <w:bookmarkEnd w:id="21"/>
      <w:bookmarkEnd w:id="22"/>
      <w:bookmarkEnd w:id="23"/>
      <w:bookmarkEnd w:id="24"/>
    </w:p>
    <w:p w:rsidR="00800067" w:rsidRDefault="00800067">
      <w:pPr>
        <w:widowControl/>
        <w:overflowPunct/>
        <w:autoSpaceDE/>
        <w:autoSpaceDN/>
        <w:jc w:val="left"/>
        <w:rPr>
          <w:kern w:val="32"/>
        </w:rPr>
      </w:pPr>
      <w:bookmarkStart w:id="25" w:name="_Toc525070834"/>
      <w:bookmarkStart w:id="26" w:name="_Toc525938374"/>
      <w:bookmarkStart w:id="27" w:name="_Toc525939222"/>
      <w:bookmarkStart w:id="28" w:name="_Toc525939727"/>
      <w:bookmarkStart w:id="29" w:name="_Toc525066144"/>
      <w:bookmarkStart w:id="30" w:name="_Toc524892372"/>
    </w:p>
    <w:p w:rsidR="00E25849" w:rsidRDefault="00E25849" w:rsidP="004E05A1">
      <w:pPr>
        <w:pStyle w:val="1"/>
        <w:ind w:left="2380" w:hanging="2380"/>
      </w:pPr>
      <w:bookmarkStart w:id="31" w:name="_Toc524895646"/>
      <w:bookmarkStart w:id="32" w:name="_Toc524896192"/>
      <w:bookmarkStart w:id="33" w:name="_Toc524896222"/>
      <w:bookmarkStart w:id="34" w:name="_Toc524902729"/>
      <w:bookmarkStart w:id="35" w:name="_Toc525066145"/>
      <w:bookmarkStart w:id="36" w:name="_Toc525070836"/>
      <w:bookmarkStart w:id="37" w:name="_Toc525938376"/>
      <w:bookmarkStart w:id="38" w:name="_Toc525939224"/>
      <w:bookmarkStart w:id="39" w:name="_Toc525939729"/>
      <w:bookmarkStart w:id="40" w:name="_Toc529218269"/>
      <w:bookmarkStart w:id="41" w:name="_Toc529222686"/>
      <w:bookmarkStart w:id="42" w:name="_Toc529223108"/>
      <w:bookmarkStart w:id="43" w:name="_Toc529223859"/>
      <w:bookmarkStart w:id="44" w:name="_Toc529228262"/>
      <w:bookmarkStart w:id="45" w:name="_Toc2400392"/>
      <w:bookmarkStart w:id="46" w:name="_Toc4316186"/>
      <w:bookmarkStart w:id="47" w:name="_Toc4473327"/>
      <w:bookmarkStart w:id="48" w:name="_Toc69556894"/>
      <w:bookmarkStart w:id="49" w:name="_Toc69556943"/>
      <w:bookmarkStart w:id="50" w:name="_Toc69609817"/>
      <w:bookmarkStart w:id="51" w:name="_Toc70241813"/>
      <w:bookmarkStart w:id="52" w:name="_Toc70242202"/>
      <w:bookmarkStart w:id="53" w:name="_Toc421794872"/>
      <w:bookmarkStart w:id="54" w:name="_Toc422834157"/>
      <w:bookmarkEnd w:id="25"/>
      <w:bookmarkEnd w:id="26"/>
      <w:bookmarkEnd w:id="27"/>
      <w:bookmarkEnd w:id="28"/>
      <w:bookmarkEnd w:id="29"/>
      <w:bookmarkEnd w:id="30"/>
      <w:r>
        <w:rPr>
          <w:rFonts w:hint="eastAsia"/>
        </w:rPr>
        <w:t>調查意見：</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rsidR="006B610C" w:rsidRDefault="006A726C" w:rsidP="00A639F4">
      <w:pPr>
        <w:pStyle w:val="10"/>
        <w:ind w:left="680" w:firstLine="680"/>
        <w:rPr>
          <w:rFonts w:hAnsi="標楷體"/>
        </w:rPr>
      </w:pPr>
      <w:bookmarkStart w:id="55" w:name="_Toc524902730"/>
      <w:r w:rsidRPr="006A726C">
        <w:rPr>
          <w:rFonts w:hAnsi="標楷體" w:hint="eastAsia"/>
        </w:rPr>
        <w:t>為提振南部藝文生態，落實民眾參與表演藝術活動的文化公民權，也為了提供表演藝術團隊在南部有完善的表演場地，</w:t>
      </w:r>
      <w:r w:rsidR="00923923">
        <w:rPr>
          <w:rFonts w:hAnsi="標楷體" w:hint="eastAsia"/>
        </w:rPr>
        <w:t>前</w:t>
      </w:r>
      <w:r>
        <w:rPr>
          <w:rFonts w:hAnsi="標楷體" w:hint="eastAsia"/>
        </w:rPr>
        <w:t>行政院文化建設委員會（</w:t>
      </w:r>
      <w:r w:rsidR="00923923" w:rsidRPr="00923923">
        <w:rPr>
          <w:rFonts w:hAnsi="標楷體" w:hint="eastAsia"/>
        </w:rPr>
        <w:t>民國&lt;下同&gt;101年5月20日改制為文化部，下稱前文建會</w:t>
      </w:r>
      <w:r>
        <w:rPr>
          <w:rFonts w:hAnsi="標楷體" w:hint="eastAsia"/>
        </w:rPr>
        <w:t>）</w:t>
      </w:r>
      <w:r w:rsidRPr="006A726C">
        <w:rPr>
          <w:rFonts w:hAnsi="標楷體" w:hint="eastAsia"/>
        </w:rPr>
        <w:t>配合行政院「新十大建設」政策目標，於93年2月18日奉行政院</w:t>
      </w:r>
      <w:proofErr w:type="gramStart"/>
      <w:r w:rsidRPr="006A726C">
        <w:rPr>
          <w:rFonts w:hAnsi="標楷體" w:hint="eastAsia"/>
        </w:rPr>
        <w:t>院臺</w:t>
      </w:r>
      <w:proofErr w:type="gramEnd"/>
      <w:r w:rsidRPr="006A726C">
        <w:rPr>
          <w:rFonts w:hAnsi="標楷體" w:hint="eastAsia"/>
        </w:rPr>
        <w:t>文字第0930006921號函同意辦理「衛武營藝術文化中心」興建計畫，在衛武營興建音樂廳及戲劇院，規劃以表演藝術為核心，結合都會生態公園及歷史保存，建構為充滿自然、人文氣息的藝術文化園區，並以此園區之文化建設帶動</w:t>
      </w:r>
      <w:proofErr w:type="gramStart"/>
      <w:r w:rsidRPr="006A726C">
        <w:rPr>
          <w:rFonts w:hAnsi="標楷體" w:hint="eastAsia"/>
        </w:rPr>
        <w:t>週</w:t>
      </w:r>
      <w:proofErr w:type="gramEnd"/>
      <w:r w:rsidRPr="006A726C">
        <w:rPr>
          <w:rFonts w:hAnsi="標楷體" w:hint="eastAsia"/>
        </w:rPr>
        <w:t>邊區域的整體發展，提昇人民的生活素質。</w:t>
      </w:r>
      <w:r w:rsidR="002C4E48">
        <w:rPr>
          <w:rFonts w:hAnsi="標楷體" w:hint="eastAsia"/>
        </w:rPr>
        <w:t>前文建會</w:t>
      </w:r>
      <w:r w:rsidR="002C4E48" w:rsidRPr="002C4E48">
        <w:rPr>
          <w:rFonts w:hAnsi="標楷體" w:hint="eastAsia"/>
        </w:rPr>
        <w:t>於94年9月14日提報衛武營藝術文化中心興建計畫書</w:t>
      </w:r>
      <w:r w:rsidR="002C4E48">
        <w:rPr>
          <w:rFonts w:hAnsi="標楷體" w:hint="eastAsia"/>
        </w:rPr>
        <w:t>（下稱本計畫）</w:t>
      </w:r>
      <w:r w:rsidR="002C4E48" w:rsidRPr="002C4E48">
        <w:rPr>
          <w:rFonts w:hAnsi="標楷體" w:hint="eastAsia"/>
        </w:rPr>
        <w:t>，計畫期程自94年1月至98年12月，由中央政府擴大公共建設特別預算支應。經行政院於94年11月24日核定，總經費為新臺幣（下同）83.6億元</w:t>
      </w:r>
      <w:r w:rsidR="002C4E48">
        <w:rPr>
          <w:rFonts w:hAnsi="標楷體" w:hint="eastAsia"/>
        </w:rPr>
        <w:t>。</w:t>
      </w:r>
      <w:r w:rsidR="00323B55">
        <w:rPr>
          <w:rFonts w:hAnsi="標楷體" w:hint="eastAsia"/>
        </w:rPr>
        <w:t>本計畫歷經6次修正，主要工程分為7標進行（分別為主體結構工程、建築裝修水電空調工程、特殊設備工程、管風琴財物採購、景觀工程、捷運地下連通道、營運辦公區裝修等），計畫期程延至108年6月，總經費也提高至107.545億元。</w:t>
      </w:r>
    </w:p>
    <w:p w:rsidR="004F6710" w:rsidRDefault="006B610C" w:rsidP="00A639F4">
      <w:pPr>
        <w:pStyle w:val="10"/>
        <w:ind w:left="680" w:firstLine="680"/>
      </w:pPr>
      <w:r w:rsidRPr="006B610C">
        <w:rPr>
          <w:rFonts w:hAnsi="標楷體" w:hint="eastAsia"/>
        </w:rPr>
        <w:t>本案係審計部</w:t>
      </w:r>
      <w:r>
        <w:rPr>
          <w:rFonts w:hAnsi="標楷體" w:hint="eastAsia"/>
        </w:rPr>
        <w:t>104年中央政府總決算審核報告指出，衛武營藝術文化中心興建計畫經多次修正，大幅增</w:t>
      </w:r>
      <w:r>
        <w:rPr>
          <w:rFonts w:hAnsi="標楷體" w:hint="eastAsia"/>
        </w:rPr>
        <w:lastRenderedPageBreak/>
        <w:t>加經費、展延期程，且未妥為協調各標施工界面，致履約爭議不斷，延宕完工時程</w:t>
      </w:r>
      <w:r w:rsidRPr="006B610C">
        <w:rPr>
          <w:rFonts w:hAnsi="標楷體" w:hint="eastAsia"/>
        </w:rPr>
        <w:t>等情</w:t>
      </w:r>
      <w:r>
        <w:rPr>
          <w:rFonts w:hAnsi="標楷體" w:hint="eastAsia"/>
        </w:rPr>
        <w:t>，</w:t>
      </w:r>
      <w:r w:rsidRPr="006B610C">
        <w:rPr>
          <w:rFonts w:hAnsi="標楷體" w:hint="eastAsia"/>
        </w:rPr>
        <w:t>經本院</w:t>
      </w:r>
      <w:r>
        <w:rPr>
          <w:rFonts w:hAnsi="標楷體" w:hint="eastAsia"/>
        </w:rPr>
        <w:t>教育及文化委員會第5屆第27次會議決議調查。案經本院調閱文化</w:t>
      </w:r>
      <w:proofErr w:type="gramStart"/>
      <w:r>
        <w:rPr>
          <w:rFonts w:hAnsi="標楷體" w:hint="eastAsia"/>
        </w:rPr>
        <w:t>部及審計部等</w:t>
      </w:r>
      <w:proofErr w:type="gramEnd"/>
      <w:r>
        <w:rPr>
          <w:rFonts w:hAnsi="標楷體" w:hint="eastAsia"/>
        </w:rPr>
        <w:t>卷證資料</w:t>
      </w:r>
      <w:r w:rsidRPr="006B610C">
        <w:rPr>
          <w:rFonts w:hAnsi="標楷體" w:hint="eastAsia"/>
        </w:rPr>
        <w:t>，並於10</w:t>
      </w:r>
      <w:r>
        <w:rPr>
          <w:rFonts w:hAnsi="標楷體" w:hint="eastAsia"/>
        </w:rPr>
        <w:t>5</w:t>
      </w:r>
      <w:r w:rsidRPr="006B610C">
        <w:rPr>
          <w:rFonts w:hAnsi="標楷體" w:hint="eastAsia"/>
        </w:rPr>
        <w:t>年</w:t>
      </w:r>
      <w:r>
        <w:rPr>
          <w:rFonts w:hAnsi="標楷體" w:hint="eastAsia"/>
        </w:rPr>
        <w:t>11</w:t>
      </w:r>
      <w:r w:rsidRPr="006B610C">
        <w:rPr>
          <w:rFonts w:hAnsi="標楷體" w:hint="eastAsia"/>
        </w:rPr>
        <w:t>月2</w:t>
      </w:r>
      <w:r>
        <w:rPr>
          <w:rFonts w:hAnsi="標楷體" w:hint="eastAsia"/>
        </w:rPr>
        <w:t>8</w:t>
      </w:r>
      <w:r w:rsidRPr="006B610C">
        <w:rPr>
          <w:rFonts w:hAnsi="標楷體" w:hint="eastAsia"/>
        </w:rPr>
        <w:t>日</w:t>
      </w:r>
      <w:r>
        <w:rPr>
          <w:rFonts w:hAnsi="標楷體" w:hint="eastAsia"/>
        </w:rPr>
        <w:t>請審計部教育農林審計處主管人員到院簡報，且106年2月16日至17日</w:t>
      </w:r>
      <w:r w:rsidRPr="006B610C">
        <w:rPr>
          <w:rFonts w:hAnsi="標楷體" w:hint="eastAsia"/>
        </w:rPr>
        <w:t>前往</w:t>
      </w:r>
      <w:r>
        <w:rPr>
          <w:rFonts w:hAnsi="標楷體" w:hint="eastAsia"/>
        </w:rPr>
        <w:t>高雄市衛武營藝術文化中心</w:t>
      </w:r>
      <w:r w:rsidRPr="006B610C">
        <w:rPr>
          <w:rFonts w:hAnsi="標楷體" w:hint="eastAsia"/>
        </w:rPr>
        <w:t>現場履</w:t>
      </w:r>
      <w:proofErr w:type="gramStart"/>
      <w:r w:rsidRPr="006B610C">
        <w:rPr>
          <w:rFonts w:hAnsi="標楷體" w:hint="eastAsia"/>
        </w:rPr>
        <w:t>勘</w:t>
      </w:r>
      <w:proofErr w:type="gramEnd"/>
      <w:r w:rsidRPr="006B610C">
        <w:rPr>
          <w:rFonts w:hAnsi="標楷體" w:hint="eastAsia"/>
        </w:rPr>
        <w:t>、聽取簡報及詢問有關人員，</w:t>
      </w:r>
      <w:proofErr w:type="gramStart"/>
      <w:r>
        <w:rPr>
          <w:rFonts w:hAnsi="標楷體" w:hint="eastAsia"/>
        </w:rPr>
        <w:t>文化部續於</w:t>
      </w:r>
      <w:proofErr w:type="gramEnd"/>
      <w:r>
        <w:rPr>
          <w:rFonts w:hAnsi="標楷體" w:hint="eastAsia"/>
        </w:rPr>
        <w:t>106年3月16日函</w:t>
      </w:r>
      <w:r w:rsidR="00D65DBF">
        <w:rPr>
          <w:rStyle w:val="afc"/>
          <w:rFonts w:hAnsi="標楷體"/>
        </w:rPr>
        <w:footnoteReference w:id="1"/>
      </w:r>
      <w:r>
        <w:rPr>
          <w:rFonts w:hAnsi="標楷體" w:hint="eastAsia"/>
        </w:rPr>
        <w:t>報書面補充說明到院，</w:t>
      </w:r>
      <w:r w:rsidR="00FB501B" w:rsidRPr="009C7FF2">
        <w:rPr>
          <w:rFonts w:hint="eastAsia"/>
        </w:rPr>
        <w:t>已</w:t>
      </w:r>
      <w:proofErr w:type="gramStart"/>
      <w:r w:rsidR="00FB501B" w:rsidRPr="009C7FF2">
        <w:rPr>
          <w:rFonts w:hint="eastAsia"/>
        </w:rPr>
        <w:t>調查竣</w:t>
      </w:r>
      <w:r w:rsidR="00307A76">
        <w:rPr>
          <w:rFonts w:hint="eastAsia"/>
        </w:rPr>
        <w:t>事</w:t>
      </w:r>
      <w:proofErr w:type="gramEnd"/>
      <w:r w:rsidR="00FB501B" w:rsidRPr="009C7FF2">
        <w:rPr>
          <w:rFonts w:hint="eastAsia"/>
        </w:rPr>
        <w:t>，</w:t>
      </w:r>
      <w:r w:rsidR="00307A76">
        <w:rPr>
          <w:rFonts w:hint="eastAsia"/>
        </w:rPr>
        <w:t>茲</w:t>
      </w:r>
      <w:proofErr w:type="gramStart"/>
      <w:r w:rsidR="00307A76">
        <w:rPr>
          <w:rFonts w:hint="eastAsia"/>
        </w:rPr>
        <w:t>臚</w:t>
      </w:r>
      <w:proofErr w:type="gramEnd"/>
      <w:r w:rsidR="00FB501B" w:rsidRPr="009C7FF2">
        <w:rPr>
          <w:rFonts w:hint="eastAsia"/>
        </w:rPr>
        <w:t>列調查意見如下：</w:t>
      </w:r>
    </w:p>
    <w:p w:rsidR="00073CB5" w:rsidRPr="00E036DC" w:rsidRDefault="00295DC5" w:rsidP="00FD5FC7">
      <w:pPr>
        <w:pStyle w:val="2"/>
        <w:rPr>
          <w:b/>
        </w:rPr>
      </w:pPr>
      <w:proofErr w:type="gramStart"/>
      <w:r>
        <w:rPr>
          <w:rFonts w:hint="eastAsia"/>
          <w:b/>
        </w:rPr>
        <w:t>文化</w:t>
      </w:r>
      <w:r w:rsidRPr="00F06714">
        <w:rPr>
          <w:rFonts w:hint="eastAsia"/>
          <w:b/>
        </w:rPr>
        <w:t>部</w:t>
      </w:r>
      <w:r w:rsidR="00622608">
        <w:rPr>
          <w:rFonts w:hint="eastAsia"/>
          <w:b/>
        </w:rPr>
        <w:t>暨所屬</w:t>
      </w:r>
      <w:proofErr w:type="gramEnd"/>
      <w:r w:rsidR="00622608">
        <w:rPr>
          <w:rFonts w:hint="eastAsia"/>
          <w:b/>
        </w:rPr>
        <w:t>衛武營藝術文化中心籌備處</w:t>
      </w:r>
      <w:r w:rsidR="00FD5FC7" w:rsidRPr="00F06714">
        <w:rPr>
          <w:rFonts w:hint="eastAsia"/>
          <w:b/>
        </w:rPr>
        <w:t>於</w:t>
      </w:r>
      <w:r w:rsidR="00622608">
        <w:rPr>
          <w:rFonts w:hint="eastAsia"/>
          <w:b/>
        </w:rPr>
        <w:t>該</w:t>
      </w:r>
      <w:r w:rsidR="00F84922" w:rsidRPr="00F06714">
        <w:rPr>
          <w:rFonts w:hAnsi="標楷體" w:hint="eastAsia"/>
          <w:b/>
        </w:rPr>
        <w:t>中心興建計畫</w:t>
      </w:r>
      <w:r w:rsidR="00FD5FC7" w:rsidRPr="00F06714">
        <w:rPr>
          <w:rFonts w:hint="eastAsia"/>
          <w:b/>
        </w:rPr>
        <w:t>擬定階段，對於營運及風險管理</w:t>
      </w:r>
      <w:proofErr w:type="gramStart"/>
      <w:r w:rsidR="00FD5FC7" w:rsidRPr="00F06714">
        <w:rPr>
          <w:rFonts w:hint="eastAsia"/>
          <w:b/>
        </w:rPr>
        <w:t>等均未翔實</w:t>
      </w:r>
      <w:proofErr w:type="gramEnd"/>
      <w:r w:rsidR="00FD5FC7" w:rsidRPr="00F06714">
        <w:rPr>
          <w:rFonts w:hint="eastAsia"/>
          <w:b/>
        </w:rPr>
        <w:t>評估，又未先進行財務分析即貿然決定大幅</w:t>
      </w:r>
      <w:proofErr w:type="gramStart"/>
      <w:r w:rsidR="00FD5FC7" w:rsidRPr="00F06714">
        <w:rPr>
          <w:rFonts w:hint="eastAsia"/>
          <w:b/>
        </w:rPr>
        <w:t>擴增</w:t>
      </w:r>
      <w:r w:rsidR="00F84922" w:rsidRPr="00F06714">
        <w:rPr>
          <w:rFonts w:hint="eastAsia"/>
          <w:b/>
        </w:rPr>
        <w:t>該</w:t>
      </w:r>
      <w:r w:rsidR="00FD5FC7" w:rsidRPr="00FD5FC7">
        <w:rPr>
          <w:rFonts w:hint="eastAsia"/>
          <w:b/>
        </w:rPr>
        <w:t>廳</w:t>
      </w:r>
      <w:proofErr w:type="gramEnd"/>
      <w:r w:rsidR="00FD5FC7" w:rsidRPr="00FD5FC7">
        <w:rPr>
          <w:rFonts w:hint="eastAsia"/>
          <w:b/>
        </w:rPr>
        <w:t>院規模，肇</w:t>
      </w:r>
      <w:r w:rsidR="00EC5594">
        <w:rPr>
          <w:rFonts w:hint="eastAsia"/>
          <w:b/>
        </w:rPr>
        <w:t>致硬體經費驟增，並大幅增加未來營運補助支出，加劇政府財政負擔，計畫評估</w:t>
      </w:r>
      <w:r w:rsidR="00075F5C">
        <w:rPr>
          <w:rFonts w:hint="eastAsia"/>
          <w:b/>
        </w:rPr>
        <w:t>顯</w:t>
      </w:r>
      <w:r w:rsidR="00EC5594">
        <w:rPr>
          <w:rFonts w:hint="eastAsia"/>
          <w:b/>
        </w:rPr>
        <w:t>未切實</w:t>
      </w:r>
      <w:r w:rsidR="00830135" w:rsidRPr="00830135">
        <w:rPr>
          <w:rFonts w:hint="eastAsia"/>
          <w:b/>
        </w:rPr>
        <w:t>，殊有不當</w:t>
      </w:r>
    </w:p>
    <w:p w:rsidR="00FD5FC7" w:rsidRDefault="00FD5FC7" w:rsidP="00166EB7">
      <w:pPr>
        <w:pStyle w:val="3"/>
      </w:pPr>
      <w:r w:rsidRPr="006744B4">
        <w:rPr>
          <w:rFonts w:hint="eastAsia"/>
        </w:rPr>
        <w:t>依「擴大公共建設投資特別條例」</w:t>
      </w:r>
      <w:r w:rsidRPr="006744B4">
        <w:rPr>
          <w:rFonts w:hint="eastAsia"/>
          <w:sz w:val="24"/>
          <w:szCs w:val="24"/>
        </w:rPr>
        <w:t>(該條例自93年6月23日公布施行至98年12月31日廢止)</w:t>
      </w:r>
      <w:r w:rsidRPr="006744B4">
        <w:rPr>
          <w:rFonts w:hint="eastAsia"/>
        </w:rPr>
        <w:t>第6條第1項規定：「中央執行機關依本條例辦理擴大公共建設投資計畫，應就其目標、執行策略、資源需求、財務方案、營運管理、預期效益、風險管理等翔實規劃。」同條例第8條規定：「行政院應根據</w:t>
      </w:r>
      <w:proofErr w:type="gramStart"/>
      <w:r w:rsidRPr="006744B4">
        <w:rPr>
          <w:rFonts w:hint="eastAsia"/>
        </w:rPr>
        <w:t>前條核議</w:t>
      </w:r>
      <w:proofErr w:type="gramEnd"/>
      <w:r w:rsidRPr="006744B4">
        <w:rPr>
          <w:rFonts w:hint="eastAsia"/>
        </w:rPr>
        <w:t>之結果，依第4條、第5條之規定，編列本條例各該年度特別預算案，附具第6條各項書件及報告，送請立法院審議。」</w:t>
      </w:r>
      <w:r w:rsidR="008D589F">
        <w:rPr>
          <w:rFonts w:hint="eastAsia"/>
        </w:rPr>
        <w:t>本計畫</w:t>
      </w:r>
      <w:r w:rsidRPr="006744B4">
        <w:rPr>
          <w:rFonts w:hint="eastAsia"/>
        </w:rPr>
        <w:t>經費94至98年度由中央政府擴大公共建設特別預算投資計畫支應，其後因計畫未依限完成辦理展延，後續經費則由前文建會及改制後之文化部編列公務預算支應，是以98年度以前有關計畫之</w:t>
      </w:r>
      <w:proofErr w:type="gramStart"/>
      <w:r w:rsidRPr="006744B4">
        <w:rPr>
          <w:rFonts w:hint="eastAsia"/>
        </w:rPr>
        <w:t>研</w:t>
      </w:r>
      <w:proofErr w:type="gramEnd"/>
      <w:r w:rsidRPr="006744B4">
        <w:rPr>
          <w:rFonts w:hint="eastAsia"/>
        </w:rPr>
        <w:t>擬與修正，仍有上開特別條例之適用。</w:t>
      </w:r>
    </w:p>
    <w:p w:rsidR="00166EB7" w:rsidRDefault="00166EB7" w:rsidP="00166EB7">
      <w:pPr>
        <w:pStyle w:val="3"/>
      </w:pPr>
      <w:r>
        <w:rPr>
          <w:rFonts w:hint="eastAsia"/>
        </w:rPr>
        <w:t>經查，</w:t>
      </w:r>
      <w:r w:rsidRPr="006744B4">
        <w:rPr>
          <w:rFonts w:hint="eastAsia"/>
        </w:rPr>
        <w:t>前文建會於94年9月14日提報「衛武營藝術文</w:t>
      </w:r>
      <w:r w:rsidRPr="006744B4">
        <w:rPr>
          <w:rFonts w:hint="eastAsia"/>
        </w:rPr>
        <w:lastRenderedPageBreak/>
        <w:t>化中心興建計畫」，經行政院於94年11月24日核定，計畫總經費83.6億元</w:t>
      </w:r>
      <w:r>
        <w:rPr>
          <w:rStyle w:val="afc"/>
        </w:rPr>
        <w:footnoteReference w:id="2"/>
      </w:r>
      <w:r w:rsidRPr="006744B4">
        <w:rPr>
          <w:rFonts w:hint="eastAsia"/>
        </w:rPr>
        <w:t>，各廳院觀眾總席次數4,900席，完工後</w:t>
      </w:r>
      <w:proofErr w:type="gramStart"/>
      <w:r w:rsidRPr="006744B4">
        <w:rPr>
          <w:rFonts w:hint="eastAsia"/>
        </w:rPr>
        <w:t>採</w:t>
      </w:r>
      <w:proofErr w:type="gramEnd"/>
      <w:r w:rsidRPr="006744B4">
        <w:rPr>
          <w:rFonts w:hint="eastAsia"/>
        </w:rPr>
        <w:t>中央成立行政法人方式營運，預估每年政府須補助2.49至2.67億元以填補虧損</w:t>
      </w:r>
      <w:r>
        <w:rPr>
          <w:rFonts w:hint="eastAsia"/>
        </w:rPr>
        <w:t>，</w:t>
      </w:r>
      <w:proofErr w:type="gramStart"/>
      <w:r w:rsidRPr="00EC5594">
        <w:rPr>
          <w:rFonts w:hint="eastAsia"/>
          <w:szCs w:val="20"/>
        </w:rPr>
        <w:t>惟</w:t>
      </w:r>
      <w:r>
        <w:rPr>
          <w:rFonts w:hint="eastAsia"/>
        </w:rPr>
        <w:t>查</w:t>
      </w:r>
      <w:r w:rsidRPr="00EC5594">
        <w:rPr>
          <w:rFonts w:hint="eastAsia"/>
          <w:szCs w:val="20"/>
        </w:rPr>
        <w:t>該</w:t>
      </w:r>
      <w:proofErr w:type="gramEnd"/>
      <w:r w:rsidRPr="00EC5594">
        <w:rPr>
          <w:rFonts w:hint="eastAsia"/>
          <w:szCs w:val="20"/>
        </w:rPr>
        <w:t>數據僅為粗估，並無計算依據</w:t>
      </w:r>
      <w:r w:rsidRPr="006744B4">
        <w:rPr>
          <w:rFonts w:hint="eastAsia"/>
        </w:rPr>
        <w:t>。該會於96年2月1日陳報行政院辦理第1次修正計畫，行政院於96年4月4日核定原則同意，計畫經費不變，觀眾總席次數增加至5,300席</w:t>
      </w:r>
      <w:r w:rsidR="00075F5C">
        <w:rPr>
          <w:rFonts w:hint="eastAsia"/>
        </w:rPr>
        <w:t>。</w:t>
      </w:r>
      <w:r>
        <w:rPr>
          <w:rFonts w:hint="eastAsia"/>
        </w:rPr>
        <w:t>經查，</w:t>
      </w:r>
      <w:r w:rsidRPr="006744B4">
        <w:rPr>
          <w:rFonts w:hint="eastAsia"/>
        </w:rPr>
        <w:t>陳報內容對於營運後虧損問題及評估則付闕如。97年7月30日該會於召開工程草圖簡報會議，確定觀眾總席次在5,900席至6,150席間，並請規劃設計廠商依該空間規格進行設計修正作業。</w:t>
      </w:r>
      <w:proofErr w:type="gramStart"/>
      <w:r w:rsidRPr="006744B4">
        <w:rPr>
          <w:rFonts w:hint="eastAsia"/>
        </w:rPr>
        <w:t>惟前文建會迄98年4月2日始陳</w:t>
      </w:r>
      <w:proofErr w:type="gramEnd"/>
      <w:r w:rsidRPr="006744B4">
        <w:rPr>
          <w:rFonts w:hint="eastAsia"/>
        </w:rPr>
        <w:t>報行政院辦理第2次修正計畫，經行政院於98年7月3日核定，確定觀眾總席次為5,984席，計畫總經費則增加為99.65億元，其中</w:t>
      </w:r>
      <w:proofErr w:type="gramStart"/>
      <w:r w:rsidRPr="006744B4">
        <w:rPr>
          <w:rFonts w:hint="eastAsia"/>
        </w:rPr>
        <w:t>資本門增為</w:t>
      </w:r>
      <w:proofErr w:type="gramEnd"/>
      <w:r w:rsidRPr="006744B4">
        <w:rPr>
          <w:rFonts w:hint="eastAsia"/>
        </w:rPr>
        <w:t>92.05億元，增加幅度達21.12％，修正計畫中對未來營運之評估，每年虧損達8.315億元，</w:t>
      </w:r>
      <w:proofErr w:type="gramStart"/>
      <w:r w:rsidRPr="006744B4">
        <w:rPr>
          <w:rFonts w:hint="eastAsia"/>
        </w:rPr>
        <w:t>均賴政府</w:t>
      </w:r>
      <w:proofErr w:type="gramEnd"/>
      <w:r w:rsidRPr="006744B4">
        <w:rPr>
          <w:rFonts w:hint="eastAsia"/>
        </w:rPr>
        <w:t>經費補助。</w:t>
      </w:r>
      <w:proofErr w:type="gramStart"/>
      <w:r w:rsidRPr="006744B4">
        <w:rPr>
          <w:rFonts w:hint="eastAsia"/>
        </w:rPr>
        <w:t>次依文化部於</w:t>
      </w:r>
      <w:proofErr w:type="gramEnd"/>
      <w:r w:rsidRPr="006744B4">
        <w:rPr>
          <w:rFonts w:hint="eastAsia"/>
        </w:rPr>
        <w:t>104年10月陳報之第5次修正計畫，因物價上漲等因素，資本門經費再增為99.91億元(與原計畫相較，增加幅度達31.46％)，修正計畫中對於未來營運財務及政府補助之預估，係以政府補助國立中正文化中心</w:t>
      </w:r>
      <w:r w:rsidRPr="006744B4">
        <w:rPr>
          <w:rFonts w:hint="eastAsia"/>
          <w:sz w:val="24"/>
          <w:szCs w:val="24"/>
        </w:rPr>
        <w:t>(國家音樂廳、國家戲劇院，以下簡稱兩廳院)</w:t>
      </w:r>
      <w:r w:rsidRPr="006744B4">
        <w:rPr>
          <w:rFonts w:hint="eastAsia"/>
        </w:rPr>
        <w:t>每</w:t>
      </w:r>
      <w:proofErr w:type="gramStart"/>
      <w:r w:rsidRPr="006744B4">
        <w:rPr>
          <w:rFonts w:hint="eastAsia"/>
        </w:rPr>
        <w:t>個</w:t>
      </w:r>
      <w:proofErr w:type="gramEnd"/>
      <w:r w:rsidRPr="006744B4">
        <w:rPr>
          <w:rFonts w:hint="eastAsia"/>
        </w:rPr>
        <w:t>座位每年平均補助款15萬元作為計算標準</w:t>
      </w:r>
      <w:r w:rsidRPr="006744B4">
        <w:rPr>
          <w:rStyle w:val="afc"/>
        </w:rPr>
        <w:footnoteReference w:id="3"/>
      </w:r>
      <w:r w:rsidRPr="006744B4">
        <w:rPr>
          <w:rFonts w:hint="eastAsia"/>
        </w:rPr>
        <w:t>，衛武營藝術文化中心正式啟用營運，每年應獲政府補助款約9億元等情。是</w:t>
      </w:r>
      <w:proofErr w:type="gramStart"/>
      <w:r w:rsidRPr="006744B4">
        <w:rPr>
          <w:rFonts w:hint="eastAsia"/>
        </w:rPr>
        <w:t>以</w:t>
      </w:r>
      <w:proofErr w:type="gramEnd"/>
      <w:r w:rsidRPr="006744B4">
        <w:rPr>
          <w:rFonts w:hint="eastAsia"/>
        </w:rPr>
        <w:t>，</w:t>
      </w:r>
      <w:r w:rsidR="00075F5C">
        <w:rPr>
          <w:rFonts w:hint="eastAsia"/>
        </w:rPr>
        <w:t>該</w:t>
      </w:r>
      <w:r w:rsidRPr="006744B4">
        <w:rPr>
          <w:rFonts w:hint="eastAsia"/>
        </w:rPr>
        <w:t>會</w:t>
      </w:r>
      <w:proofErr w:type="gramStart"/>
      <w:r w:rsidRPr="006744B4">
        <w:rPr>
          <w:rFonts w:hint="eastAsia"/>
        </w:rPr>
        <w:t>研</w:t>
      </w:r>
      <w:proofErr w:type="gramEnd"/>
      <w:r w:rsidRPr="006744B4">
        <w:rPr>
          <w:rFonts w:hint="eastAsia"/>
        </w:rPr>
        <w:t>擬計畫階段，對</w:t>
      </w:r>
      <w:proofErr w:type="gramStart"/>
      <w:r w:rsidRPr="006744B4">
        <w:rPr>
          <w:rFonts w:hint="eastAsia"/>
        </w:rPr>
        <w:t>攸</w:t>
      </w:r>
      <w:proofErr w:type="gramEnd"/>
      <w:r w:rsidRPr="006744B4">
        <w:rPr>
          <w:rFonts w:hint="eastAsia"/>
        </w:rPr>
        <w:t>關營運及風險管理等評估過於草率，又未</w:t>
      </w:r>
      <w:proofErr w:type="gramStart"/>
      <w:r w:rsidRPr="006744B4">
        <w:rPr>
          <w:rFonts w:hint="eastAsia"/>
        </w:rPr>
        <w:t>覈</w:t>
      </w:r>
      <w:proofErr w:type="gramEnd"/>
      <w:r w:rsidRPr="006744B4">
        <w:rPr>
          <w:rFonts w:hint="eastAsia"/>
        </w:rPr>
        <w:t>實分析政府每年應補助負擔費用，致未能及</w:t>
      </w:r>
      <w:r w:rsidRPr="006744B4">
        <w:rPr>
          <w:rFonts w:hint="eastAsia"/>
        </w:rPr>
        <w:lastRenderedPageBreak/>
        <w:t>時有效反映未來營運虧損情形；又於設計階段未經財務評估及報經上級機關核准即</w:t>
      </w:r>
      <w:r>
        <w:rPr>
          <w:rFonts w:hint="eastAsia"/>
        </w:rPr>
        <w:t>貿然</w:t>
      </w:r>
      <w:r w:rsidRPr="006744B4">
        <w:rPr>
          <w:rFonts w:hint="eastAsia"/>
        </w:rPr>
        <w:t>決定大幅增加廳</w:t>
      </w:r>
      <w:r>
        <w:rPr>
          <w:rFonts w:hint="eastAsia"/>
        </w:rPr>
        <w:t>院觀眾總席次數，肇致計畫經費驟增並大幅增加政府未來補助負擔，該計畫評估</w:t>
      </w:r>
      <w:r w:rsidR="00075F5C">
        <w:rPr>
          <w:rFonts w:hint="eastAsia"/>
        </w:rPr>
        <w:t>顯</w:t>
      </w:r>
      <w:r>
        <w:rPr>
          <w:rFonts w:hint="eastAsia"/>
        </w:rPr>
        <w:t>未切實</w:t>
      </w:r>
      <w:r w:rsidRPr="006744B4">
        <w:rPr>
          <w:rFonts w:hint="eastAsia"/>
        </w:rPr>
        <w:t>。</w:t>
      </w:r>
    </w:p>
    <w:p w:rsidR="00FD5FC7" w:rsidRPr="006744B4" w:rsidRDefault="00FD5FC7" w:rsidP="00166EB7">
      <w:pPr>
        <w:pStyle w:val="3"/>
      </w:pPr>
      <w:r w:rsidRPr="006744B4">
        <w:rPr>
          <w:rFonts w:hint="eastAsia"/>
        </w:rPr>
        <w:t>次查，</w:t>
      </w:r>
      <w:r w:rsidRPr="00075F5C">
        <w:rPr>
          <w:rFonts w:hint="eastAsia"/>
        </w:rPr>
        <w:t>以兩廳院94至103年度收支情形為例，扣除政府補助款後</w:t>
      </w:r>
      <w:r w:rsidRPr="006744B4">
        <w:rPr>
          <w:rFonts w:hint="eastAsia"/>
        </w:rPr>
        <w:t>，每年營運仍虧損約3億9,557萬餘元至5億4,373萬餘元不等，平均虧損金額為4億7,333萬餘元。又兩廳院地處臺北市，人文薈萃，藝文欣賞人口及消費能力居全國之冠，</w:t>
      </w:r>
      <w:r w:rsidRPr="00075F5C">
        <w:rPr>
          <w:rFonts w:hint="eastAsia"/>
        </w:rPr>
        <w:t>且自76年10月31日開幕營運至今，</w:t>
      </w:r>
      <w:r w:rsidR="00166EB7" w:rsidRPr="00075F5C">
        <w:rPr>
          <w:rFonts w:hint="eastAsia"/>
        </w:rPr>
        <w:t>至103年底</w:t>
      </w:r>
      <w:r w:rsidRPr="00075F5C">
        <w:rPr>
          <w:rFonts w:hint="eastAsia"/>
        </w:rPr>
        <w:t>歷</w:t>
      </w:r>
      <w:r w:rsidR="00166EB7" w:rsidRPr="00075F5C">
        <w:rPr>
          <w:rFonts w:hint="eastAsia"/>
        </w:rPr>
        <w:t>時</w:t>
      </w:r>
      <w:r w:rsidRPr="00075F5C">
        <w:rPr>
          <w:rFonts w:hint="eastAsia"/>
        </w:rPr>
        <w:t>27年</w:t>
      </w:r>
      <w:r w:rsidR="00166EB7" w:rsidRPr="00075F5C">
        <w:rPr>
          <w:rFonts w:hint="eastAsia"/>
        </w:rPr>
        <w:t>之</w:t>
      </w:r>
      <w:r w:rsidRPr="00075F5C">
        <w:rPr>
          <w:rFonts w:hint="eastAsia"/>
        </w:rPr>
        <w:t>經營，近10年平均每年虧損</w:t>
      </w:r>
      <w:proofErr w:type="gramStart"/>
      <w:r w:rsidRPr="00075F5C">
        <w:rPr>
          <w:rFonts w:hint="eastAsia"/>
        </w:rPr>
        <w:t>金額尚達4億</w:t>
      </w:r>
      <w:proofErr w:type="gramEnd"/>
      <w:r w:rsidRPr="00075F5C">
        <w:rPr>
          <w:rFonts w:hint="eastAsia"/>
        </w:rPr>
        <w:t>7,333萬餘元</w:t>
      </w:r>
      <w:r w:rsidR="00166EB7">
        <w:rPr>
          <w:rFonts w:hint="eastAsia"/>
        </w:rPr>
        <w:t>，對照</w:t>
      </w:r>
      <w:proofErr w:type="gramStart"/>
      <w:r w:rsidRPr="006744B4">
        <w:rPr>
          <w:rFonts w:hint="eastAsia"/>
        </w:rPr>
        <w:t>本案</w:t>
      </w:r>
      <w:r w:rsidR="00075F5C">
        <w:rPr>
          <w:rFonts w:hint="eastAsia"/>
        </w:rPr>
        <w:t>該</w:t>
      </w:r>
      <w:r w:rsidRPr="006744B4">
        <w:rPr>
          <w:rFonts w:hint="eastAsia"/>
        </w:rPr>
        <w:t>會</w:t>
      </w:r>
      <w:proofErr w:type="gramEnd"/>
      <w:r w:rsidRPr="006744B4">
        <w:rPr>
          <w:rFonts w:hint="eastAsia"/>
        </w:rPr>
        <w:t>於94年9月14日陳報計畫中，興建規模4,900席</w:t>
      </w:r>
      <w:proofErr w:type="gramStart"/>
      <w:r w:rsidRPr="006744B4">
        <w:rPr>
          <w:rFonts w:hint="eastAsia"/>
        </w:rPr>
        <w:t>已然較兩廳</w:t>
      </w:r>
      <w:proofErr w:type="gramEnd"/>
      <w:r w:rsidRPr="006744B4">
        <w:rPr>
          <w:rFonts w:hint="eastAsia"/>
        </w:rPr>
        <w:t>院之4千席</w:t>
      </w:r>
      <w:r w:rsidR="00166EB7">
        <w:rPr>
          <w:rFonts w:hint="eastAsia"/>
        </w:rPr>
        <w:t>座位</w:t>
      </w:r>
      <w:r w:rsidRPr="006744B4">
        <w:rPr>
          <w:rFonts w:hint="eastAsia"/>
        </w:rPr>
        <w:t>為高，</w:t>
      </w:r>
      <w:proofErr w:type="gramStart"/>
      <w:r w:rsidRPr="006744B4">
        <w:rPr>
          <w:rFonts w:hint="eastAsia"/>
        </w:rPr>
        <w:t>且廳院</w:t>
      </w:r>
      <w:proofErr w:type="gramEnd"/>
      <w:r w:rsidRPr="006744B4">
        <w:rPr>
          <w:rFonts w:hint="eastAsia"/>
        </w:rPr>
        <w:t>規模與營運成本明顯成正比關係，當時計畫評估每年虧損數卻僅為2.49至2.67</w:t>
      </w:r>
      <w:r w:rsidR="00166EB7">
        <w:rPr>
          <w:rFonts w:hint="eastAsia"/>
        </w:rPr>
        <w:t>億元間，其計畫評估顯過於樂觀</w:t>
      </w:r>
      <w:r w:rsidR="00964C49">
        <w:rPr>
          <w:rFonts w:hint="eastAsia"/>
        </w:rPr>
        <w:t>不</w:t>
      </w:r>
      <w:r w:rsidR="00166EB7">
        <w:rPr>
          <w:rFonts w:hint="eastAsia"/>
        </w:rPr>
        <w:t>實</w:t>
      </w:r>
      <w:r w:rsidRPr="006744B4">
        <w:rPr>
          <w:rFonts w:hint="eastAsia"/>
        </w:rPr>
        <w:t>。</w:t>
      </w:r>
    </w:p>
    <w:p w:rsidR="00073CB5" w:rsidRDefault="00FD5FC7" w:rsidP="00166EB7">
      <w:pPr>
        <w:pStyle w:val="3"/>
      </w:pPr>
      <w:r w:rsidRPr="006744B4">
        <w:rPr>
          <w:rFonts w:hint="eastAsia"/>
        </w:rPr>
        <w:t>綜上，</w:t>
      </w:r>
      <w:proofErr w:type="gramStart"/>
      <w:r w:rsidR="00F06714">
        <w:rPr>
          <w:rFonts w:hint="eastAsia"/>
        </w:rPr>
        <w:t>文化部</w:t>
      </w:r>
      <w:r w:rsidR="008D589F">
        <w:rPr>
          <w:rFonts w:hint="eastAsia"/>
        </w:rPr>
        <w:t>暨所屬</w:t>
      </w:r>
      <w:proofErr w:type="gramEnd"/>
      <w:r w:rsidR="008D589F">
        <w:rPr>
          <w:rFonts w:hint="eastAsia"/>
        </w:rPr>
        <w:t>衛</w:t>
      </w:r>
      <w:r w:rsidR="00F84922" w:rsidRPr="00F06714">
        <w:rPr>
          <w:rFonts w:hAnsi="標楷體" w:hint="eastAsia"/>
        </w:rPr>
        <w:t>武營藝術文化中心</w:t>
      </w:r>
      <w:r w:rsidR="00D8334C">
        <w:rPr>
          <w:rFonts w:hAnsi="標楷體" w:hint="eastAsia"/>
        </w:rPr>
        <w:t>籌備處</w:t>
      </w:r>
      <w:r w:rsidR="008D589F">
        <w:rPr>
          <w:rFonts w:hAnsi="標楷體" w:hint="eastAsia"/>
        </w:rPr>
        <w:t>於該中心</w:t>
      </w:r>
      <w:r w:rsidR="00F84922" w:rsidRPr="00F06714">
        <w:rPr>
          <w:rFonts w:hAnsi="標楷體" w:hint="eastAsia"/>
        </w:rPr>
        <w:t>興建計畫</w:t>
      </w:r>
      <w:r w:rsidRPr="006744B4">
        <w:rPr>
          <w:rFonts w:hint="eastAsia"/>
        </w:rPr>
        <w:t>擬定階段，對於興建完成後營運財務狀況、政府營運補助等營運管理之評估及物價上漲增加經費等風險管理之評估，均未</w:t>
      </w:r>
      <w:proofErr w:type="gramStart"/>
      <w:r w:rsidRPr="006744B4">
        <w:rPr>
          <w:rFonts w:hint="eastAsia"/>
        </w:rPr>
        <w:t>臻</w:t>
      </w:r>
      <w:proofErr w:type="gramEnd"/>
      <w:r w:rsidRPr="006744B4">
        <w:rPr>
          <w:rFonts w:hint="eastAsia"/>
        </w:rPr>
        <w:t>翔實、周延；又未先進行財務分析及報經行政院核准，即貿然決定大幅</w:t>
      </w:r>
      <w:proofErr w:type="gramStart"/>
      <w:r w:rsidRPr="006744B4">
        <w:rPr>
          <w:rFonts w:hint="eastAsia"/>
        </w:rPr>
        <w:t>擴增</w:t>
      </w:r>
      <w:r w:rsidR="00F84922" w:rsidRPr="00F06714">
        <w:rPr>
          <w:rFonts w:hint="eastAsia"/>
        </w:rPr>
        <w:t>該</w:t>
      </w:r>
      <w:r w:rsidRPr="006744B4">
        <w:rPr>
          <w:rFonts w:hint="eastAsia"/>
        </w:rPr>
        <w:t>廳</w:t>
      </w:r>
      <w:proofErr w:type="gramEnd"/>
      <w:r w:rsidRPr="006744B4">
        <w:rPr>
          <w:rFonts w:hint="eastAsia"/>
        </w:rPr>
        <w:t>院規模，程序亦非屬正當，肇致硬體經費驟增並大幅增加未來營運補助支出，加劇政府財政負擔</w:t>
      </w:r>
      <w:r w:rsidR="00166EB7">
        <w:rPr>
          <w:rFonts w:hint="eastAsia"/>
        </w:rPr>
        <w:t>，計畫評估</w:t>
      </w:r>
      <w:r w:rsidR="00075F5C">
        <w:rPr>
          <w:rFonts w:hint="eastAsia"/>
        </w:rPr>
        <w:t>顯</w:t>
      </w:r>
      <w:r w:rsidR="00166EB7">
        <w:rPr>
          <w:rFonts w:hint="eastAsia"/>
        </w:rPr>
        <w:t>未切實，</w:t>
      </w:r>
      <w:r w:rsidR="00166EB7" w:rsidRPr="00166EB7">
        <w:rPr>
          <w:rFonts w:hint="eastAsia"/>
        </w:rPr>
        <w:t>其作業顯有未周延之處。</w:t>
      </w:r>
    </w:p>
    <w:p w:rsidR="008A79EC" w:rsidRPr="008A79EC" w:rsidRDefault="00FD5FC7" w:rsidP="00FD5FC7">
      <w:pPr>
        <w:pStyle w:val="2"/>
        <w:rPr>
          <w:b/>
        </w:rPr>
      </w:pPr>
      <w:proofErr w:type="gramStart"/>
      <w:r w:rsidRPr="00FD5FC7">
        <w:rPr>
          <w:rFonts w:hint="eastAsia"/>
          <w:b/>
        </w:rPr>
        <w:t>文化部</w:t>
      </w:r>
      <w:r w:rsidR="00B93809">
        <w:rPr>
          <w:rFonts w:hint="eastAsia"/>
          <w:b/>
        </w:rPr>
        <w:t>暨所屬</w:t>
      </w:r>
      <w:proofErr w:type="gramEnd"/>
      <w:r w:rsidRPr="00FD5FC7">
        <w:rPr>
          <w:rFonts w:hint="eastAsia"/>
          <w:b/>
        </w:rPr>
        <w:t>衛武營藝術文化中心籌備處未考量工程性質複雜程度妥為協調整合各標施工界面，肇致</w:t>
      </w:r>
      <w:proofErr w:type="gramStart"/>
      <w:r w:rsidRPr="00FD5FC7">
        <w:rPr>
          <w:rFonts w:hint="eastAsia"/>
          <w:b/>
        </w:rPr>
        <w:t>各標界面</w:t>
      </w:r>
      <w:proofErr w:type="gramEnd"/>
      <w:r w:rsidRPr="00FD5FC7">
        <w:rPr>
          <w:rFonts w:hint="eastAsia"/>
          <w:b/>
        </w:rPr>
        <w:t>衝突頻仍、工序紊亂，致使工期一再展延，並衍生設備受潮受損，恐有遭廠商求償或完工驗收後即因不堪使用需予</w:t>
      </w:r>
      <w:proofErr w:type="gramStart"/>
      <w:r w:rsidRPr="00FD5FC7">
        <w:rPr>
          <w:rFonts w:hint="eastAsia"/>
          <w:b/>
        </w:rPr>
        <w:t>汰</w:t>
      </w:r>
      <w:proofErr w:type="gramEnd"/>
      <w:r w:rsidRPr="00FD5FC7">
        <w:rPr>
          <w:rFonts w:hint="eastAsia"/>
          <w:b/>
        </w:rPr>
        <w:t>換</w:t>
      </w:r>
      <w:r w:rsidR="00830135">
        <w:rPr>
          <w:rFonts w:hint="eastAsia"/>
          <w:b/>
        </w:rPr>
        <w:t>情事</w:t>
      </w:r>
      <w:r w:rsidR="00830135" w:rsidRPr="00EA54A4">
        <w:rPr>
          <w:rFonts w:hint="eastAsia"/>
          <w:b/>
        </w:rPr>
        <w:t>，</w:t>
      </w:r>
      <w:r w:rsidR="00EA54A4" w:rsidRPr="00EA54A4">
        <w:rPr>
          <w:rFonts w:hint="eastAsia"/>
          <w:b/>
        </w:rPr>
        <w:t>原訂98年12月底竣工，</w:t>
      </w:r>
      <w:r w:rsidR="00EA54A4">
        <w:rPr>
          <w:rFonts w:hint="eastAsia"/>
          <w:b/>
        </w:rPr>
        <w:t>後</w:t>
      </w:r>
      <w:r w:rsidR="00EA54A4" w:rsidRPr="00EA54A4">
        <w:rPr>
          <w:rFonts w:hint="eastAsia"/>
          <w:b/>
        </w:rPr>
        <w:lastRenderedPageBreak/>
        <w:t>延至106年10月底，計畫</w:t>
      </w:r>
      <w:proofErr w:type="gramStart"/>
      <w:r w:rsidR="00EA54A4" w:rsidRPr="00EA54A4">
        <w:rPr>
          <w:rFonts w:hint="eastAsia"/>
          <w:b/>
        </w:rPr>
        <w:t>期程展延</w:t>
      </w:r>
      <w:proofErr w:type="gramEnd"/>
      <w:r w:rsidR="00EA54A4" w:rsidRPr="00EA54A4">
        <w:rPr>
          <w:rFonts w:hint="eastAsia"/>
          <w:b/>
        </w:rPr>
        <w:t>7年餘，經費由83.6億元增為</w:t>
      </w:r>
      <w:r w:rsidR="00EA54A4" w:rsidRPr="00EA54A4">
        <w:rPr>
          <w:b/>
        </w:rPr>
        <w:t>107.545</w:t>
      </w:r>
      <w:r w:rsidR="00EA54A4" w:rsidRPr="00EA54A4">
        <w:rPr>
          <w:rFonts w:hint="eastAsia"/>
          <w:b/>
        </w:rPr>
        <w:t>億元，</w:t>
      </w:r>
      <w:r w:rsidR="00B93809">
        <w:rPr>
          <w:rFonts w:hint="eastAsia"/>
          <w:b/>
        </w:rPr>
        <w:t>核有違失</w:t>
      </w:r>
    </w:p>
    <w:p w:rsidR="00FD5FC7" w:rsidRDefault="00FD5FC7" w:rsidP="00FD5FC7">
      <w:pPr>
        <w:pStyle w:val="3"/>
      </w:pPr>
      <w:r>
        <w:rPr>
          <w:rFonts w:hint="eastAsia"/>
        </w:rPr>
        <w:t>依據行政院於98年7月3日核定之第2次修正計畫第伍章第三節分標策略所載，本案工程考量法規面、廠商資格、設計、施工、工程期程、成本、發包及工程管理等綜合評估，以分4標案辦理較佳，第1分標為主體結構工程(含基礎工程、地</w:t>
      </w:r>
      <w:proofErr w:type="gramStart"/>
      <w:r>
        <w:rPr>
          <w:rFonts w:hint="eastAsia"/>
        </w:rPr>
        <w:t>下層鋼</w:t>
      </w:r>
      <w:proofErr w:type="gramEnd"/>
      <w:r>
        <w:rPr>
          <w:rFonts w:hint="eastAsia"/>
        </w:rPr>
        <w:t>構轉換層、屋頂及外牆工程等)；第2分標為裝修、機電、空調工程(另含電梯、景觀雜項、消防工程等)；第3分標為特殊裝修、舞台音效工程(含舞台燈光、舞台設備、管風琴、音響、照明設備工程等)；第4分標為其他工程(包括捷運連通道、景觀、零星工程等)。</w:t>
      </w:r>
      <w:proofErr w:type="gramStart"/>
      <w:r>
        <w:rPr>
          <w:rFonts w:hint="eastAsia"/>
        </w:rPr>
        <w:t>嗣</w:t>
      </w:r>
      <w:proofErr w:type="gramEnd"/>
      <w:r>
        <w:rPr>
          <w:rFonts w:hint="eastAsia"/>
        </w:rPr>
        <w:t>專案管理廠商於99年7月15日依設計監造廠商建議，修正分標策略，將原屬第3分標之管風琴採購獨立為第4分標，總標數增加為5標，經前文建會併入第3次修正計畫內容，陳報行政院於101年2月1日核定。另依前揭專案管理廠商發包策略評估報告，本工程分標越多，</w:t>
      </w:r>
      <w:proofErr w:type="gramStart"/>
      <w:r>
        <w:rPr>
          <w:rFonts w:hint="eastAsia"/>
        </w:rPr>
        <w:t>則界面</w:t>
      </w:r>
      <w:proofErr w:type="gramEnd"/>
      <w:r>
        <w:rPr>
          <w:rFonts w:hint="eastAsia"/>
        </w:rPr>
        <w:t>溝通頻率多、整合難度高，容易發生履約爭議風險，且若分標不當造成履約爭議，將連帶影響工程進度。報告中亦提及建築師(即設計監造廠商)之建議有：舞台機械設備與建築結構密切相關，應配合建築本身施工時間發包，舞台專業燈光、音響設備則多為電子電腦產品，一至兩年內即可能成為停產或低階產品，而該等設備與建築興建甚少關聯，故應</w:t>
      </w:r>
      <w:proofErr w:type="gramStart"/>
      <w:r>
        <w:rPr>
          <w:rFonts w:hint="eastAsia"/>
        </w:rPr>
        <w:t>儘</w:t>
      </w:r>
      <w:proofErr w:type="gramEnd"/>
      <w:r>
        <w:rPr>
          <w:rFonts w:hint="eastAsia"/>
        </w:rPr>
        <w:t>可能延後，以期於工程完成時能獲得相對最新產品。且臺灣氣候潮濕，燈光音響設備若太早進場安裝，在缺乏空調溫濕度控制情況下，極可能使設備受潮或受損，並產生安全管理及器材維護問題。若參考國內其他案例，兩廳院之劇場設備當時</w:t>
      </w:r>
      <w:proofErr w:type="gramStart"/>
      <w:r>
        <w:rPr>
          <w:rFonts w:hint="eastAsia"/>
        </w:rPr>
        <w:t>由德荷小組</w:t>
      </w:r>
      <w:proofErr w:type="gramEnd"/>
      <w:r>
        <w:rPr>
          <w:rFonts w:hint="eastAsia"/>
        </w:rPr>
        <w:t>統一承攬，</w:t>
      </w:r>
      <w:r>
        <w:rPr>
          <w:rFonts w:hint="eastAsia"/>
        </w:rPr>
        <w:lastRenderedPageBreak/>
        <w:t>開幕僅一年，燈光、音響設備即大規模更新</w:t>
      </w:r>
      <w:proofErr w:type="gramStart"/>
      <w:r>
        <w:rPr>
          <w:rFonts w:hint="eastAsia"/>
        </w:rPr>
        <w:t>汰</w:t>
      </w:r>
      <w:proofErr w:type="gramEnd"/>
      <w:r>
        <w:rPr>
          <w:rFonts w:hint="eastAsia"/>
        </w:rPr>
        <w:t>換，是不可行一時方便，增添日後營運上之困擾等語。</w:t>
      </w:r>
    </w:p>
    <w:p w:rsidR="00FD5FC7" w:rsidRDefault="00FD5FC7" w:rsidP="00FD5FC7">
      <w:pPr>
        <w:pStyle w:val="3"/>
      </w:pPr>
      <w:r>
        <w:rPr>
          <w:rFonts w:hint="eastAsia"/>
        </w:rPr>
        <w:t>經查，</w:t>
      </w:r>
      <w:r w:rsidR="008D589F">
        <w:rPr>
          <w:rFonts w:hint="eastAsia"/>
        </w:rPr>
        <w:t>該</w:t>
      </w:r>
      <w:r>
        <w:rPr>
          <w:rFonts w:hint="eastAsia"/>
        </w:rPr>
        <w:t>籌備處執行該計畫之硬體建設，實際發包分7標執行，分別為：主體結構工程(下稱第1標)、建築機電空調工程(下稱第2標)、特殊設備工程-舞台燈光音效座椅(下稱第3標)、管風琴採購(下稱第4標)、景觀工程(</w:t>
      </w:r>
      <w:r w:rsidRPr="00D92083">
        <w:rPr>
          <w:rFonts w:hint="eastAsia"/>
          <w:color w:val="000000" w:themeColor="text1"/>
        </w:rPr>
        <w:t>下稱第5標)、捷運連通道工程(下稱第6標)、營運辦公室裝修工程(下稱第7標)。其中金屬屋頂工程部分，經設計監造廠商於98年6月22日以該金屬屋頂工程與外牆帷幕工程</w:t>
      </w:r>
      <w:proofErr w:type="gramStart"/>
      <w:r w:rsidRPr="00D92083">
        <w:rPr>
          <w:rFonts w:hint="eastAsia"/>
          <w:color w:val="000000" w:themeColor="text1"/>
        </w:rPr>
        <w:t>等均有關聯</w:t>
      </w:r>
      <w:proofErr w:type="gramEnd"/>
      <w:r w:rsidRPr="00D92083">
        <w:rPr>
          <w:rFonts w:hint="eastAsia"/>
          <w:color w:val="000000" w:themeColor="text1"/>
        </w:rPr>
        <w:t>，且考量先期階段主體</w:t>
      </w:r>
      <w:proofErr w:type="gramStart"/>
      <w:r w:rsidRPr="00D92083">
        <w:rPr>
          <w:rFonts w:hint="eastAsia"/>
          <w:color w:val="000000" w:themeColor="text1"/>
        </w:rPr>
        <w:t>工程均為“圬工”</w:t>
      </w:r>
      <w:proofErr w:type="gramEnd"/>
      <w:r w:rsidRPr="00D92083">
        <w:rPr>
          <w:rFonts w:hint="eastAsia"/>
          <w:color w:val="000000" w:themeColor="text1"/>
        </w:rPr>
        <w:t>，金屬屋頂工程與外牆帷幕工程屬較細緻之“銑工”，建議籌備處納入後期建築裝修辦理。籌備處承辦單位並於</w:t>
      </w:r>
      <w:proofErr w:type="gramStart"/>
      <w:r w:rsidRPr="00D92083">
        <w:rPr>
          <w:rFonts w:hint="eastAsia"/>
          <w:color w:val="000000" w:themeColor="text1"/>
        </w:rPr>
        <w:t>98年11月4日簽經授權</w:t>
      </w:r>
      <w:proofErr w:type="gramEnd"/>
      <w:r w:rsidRPr="00D92083">
        <w:rPr>
          <w:rFonts w:hint="eastAsia"/>
          <w:color w:val="000000" w:themeColor="text1"/>
        </w:rPr>
        <w:t>主管同意先行辦理主體結構工程(第1標)招</w:t>
      </w:r>
      <w:r>
        <w:rPr>
          <w:rFonts w:hint="eastAsia"/>
        </w:rPr>
        <w:t>標作業(98年12月16日決標)，金屬屋頂與外牆帷幕工程則於99年12月2日</w:t>
      </w:r>
      <w:proofErr w:type="gramStart"/>
      <w:r>
        <w:rPr>
          <w:rFonts w:hint="eastAsia"/>
        </w:rPr>
        <w:t>併</w:t>
      </w:r>
      <w:proofErr w:type="gramEnd"/>
      <w:r>
        <w:rPr>
          <w:rFonts w:hint="eastAsia"/>
        </w:rPr>
        <w:t>建築機電空調工程(第2標)辦理招標(99年12月29日決標)，其餘3至7標陸續於101年3月至103年4月間招標並決標。經</w:t>
      </w:r>
      <w:proofErr w:type="gramStart"/>
      <w:r w:rsidR="0031741B">
        <w:rPr>
          <w:rFonts w:hint="eastAsia"/>
        </w:rPr>
        <w:t>審計部</w:t>
      </w:r>
      <w:r>
        <w:rPr>
          <w:rFonts w:hint="eastAsia"/>
        </w:rPr>
        <w:t>於104年9月11日</w:t>
      </w:r>
      <w:proofErr w:type="gramEnd"/>
      <w:r>
        <w:rPr>
          <w:rFonts w:hint="eastAsia"/>
        </w:rPr>
        <w:t>實地</w:t>
      </w:r>
      <w:r w:rsidR="0031741B">
        <w:rPr>
          <w:rFonts w:hint="eastAsia"/>
        </w:rPr>
        <w:t>查核</w:t>
      </w:r>
      <w:r>
        <w:rPr>
          <w:rFonts w:hint="eastAsia"/>
        </w:rPr>
        <w:t>發現，第3標之舞台機械、燈光、音響及第4標之管風琴等貴重</w:t>
      </w:r>
      <w:proofErr w:type="gramStart"/>
      <w:r>
        <w:rPr>
          <w:rFonts w:hint="eastAsia"/>
        </w:rPr>
        <w:t>設備均已進場</w:t>
      </w:r>
      <w:proofErr w:type="gramEnd"/>
      <w:r>
        <w:rPr>
          <w:rFonts w:hint="eastAsia"/>
        </w:rPr>
        <w:t>且部分開始安裝，惟第2標之金屬屋頂工程仍在施工中且尚未完成斷水，因受104年5、8、9月間(104年5月22日至26日、8月25至31日、9月7日)連日大雨影響，各廳院嚴重積水。據第3標承攬廠商表示，全館</w:t>
      </w:r>
      <w:proofErr w:type="gramStart"/>
      <w:r>
        <w:rPr>
          <w:rFonts w:hint="eastAsia"/>
        </w:rPr>
        <w:t>未完成斷水</w:t>
      </w:r>
      <w:proofErr w:type="gramEnd"/>
      <w:r>
        <w:rPr>
          <w:rFonts w:hint="eastAsia"/>
        </w:rPr>
        <w:t>嚴重影響施工，且造成部分設備受損，該籌備</w:t>
      </w:r>
      <w:proofErr w:type="gramStart"/>
      <w:r>
        <w:rPr>
          <w:rFonts w:hint="eastAsia"/>
        </w:rPr>
        <w:t>處</w:t>
      </w:r>
      <w:r w:rsidR="0031741B">
        <w:rPr>
          <w:rFonts w:hint="eastAsia"/>
        </w:rPr>
        <w:t>顯能</w:t>
      </w:r>
      <w:proofErr w:type="gramEnd"/>
      <w:r>
        <w:rPr>
          <w:rFonts w:hint="eastAsia"/>
        </w:rPr>
        <w:t>未審酌金屬屋頂工程為整體建築結構之主要部分，且屋頂斷水為確保後續工程順利進行，設施、材料不受雨水侵襲、毀壞之重要步驟，即將原屬第1標工程之金屬屋頂，延遲1年後再</w:t>
      </w:r>
      <w:proofErr w:type="gramStart"/>
      <w:r>
        <w:rPr>
          <w:rFonts w:hint="eastAsia"/>
        </w:rPr>
        <w:t>併</w:t>
      </w:r>
      <w:proofErr w:type="gramEnd"/>
      <w:r>
        <w:rPr>
          <w:rFonts w:hint="eastAsia"/>
        </w:rPr>
        <w:t>第2標發包，後續又未妥</w:t>
      </w:r>
      <w:r>
        <w:rPr>
          <w:rFonts w:hint="eastAsia"/>
        </w:rPr>
        <w:lastRenderedPageBreak/>
        <w:t>為協調整合各標之施工程序，肇致屋頂延遲斷水影響後續第3標以後各標工程施工並造成設備受損，衍生</w:t>
      </w:r>
      <w:r w:rsidR="0031741B">
        <w:rPr>
          <w:rFonts w:hint="eastAsia"/>
        </w:rPr>
        <w:t>後續</w:t>
      </w:r>
      <w:r>
        <w:rPr>
          <w:rFonts w:hint="eastAsia"/>
        </w:rPr>
        <w:t>工程標廠商求償</w:t>
      </w:r>
      <w:r w:rsidR="0031741B">
        <w:rPr>
          <w:rFonts w:hint="eastAsia"/>
        </w:rPr>
        <w:t>及</w:t>
      </w:r>
      <w:r>
        <w:rPr>
          <w:rFonts w:hint="eastAsia"/>
        </w:rPr>
        <w:t>保固責任爭議，顯有未當。</w:t>
      </w:r>
    </w:p>
    <w:p w:rsidR="00FD5FC7" w:rsidRDefault="00FD5FC7" w:rsidP="00FD5FC7">
      <w:pPr>
        <w:pStyle w:val="3"/>
      </w:pPr>
      <w:r>
        <w:rPr>
          <w:rFonts w:hint="eastAsia"/>
        </w:rPr>
        <w:t>次查，第3標特殊設備工程係將舞台機械設備與燈光、音響等專業設備合併發包，施工廠商依契約規定辦理設備型錄之送審，其中燈光、音響及其控制設備部分於102至103年間陸續提出，經設計監造廠商數次審查後核定，相關設備亦陸續由承攬廠商向國外製造商訂購並於102年12月至103年12月間交貨，再陸續運抵現場查驗、施工安裝。另該藝術中心預計於106年</w:t>
      </w:r>
      <w:r w:rsidR="0031741B">
        <w:rPr>
          <w:rFonts w:hint="eastAsia"/>
        </w:rPr>
        <w:t>10月完工並</w:t>
      </w:r>
      <w:r>
        <w:rPr>
          <w:rFonts w:hint="eastAsia"/>
        </w:rPr>
        <w:t>正式開館營運，屆時相關</w:t>
      </w:r>
      <w:proofErr w:type="gramStart"/>
      <w:r>
        <w:rPr>
          <w:rFonts w:hint="eastAsia"/>
        </w:rPr>
        <w:t>設備均已係</w:t>
      </w:r>
      <w:proofErr w:type="gramEnd"/>
      <w:r>
        <w:rPr>
          <w:rFonts w:hint="eastAsia"/>
        </w:rPr>
        <w:t>2至3年前之低階產品，且如前述在進場安裝</w:t>
      </w:r>
      <w:proofErr w:type="gramStart"/>
      <w:r>
        <w:rPr>
          <w:rFonts w:hint="eastAsia"/>
        </w:rPr>
        <w:t>期間，</w:t>
      </w:r>
      <w:proofErr w:type="gramEnd"/>
      <w:r>
        <w:rPr>
          <w:rFonts w:hint="eastAsia"/>
        </w:rPr>
        <w:t>建築物之屋頂尚未完成斷水，施工安裝環境處於潮濕、高溫狀態，對燈光、音響等昂貴設備之耐用性已產生不利影響。有關舞台專業燈光、音響設備之特性已見於前揭專案管理廠商評估報告之建築師意見中，該等電子產品</w:t>
      </w:r>
      <w:proofErr w:type="gramStart"/>
      <w:r>
        <w:rPr>
          <w:rFonts w:hint="eastAsia"/>
        </w:rPr>
        <w:t>汰</w:t>
      </w:r>
      <w:proofErr w:type="gramEnd"/>
      <w:r>
        <w:rPr>
          <w:rFonts w:hint="eastAsia"/>
        </w:rPr>
        <w:t>換</w:t>
      </w:r>
      <w:proofErr w:type="gramStart"/>
      <w:r>
        <w:rPr>
          <w:rFonts w:hint="eastAsia"/>
        </w:rPr>
        <w:t>週期甚短</w:t>
      </w:r>
      <w:proofErr w:type="gramEnd"/>
      <w:r>
        <w:rPr>
          <w:rFonts w:hint="eastAsia"/>
        </w:rPr>
        <w:t>，具採購、安裝、使用上之獨立性且對於安裝環境溫濕度要求甚高，理應配合整體工程進度，妥慎規劃發包方式及時程，</w:t>
      </w:r>
      <w:proofErr w:type="gramStart"/>
      <w:r>
        <w:rPr>
          <w:rFonts w:hint="eastAsia"/>
        </w:rPr>
        <w:t>俾</w:t>
      </w:r>
      <w:proofErr w:type="gramEnd"/>
      <w:r>
        <w:rPr>
          <w:rFonts w:hint="eastAsia"/>
        </w:rPr>
        <w:t>使該等設備能發揮最大效用，惟因該籌備處考慮欠周，分標策略不當，使全案有可能重蹈</w:t>
      </w:r>
      <w:r w:rsidR="00BF28E1" w:rsidRPr="00F06714">
        <w:rPr>
          <w:rFonts w:hint="eastAsia"/>
        </w:rPr>
        <w:t>國家</w:t>
      </w:r>
      <w:r>
        <w:rPr>
          <w:rFonts w:hint="eastAsia"/>
        </w:rPr>
        <w:t>兩廳院開幕(76年10月31日)不久即需進行大規模更新</w:t>
      </w:r>
      <w:proofErr w:type="gramStart"/>
      <w:r>
        <w:rPr>
          <w:rFonts w:hint="eastAsia"/>
        </w:rPr>
        <w:t>汰</w:t>
      </w:r>
      <w:proofErr w:type="gramEnd"/>
      <w:r>
        <w:rPr>
          <w:rFonts w:hint="eastAsia"/>
        </w:rPr>
        <w:t>換燈光音響設備之覆轍。</w:t>
      </w:r>
    </w:p>
    <w:p w:rsidR="00FD5FC7" w:rsidRDefault="00FD5FC7" w:rsidP="008270DB">
      <w:pPr>
        <w:pStyle w:val="3"/>
        <w:kinsoku w:val="0"/>
        <w:ind w:left="1360" w:hanging="680"/>
      </w:pPr>
      <w:r>
        <w:rPr>
          <w:rFonts w:hint="eastAsia"/>
        </w:rPr>
        <w:t>再查，籌備處辦理該興建計畫分成7個工程標案發包施工，與行政院98年7月3日核定第2次修正計畫之分標策略相較，其中之差異，除前述將金屬屋頂、外牆帷幕工程移</w:t>
      </w:r>
      <w:proofErr w:type="gramStart"/>
      <w:r>
        <w:rPr>
          <w:rFonts w:hint="eastAsia"/>
        </w:rPr>
        <w:t>併</w:t>
      </w:r>
      <w:proofErr w:type="gramEnd"/>
      <w:r>
        <w:rPr>
          <w:rFonts w:hint="eastAsia"/>
        </w:rPr>
        <w:t>第2標辦理外，尚有將原屬第2標之裝修工程部分，</w:t>
      </w:r>
      <w:proofErr w:type="gramStart"/>
      <w:r>
        <w:rPr>
          <w:rFonts w:hint="eastAsia"/>
        </w:rPr>
        <w:t>另拆分為</w:t>
      </w:r>
      <w:proofErr w:type="gramEnd"/>
      <w:r>
        <w:rPr>
          <w:rFonts w:hint="eastAsia"/>
        </w:rPr>
        <w:t>第7標「營運辦公空間內部裝修及雜項工程」；原屬第2標之景觀雜項工程部分</w:t>
      </w:r>
      <w:r>
        <w:rPr>
          <w:rFonts w:hint="eastAsia"/>
        </w:rPr>
        <w:lastRenderedPageBreak/>
        <w:t>，</w:t>
      </w:r>
      <w:proofErr w:type="gramStart"/>
      <w:r>
        <w:rPr>
          <w:rFonts w:hint="eastAsia"/>
        </w:rPr>
        <w:t>另拆分為</w:t>
      </w:r>
      <w:proofErr w:type="gramEnd"/>
      <w:r>
        <w:rPr>
          <w:rFonts w:hint="eastAsia"/>
        </w:rPr>
        <w:t>第5標「景觀工程」；原屬第3標之管風琴部分，</w:t>
      </w:r>
      <w:proofErr w:type="gramStart"/>
      <w:r>
        <w:rPr>
          <w:rFonts w:hint="eastAsia"/>
        </w:rPr>
        <w:t>另拆分為</w:t>
      </w:r>
      <w:proofErr w:type="gramEnd"/>
      <w:r>
        <w:rPr>
          <w:rFonts w:hint="eastAsia"/>
        </w:rPr>
        <w:t>第4標「管風琴財物採購」。</w:t>
      </w:r>
      <w:proofErr w:type="gramStart"/>
      <w:r>
        <w:rPr>
          <w:rFonts w:hint="eastAsia"/>
        </w:rPr>
        <w:t>惟分標</w:t>
      </w:r>
      <w:proofErr w:type="gramEnd"/>
      <w:r>
        <w:rPr>
          <w:rFonts w:hint="eastAsia"/>
        </w:rPr>
        <w:t>後未妥為協調整合各標施工界面，導致各標工程界面衝突不斷，整合費時且缺乏效率，經統計截至調查結束日止，各標工程因他標施工界面影響而申請不計工期</w:t>
      </w:r>
      <w:r w:rsidR="0031741B">
        <w:rPr>
          <w:rFonts w:hint="eastAsia"/>
        </w:rPr>
        <w:t>及經</w:t>
      </w:r>
      <w:r>
        <w:rPr>
          <w:rFonts w:hint="eastAsia"/>
        </w:rPr>
        <w:t>行政院公共工程委員會</w:t>
      </w:r>
      <w:r w:rsidRPr="0031741B">
        <w:rPr>
          <w:rFonts w:hint="eastAsia"/>
        </w:rPr>
        <w:t>(下稱工程會)</w:t>
      </w:r>
      <w:r>
        <w:rPr>
          <w:rFonts w:hint="eastAsia"/>
        </w:rPr>
        <w:t>履約爭議調解結果多達1,914天；已召開之界面衝突協調會議達260餘次，各標澄清事項累計達1,699件次</w:t>
      </w:r>
      <w:r w:rsidR="00BF28E1">
        <w:rPr>
          <w:rFonts w:hint="eastAsia"/>
        </w:rPr>
        <w:t>。</w:t>
      </w:r>
      <w:r w:rsidR="008270DB">
        <w:rPr>
          <w:rFonts w:hint="eastAsia"/>
        </w:rPr>
        <w:t>本案工程進度部分，</w:t>
      </w:r>
      <w:r w:rsidR="00BF28E1" w:rsidRPr="00F06714">
        <w:rPr>
          <w:rFonts w:hint="eastAsia"/>
          <w:color w:val="000000" w:themeColor="text1"/>
        </w:rPr>
        <w:t>103年1月13日行政院核定第4次修正</w:t>
      </w:r>
      <w:r w:rsidR="001863B9" w:rsidRPr="00F06714">
        <w:rPr>
          <w:rFonts w:hint="eastAsia"/>
          <w:color w:val="000000" w:themeColor="text1"/>
        </w:rPr>
        <w:t>，該</w:t>
      </w:r>
      <w:r w:rsidR="007C0339" w:rsidRPr="00F06714">
        <w:rPr>
          <w:rFonts w:hint="eastAsia"/>
          <w:color w:val="000000" w:themeColor="text1"/>
        </w:rPr>
        <w:t>計畫總進度為82.56%</w:t>
      </w:r>
      <w:r w:rsidR="00BF28E1" w:rsidRPr="00F06714">
        <w:rPr>
          <w:rFonts w:hint="eastAsia"/>
          <w:color w:val="000000" w:themeColor="text1"/>
        </w:rPr>
        <w:t>，</w:t>
      </w:r>
      <w:r w:rsidR="007C0339" w:rsidRPr="00F06714">
        <w:rPr>
          <w:rFonts w:hint="eastAsia"/>
          <w:color w:val="000000" w:themeColor="text1"/>
        </w:rPr>
        <w:t>103年1月27日新</w:t>
      </w:r>
      <w:r w:rsidR="00BF28E1" w:rsidRPr="00F06714">
        <w:rPr>
          <w:rFonts w:hint="eastAsia"/>
          <w:color w:val="000000" w:themeColor="text1"/>
        </w:rPr>
        <w:t>籌備處主任到任</w:t>
      </w:r>
      <w:r w:rsidR="007C0339" w:rsidRPr="00F06714">
        <w:rPr>
          <w:rFonts w:hint="eastAsia"/>
          <w:color w:val="000000" w:themeColor="text1"/>
        </w:rPr>
        <w:t>後，發現實際工程進度</w:t>
      </w:r>
      <w:r w:rsidR="00413648" w:rsidRPr="00F06714">
        <w:rPr>
          <w:rFonts w:hint="eastAsia"/>
          <w:color w:val="000000" w:themeColor="text1"/>
        </w:rPr>
        <w:t>為</w:t>
      </w:r>
      <w:r w:rsidR="00BF28E1" w:rsidRPr="00F06714">
        <w:rPr>
          <w:rFonts w:hint="eastAsia"/>
          <w:color w:val="000000" w:themeColor="text1"/>
        </w:rPr>
        <w:t>第1標竣工</w:t>
      </w:r>
      <w:r w:rsidR="007C0339" w:rsidRPr="00F06714">
        <w:rPr>
          <w:rFonts w:hint="eastAsia"/>
          <w:color w:val="000000" w:themeColor="text1"/>
        </w:rPr>
        <w:t>且</w:t>
      </w:r>
      <w:r w:rsidR="00BF28E1" w:rsidRPr="00F06714">
        <w:rPr>
          <w:rFonts w:hint="eastAsia"/>
          <w:color w:val="000000" w:themeColor="text1"/>
        </w:rPr>
        <w:t>工</w:t>
      </w:r>
      <w:r w:rsidR="007C0339" w:rsidRPr="00F06714">
        <w:rPr>
          <w:rFonts w:hint="eastAsia"/>
          <w:color w:val="000000" w:themeColor="text1"/>
        </w:rPr>
        <w:t>程</w:t>
      </w:r>
      <w:r w:rsidR="00BF28E1" w:rsidRPr="00F06714">
        <w:rPr>
          <w:rFonts w:hint="eastAsia"/>
          <w:color w:val="000000" w:themeColor="text1"/>
        </w:rPr>
        <w:t>進</w:t>
      </w:r>
      <w:r w:rsidR="007C0339" w:rsidRPr="00F06714">
        <w:rPr>
          <w:rFonts w:hint="eastAsia"/>
          <w:color w:val="000000" w:themeColor="text1"/>
        </w:rPr>
        <w:t>度僅達</w:t>
      </w:r>
      <w:r w:rsidR="00BF28E1" w:rsidRPr="00F06714">
        <w:rPr>
          <w:rFonts w:hint="eastAsia"/>
          <w:color w:val="000000" w:themeColor="text1"/>
        </w:rPr>
        <w:t>38%</w:t>
      </w:r>
      <w:r w:rsidR="007C0339" w:rsidRPr="00F06714">
        <w:rPr>
          <w:rFonts w:hint="eastAsia"/>
          <w:color w:val="000000" w:themeColor="text1"/>
        </w:rPr>
        <w:t>，後續強化督導並落實</w:t>
      </w:r>
      <w:r w:rsidR="00BF28E1" w:rsidRPr="00F06714">
        <w:rPr>
          <w:rFonts w:hint="eastAsia"/>
          <w:color w:val="000000" w:themeColor="text1"/>
        </w:rPr>
        <w:t>多項檢測，如</w:t>
      </w:r>
      <w:r w:rsidR="008270DB" w:rsidRPr="00F06714">
        <w:rPr>
          <w:rFonts w:hint="eastAsia"/>
          <w:color w:val="000000" w:themeColor="text1"/>
        </w:rPr>
        <w:t>「</w:t>
      </w:r>
      <w:r w:rsidR="00BF28E1" w:rsidRPr="00F06714">
        <w:rPr>
          <w:rFonts w:hint="eastAsia"/>
          <w:color w:val="000000" w:themeColor="text1"/>
        </w:rPr>
        <w:t>曲度</w:t>
      </w:r>
      <w:proofErr w:type="gramStart"/>
      <w:r w:rsidR="00BF28E1" w:rsidRPr="00F06714">
        <w:rPr>
          <w:rFonts w:hint="eastAsia"/>
          <w:color w:val="000000" w:themeColor="text1"/>
        </w:rPr>
        <w:t>屋頂版抗壓</w:t>
      </w:r>
      <w:proofErr w:type="gramEnd"/>
      <w:r w:rsidR="00BF28E1" w:rsidRPr="00F06714">
        <w:rPr>
          <w:rFonts w:hint="eastAsia"/>
          <w:color w:val="000000" w:themeColor="text1"/>
        </w:rPr>
        <w:t>試驗</w:t>
      </w:r>
      <w:r w:rsidR="008270DB" w:rsidRPr="00F06714">
        <w:rPr>
          <w:rFonts w:hint="eastAsia"/>
          <w:color w:val="000000" w:themeColor="text1"/>
        </w:rPr>
        <w:t>」</w:t>
      </w:r>
      <w:r w:rsidR="00BF28E1" w:rsidRPr="00F06714">
        <w:rPr>
          <w:rFonts w:hint="eastAsia"/>
          <w:color w:val="000000" w:themeColor="text1"/>
        </w:rPr>
        <w:t>、</w:t>
      </w:r>
      <w:r w:rsidR="008270DB" w:rsidRPr="00F06714">
        <w:rPr>
          <w:rFonts w:hint="eastAsia"/>
          <w:color w:val="000000" w:themeColor="text1"/>
        </w:rPr>
        <w:t>「</w:t>
      </w:r>
      <w:r w:rsidR="00BF28E1" w:rsidRPr="00F06714">
        <w:rPr>
          <w:rFonts w:hint="eastAsia"/>
          <w:color w:val="000000" w:themeColor="text1"/>
        </w:rPr>
        <w:t>消防性能變更審查</w:t>
      </w:r>
      <w:r w:rsidR="008270DB" w:rsidRPr="00F06714">
        <w:rPr>
          <w:rFonts w:hint="eastAsia"/>
          <w:color w:val="000000" w:themeColor="text1"/>
        </w:rPr>
        <w:t>」</w:t>
      </w:r>
      <w:r w:rsidR="00BF28E1" w:rsidRPr="00F06714">
        <w:rPr>
          <w:rFonts w:hint="eastAsia"/>
          <w:color w:val="000000" w:themeColor="text1"/>
        </w:rPr>
        <w:t>、</w:t>
      </w:r>
      <w:r w:rsidR="008270DB" w:rsidRPr="00F06714">
        <w:rPr>
          <w:rFonts w:hint="eastAsia"/>
          <w:color w:val="000000" w:themeColor="text1"/>
        </w:rPr>
        <w:t>「</w:t>
      </w:r>
      <w:proofErr w:type="gramStart"/>
      <w:r w:rsidR="00BF28E1" w:rsidRPr="00F06714">
        <w:rPr>
          <w:rFonts w:hint="eastAsia"/>
          <w:color w:val="000000" w:themeColor="text1"/>
        </w:rPr>
        <w:t>消防煙控</w:t>
      </w:r>
      <w:proofErr w:type="gramEnd"/>
      <w:r w:rsidR="00BF28E1" w:rsidRPr="00F06714">
        <w:rPr>
          <w:rFonts w:hint="eastAsia"/>
          <w:color w:val="000000" w:themeColor="text1"/>
        </w:rPr>
        <w:t>模擬檢試驗</w:t>
      </w:r>
      <w:r w:rsidR="008270DB" w:rsidRPr="00F06714">
        <w:rPr>
          <w:rFonts w:hint="eastAsia"/>
          <w:color w:val="000000" w:themeColor="text1"/>
        </w:rPr>
        <w:t>」</w:t>
      </w:r>
      <w:r w:rsidR="00413648" w:rsidRPr="00F06714">
        <w:rPr>
          <w:rFonts w:hint="eastAsia"/>
          <w:color w:val="000000" w:themeColor="text1"/>
        </w:rPr>
        <w:t>，</w:t>
      </w:r>
      <w:r w:rsidR="007C0339" w:rsidRPr="00F06714">
        <w:rPr>
          <w:rFonts w:hint="eastAsia"/>
          <w:color w:val="000000" w:themeColor="text1"/>
        </w:rPr>
        <w:t>以及</w:t>
      </w:r>
      <w:r w:rsidR="00BF28E1" w:rsidRPr="00F06714">
        <w:rPr>
          <w:rFonts w:hint="eastAsia"/>
          <w:color w:val="000000" w:themeColor="text1"/>
        </w:rPr>
        <w:t>防火隔音門新工法</w:t>
      </w:r>
      <w:r w:rsidR="007C0339" w:rsidRPr="00F06714">
        <w:rPr>
          <w:rFonts w:hint="eastAsia"/>
          <w:color w:val="000000" w:themeColor="text1"/>
        </w:rPr>
        <w:t>等</w:t>
      </w:r>
      <w:r w:rsidR="00BF28E1" w:rsidRPr="00F06714">
        <w:rPr>
          <w:rFonts w:hint="eastAsia"/>
          <w:color w:val="000000" w:themeColor="text1"/>
        </w:rPr>
        <w:t>新材料驗證，</w:t>
      </w:r>
      <w:r w:rsidR="007C0339" w:rsidRPr="00F06714">
        <w:rPr>
          <w:rFonts w:hint="eastAsia"/>
          <w:color w:val="000000" w:themeColor="text1"/>
        </w:rPr>
        <w:t>後</w:t>
      </w:r>
      <w:r w:rsidR="00BF28E1" w:rsidRPr="00F06714">
        <w:rPr>
          <w:rFonts w:hint="eastAsia"/>
          <w:color w:val="000000" w:themeColor="text1"/>
        </w:rPr>
        <w:t>於105年5月第2分標屋頂版完成</w:t>
      </w:r>
      <w:proofErr w:type="gramStart"/>
      <w:r w:rsidR="00BF28E1" w:rsidRPr="00F06714">
        <w:rPr>
          <w:rFonts w:hint="eastAsia"/>
          <w:color w:val="000000" w:themeColor="text1"/>
        </w:rPr>
        <w:t>施作斷水</w:t>
      </w:r>
      <w:proofErr w:type="gramEnd"/>
      <w:r w:rsidR="00BF28E1" w:rsidRPr="00F06714">
        <w:rPr>
          <w:rFonts w:hint="eastAsia"/>
          <w:color w:val="000000" w:themeColor="text1"/>
        </w:rPr>
        <w:t>，</w:t>
      </w:r>
      <w:r w:rsidR="007C0339" w:rsidRPr="00F06714">
        <w:rPr>
          <w:rFonts w:hint="eastAsia"/>
          <w:color w:val="000000" w:themeColor="text1"/>
        </w:rPr>
        <w:t>方</w:t>
      </w:r>
      <w:r w:rsidR="00BF28E1" w:rsidRPr="00F06714">
        <w:rPr>
          <w:rFonts w:hint="eastAsia"/>
          <w:color w:val="000000" w:themeColor="text1"/>
        </w:rPr>
        <w:t>使</w:t>
      </w:r>
      <w:r w:rsidR="007C0339" w:rsidRPr="00F06714">
        <w:rPr>
          <w:rFonts w:hint="eastAsia"/>
          <w:color w:val="000000" w:themeColor="text1"/>
        </w:rPr>
        <w:t>本案</w:t>
      </w:r>
      <w:r w:rsidR="00BF28E1" w:rsidRPr="00F06714">
        <w:rPr>
          <w:rFonts w:hint="eastAsia"/>
          <w:color w:val="000000" w:themeColor="text1"/>
        </w:rPr>
        <w:t>工程進度推進達92%</w:t>
      </w:r>
      <w:r w:rsidR="007C0339" w:rsidRPr="00F06714">
        <w:rPr>
          <w:rFonts w:hint="eastAsia"/>
          <w:color w:val="000000" w:themeColor="text1"/>
        </w:rPr>
        <w:t>，</w:t>
      </w:r>
      <w:r w:rsidR="00BF28E1">
        <w:rPr>
          <w:rFonts w:hint="eastAsia"/>
        </w:rPr>
        <w:t>截至106年6月底止之計畫總進度已達97.23%，未完竣之第3標（特殊設備）及第7標（辦公室裝修）工程等進度達亦99%。</w:t>
      </w:r>
      <w:r>
        <w:rPr>
          <w:rFonts w:hint="eastAsia"/>
        </w:rPr>
        <w:t>且</w:t>
      </w:r>
      <w:r w:rsidRPr="0031741B">
        <w:rPr>
          <w:rFonts w:hint="eastAsia"/>
        </w:rPr>
        <w:t>除第1標主體工程已完工(較原契約工期遲延259日完工)，其餘各標工程進度落後情形</w:t>
      </w:r>
      <w:r w:rsidR="002E6956" w:rsidRPr="0031741B">
        <w:rPr>
          <w:rFonts w:hint="eastAsia"/>
        </w:rPr>
        <w:t>，</w:t>
      </w:r>
      <w:r w:rsidRPr="0031741B">
        <w:rPr>
          <w:rFonts w:hint="eastAsia"/>
        </w:rPr>
        <w:t>截至10</w:t>
      </w:r>
      <w:r w:rsidR="002E6956" w:rsidRPr="0031741B">
        <w:rPr>
          <w:rFonts w:hint="eastAsia"/>
        </w:rPr>
        <w:t>6</w:t>
      </w:r>
      <w:r w:rsidRPr="0031741B">
        <w:rPr>
          <w:rFonts w:hint="eastAsia"/>
        </w:rPr>
        <w:t>年</w:t>
      </w:r>
      <w:r w:rsidR="002E6956" w:rsidRPr="0031741B">
        <w:rPr>
          <w:rFonts w:hint="eastAsia"/>
        </w:rPr>
        <w:t>6</w:t>
      </w:r>
      <w:r w:rsidRPr="0031741B">
        <w:rPr>
          <w:rFonts w:hint="eastAsia"/>
        </w:rPr>
        <w:t>月止</w:t>
      </w:r>
      <w:r w:rsidR="002E6956" w:rsidRPr="0031741B">
        <w:rPr>
          <w:rFonts w:hint="eastAsia"/>
        </w:rPr>
        <w:t>，</w:t>
      </w:r>
      <w:r w:rsidRPr="0031741B">
        <w:rPr>
          <w:rFonts w:hint="eastAsia"/>
        </w:rPr>
        <w:t>分別為：第2標落後</w:t>
      </w:r>
      <w:r w:rsidR="002E6956" w:rsidRPr="0031741B">
        <w:t>1351</w:t>
      </w:r>
      <w:r w:rsidR="002E6956" w:rsidRPr="0031741B">
        <w:rPr>
          <w:rFonts w:hint="eastAsia"/>
        </w:rPr>
        <w:t>天</w:t>
      </w:r>
      <w:r w:rsidRPr="0031741B">
        <w:rPr>
          <w:rFonts w:hint="eastAsia"/>
        </w:rPr>
        <w:t>；第3標落後</w:t>
      </w:r>
      <w:r w:rsidR="002E6956" w:rsidRPr="0031741B">
        <w:rPr>
          <w:rFonts w:hint="eastAsia"/>
        </w:rPr>
        <w:t>1000天</w:t>
      </w:r>
      <w:r w:rsidRPr="0031741B">
        <w:rPr>
          <w:rFonts w:hint="eastAsia"/>
        </w:rPr>
        <w:t>；第5標落後</w:t>
      </w:r>
      <w:r w:rsidR="002E6956" w:rsidRPr="0031741B">
        <w:rPr>
          <w:rFonts w:hint="eastAsia"/>
        </w:rPr>
        <w:t>750天</w:t>
      </w:r>
      <w:r w:rsidRPr="0031741B">
        <w:rPr>
          <w:rFonts w:hint="eastAsia"/>
        </w:rPr>
        <w:t>；第6標</w:t>
      </w:r>
      <w:r w:rsidR="002E6956" w:rsidRPr="0031741B">
        <w:rPr>
          <w:rFonts w:hint="eastAsia"/>
        </w:rPr>
        <w:t>（尚未竣工）</w:t>
      </w:r>
      <w:r w:rsidRPr="0031741B">
        <w:rPr>
          <w:rFonts w:hint="eastAsia"/>
        </w:rPr>
        <w:t>落後</w:t>
      </w:r>
      <w:r w:rsidR="002E6956" w:rsidRPr="0031741B">
        <w:rPr>
          <w:rFonts w:hint="eastAsia"/>
        </w:rPr>
        <w:t>111天</w:t>
      </w:r>
      <w:r w:rsidRPr="0031741B">
        <w:rPr>
          <w:rFonts w:hint="eastAsia"/>
        </w:rPr>
        <w:t>；第7標落後</w:t>
      </w:r>
      <w:r w:rsidR="002E6956" w:rsidRPr="0031741B">
        <w:rPr>
          <w:rFonts w:hint="eastAsia"/>
        </w:rPr>
        <w:t>816天</w:t>
      </w:r>
      <w:r w:rsidRPr="0031741B">
        <w:rPr>
          <w:rFonts w:hint="eastAsia"/>
        </w:rPr>
        <w:t>，</w:t>
      </w:r>
      <w:r w:rsidR="001863B9">
        <w:rPr>
          <w:rFonts w:hint="eastAsia"/>
        </w:rPr>
        <w:t>本案</w:t>
      </w:r>
      <w:r w:rsidR="002E6956" w:rsidRPr="002E6956">
        <w:rPr>
          <w:rFonts w:hint="eastAsia"/>
        </w:rPr>
        <w:t>籌建計畫書</w:t>
      </w:r>
      <w:r w:rsidR="002E6956">
        <w:rPr>
          <w:rFonts w:hint="eastAsia"/>
        </w:rPr>
        <w:t>歷經</w:t>
      </w:r>
      <w:r w:rsidR="0031741B">
        <w:rPr>
          <w:rFonts w:hint="eastAsia"/>
        </w:rPr>
        <w:t>行政院</w:t>
      </w:r>
      <w:r w:rsidR="002E6956" w:rsidRPr="002E6956">
        <w:rPr>
          <w:rFonts w:hint="eastAsia"/>
        </w:rPr>
        <w:t>6次修正計畫</w:t>
      </w:r>
      <w:r w:rsidR="0031741B">
        <w:rPr>
          <w:rFonts w:hint="eastAsia"/>
        </w:rPr>
        <w:t>核定</w:t>
      </w:r>
      <w:r w:rsidR="002E6956">
        <w:rPr>
          <w:rFonts w:hint="eastAsia"/>
        </w:rPr>
        <w:t>，</w:t>
      </w:r>
      <w:r w:rsidR="001863B9" w:rsidRPr="00F06714">
        <w:rPr>
          <w:rFonts w:hint="eastAsia"/>
        </w:rPr>
        <w:t>工程</w:t>
      </w:r>
      <w:r w:rsidR="001863B9">
        <w:rPr>
          <w:rFonts w:hint="eastAsia"/>
        </w:rPr>
        <w:t>由</w:t>
      </w:r>
      <w:r w:rsidR="0031741B" w:rsidRPr="002E6956">
        <w:rPr>
          <w:rFonts w:hint="eastAsia"/>
        </w:rPr>
        <w:t>原訂98年12</w:t>
      </w:r>
      <w:r w:rsidR="0031741B">
        <w:rPr>
          <w:rFonts w:hint="eastAsia"/>
        </w:rPr>
        <w:t>月底竣工，</w:t>
      </w:r>
      <w:r w:rsidR="001863B9" w:rsidRPr="00F06714">
        <w:rPr>
          <w:rFonts w:hint="eastAsia"/>
        </w:rPr>
        <w:t>延至</w:t>
      </w:r>
      <w:r w:rsidR="002E6956" w:rsidRPr="002E6956">
        <w:rPr>
          <w:rFonts w:hint="eastAsia"/>
        </w:rPr>
        <w:t>106年10月底</w:t>
      </w:r>
      <w:r w:rsidR="0031741B">
        <w:rPr>
          <w:rFonts w:hint="eastAsia"/>
        </w:rPr>
        <w:t>，</w:t>
      </w:r>
      <w:r w:rsidR="008270DB" w:rsidRPr="00F06714">
        <w:rPr>
          <w:rFonts w:hint="eastAsia"/>
        </w:rPr>
        <w:t>雖已趕工</w:t>
      </w:r>
      <w:proofErr w:type="gramStart"/>
      <w:r w:rsidR="008270DB" w:rsidRPr="00F06714">
        <w:rPr>
          <w:rFonts w:hint="eastAsia"/>
        </w:rPr>
        <w:t>惟</w:t>
      </w:r>
      <w:proofErr w:type="gramEnd"/>
      <w:r w:rsidR="0031741B">
        <w:rPr>
          <w:rFonts w:hint="eastAsia"/>
        </w:rPr>
        <w:t>完工期程</w:t>
      </w:r>
      <w:r w:rsidR="001863B9" w:rsidRPr="00F06714">
        <w:rPr>
          <w:rFonts w:hint="eastAsia"/>
        </w:rPr>
        <w:t>已</w:t>
      </w:r>
      <w:r w:rsidR="0031741B">
        <w:rPr>
          <w:rFonts w:hint="eastAsia"/>
        </w:rPr>
        <w:t>延遲7年餘</w:t>
      </w:r>
      <w:r w:rsidR="002E6956" w:rsidRPr="002E6956">
        <w:rPr>
          <w:rFonts w:hint="eastAsia"/>
        </w:rPr>
        <w:t>。</w:t>
      </w:r>
    </w:p>
    <w:p w:rsidR="008A79EC" w:rsidRDefault="00FD5FC7" w:rsidP="00EA54A4">
      <w:pPr>
        <w:pStyle w:val="3"/>
      </w:pPr>
      <w:r>
        <w:rPr>
          <w:rFonts w:hint="eastAsia"/>
        </w:rPr>
        <w:t>綜上，</w:t>
      </w:r>
      <w:proofErr w:type="gramStart"/>
      <w:r>
        <w:rPr>
          <w:rFonts w:hint="eastAsia"/>
        </w:rPr>
        <w:t>文化部</w:t>
      </w:r>
      <w:r w:rsidR="008D589F">
        <w:rPr>
          <w:rFonts w:hint="eastAsia"/>
        </w:rPr>
        <w:t>暨所屬</w:t>
      </w:r>
      <w:proofErr w:type="gramEnd"/>
      <w:r>
        <w:rPr>
          <w:rFonts w:hint="eastAsia"/>
        </w:rPr>
        <w:t>衛武營藝術文化中心籌備處未依本案工程性質複雜程度，於施工履約過程督導專案管理、設計監造廠商妥為協調整合各標施工界面，肇致</w:t>
      </w:r>
      <w:proofErr w:type="gramStart"/>
      <w:r>
        <w:rPr>
          <w:rFonts w:hint="eastAsia"/>
        </w:rPr>
        <w:t>各標界面</w:t>
      </w:r>
      <w:proofErr w:type="gramEnd"/>
      <w:r>
        <w:rPr>
          <w:rFonts w:hint="eastAsia"/>
        </w:rPr>
        <w:t>衝突頻仍、工序紊亂，部分設備</w:t>
      </w:r>
      <w:r>
        <w:rPr>
          <w:rFonts w:hint="eastAsia"/>
        </w:rPr>
        <w:lastRenderedPageBreak/>
        <w:t>於開館營運有淪為低階產品之虞；另因第2標金屬屋頂工程未及時施作，導致整體構造物延遲達成阻斷雨水功能，衍生第3標及第4標</w:t>
      </w:r>
      <w:r w:rsidR="0031741B">
        <w:rPr>
          <w:rFonts w:hint="eastAsia"/>
        </w:rPr>
        <w:t>貴重設備受潮受損。</w:t>
      </w:r>
      <w:proofErr w:type="gramStart"/>
      <w:r w:rsidR="0031741B">
        <w:rPr>
          <w:rFonts w:hint="eastAsia"/>
        </w:rPr>
        <w:t>另</w:t>
      </w:r>
      <w:proofErr w:type="gramEnd"/>
      <w:r w:rsidR="0031741B">
        <w:rPr>
          <w:rFonts w:hint="eastAsia"/>
        </w:rPr>
        <w:t>，</w:t>
      </w:r>
      <w:r w:rsidR="0031741B" w:rsidRPr="002E6956">
        <w:rPr>
          <w:rFonts w:hint="eastAsia"/>
        </w:rPr>
        <w:t>籌建計畫書</w:t>
      </w:r>
      <w:r w:rsidR="0031741B">
        <w:rPr>
          <w:rFonts w:hint="eastAsia"/>
        </w:rPr>
        <w:t>歷經行政院</w:t>
      </w:r>
      <w:r w:rsidR="0031741B" w:rsidRPr="002E6956">
        <w:rPr>
          <w:rFonts w:hint="eastAsia"/>
        </w:rPr>
        <w:t>6次修正計畫</w:t>
      </w:r>
      <w:r w:rsidR="0031741B">
        <w:rPr>
          <w:rFonts w:hint="eastAsia"/>
        </w:rPr>
        <w:t>核定，</w:t>
      </w:r>
      <w:r w:rsidR="00EA54A4" w:rsidRPr="00EA54A4">
        <w:rPr>
          <w:rFonts w:hint="eastAsia"/>
        </w:rPr>
        <w:t>原訂98年12月底竣工，後延至106年10月底，計畫</w:t>
      </w:r>
      <w:proofErr w:type="gramStart"/>
      <w:r w:rsidR="00EA54A4" w:rsidRPr="00EA54A4">
        <w:rPr>
          <w:rFonts w:hint="eastAsia"/>
        </w:rPr>
        <w:t>期程展延</w:t>
      </w:r>
      <w:proofErr w:type="gramEnd"/>
      <w:r w:rsidR="00EA54A4" w:rsidRPr="00EA54A4">
        <w:rPr>
          <w:rFonts w:hint="eastAsia"/>
        </w:rPr>
        <w:t>7年餘，經費由83.6億元增為107.545億元，</w:t>
      </w:r>
      <w:r w:rsidR="00B93809">
        <w:rPr>
          <w:rFonts w:hint="eastAsia"/>
        </w:rPr>
        <w:t>核有違</w:t>
      </w:r>
      <w:r w:rsidR="00EA54A4" w:rsidRPr="00EA54A4">
        <w:rPr>
          <w:rFonts w:hint="eastAsia"/>
        </w:rPr>
        <w:t>失。</w:t>
      </w:r>
    </w:p>
    <w:p w:rsidR="00B93809" w:rsidRPr="008A79EC" w:rsidRDefault="00B93809" w:rsidP="00B93809">
      <w:pPr>
        <w:pStyle w:val="2"/>
        <w:rPr>
          <w:b/>
        </w:rPr>
      </w:pPr>
      <w:r w:rsidRPr="00075F5C">
        <w:rPr>
          <w:rFonts w:hint="eastAsia"/>
          <w:b/>
        </w:rPr>
        <w:t>文化</w:t>
      </w:r>
      <w:proofErr w:type="gramStart"/>
      <w:r w:rsidRPr="00075F5C">
        <w:rPr>
          <w:rFonts w:hint="eastAsia"/>
          <w:b/>
        </w:rPr>
        <w:t>部</w:t>
      </w:r>
      <w:r w:rsidR="000F1BD2">
        <w:rPr>
          <w:rFonts w:hint="eastAsia"/>
          <w:b/>
        </w:rPr>
        <w:t>就</w:t>
      </w:r>
      <w:r w:rsidRPr="00F06714">
        <w:rPr>
          <w:rFonts w:hAnsi="標楷體" w:hint="eastAsia"/>
          <w:b/>
        </w:rPr>
        <w:t>衛</w:t>
      </w:r>
      <w:proofErr w:type="gramEnd"/>
      <w:r w:rsidRPr="00F06714">
        <w:rPr>
          <w:rFonts w:hAnsi="標楷體" w:hint="eastAsia"/>
          <w:b/>
        </w:rPr>
        <w:t>武營藝術文化中心興建計畫之</w:t>
      </w:r>
      <w:r w:rsidRPr="00FD5FC7">
        <w:rPr>
          <w:rFonts w:hint="eastAsia"/>
          <w:b/>
        </w:rPr>
        <w:t>軟體建設計畫規劃草率，缺乏執行策略，實際執行內容與欲達成目標間欠缺關聯性，未落實績效評估，</w:t>
      </w:r>
      <w:r w:rsidR="000F1BD2">
        <w:rPr>
          <w:rFonts w:hint="eastAsia"/>
          <w:b/>
        </w:rPr>
        <w:t>顯有未洽</w:t>
      </w:r>
    </w:p>
    <w:p w:rsidR="00B93809" w:rsidRPr="006744B4" w:rsidRDefault="00B93809" w:rsidP="00B93809">
      <w:pPr>
        <w:pStyle w:val="3"/>
      </w:pPr>
      <w:r w:rsidRPr="006744B4">
        <w:rPr>
          <w:rFonts w:hint="eastAsia"/>
        </w:rPr>
        <w:t>依據行為時適用之「行政院所屬各機關中長程計畫編審辦法」(78年9月29日發布施行，97年12月30日廢止)第11條、</w:t>
      </w:r>
      <w:proofErr w:type="gramStart"/>
      <w:r w:rsidRPr="006744B4">
        <w:rPr>
          <w:rFonts w:hint="eastAsia"/>
        </w:rPr>
        <w:t>第12條暨</w:t>
      </w:r>
      <w:proofErr w:type="gramEnd"/>
      <w:r w:rsidRPr="006744B4">
        <w:rPr>
          <w:rFonts w:hint="eastAsia"/>
        </w:rPr>
        <w:t>「行政院所屬各機關中長程個案計畫編審要點」(97年11月18日訂定，98年1月1日施行)第4點、第5點規定略</w:t>
      </w:r>
      <w:proofErr w:type="gramStart"/>
      <w:r w:rsidRPr="006744B4">
        <w:rPr>
          <w:rFonts w:hint="eastAsia"/>
        </w:rPr>
        <w:t>以</w:t>
      </w:r>
      <w:proofErr w:type="gramEnd"/>
      <w:r w:rsidRPr="006744B4">
        <w:rPr>
          <w:rFonts w:hint="eastAsia"/>
        </w:rPr>
        <w:t>，中長程個案計畫之擬訂，應參酌各機關資源能力，事前進行整體資源盤點，瞭解內外環境變遷趨勢及市場供需情形，設定具體目標，評估財源籌措方式及民間參與之可行性，訂定實施策略、方法、分期 (年) 實施計畫及經費需求。計畫內容應包括：計畫目標(目標說明、達成目標之限制、績效指標、衡量標準及目標值)、執行策略及方法(主要工作項目、分期(年)執行策略、執行步驟(方法)與分工)等</w:t>
      </w:r>
      <w:r w:rsidRPr="006744B4">
        <w:rPr>
          <w:rStyle w:val="afc"/>
        </w:rPr>
        <w:footnoteReference w:id="4"/>
      </w:r>
      <w:r w:rsidRPr="006744B4">
        <w:rPr>
          <w:rFonts w:hint="eastAsia"/>
        </w:rPr>
        <w:t>。另據前文建會陳報行政院於94年11月24日核定之「衛武營藝術文化中心興建計畫書」軟體建設部分預計投入經費7.6億元，相關內容如下：1.計畫目標：培育表演藝術人才與團隊、培植設施與活動營運人才</w:t>
      </w:r>
      <w:r w:rsidRPr="006744B4">
        <w:rPr>
          <w:rFonts w:hint="eastAsia"/>
        </w:rPr>
        <w:lastRenderedPageBreak/>
        <w:t>等。2.預期績效指標及評估基準：(1)辦理藝術文化表演團體及人才扶植隊(人)次與工作計畫目標符合。(2)衛武營藝術文化中心未來展演設施經營管理人才之先期培訓</w:t>
      </w:r>
      <w:proofErr w:type="gramStart"/>
      <w:r w:rsidRPr="006744B4">
        <w:rPr>
          <w:rFonts w:hint="eastAsia"/>
        </w:rPr>
        <w:t>人次，</w:t>
      </w:r>
      <w:proofErr w:type="gramEnd"/>
      <w:r w:rsidRPr="006744B4">
        <w:rPr>
          <w:rFonts w:hint="eastAsia"/>
        </w:rPr>
        <w:t>與預定計畫目標符合。(3)衛武營國際表演藝術團隊交流活動之成效與工作計畫符合。3.工作項目：(1)現有表演藝術活化及團隊扶植，配合主體建築興建期程，結合現有表演場地及表演藝術團隊，先期辦理相關人才培育、表演藝術團隊訓練演出等活動。(2)設施營運人才培訓，逐年辦理展演設施經營管理人才之培訓，儲備營運管理、節目企劃、行銷、製作、劇場技術等各類人才。(3)國際文化交流合作，配合國內表演藝術團隊需求，引進國際藝文表演團隊或經紀人來台參與表演藝術演出或相關研習活動，促進國內外藝術文化交流。</w:t>
      </w:r>
      <w:proofErr w:type="gramStart"/>
      <w:r w:rsidRPr="006744B4">
        <w:rPr>
          <w:rFonts w:hint="eastAsia"/>
        </w:rPr>
        <w:t>次依行政院</w:t>
      </w:r>
      <w:proofErr w:type="gramEnd"/>
      <w:r w:rsidRPr="006744B4">
        <w:rPr>
          <w:rFonts w:hint="eastAsia"/>
        </w:rPr>
        <w:t>103年1月核定之第4次修正計畫，將上述計畫內容歸納為下列3項工作項目：1.南方藝術團體補助。2.劇場人才培育。3.藝文欣賞人口培育。</w:t>
      </w:r>
    </w:p>
    <w:p w:rsidR="00B93809" w:rsidRPr="006744B4" w:rsidRDefault="00B93809" w:rsidP="00B93809">
      <w:pPr>
        <w:pStyle w:val="3"/>
      </w:pPr>
      <w:r w:rsidRPr="006744B4">
        <w:rPr>
          <w:rFonts w:hint="eastAsia"/>
        </w:rPr>
        <w:t>經查，文化部執行該計畫之</w:t>
      </w:r>
      <w:r w:rsidRPr="00075F5C">
        <w:rPr>
          <w:rFonts w:hint="eastAsia"/>
        </w:rPr>
        <w:t>軟體建設，</w:t>
      </w:r>
      <w:r>
        <w:rPr>
          <w:rFonts w:hint="eastAsia"/>
        </w:rPr>
        <w:t>據審計部查核資料，</w:t>
      </w:r>
      <w:r w:rsidRPr="00075F5C">
        <w:rPr>
          <w:rFonts w:hint="eastAsia"/>
        </w:rPr>
        <w:t>至104年6月底</w:t>
      </w:r>
      <w:proofErr w:type="gramStart"/>
      <w:r w:rsidRPr="00075F5C">
        <w:rPr>
          <w:rFonts w:hint="eastAsia"/>
        </w:rPr>
        <w:t>止</w:t>
      </w:r>
      <w:proofErr w:type="gramEnd"/>
      <w:r w:rsidRPr="00075F5C">
        <w:rPr>
          <w:rFonts w:hint="eastAsia"/>
        </w:rPr>
        <w:t>累計編列預算數5億1,350萬餘元，</w:t>
      </w:r>
      <w:proofErr w:type="gramStart"/>
      <w:r w:rsidRPr="00075F5C">
        <w:rPr>
          <w:rFonts w:hint="eastAsia"/>
        </w:rPr>
        <w:t>實支數4億</w:t>
      </w:r>
      <w:proofErr w:type="gramEnd"/>
      <w:r w:rsidRPr="00075F5C">
        <w:rPr>
          <w:rFonts w:hint="eastAsia"/>
        </w:rPr>
        <w:t>7,253萬餘元(預算執行率92.02％)，相關執行成果：累計補助南方藝術團體704團次；辦理劇場人才培育相關班次、講座合計16場次；辦理室內外展覽及演出總計1,603場次(包括自辦及租借場地)等。其中有關南方藝術團體補助工作項目部分，其目的旨在提升南部在地藝術團體的質與量，以促進南部藝文活動蓬勃發展。</w:t>
      </w:r>
      <w:r w:rsidRPr="006744B4">
        <w:rPr>
          <w:rFonts w:hint="eastAsia"/>
        </w:rPr>
        <w:t>惟據該部擬定之計畫書及歷次修正計畫，對於執行策略未分年(期)訂定步驟與方法，計畫目標亦未分年(期)訂定績效衡量指標及里程碑，並據以檢討修正，計畫</w:t>
      </w:r>
      <w:r w:rsidRPr="006744B4">
        <w:rPr>
          <w:rFonts w:hint="eastAsia"/>
        </w:rPr>
        <w:lastRenderedPageBreak/>
        <w:t>內容僅有「扶植南方表演團隊」之空泛敘述。實際執行方法係訂定相關補助作業要點，經公告、申請及審核程序，依各該藝術團體</w:t>
      </w:r>
      <w:proofErr w:type="gramStart"/>
      <w:r w:rsidRPr="006744B4">
        <w:rPr>
          <w:rFonts w:hint="eastAsia"/>
        </w:rPr>
        <w:t>所提展演</w:t>
      </w:r>
      <w:proofErr w:type="gramEnd"/>
      <w:r w:rsidRPr="006744B4">
        <w:rPr>
          <w:rFonts w:hint="eastAsia"/>
        </w:rPr>
        <w:t>計畫核給數萬元或數十萬元不等之補助。以99年度為例，總計補助141個藝術表演團體，合計補助金額1,586萬餘元，平均每</w:t>
      </w:r>
      <w:proofErr w:type="gramStart"/>
      <w:r w:rsidRPr="006744B4">
        <w:rPr>
          <w:rFonts w:hint="eastAsia"/>
        </w:rPr>
        <w:t>個</w:t>
      </w:r>
      <w:proofErr w:type="gramEnd"/>
      <w:r w:rsidRPr="006744B4">
        <w:rPr>
          <w:rFonts w:hint="eastAsia"/>
        </w:rPr>
        <w:t>團體獲11萬餘元補助款。該部執行本項工作項目，相關作為僅止於核發補助款作業，對於後續相關考核輔導</w:t>
      </w:r>
      <w:proofErr w:type="gramStart"/>
      <w:r w:rsidRPr="006744B4">
        <w:rPr>
          <w:rFonts w:hint="eastAsia"/>
        </w:rPr>
        <w:t>作為均無相關</w:t>
      </w:r>
      <w:proofErr w:type="gramEnd"/>
      <w:r w:rsidRPr="006744B4">
        <w:rPr>
          <w:rFonts w:hint="eastAsia"/>
        </w:rPr>
        <w:t>規劃，年度績效衡量亦僅以補助團體數量作為考評依據，是否能達成提升南部在地藝術團體的質與量之目的，顯非無疑。</w:t>
      </w:r>
      <w:proofErr w:type="gramStart"/>
      <w:r w:rsidRPr="006744B4">
        <w:rPr>
          <w:rFonts w:hint="eastAsia"/>
        </w:rPr>
        <w:t>次依前</w:t>
      </w:r>
      <w:proofErr w:type="gramEnd"/>
      <w:r w:rsidRPr="006744B4">
        <w:rPr>
          <w:rFonts w:hint="eastAsia"/>
        </w:rPr>
        <w:t>研考會96年度院管制計畫評核報告對</w:t>
      </w:r>
      <w:r w:rsidR="008D589F">
        <w:rPr>
          <w:rFonts w:hint="eastAsia"/>
        </w:rPr>
        <w:t>本計畫</w:t>
      </w:r>
      <w:r w:rsidRPr="006744B4">
        <w:rPr>
          <w:rFonts w:hint="eastAsia"/>
        </w:rPr>
        <w:t>執行之評核意見</w:t>
      </w:r>
      <w:proofErr w:type="gramStart"/>
      <w:r w:rsidRPr="006744B4">
        <w:rPr>
          <w:rFonts w:hint="eastAsia"/>
        </w:rPr>
        <w:t>︰</w:t>
      </w:r>
      <w:proofErr w:type="gramEnd"/>
      <w:r w:rsidRPr="006744B4">
        <w:rPr>
          <w:rFonts w:hint="eastAsia"/>
        </w:rPr>
        <w:t>「人才培育與團體扶植，應長期有系統的持續推動，並朝向國際性藝文展演發展」，文化部對於該評核意見，後續亦無具體改善措施，仍依循原補助方式執行本項工作，顯示該部對本項工作之規劃、執行及考核</w:t>
      </w:r>
      <w:proofErr w:type="gramStart"/>
      <w:r w:rsidRPr="006744B4">
        <w:rPr>
          <w:rFonts w:hint="eastAsia"/>
        </w:rPr>
        <w:t>等均欠周延</w:t>
      </w:r>
      <w:proofErr w:type="gramEnd"/>
      <w:r w:rsidRPr="006744B4">
        <w:rPr>
          <w:rFonts w:hint="eastAsia"/>
        </w:rPr>
        <w:t>、妥適。</w:t>
      </w:r>
    </w:p>
    <w:p w:rsidR="00B93809" w:rsidRPr="006744B4" w:rsidRDefault="00B93809" w:rsidP="00B93809">
      <w:pPr>
        <w:pStyle w:val="3"/>
      </w:pPr>
      <w:r w:rsidRPr="006744B4">
        <w:rPr>
          <w:rFonts w:hint="eastAsia"/>
        </w:rPr>
        <w:t>次查，有關</w:t>
      </w:r>
      <w:r w:rsidRPr="00F06714">
        <w:rPr>
          <w:rFonts w:hAnsi="標楷體" w:hint="eastAsia"/>
        </w:rPr>
        <w:t>衛武營藝術文化中心興建計畫之</w:t>
      </w:r>
      <w:r w:rsidRPr="006744B4">
        <w:rPr>
          <w:rFonts w:hint="eastAsia"/>
        </w:rPr>
        <w:t>軟體建設人才培育部分，依修正計畫內容雖亦負有提供劇場表演專業、經營管理等課程</w:t>
      </w:r>
      <w:r>
        <w:rPr>
          <w:rFonts w:hint="eastAsia"/>
        </w:rPr>
        <w:t>予</w:t>
      </w:r>
      <w:r w:rsidRPr="006744B4">
        <w:rPr>
          <w:rFonts w:hint="eastAsia"/>
        </w:rPr>
        <w:t>社會一般人士、學生等教育目的，然考量衛武營藝術文化中心日後開館營運需要，本項目標應以建立該中心未來展演設施經營管理、節目企劃、行銷、製作、劇場技術等人才為首要之</w:t>
      </w:r>
      <w:proofErr w:type="gramStart"/>
      <w:r w:rsidRPr="006744B4">
        <w:rPr>
          <w:rFonts w:hint="eastAsia"/>
        </w:rPr>
        <w:t>務</w:t>
      </w:r>
      <w:proofErr w:type="gramEnd"/>
      <w:r w:rsidRPr="006744B4">
        <w:rPr>
          <w:rFonts w:hint="eastAsia"/>
        </w:rPr>
        <w:t>。</w:t>
      </w:r>
      <w:proofErr w:type="gramStart"/>
      <w:r w:rsidRPr="006744B4">
        <w:rPr>
          <w:rFonts w:hint="eastAsia"/>
        </w:rPr>
        <w:t>惟查</w:t>
      </w:r>
      <w:proofErr w:type="gramEnd"/>
      <w:r w:rsidRPr="006744B4">
        <w:rPr>
          <w:rFonts w:hint="eastAsia"/>
        </w:rPr>
        <w:t>，該部實際執行內容主要係以辦理短期訓練班、講座、研討會為主，</w:t>
      </w:r>
      <w:r>
        <w:rPr>
          <w:rFonts w:hint="eastAsia"/>
        </w:rPr>
        <w:t>據本院調查</w:t>
      </w:r>
      <w:r w:rsidRPr="00075F5C">
        <w:rPr>
          <w:rFonts w:hint="eastAsia"/>
        </w:rPr>
        <w:t>截至106年6月底止，累計辦理人才培育相關班次有132場次，參與者大部分為一般民眾或學生</w:t>
      </w:r>
      <w:r w:rsidR="00964C49">
        <w:rPr>
          <w:rFonts w:hint="eastAsia"/>
        </w:rPr>
        <w:t>，</w:t>
      </w:r>
      <w:r w:rsidRPr="00075F5C">
        <w:rPr>
          <w:rFonts w:hint="eastAsia"/>
        </w:rPr>
        <w:t>缺乏有系統、長期培育課程或計畫，對該中心未來營運管理人才培育是否產生實質助益，不無疑問。又該籌備處於104年辦理年度展演活動，仍以勞務採購委託專業公司辦理行銷企劃、劇場管理、劇場技</w:t>
      </w:r>
      <w:r w:rsidRPr="00075F5C">
        <w:rPr>
          <w:rFonts w:hint="eastAsia"/>
        </w:rPr>
        <w:lastRenderedPageBreak/>
        <w:t>術操控等劇場核心業務為主</w:t>
      </w:r>
      <w:r w:rsidRPr="00E87D5E">
        <w:rPr>
          <w:rFonts w:hint="eastAsia"/>
        </w:rPr>
        <w:t>，105年籌備處</w:t>
      </w:r>
      <w:proofErr w:type="gramStart"/>
      <w:r w:rsidRPr="00E87D5E">
        <w:rPr>
          <w:rFonts w:hint="eastAsia"/>
        </w:rPr>
        <w:t>與營推小組</w:t>
      </w:r>
      <w:proofErr w:type="gramEnd"/>
      <w:r w:rsidRPr="00E87D5E">
        <w:rPr>
          <w:rFonts w:hint="eastAsia"/>
        </w:rPr>
        <w:t>合作，委託專業公司辦理1件跨年度整體行銷案，另籌備處有2棟舊有房舍整修作為展演空間，105年及106年劇場管理及劇場技術操控仍分別以派遣人力及業務委外辦理。</w:t>
      </w:r>
      <w:r w:rsidRPr="006744B4">
        <w:rPr>
          <w:rFonts w:hint="eastAsia"/>
        </w:rPr>
        <w:t>是</w:t>
      </w:r>
      <w:proofErr w:type="gramStart"/>
      <w:r w:rsidRPr="006744B4">
        <w:rPr>
          <w:rFonts w:hint="eastAsia"/>
        </w:rPr>
        <w:t>以</w:t>
      </w:r>
      <w:proofErr w:type="gramEnd"/>
      <w:r w:rsidRPr="006744B4">
        <w:rPr>
          <w:rFonts w:hint="eastAsia"/>
        </w:rPr>
        <w:t>，文化部對於執行人才培育工作項目，缺乏執行策略、方法及步驟，績效考核未</w:t>
      </w:r>
      <w:proofErr w:type="gramStart"/>
      <w:r w:rsidRPr="006744B4">
        <w:rPr>
          <w:rFonts w:hint="eastAsia"/>
        </w:rPr>
        <w:t>臻覈</w:t>
      </w:r>
      <w:proofErr w:type="gramEnd"/>
      <w:r w:rsidRPr="006744B4">
        <w:rPr>
          <w:rFonts w:hint="eastAsia"/>
        </w:rPr>
        <w:t>實，亦未依</w:t>
      </w:r>
      <w:proofErr w:type="gramStart"/>
      <w:r w:rsidRPr="006744B4">
        <w:rPr>
          <w:rFonts w:hint="eastAsia"/>
        </w:rPr>
        <w:t>前揭前研考</w:t>
      </w:r>
      <w:proofErr w:type="gramEnd"/>
      <w:r w:rsidRPr="006744B4">
        <w:rPr>
          <w:rFonts w:hint="eastAsia"/>
        </w:rPr>
        <w:t>會評核意見，朝長期有系統方式進行人才培育</w:t>
      </w:r>
      <w:r w:rsidRPr="00075F5C">
        <w:rPr>
          <w:rFonts w:hint="eastAsia"/>
        </w:rPr>
        <w:t>，肇致計畫執行已逾10年，核心業務</w:t>
      </w:r>
      <w:proofErr w:type="gramStart"/>
      <w:r w:rsidRPr="00075F5C">
        <w:rPr>
          <w:rFonts w:hint="eastAsia"/>
        </w:rPr>
        <w:t>仍須委外</w:t>
      </w:r>
      <w:proofErr w:type="gramEnd"/>
      <w:r w:rsidRPr="00075F5C">
        <w:rPr>
          <w:rFonts w:hint="eastAsia"/>
        </w:rPr>
        <w:t>經營，尚未建立自立經營管理能力，核與本項計畫目的不符</w:t>
      </w:r>
      <w:r>
        <w:rPr>
          <w:rFonts w:hint="eastAsia"/>
        </w:rPr>
        <w:t>，有待檢討改進</w:t>
      </w:r>
      <w:r w:rsidRPr="006744B4">
        <w:rPr>
          <w:rFonts w:hint="eastAsia"/>
        </w:rPr>
        <w:t>。</w:t>
      </w:r>
    </w:p>
    <w:p w:rsidR="00B93809" w:rsidRPr="006744B4" w:rsidRDefault="00B93809" w:rsidP="00B93809">
      <w:pPr>
        <w:pStyle w:val="3"/>
      </w:pPr>
      <w:r w:rsidRPr="006744B4">
        <w:rPr>
          <w:rFonts w:hint="eastAsia"/>
        </w:rPr>
        <w:t>再查，有關培養藝文欣賞人口部分，其目的旨在培養南部地區民眾藝文欣賞人口，逐步建立民眾付費觀賞藝文表演習慣。惟據該部擬定之計畫書及歷次修正計畫，計畫內容僅有「辦理各類展演活動」等簡單陳述；年度績效評量亦僅以辦理活動</w:t>
      </w:r>
      <w:r>
        <w:rPr>
          <w:rFonts w:hint="eastAsia"/>
        </w:rPr>
        <w:t>次</w:t>
      </w:r>
      <w:r w:rsidRPr="006744B4">
        <w:rPr>
          <w:rFonts w:hint="eastAsia"/>
        </w:rPr>
        <w:t>數作為評量基準，對於執行策略未分年(期)訂定步驟與方法，計畫目標亦未分年(期)訂定績效衡量指標及里程碑，並據以檢討修正。實際執行方法則係以採購或補助方式邀請特定藝文團體舉辦巡演、講座、展覽等活動，</w:t>
      </w:r>
      <w:r w:rsidRPr="00BB5225">
        <w:rPr>
          <w:rFonts w:hAnsi="標楷體" w:cs="Courier New" w:hint="eastAsia"/>
          <w:color w:val="000000" w:themeColor="text1"/>
          <w:szCs w:val="32"/>
        </w:rPr>
        <w:t>截至106年6月底止，</w:t>
      </w:r>
      <w:proofErr w:type="gramStart"/>
      <w:r w:rsidRPr="00BB5225">
        <w:rPr>
          <w:rFonts w:hAnsi="標楷體" w:cs="Courier New" w:hint="eastAsia"/>
          <w:color w:val="000000" w:themeColor="text1"/>
          <w:szCs w:val="32"/>
        </w:rPr>
        <w:t>包含營推小組</w:t>
      </w:r>
      <w:proofErr w:type="gramEnd"/>
      <w:r w:rsidRPr="00BB5225">
        <w:rPr>
          <w:rFonts w:hAnsi="標楷體" w:cs="Courier New" w:hint="eastAsia"/>
          <w:color w:val="000000" w:themeColor="text1"/>
          <w:szCs w:val="32"/>
        </w:rPr>
        <w:t>在</w:t>
      </w:r>
      <w:r w:rsidRPr="00075F5C">
        <w:rPr>
          <w:rFonts w:hAnsi="標楷體" w:cs="Courier New" w:hint="eastAsia"/>
          <w:color w:val="000000" w:themeColor="text1"/>
          <w:szCs w:val="32"/>
        </w:rPr>
        <w:t>內，衛武營以自辦或租借場地方式辦理之演出有1,889場次、展覽有141場次，初期以推廣為主，大部分為免費活動，售票型節目比例偏低，期能藉以帶動民眾親近展演活動之意願。以演出場次為例，104年辦理170場，售票節目30個，平均實售票價高價位(千元以上)2場次；</w:t>
      </w:r>
      <w:proofErr w:type="gramStart"/>
      <w:r w:rsidRPr="00075F5C">
        <w:rPr>
          <w:rFonts w:hAnsi="標楷體" w:cs="Courier New" w:hint="eastAsia"/>
          <w:color w:val="000000" w:themeColor="text1"/>
          <w:szCs w:val="32"/>
        </w:rPr>
        <w:t>105</w:t>
      </w:r>
      <w:proofErr w:type="gramEnd"/>
      <w:r w:rsidRPr="00075F5C">
        <w:rPr>
          <w:rFonts w:hAnsi="標楷體" w:cs="Courier New" w:hint="eastAsia"/>
          <w:color w:val="000000" w:themeColor="text1"/>
          <w:szCs w:val="32"/>
        </w:rPr>
        <w:t>年度辦理場次181場，售票節目25個，平均實售票價高價位(千元以上)4場；</w:t>
      </w:r>
      <w:proofErr w:type="gramStart"/>
      <w:r w:rsidRPr="00075F5C">
        <w:rPr>
          <w:rFonts w:hAnsi="標楷體" w:cs="Courier New" w:hint="eastAsia"/>
          <w:color w:val="000000" w:themeColor="text1"/>
          <w:szCs w:val="32"/>
        </w:rPr>
        <w:t>106</w:t>
      </w:r>
      <w:proofErr w:type="gramEnd"/>
      <w:r w:rsidRPr="00075F5C">
        <w:rPr>
          <w:rFonts w:hAnsi="標楷體" w:cs="Courier New" w:hint="eastAsia"/>
          <w:color w:val="000000" w:themeColor="text1"/>
          <w:szCs w:val="32"/>
        </w:rPr>
        <w:t>年度6月底</w:t>
      </w:r>
      <w:proofErr w:type="gramStart"/>
      <w:r w:rsidRPr="00075F5C">
        <w:rPr>
          <w:rFonts w:hAnsi="標楷體" w:cs="Courier New" w:hint="eastAsia"/>
          <w:color w:val="000000" w:themeColor="text1"/>
          <w:szCs w:val="32"/>
        </w:rPr>
        <w:t>止</w:t>
      </w:r>
      <w:proofErr w:type="gramEnd"/>
      <w:r w:rsidRPr="00075F5C">
        <w:rPr>
          <w:rFonts w:hAnsi="標楷體" w:cs="Courier New" w:hint="eastAsia"/>
          <w:color w:val="000000" w:themeColor="text1"/>
          <w:szCs w:val="32"/>
        </w:rPr>
        <w:t>辦理20場，售票節目11個，平均實售票價尚無高價位(千元以上)場次。顯</w:t>
      </w:r>
      <w:r w:rsidRPr="00075F5C">
        <w:rPr>
          <w:rFonts w:hint="eastAsia"/>
        </w:rPr>
        <w:t>與衛武</w:t>
      </w:r>
      <w:r w:rsidRPr="00075F5C">
        <w:rPr>
          <w:rFonts w:hint="eastAsia"/>
        </w:rPr>
        <w:lastRenderedPageBreak/>
        <w:t>營藝術文化中心接管營運單位</w:t>
      </w:r>
      <w:r w:rsidRPr="00075F5C">
        <w:rPr>
          <w:rFonts w:hint="eastAsia"/>
          <w:sz w:val="24"/>
          <w:szCs w:val="24"/>
        </w:rPr>
        <w:t>(衛武營國家藝術文化中心營運推動小組)</w:t>
      </w:r>
      <w:r w:rsidRPr="00075F5C">
        <w:rPr>
          <w:rFonts w:hint="eastAsia"/>
        </w:rPr>
        <w:t>所定營運初期票價目標926元，尚有一段差距。</w:t>
      </w:r>
      <w:r w:rsidRPr="006744B4">
        <w:rPr>
          <w:rFonts w:hint="eastAsia"/>
        </w:rPr>
        <w:t>顯示計畫執行多年，對於培養當地民眾藝文欣賞人口及付費欣賞習慣之成效有限。</w:t>
      </w:r>
    </w:p>
    <w:p w:rsidR="00B93809" w:rsidRDefault="00B93809" w:rsidP="00B93809">
      <w:pPr>
        <w:pStyle w:val="3"/>
        <w:rPr>
          <w:b/>
        </w:rPr>
      </w:pPr>
      <w:r w:rsidRPr="006744B4">
        <w:rPr>
          <w:rFonts w:hint="eastAsia"/>
        </w:rPr>
        <w:t>綜上，文化部執行</w:t>
      </w:r>
      <w:r w:rsidRPr="00F06714">
        <w:rPr>
          <w:rFonts w:hAnsi="標楷體" w:hint="eastAsia"/>
        </w:rPr>
        <w:t>衛武營藝術文化中心興建計畫之</w:t>
      </w:r>
      <w:r w:rsidRPr="006744B4">
        <w:rPr>
          <w:rFonts w:hint="eastAsia"/>
        </w:rPr>
        <w:t>軟體建設部分，有關扶植南部藝術團體、培育劇場技術及行銷企劃等相關人才及培養藝文欣賞人口等工作項目，因</w:t>
      </w:r>
      <w:proofErr w:type="gramStart"/>
      <w:r w:rsidRPr="006744B4">
        <w:rPr>
          <w:rFonts w:hint="eastAsia"/>
        </w:rPr>
        <w:t>該部未依</w:t>
      </w:r>
      <w:proofErr w:type="gramEnd"/>
      <w:r w:rsidRPr="006744B4">
        <w:rPr>
          <w:rFonts w:hint="eastAsia"/>
        </w:rPr>
        <w:t>計畫目標妥擬分期(年)執行策略、執行步驟(方法)及適切績效指標衡量標準及目標值，並確實辦理年度績效評估作業，適時修正執行策略，</w:t>
      </w:r>
      <w:r w:rsidRPr="00075F5C">
        <w:rPr>
          <w:rFonts w:hint="eastAsia"/>
        </w:rPr>
        <w:t>肇致該項軟體建設計畫執行已逾10年仍無具體成效</w:t>
      </w:r>
      <w:r w:rsidRPr="006744B4">
        <w:rPr>
          <w:rFonts w:hint="eastAsia"/>
        </w:rPr>
        <w:t>，</w:t>
      </w:r>
      <w:r>
        <w:rPr>
          <w:rFonts w:hint="eastAsia"/>
        </w:rPr>
        <w:t>有待檢討改進</w:t>
      </w:r>
      <w:r w:rsidRPr="006744B4">
        <w:rPr>
          <w:rFonts w:hint="eastAsia"/>
        </w:rPr>
        <w:t>。</w:t>
      </w:r>
    </w:p>
    <w:p w:rsidR="00625737" w:rsidRPr="00291100" w:rsidRDefault="00625737" w:rsidP="00625737">
      <w:pPr>
        <w:pStyle w:val="2"/>
        <w:rPr>
          <w:b/>
        </w:rPr>
      </w:pPr>
      <w:r w:rsidRPr="00291100">
        <w:rPr>
          <w:rFonts w:hint="eastAsia"/>
          <w:b/>
        </w:rPr>
        <w:t>文化部衛武營藝術文化中心籌備處未依計畫期程及專案管理與設計監造廠商所提報工作執行計畫進度，要求限期提交設計成果及招標文件，致全部工程決標完成日較預定時程延遲4年9個月，影響整體計畫進度</w:t>
      </w:r>
      <w:r w:rsidR="00EA54A4">
        <w:rPr>
          <w:rFonts w:hint="eastAsia"/>
          <w:b/>
        </w:rPr>
        <w:t>，</w:t>
      </w:r>
      <w:r w:rsidR="00163B2B">
        <w:rPr>
          <w:rFonts w:hint="eastAsia"/>
          <w:b/>
        </w:rPr>
        <w:t>亦有未當</w:t>
      </w:r>
    </w:p>
    <w:p w:rsidR="00625737" w:rsidRDefault="00625737" w:rsidP="00625737">
      <w:pPr>
        <w:pStyle w:val="3"/>
      </w:pPr>
      <w:r>
        <w:rPr>
          <w:rFonts w:hint="eastAsia"/>
        </w:rPr>
        <w:t>依據前文建會與中興工程顧問股份有限公司簽訂之「衛武營藝術文化中心新建工程」委託專案管理採購案契約第2條(</w:t>
      </w:r>
      <w:proofErr w:type="gramStart"/>
      <w:r>
        <w:rPr>
          <w:rFonts w:hint="eastAsia"/>
        </w:rPr>
        <w:t>一</w:t>
      </w:r>
      <w:proofErr w:type="gramEnd"/>
      <w:r>
        <w:rPr>
          <w:rFonts w:hint="eastAsia"/>
        </w:rPr>
        <w:t>).2.各款規定略</w:t>
      </w:r>
      <w:proofErr w:type="gramStart"/>
      <w:r>
        <w:rPr>
          <w:rFonts w:hint="eastAsia"/>
        </w:rPr>
        <w:t>以</w:t>
      </w:r>
      <w:proofErr w:type="gramEnd"/>
      <w:r>
        <w:rPr>
          <w:rFonts w:hint="eastAsia"/>
        </w:rPr>
        <w:t>，專案管理廠商應就規劃設計圖說之作業管理，包括：審核及綜理各規劃設計顧問之設計圖說檔案之完整性及合理性，並督導相關規劃設計顧問提出必要之修正及因應措施、審核管控各相關設計圖說及施工招標文件之品保及管控進度、各專業服務及技術服務廠商之工作協調及督導、安排各規劃設計顧問之工作階段性簡報等。另據前文建會與Mecanoo Architecten B.V. 暨羅興華建築師事務所簽訂之「衛武營藝術文化中心新建工程」委託規劃設計監造契約第4條辦理期限之規定略以，</w:t>
      </w:r>
      <w:proofErr w:type="gramStart"/>
      <w:r>
        <w:rPr>
          <w:rFonts w:hint="eastAsia"/>
        </w:rPr>
        <w:t>乙方(</w:t>
      </w:r>
      <w:proofErr w:type="gramEnd"/>
      <w:r>
        <w:rPr>
          <w:rFonts w:hint="eastAsia"/>
        </w:rPr>
        <w:t>廠商)應於簽訂契約後</w:t>
      </w:r>
      <w:r>
        <w:rPr>
          <w:rFonts w:hint="eastAsia"/>
        </w:rPr>
        <w:lastRenderedPageBreak/>
        <w:t>60日內將規劃設計方案提出簡報，並應於規劃設計方案選定後30日內，依甲方意見修正，經甲方審查完成後15日內提出規劃設計報告書。乙方並應於設計方案核定後150日內完成第1標分項工程詳細設計及提出簡報，乙方並應依甲方審查意見將建築結構、水電設備工程等全部圖說及相關施工預算書、說明書及施工規範等交付甲方審核後發包，其餘各分項應配合工程進度依甲方指示日期完成，</w:t>
      </w:r>
      <w:proofErr w:type="gramStart"/>
      <w:r>
        <w:rPr>
          <w:rFonts w:hint="eastAsia"/>
        </w:rPr>
        <w:t>並送甲方</w:t>
      </w:r>
      <w:proofErr w:type="gramEnd"/>
      <w:r>
        <w:rPr>
          <w:rFonts w:hint="eastAsia"/>
        </w:rPr>
        <w:t>繼續辦理審核發包作業。次按行政院96年4月4日核定之第1次修正計畫暨委託專案管理廠商工作服務計畫書及設計監造廠商工作執行計畫書等進度表，全案設計</w:t>
      </w:r>
      <w:proofErr w:type="gramStart"/>
      <w:r>
        <w:rPr>
          <w:rFonts w:hint="eastAsia"/>
        </w:rPr>
        <w:t>成果均係規劃</w:t>
      </w:r>
      <w:proofErr w:type="gramEnd"/>
      <w:r>
        <w:rPr>
          <w:rFonts w:hint="eastAsia"/>
        </w:rPr>
        <w:t>以2階段進行提報、審查，上開專案管理廠商工作服務計畫書及設計監造廠商工作執行計畫書明訂第1階段(指第1標工程)預定於97年11月15日完成招標文件審定，97年12月31日完成發包作業；第2階段(指其餘各標工程)預定於98年5月4日完成招標文件審定，98年7月8日完成工程決標作業。</w:t>
      </w:r>
    </w:p>
    <w:p w:rsidR="00625737" w:rsidRDefault="00625737" w:rsidP="00625737">
      <w:pPr>
        <w:pStyle w:val="3"/>
      </w:pPr>
      <w:r>
        <w:rPr>
          <w:rFonts w:hint="eastAsia"/>
        </w:rPr>
        <w:t>經查，第1標工程發包圖說實際於98年11月4日核定，98年11月6日上網公告，同年12月16日決標，較預定完成發包時程(97年12月31日)落後達11個月餘。本案設計監造契約雖未明定第1標工程以外之其他工程設計成果提報期限，僅概括規定應配合工程進度依該籌備處指示完成，惟按前揭委託專案管理廠商工作服務計畫書及設計監造廠商工作執行計畫書等進度表顯示，第2階段各標工程須於98年5月4日完成招標文件審定、98年7月8日完成工程決標作業。</w:t>
      </w:r>
      <w:proofErr w:type="gramStart"/>
      <w:r>
        <w:rPr>
          <w:rFonts w:hint="eastAsia"/>
        </w:rPr>
        <w:t>惟查</w:t>
      </w:r>
      <w:proofErr w:type="gramEnd"/>
      <w:r>
        <w:rPr>
          <w:rFonts w:hint="eastAsia"/>
        </w:rPr>
        <w:t>，該籌備處於設計履約過程並未依上開專案管理及設計監造廠商計畫書提報之進度妥為控管第2階段各標之設計時程，</w:t>
      </w:r>
      <w:proofErr w:type="gramStart"/>
      <w:r>
        <w:rPr>
          <w:rFonts w:hint="eastAsia"/>
        </w:rPr>
        <w:t>其中第2</w:t>
      </w:r>
      <w:proofErr w:type="gramEnd"/>
      <w:r>
        <w:rPr>
          <w:rFonts w:hint="eastAsia"/>
        </w:rPr>
        <w:t>標工程</w:t>
      </w:r>
      <w:r>
        <w:rPr>
          <w:rFonts w:hint="eastAsia"/>
        </w:rPr>
        <w:lastRenderedPageBreak/>
        <w:t>部分，該籌備處於99年3月1日限期設計監造廠商於99年3月15日至8月31日期間分數次</w:t>
      </w:r>
      <w:proofErr w:type="gramStart"/>
      <w:r>
        <w:rPr>
          <w:rFonts w:hint="eastAsia"/>
        </w:rPr>
        <w:t>提送細設</w:t>
      </w:r>
      <w:proofErr w:type="gramEnd"/>
      <w:r>
        <w:rPr>
          <w:rFonts w:hint="eastAsia"/>
        </w:rPr>
        <w:t>圖說、招標文件、一般規範、特定條款等招標圖說，並分階段審查，遲至99年11月26日始核定該第2標工程招標圖說，同年12月29日始完成工程決標作業；</w:t>
      </w:r>
      <w:proofErr w:type="gramStart"/>
      <w:r>
        <w:rPr>
          <w:rFonts w:hint="eastAsia"/>
        </w:rPr>
        <w:t>其餘第3</w:t>
      </w:r>
      <w:proofErr w:type="gramEnd"/>
      <w:r>
        <w:rPr>
          <w:rFonts w:hint="eastAsia"/>
        </w:rPr>
        <w:t>、4、5、7標(第6標係委託高雄市政府捷運工程局代辦)之招標文件，則指示設計監造廠商分別於100年5月2日、11月30日、101年6月30日及103年3月7日以前提送，致後續第3、4、5、7標之招標文件完成日期(100年5月</w:t>
      </w:r>
      <w:r>
        <w:t>2</w:t>
      </w:r>
      <w:r>
        <w:rPr>
          <w:rFonts w:hint="eastAsia"/>
        </w:rPr>
        <w:t>日〜</w:t>
      </w:r>
      <w:r>
        <w:t>103</w:t>
      </w:r>
      <w:r>
        <w:rPr>
          <w:rFonts w:hint="eastAsia"/>
        </w:rPr>
        <w:t>年</w:t>
      </w:r>
      <w:r>
        <w:t>3</w:t>
      </w:r>
      <w:r>
        <w:rPr>
          <w:rFonts w:hint="eastAsia"/>
        </w:rPr>
        <w:t>月</w:t>
      </w:r>
      <w:r>
        <w:t>7</w:t>
      </w:r>
      <w:r>
        <w:rPr>
          <w:rFonts w:hint="eastAsia"/>
        </w:rPr>
        <w:t>日</w:t>
      </w:r>
      <w:r>
        <w:t>)</w:t>
      </w:r>
      <w:proofErr w:type="gramStart"/>
      <w:r>
        <w:rPr>
          <w:rFonts w:hint="eastAsia"/>
        </w:rPr>
        <w:t>均較原</w:t>
      </w:r>
      <w:proofErr w:type="gramEnd"/>
      <w:r>
        <w:rPr>
          <w:rFonts w:hint="eastAsia"/>
        </w:rPr>
        <w:t>預定完成時程</w:t>
      </w:r>
      <w:r>
        <w:t>(98</w:t>
      </w:r>
      <w:r>
        <w:rPr>
          <w:rFonts w:hint="eastAsia"/>
        </w:rPr>
        <w:t>年</w:t>
      </w:r>
      <w:r>
        <w:t>5</w:t>
      </w:r>
      <w:r>
        <w:rPr>
          <w:rFonts w:hint="eastAsia"/>
        </w:rPr>
        <w:t>月</w:t>
      </w:r>
      <w:r>
        <w:t>4</w:t>
      </w:r>
      <w:r>
        <w:rPr>
          <w:rFonts w:hint="eastAsia"/>
        </w:rPr>
        <w:t>日</w:t>
      </w:r>
      <w:r>
        <w:t>)</w:t>
      </w:r>
      <w:r>
        <w:rPr>
          <w:rFonts w:hint="eastAsia"/>
        </w:rPr>
        <w:t>落後甚多，且</w:t>
      </w:r>
      <w:proofErr w:type="gramStart"/>
      <w:r>
        <w:rPr>
          <w:rFonts w:hint="eastAsia"/>
        </w:rPr>
        <w:t>各標經辦理</w:t>
      </w:r>
      <w:proofErr w:type="gramEnd"/>
      <w:r>
        <w:rPr>
          <w:rFonts w:hint="eastAsia"/>
        </w:rPr>
        <w:t>發包結果，</w:t>
      </w:r>
      <w:proofErr w:type="gramStart"/>
      <w:r>
        <w:rPr>
          <w:rFonts w:hint="eastAsia"/>
        </w:rPr>
        <w:t>分別迄</w:t>
      </w:r>
      <w:proofErr w:type="gramEnd"/>
      <w:r>
        <w:rPr>
          <w:rFonts w:hint="eastAsia"/>
        </w:rPr>
        <w:t>至</w:t>
      </w:r>
      <w:r>
        <w:t>101</w:t>
      </w:r>
      <w:r>
        <w:rPr>
          <w:rFonts w:hint="eastAsia"/>
        </w:rPr>
        <w:t>年</w:t>
      </w:r>
      <w:r>
        <w:t>5</w:t>
      </w:r>
      <w:r>
        <w:rPr>
          <w:rFonts w:hint="eastAsia"/>
        </w:rPr>
        <w:t>月</w:t>
      </w:r>
      <w:r>
        <w:t>8</w:t>
      </w:r>
      <w:r>
        <w:rPr>
          <w:rFonts w:hint="eastAsia"/>
        </w:rPr>
        <w:t>日、</w:t>
      </w:r>
      <w:r>
        <w:t>9</w:t>
      </w:r>
      <w:r>
        <w:rPr>
          <w:rFonts w:hint="eastAsia"/>
        </w:rPr>
        <w:t>月</w:t>
      </w:r>
      <w:r>
        <w:t>10</w:t>
      </w:r>
      <w:r>
        <w:rPr>
          <w:rFonts w:hint="eastAsia"/>
        </w:rPr>
        <w:t>日、</w:t>
      </w:r>
      <w:r>
        <w:t>102</w:t>
      </w:r>
      <w:r>
        <w:rPr>
          <w:rFonts w:hint="eastAsia"/>
        </w:rPr>
        <w:t>年</w:t>
      </w:r>
      <w:r>
        <w:t>1</w:t>
      </w:r>
      <w:r>
        <w:rPr>
          <w:rFonts w:hint="eastAsia"/>
        </w:rPr>
        <w:t>月</w:t>
      </w:r>
      <w:r>
        <w:t>23</w:t>
      </w:r>
      <w:r>
        <w:rPr>
          <w:rFonts w:hint="eastAsia"/>
        </w:rPr>
        <w:t>日、</w:t>
      </w:r>
      <w:r>
        <w:t>103</w:t>
      </w:r>
      <w:r>
        <w:rPr>
          <w:rFonts w:hint="eastAsia"/>
        </w:rPr>
        <w:t>年</w:t>
      </w:r>
      <w:r>
        <w:t>4</w:t>
      </w:r>
      <w:r>
        <w:rPr>
          <w:rFonts w:hint="eastAsia"/>
        </w:rPr>
        <w:t>月</w:t>
      </w:r>
      <w:r>
        <w:t>29</w:t>
      </w:r>
      <w:r>
        <w:rPr>
          <w:rFonts w:hint="eastAsia"/>
        </w:rPr>
        <w:t>日始完成決標作業，最後</w:t>
      </w:r>
      <w:r>
        <w:t>1</w:t>
      </w:r>
      <w:r>
        <w:rPr>
          <w:rFonts w:hint="eastAsia"/>
        </w:rPr>
        <w:t>標</w:t>
      </w:r>
      <w:r>
        <w:t>(</w:t>
      </w:r>
      <w:r>
        <w:rPr>
          <w:rFonts w:hint="eastAsia"/>
        </w:rPr>
        <w:t>第</w:t>
      </w:r>
      <w:r>
        <w:t>7</w:t>
      </w:r>
      <w:r>
        <w:rPr>
          <w:rFonts w:hint="eastAsia"/>
        </w:rPr>
        <w:t>標</w:t>
      </w:r>
      <w:r>
        <w:t>)</w:t>
      </w:r>
      <w:r>
        <w:rPr>
          <w:rFonts w:hint="eastAsia"/>
        </w:rPr>
        <w:t>工程之決標日期</w:t>
      </w:r>
      <w:r>
        <w:t>(103</w:t>
      </w:r>
      <w:r>
        <w:rPr>
          <w:rFonts w:hint="eastAsia"/>
        </w:rPr>
        <w:t>年</w:t>
      </w:r>
      <w:r>
        <w:t>4</w:t>
      </w:r>
      <w:r>
        <w:rPr>
          <w:rFonts w:hint="eastAsia"/>
        </w:rPr>
        <w:t>月</w:t>
      </w:r>
      <w:r>
        <w:t>29</w:t>
      </w:r>
      <w:r>
        <w:rPr>
          <w:rFonts w:hint="eastAsia"/>
        </w:rPr>
        <w:t>日</w:t>
      </w:r>
      <w:r>
        <w:t>)</w:t>
      </w:r>
      <w:r>
        <w:rPr>
          <w:rFonts w:hint="eastAsia"/>
        </w:rPr>
        <w:t>較預定時程</w:t>
      </w:r>
      <w:r>
        <w:t>(98</w:t>
      </w:r>
      <w:r>
        <w:rPr>
          <w:rFonts w:hint="eastAsia"/>
        </w:rPr>
        <w:t>年</w:t>
      </w:r>
      <w:r>
        <w:t>7</w:t>
      </w:r>
      <w:r>
        <w:rPr>
          <w:rFonts w:hint="eastAsia"/>
        </w:rPr>
        <w:t>月</w:t>
      </w:r>
      <w:r>
        <w:t>8</w:t>
      </w:r>
      <w:r>
        <w:rPr>
          <w:rFonts w:hint="eastAsia"/>
        </w:rPr>
        <w:t>日</w:t>
      </w:r>
      <w:r>
        <w:t>)</w:t>
      </w:r>
      <w:r>
        <w:rPr>
          <w:rFonts w:hint="eastAsia"/>
        </w:rPr>
        <w:t>延遲達</w:t>
      </w:r>
      <w:r>
        <w:t>4</w:t>
      </w:r>
      <w:r>
        <w:rPr>
          <w:rFonts w:hint="eastAsia"/>
        </w:rPr>
        <w:t>年</w:t>
      </w:r>
      <w:r>
        <w:t>9</w:t>
      </w:r>
      <w:r>
        <w:rPr>
          <w:rFonts w:hint="eastAsia"/>
        </w:rPr>
        <w:t>個月</w:t>
      </w:r>
      <w:r>
        <w:t>(98</w:t>
      </w:r>
      <w:r>
        <w:rPr>
          <w:rFonts w:hint="eastAsia"/>
        </w:rPr>
        <w:t>年</w:t>
      </w:r>
      <w:r>
        <w:t>7</w:t>
      </w:r>
      <w:r>
        <w:rPr>
          <w:rFonts w:hint="eastAsia"/>
        </w:rPr>
        <w:t>月</w:t>
      </w:r>
      <w:r>
        <w:t>8</w:t>
      </w:r>
      <w:r>
        <w:rPr>
          <w:rFonts w:hint="eastAsia"/>
        </w:rPr>
        <w:t>日至</w:t>
      </w:r>
      <w:r>
        <w:t>103</w:t>
      </w:r>
      <w:r>
        <w:rPr>
          <w:rFonts w:hint="eastAsia"/>
        </w:rPr>
        <w:t>年</w:t>
      </w:r>
      <w:r>
        <w:t>4</w:t>
      </w:r>
      <w:r>
        <w:rPr>
          <w:rFonts w:hint="eastAsia"/>
        </w:rPr>
        <w:t>月</w:t>
      </w:r>
      <w:r>
        <w:t>29</w:t>
      </w:r>
      <w:r>
        <w:rPr>
          <w:rFonts w:hint="eastAsia"/>
        </w:rPr>
        <w:t>日</w:t>
      </w:r>
      <w:r>
        <w:t>)</w:t>
      </w:r>
      <w:r>
        <w:rPr>
          <w:rFonts w:hint="eastAsia"/>
        </w:rPr>
        <w:t>。該籌備處未依計畫期程及契約規定指定合理期限，責請專案管理及設計監造廠商確實執行第</w:t>
      </w:r>
      <w:r>
        <w:t>2</w:t>
      </w:r>
      <w:r>
        <w:rPr>
          <w:rFonts w:hint="eastAsia"/>
        </w:rPr>
        <w:t>階段各標之設計作業，因設計時程控管失當，致第</w:t>
      </w:r>
      <w:r>
        <w:t>2</w:t>
      </w:r>
      <w:r>
        <w:rPr>
          <w:rFonts w:hint="eastAsia"/>
        </w:rPr>
        <w:t>標以後各標完成設計之時程大幅落後，進而延宕各標採購之決標時程，影響整體計畫執行進度至</w:t>
      </w:r>
      <w:proofErr w:type="gramStart"/>
      <w:r>
        <w:rPr>
          <w:rFonts w:hint="eastAsia"/>
        </w:rPr>
        <w:t>鉅</w:t>
      </w:r>
      <w:proofErr w:type="gramEnd"/>
      <w:r>
        <w:rPr>
          <w:rFonts w:hint="eastAsia"/>
        </w:rPr>
        <w:t>。</w:t>
      </w:r>
    </w:p>
    <w:p w:rsidR="00625737" w:rsidRDefault="00625737" w:rsidP="00625737">
      <w:pPr>
        <w:pStyle w:val="3"/>
      </w:pPr>
      <w:r>
        <w:rPr>
          <w:rFonts w:hint="eastAsia"/>
        </w:rPr>
        <w:t>次查，第1標工程於98年12月16日決標，99年1月25日簽約，工期990日曆天，其中有關「中劇院看台板鋼構」之施工項目，因</w:t>
      </w:r>
      <w:proofErr w:type="gramStart"/>
      <w:r>
        <w:rPr>
          <w:rFonts w:hint="eastAsia"/>
        </w:rPr>
        <w:t>施工圖須配合</w:t>
      </w:r>
      <w:proofErr w:type="gramEnd"/>
      <w:r>
        <w:rPr>
          <w:rFonts w:hint="eastAsia"/>
        </w:rPr>
        <w:t>第3標設計圖方能確定，惟第3標設計圖說文件，依籌備處通知期限，遲至100年5月</w:t>
      </w:r>
      <w:proofErr w:type="gramStart"/>
      <w:r>
        <w:rPr>
          <w:rFonts w:hint="eastAsia"/>
        </w:rPr>
        <w:t>間始提</w:t>
      </w:r>
      <w:proofErr w:type="gramEnd"/>
      <w:r>
        <w:rPr>
          <w:rFonts w:hint="eastAsia"/>
        </w:rPr>
        <w:t>送審查，第1標承攬</w:t>
      </w:r>
      <w:proofErr w:type="gramStart"/>
      <w:r>
        <w:rPr>
          <w:rFonts w:hint="eastAsia"/>
        </w:rPr>
        <w:t>廠商迄該第3</w:t>
      </w:r>
      <w:proofErr w:type="gramEnd"/>
      <w:r>
        <w:rPr>
          <w:rFonts w:hint="eastAsia"/>
        </w:rPr>
        <w:t>標設計圖說提出後始能據以繪製施工圖並接續施工，肇致第1標承攬廠商無法接續施工而申請展延工期，但未獲籌備處同意，廠商遂向工程會申請調解。</w:t>
      </w:r>
      <w:proofErr w:type="gramStart"/>
      <w:r>
        <w:rPr>
          <w:rFonts w:hint="eastAsia"/>
        </w:rPr>
        <w:t>嗣</w:t>
      </w:r>
      <w:proofErr w:type="gramEnd"/>
      <w:r>
        <w:rPr>
          <w:rFonts w:hint="eastAsia"/>
        </w:rPr>
        <w:t>經工程會提出調解建議略</w:t>
      </w:r>
      <w:proofErr w:type="gramStart"/>
      <w:r>
        <w:rPr>
          <w:rFonts w:hint="eastAsia"/>
        </w:rPr>
        <w:t>以</w:t>
      </w:r>
      <w:proofErr w:type="gramEnd"/>
      <w:r>
        <w:rPr>
          <w:rFonts w:hint="eastAsia"/>
        </w:rPr>
        <w:t>，第</w:t>
      </w:r>
      <w:r>
        <w:rPr>
          <w:rFonts w:hint="eastAsia"/>
        </w:rPr>
        <w:lastRenderedPageBreak/>
        <w:t>3標圖面之審定確有影響第1標部分要徑施工情形，建議籌備處不計工期126天，經第1標廠商及籌備處同意後，調解成立。足證因籌備處設計作業時程控管失當，致第3標之設計圖說未能及時完成，影響已發包之第1標部分工項施作進度。</w:t>
      </w:r>
    </w:p>
    <w:p w:rsidR="00EA54A4" w:rsidRPr="00EA54A4" w:rsidRDefault="00625737" w:rsidP="00EA54A4">
      <w:pPr>
        <w:pStyle w:val="3"/>
      </w:pPr>
      <w:r>
        <w:rPr>
          <w:rFonts w:hint="eastAsia"/>
        </w:rPr>
        <w:t>綜上，本案專案管理廠商工作服務計畫書及設計監造廠商提報之工作執行計畫書等進度表，既已訂有提報設計成果進度，</w:t>
      </w:r>
      <w:proofErr w:type="gramStart"/>
      <w:r>
        <w:rPr>
          <w:rFonts w:hint="eastAsia"/>
        </w:rPr>
        <w:t>其後縱因</w:t>
      </w:r>
      <w:proofErr w:type="gramEnd"/>
      <w:r>
        <w:rPr>
          <w:rFonts w:hint="eastAsia"/>
        </w:rPr>
        <w:t>發包策略及整體興建規模變更，亦應依契約精神縝密妥為</w:t>
      </w:r>
      <w:proofErr w:type="gramStart"/>
      <w:r>
        <w:rPr>
          <w:rFonts w:hint="eastAsia"/>
        </w:rPr>
        <w:t>研</w:t>
      </w:r>
      <w:proofErr w:type="gramEnd"/>
      <w:r>
        <w:rPr>
          <w:rFonts w:hint="eastAsia"/>
        </w:rPr>
        <w:t>擬各階段設計成果、發包文件之提出及審定時程，以避免影響相關工程發包進度及整體計畫進度。惟按上述歷程及事實觀之，該籌備處對於各標之設計作業時程控管失當，肇致最後1標(第7標)工程迄至103年4月29日始完成工程決標作業，較預定時程(98年7月8日)延遲達4年9</w:t>
      </w:r>
      <w:r w:rsidR="00EA54A4">
        <w:rPr>
          <w:rFonts w:hint="eastAsia"/>
        </w:rPr>
        <w:t>個月，延宕各標採購之決標時程，影響整體計畫執行進度至</w:t>
      </w:r>
      <w:proofErr w:type="gramStart"/>
      <w:r w:rsidR="00EA54A4">
        <w:rPr>
          <w:rFonts w:hint="eastAsia"/>
        </w:rPr>
        <w:t>鉅</w:t>
      </w:r>
      <w:proofErr w:type="gramEnd"/>
      <w:r w:rsidR="00EA54A4" w:rsidRPr="00EA54A4">
        <w:rPr>
          <w:rFonts w:hint="eastAsia"/>
        </w:rPr>
        <w:t>，亦有</w:t>
      </w:r>
      <w:r w:rsidR="00AB3594">
        <w:rPr>
          <w:rFonts w:hint="eastAsia"/>
        </w:rPr>
        <w:t>未當</w:t>
      </w:r>
      <w:r w:rsidR="00EA54A4" w:rsidRPr="00EA54A4">
        <w:rPr>
          <w:rFonts w:hint="eastAsia"/>
        </w:rPr>
        <w:t>。</w:t>
      </w:r>
    </w:p>
    <w:p w:rsidR="00625737" w:rsidRPr="00291100" w:rsidRDefault="00625737" w:rsidP="00625737">
      <w:pPr>
        <w:pStyle w:val="2"/>
        <w:rPr>
          <w:b/>
        </w:rPr>
      </w:pPr>
      <w:r w:rsidRPr="00291100">
        <w:rPr>
          <w:rFonts w:hint="eastAsia"/>
          <w:b/>
        </w:rPr>
        <w:t>文化部衛武營藝術文化中心籌備處未依契約規定積極督促專案管理及設計監造等廠商辦理契約應辦事項，肇致工程施工界面衝突之處理延宕未決，衍生該籌備處於施工廠商聲請工期爭議調解或訴訟進行程序中，居於不利地位，除工程未能依預定時程完工，亦導致主辦機關無法依約主張逾期扣罰</w:t>
      </w:r>
      <w:r w:rsidR="00830135">
        <w:rPr>
          <w:rFonts w:hint="eastAsia"/>
          <w:b/>
        </w:rPr>
        <w:t>。</w:t>
      </w:r>
      <w:r w:rsidR="009C3421" w:rsidRPr="009C3421">
        <w:rPr>
          <w:rFonts w:hint="eastAsia"/>
          <w:b/>
          <w:color w:val="000000" w:themeColor="text1"/>
        </w:rPr>
        <w:t>該籌備處</w:t>
      </w:r>
      <w:r w:rsidR="003A163C">
        <w:rPr>
          <w:rFonts w:hint="eastAsia"/>
          <w:b/>
          <w:color w:val="000000" w:themeColor="text1"/>
        </w:rPr>
        <w:t>編制內</w:t>
      </w:r>
      <w:r w:rsidR="00F904CF">
        <w:rPr>
          <w:rFonts w:hint="eastAsia"/>
          <w:b/>
          <w:color w:val="000000" w:themeColor="text1"/>
        </w:rPr>
        <w:t>公</w:t>
      </w:r>
      <w:r w:rsidR="00B53821">
        <w:rPr>
          <w:rFonts w:hint="eastAsia"/>
          <w:b/>
          <w:color w:val="000000" w:themeColor="text1"/>
        </w:rPr>
        <w:t>務人員</w:t>
      </w:r>
      <w:r w:rsidR="009C3421" w:rsidRPr="009C3421">
        <w:rPr>
          <w:rFonts w:hint="eastAsia"/>
          <w:b/>
          <w:color w:val="000000" w:themeColor="text1"/>
        </w:rPr>
        <w:t>僅5人（其中具有土木技師資格2</w:t>
      </w:r>
      <w:r w:rsidR="00D92083">
        <w:rPr>
          <w:rFonts w:hint="eastAsia"/>
          <w:b/>
          <w:color w:val="000000" w:themeColor="text1"/>
        </w:rPr>
        <w:t>位，</w:t>
      </w:r>
      <w:r w:rsidR="009C3421" w:rsidRPr="009C3421">
        <w:rPr>
          <w:rFonts w:hint="eastAsia"/>
          <w:b/>
          <w:color w:val="000000" w:themeColor="text1"/>
        </w:rPr>
        <w:t>103年6月再增具有建築師資格1位），約聘僱</w:t>
      </w:r>
      <w:r w:rsidR="00B53821">
        <w:rPr>
          <w:rFonts w:hint="eastAsia"/>
          <w:b/>
          <w:color w:val="000000" w:themeColor="text1"/>
        </w:rPr>
        <w:t>人員</w:t>
      </w:r>
      <w:r w:rsidR="009C3421" w:rsidRPr="009C3421">
        <w:rPr>
          <w:rFonts w:hint="eastAsia"/>
          <w:b/>
          <w:color w:val="000000" w:themeColor="text1"/>
        </w:rPr>
        <w:t>9人，工友1人，除負責本案107.545億元工程外，另要負責管理本案工程相關民刑事訴訟計34件（已結案22件，尚未結案12件），且相關訴訟案件僅由1位105年3月進用之法制約</w:t>
      </w:r>
      <w:proofErr w:type="gramStart"/>
      <w:r w:rsidR="009C3421" w:rsidRPr="009C3421">
        <w:rPr>
          <w:rFonts w:hint="eastAsia"/>
          <w:b/>
          <w:color w:val="000000" w:themeColor="text1"/>
        </w:rPr>
        <w:t>僱</w:t>
      </w:r>
      <w:proofErr w:type="gramEnd"/>
      <w:r w:rsidR="009C3421" w:rsidRPr="009C3421">
        <w:rPr>
          <w:rFonts w:hint="eastAsia"/>
          <w:b/>
          <w:color w:val="000000" w:themeColor="text1"/>
        </w:rPr>
        <w:t>人員辦理，</w:t>
      </w:r>
      <w:r w:rsidR="009C3421" w:rsidRPr="009C3421">
        <w:rPr>
          <w:rFonts w:hint="eastAsia"/>
          <w:b/>
        </w:rPr>
        <w:t>顯見該部未能予以重視本工程案之複雜性與迫切性，籌備處人力配置失衡，</w:t>
      </w:r>
      <w:r w:rsidR="007A2538">
        <w:rPr>
          <w:rFonts w:hint="eastAsia"/>
          <w:b/>
        </w:rPr>
        <w:t>亟待檢討改進</w:t>
      </w:r>
    </w:p>
    <w:p w:rsidR="00625737" w:rsidRDefault="00625737" w:rsidP="00625737">
      <w:pPr>
        <w:pStyle w:val="3"/>
      </w:pPr>
      <w:r>
        <w:rPr>
          <w:rFonts w:hint="eastAsia"/>
        </w:rPr>
        <w:lastRenderedPageBreak/>
        <w:t>依據前揭專案管理採購案契約第2條(</w:t>
      </w:r>
      <w:proofErr w:type="gramStart"/>
      <w:r>
        <w:rPr>
          <w:rFonts w:hint="eastAsia"/>
        </w:rPr>
        <w:t>一</w:t>
      </w:r>
      <w:proofErr w:type="gramEnd"/>
      <w:r>
        <w:rPr>
          <w:rFonts w:hint="eastAsia"/>
        </w:rPr>
        <w:t>).4</w:t>
      </w:r>
      <w:proofErr w:type="gramStart"/>
      <w:r>
        <w:rPr>
          <w:rFonts w:hint="eastAsia"/>
        </w:rPr>
        <w:t>各</w:t>
      </w:r>
      <w:proofErr w:type="gramEnd"/>
      <w:r>
        <w:rPr>
          <w:rFonts w:hint="eastAsia"/>
        </w:rPr>
        <w:t>款規定略</w:t>
      </w:r>
      <w:proofErr w:type="gramStart"/>
      <w:r>
        <w:rPr>
          <w:rFonts w:hint="eastAsia"/>
        </w:rPr>
        <w:t>以</w:t>
      </w:r>
      <w:proofErr w:type="gramEnd"/>
      <w:r>
        <w:rPr>
          <w:rFonts w:hint="eastAsia"/>
        </w:rPr>
        <w:t>，專案管理廠商應就所有施工契約之營建施工管理，包括：施工進度之查核、分析及督導，並協調與整合各分標工程的施工介面、督導各規劃設計顧問審核施工廠商依約提送之施工圖說、材料樣品、設備型錄及其他施工契約規定之送審資料、分派並督導相關規劃設計顧問解釋施工中有關設計疑義及審查並回覆工地工務需求記錄、分派並督導相關規劃設計顧問審核施工廠商送審之施工圖說、督導監造單位的監造作業等。另據前揭委託規劃設計監造契約第2條履約標的規定略</w:t>
      </w:r>
      <w:proofErr w:type="gramStart"/>
      <w:r>
        <w:rPr>
          <w:rFonts w:hint="eastAsia"/>
        </w:rPr>
        <w:t>以</w:t>
      </w:r>
      <w:proofErr w:type="gramEnd"/>
      <w:r>
        <w:rPr>
          <w:rFonts w:hint="eastAsia"/>
        </w:rPr>
        <w:t>，乙方(廠商)應辦設計監造技術服務事項，包括(二)規劃設計階段：5.乙方負責辦理建造執照及相關送審資料、申請文件，及向各該主管機構申請辦理圖說審查作業。(四)監造技術服務事項：1.乙方於工程全部發包完成簽約後10天內，集合各承包商於30工作天內完成套圖，其餘部分依工程進度提出套圖，以免相互衝突影響工程品質、變更設計及工程進度；4.審查廠商之整體施工計畫，並監督其執行及提供有關施工改進意見；6.審定承包商施工詳圖及各分項工程施工計畫；17.協助辦理工程糾紛、爭議。乙方應協助解決本工程之糾紛與疑難問題並負責簽證本工程有關事項及</w:t>
      </w:r>
      <w:proofErr w:type="gramStart"/>
      <w:r>
        <w:rPr>
          <w:rFonts w:hint="eastAsia"/>
        </w:rPr>
        <w:t>會驗等</w:t>
      </w:r>
      <w:proofErr w:type="gramEnd"/>
      <w:r>
        <w:rPr>
          <w:rFonts w:hint="eastAsia"/>
        </w:rPr>
        <w:t>，又第11條(</w:t>
      </w:r>
      <w:proofErr w:type="gramStart"/>
      <w:r>
        <w:rPr>
          <w:rFonts w:hint="eastAsia"/>
        </w:rPr>
        <w:t>一</w:t>
      </w:r>
      <w:proofErr w:type="gramEnd"/>
      <w:r>
        <w:rPr>
          <w:rFonts w:hint="eastAsia"/>
        </w:rPr>
        <w:t>)規定略</w:t>
      </w:r>
      <w:proofErr w:type="gramStart"/>
      <w:r>
        <w:rPr>
          <w:rFonts w:hint="eastAsia"/>
        </w:rPr>
        <w:t>以</w:t>
      </w:r>
      <w:proofErr w:type="gramEnd"/>
      <w:r>
        <w:rPr>
          <w:rFonts w:hint="eastAsia"/>
        </w:rPr>
        <w:t>，與本契約履約標的有關之其他標的，經甲方交由其他廠商承包時，乙方(設計監造廠商)有與其他廠商互相協調配合之義務，以使該等工作得以順利進行；第15條違約金及損害賠償(六)規定略</w:t>
      </w:r>
      <w:proofErr w:type="gramStart"/>
      <w:r>
        <w:rPr>
          <w:rFonts w:hint="eastAsia"/>
        </w:rPr>
        <w:t>以</w:t>
      </w:r>
      <w:proofErr w:type="gramEnd"/>
      <w:r>
        <w:rPr>
          <w:rFonts w:hint="eastAsia"/>
        </w:rPr>
        <w:t>，乙方違反甲方之專案管理廠商所訂應辦事項作業或逾規定期限，每逾1日記1點，點數累計達10點則按服務費總額扣千分之一之違約金。</w:t>
      </w:r>
    </w:p>
    <w:p w:rsidR="00625737" w:rsidRDefault="00625737" w:rsidP="00625737">
      <w:pPr>
        <w:pStyle w:val="3"/>
      </w:pPr>
      <w:r>
        <w:rPr>
          <w:rFonts w:hint="eastAsia"/>
        </w:rPr>
        <w:lastRenderedPageBreak/>
        <w:tab/>
        <w:t>經查，文化部衛武營藝術文化中心籌備處依前揭專案管理採購契約暨設計監造契約規定，即應本於契約當事人之權責，落實履約管理要求專案管理、設計監造廠商</w:t>
      </w:r>
      <w:proofErr w:type="gramStart"/>
      <w:r>
        <w:rPr>
          <w:rFonts w:hint="eastAsia"/>
        </w:rPr>
        <w:t>覈</w:t>
      </w:r>
      <w:proofErr w:type="gramEnd"/>
      <w:r>
        <w:rPr>
          <w:rFonts w:hint="eastAsia"/>
        </w:rPr>
        <w:t>實履約，善盡契約義務與責任，如發現違約，並應依契約規定督促改善及處以罰則，始能善盡主辦機關之契約監督責任。</w:t>
      </w:r>
      <w:proofErr w:type="gramStart"/>
      <w:r>
        <w:rPr>
          <w:rFonts w:hint="eastAsia"/>
        </w:rPr>
        <w:t>惟查</w:t>
      </w:r>
      <w:proofErr w:type="gramEnd"/>
      <w:r>
        <w:rPr>
          <w:rFonts w:hint="eastAsia"/>
        </w:rPr>
        <w:t>，該籌備處於上揭專案管理、設計監造契約之履約</w:t>
      </w:r>
      <w:proofErr w:type="gramStart"/>
      <w:r>
        <w:rPr>
          <w:rFonts w:hint="eastAsia"/>
        </w:rPr>
        <w:t>期間，</w:t>
      </w:r>
      <w:proofErr w:type="gramEnd"/>
      <w:r>
        <w:rPr>
          <w:rFonts w:hint="eastAsia"/>
        </w:rPr>
        <w:t>對於專案管理及設計監造廠商未善盡契約義務事項，除就設計監造廠商未依99年4月8日介面協調會議決議所訂期限提出「資料諮詢及澄清」回覆事項，經該籌備</w:t>
      </w:r>
      <w:proofErr w:type="gramStart"/>
      <w:r>
        <w:rPr>
          <w:rFonts w:hint="eastAsia"/>
        </w:rPr>
        <w:t>處記罰</w:t>
      </w:r>
      <w:proofErr w:type="gramEnd"/>
      <w:r>
        <w:rPr>
          <w:rFonts w:hint="eastAsia"/>
        </w:rPr>
        <w:t>186點並依約扣罰違約金(每10點按服務費總額</w:t>
      </w:r>
      <w:proofErr w:type="gramStart"/>
      <w:r>
        <w:rPr>
          <w:rFonts w:hint="eastAsia"/>
        </w:rPr>
        <w:t>千分之一計罰</w:t>
      </w:r>
      <w:proofErr w:type="gramEnd"/>
      <w:r>
        <w:rPr>
          <w:rFonts w:hint="eastAsia"/>
        </w:rPr>
        <w:t>，計扣罰1,263萬6,000元 )，暨履約期間歷次上級機關辦理工程查核，施工品質缺失計點(專案管理廠商</w:t>
      </w:r>
      <w:proofErr w:type="gramStart"/>
      <w:r>
        <w:rPr>
          <w:rFonts w:hint="eastAsia"/>
        </w:rPr>
        <w:t>累計記罰8點</w:t>
      </w:r>
      <w:proofErr w:type="gramEnd"/>
      <w:r>
        <w:rPr>
          <w:rFonts w:hint="eastAsia"/>
        </w:rPr>
        <w:t>、監造廠商</w:t>
      </w:r>
      <w:proofErr w:type="gramStart"/>
      <w:r>
        <w:rPr>
          <w:rFonts w:hint="eastAsia"/>
        </w:rPr>
        <w:t>累計記罰29點</w:t>
      </w:r>
      <w:proofErr w:type="gramEnd"/>
      <w:r>
        <w:rPr>
          <w:rFonts w:hint="eastAsia"/>
        </w:rPr>
        <w:t>)外，其餘</w:t>
      </w:r>
      <w:proofErr w:type="gramStart"/>
      <w:r>
        <w:rPr>
          <w:rFonts w:hint="eastAsia"/>
        </w:rPr>
        <w:t>期間均未再</w:t>
      </w:r>
      <w:proofErr w:type="gramEnd"/>
      <w:r>
        <w:rPr>
          <w:rFonts w:hint="eastAsia"/>
        </w:rPr>
        <w:t>依契約規定施予記點扣罰，致未能收契約罰則嚇阻違約之效。因專案管理及設計監造廠商未善盡契約責任所造成之延遲損失亦未依法主張扣罰權益。各該廠商未善盡契約義務之具體事實，經</w:t>
      </w:r>
      <w:proofErr w:type="gramStart"/>
      <w:r>
        <w:rPr>
          <w:rFonts w:hint="eastAsia"/>
        </w:rPr>
        <w:t>予分</w:t>
      </w:r>
      <w:proofErr w:type="gramEnd"/>
      <w:r>
        <w:rPr>
          <w:rFonts w:hint="eastAsia"/>
        </w:rPr>
        <w:t>類</w:t>
      </w:r>
      <w:proofErr w:type="gramStart"/>
      <w:r>
        <w:rPr>
          <w:rFonts w:hint="eastAsia"/>
        </w:rPr>
        <w:t>擇要列述如次</w:t>
      </w:r>
      <w:proofErr w:type="gramEnd"/>
      <w:r>
        <w:rPr>
          <w:rFonts w:hint="eastAsia"/>
        </w:rPr>
        <w:t>：</w:t>
      </w:r>
    </w:p>
    <w:p w:rsidR="00625737" w:rsidRDefault="00625737" w:rsidP="00291100">
      <w:pPr>
        <w:pStyle w:val="4"/>
      </w:pPr>
      <w:r>
        <w:rPr>
          <w:rFonts w:hint="eastAsia"/>
        </w:rPr>
        <w:t>施工廠商提出之界面衝突，專案管理廠商未於初始即時判斷責任歸屬，促請權責單位儘速改善；設計監造廠商亦未本於契約之協調配合義務，積極協調或修正圖說以謀解決，相關案例事實有：</w:t>
      </w:r>
    </w:p>
    <w:p w:rsidR="00625737" w:rsidRDefault="00625737" w:rsidP="00291100">
      <w:pPr>
        <w:pStyle w:val="5"/>
      </w:pPr>
      <w:r>
        <w:rPr>
          <w:rFonts w:hint="eastAsia"/>
        </w:rPr>
        <w:t>第1標承攬廠商（建國工程股份有限公司）施作「榕樹廣場</w:t>
      </w:r>
      <w:proofErr w:type="gramStart"/>
      <w:r>
        <w:rPr>
          <w:rFonts w:hint="eastAsia"/>
        </w:rPr>
        <w:t>複</w:t>
      </w:r>
      <w:proofErr w:type="gramEnd"/>
      <w:r>
        <w:rPr>
          <w:rFonts w:hint="eastAsia"/>
        </w:rPr>
        <w:t>層板施工」工項，原預定於101年12月16日開始施工，因發現與第2標圖說高程有差異，</w:t>
      </w:r>
      <w:proofErr w:type="gramStart"/>
      <w:r>
        <w:rPr>
          <w:rFonts w:hint="eastAsia"/>
        </w:rPr>
        <w:t>爰</w:t>
      </w:r>
      <w:proofErr w:type="gramEnd"/>
      <w:r>
        <w:rPr>
          <w:rFonts w:hint="eastAsia"/>
        </w:rPr>
        <w:t>配合第2標工程(承攬廠商亦為建國工程股份有限公司)以3D繪製提出模板圖核定版，並於101年12月17日行文籌備處及設計監造</w:t>
      </w:r>
      <w:r>
        <w:rPr>
          <w:rFonts w:hint="eastAsia"/>
        </w:rPr>
        <w:lastRenderedPageBreak/>
        <w:t>廠商說明第1標及第2標高程差異，請求</w:t>
      </w:r>
      <w:proofErr w:type="gramStart"/>
      <w:r>
        <w:rPr>
          <w:rFonts w:hint="eastAsia"/>
        </w:rPr>
        <w:t>正式頒圖據</w:t>
      </w:r>
      <w:proofErr w:type="gramEnd"/>
      <w:r>
        <w:rPr>
          <w:rFonts w:hint="eastAsia"/>
        </w:rPr>
        <w:t>以施工。復經施工廠商、設計監造廠商、專案管理廠商及籌備處多次函文往返、召開專案技術協調會議，但對是否回歸原契約高程施作，或依模板圖核定版施作未有定案。籌備處</w:t>
      </w:r>
      <w:proofErr w:type="gramStart"/>
      <w:r>
        <w:rPr>
          <w:rFonts w:hint="eastAsia"/>
        </w:rPr>
        <w:t>嗣</w:t>
      </w:r>
      <w:proofErr w:type="gramEnd"/>
      <w:r>
        <w:rPr>
          <w:rFonts w:hint="eastAsia"/>
        </w:rPr>
        <w:t>於102年4月25日決定同意依所提模板圖核定版施作，然設計監造廠商對第1標承攬廠商所提之變更設計遲不予核定，第1標承攬廠商遂轉向專案管理廠商請求審定，以免造成施工無據，經專案管理廠商於102年5月29日審定，惟未核定展延工期。第1標承攬廠商遂向工程會申請調解，要求展延工期，經該會作成調解建議略</w:t>
      </w:r>
      <w:proofErr w:type="gramStart"/>
      <w:r>
        <w:rPr>
          <w:rFonts w:hint="eastAsia"/>
        </w:rPr>
        <w:t>以</w:t>
      </w:r>
      <w:proofErr w:type="gramEnd"/>
      <w:r>
        <w:rPr>
          <w:rFonts w:hint="eastAsia"/>
        </w:rPr>
        <w:t>：變更設計未完成，恐造成施工無據，以之要求施工廠商未待變更程序完成即先行施工，應非合理；</w:t>
      </w:r>
      <w:proofErr w:type="gramStart"/>
      <w:r>
        <w:rPr>
          <w:rFonts w:hint="eastAsia"/>
        </w:rPr>
        <w:t>又該工項</w:t>
      </w:r>
      <w:proofErr w:type="gramEnd"/>
      <w:r>
        <w:rPr>
          <w:rFonts w:hint="eastAsia"/>
        </w:rPr>
        <w:t>遲緩開工並無可歸責於施工廠商等，建議籌備處同意展延78.5天，案經第1標承攬廠商及籌備處同意後調解成立。綜觀本項案例事實，應係設計監造廠商未依契約規定進行套圖，致有高程差異，復於施工廠商提出修正方案，亦未本於權責儘速核定或另行提出可行方案。專案管理廠商亦未於衝突發生之初始，本其專業即時判斷責任歸屬，並依機關委任之權責要求相關廠商負責改善，或建議主辦單位依約處罰等應有作為，該籌備處亦未依契約規定限期催告各該廠商履行應盡之契約義務，肇致工程延宕。</w:t>
      </w:r>
    </w:p>
    <w:p w:rsidR="00625737" w:rsidRDefault="00625737" w:rsidP="00291100">
      <w:pPr>
        <w:pStyle w:val="5"/>
      </w:pPr>
      <w:r>
        <w:rPr>
          <w:rFonts w:hint="eastAsia"/>
        </w:rPr>
        <w:t>第2標承攬廠商於101年8月6日提送戲劇院玻璃纖維石膏天花、牆面(下稱GRG工程)施工圖，經籌備處於102年4月23日核定，該廠商於102年8月28日依籌備處核定之施工圖施作，102年9</w:t>
      </w:r>
      <w:r>
        <w:rPr>
          <w:rFonts w:hint="eastAsia"/>
        </w:rPr>
        <w:lastRenderedPageBreak/>
        <w:t>月27日發現GRG天花下層骨架與第3標(承攬廠商</w:t>
      </w:r>
      <w:proofErr w:type="gramStart"/>
      <w:r>
        <w:rPr>
          <w:rFonts w:hint="eastAsia"/>
        </w:rPr>
        <w:t>為亞翔工程</w:t>
      </w:r>
      <w:proofErr w:type="gramEnd"/>
      <w:r>
        <w:rPr>
          <w:rFonts w:hint="eastAsia"/>
        </w:rPr>
        <w:t>股份有限公司)貓</w:t>
      </w:r>
      <w:proofErr w:type="gramStart"/>
      <w:r>
        <w:rPr>
          <w:rFonts w:hint="eastAsia"/>
        </w:rPr>
        <w:t>道側立版界</w:t>
      </w:r>
      <w:proofErr w:type="gramEnd"/>
      <w:r>
        <w:rPr>
          <w:rFonts w:hint="eastAsia"/>
        </w:rPr>
        <w:t>面衝突(第3標施工圖於102年9月3日經籌備處核定)，經函告設計監造廠商、專案管理廠商及籌備處。設計監造廠商</w:t>
      </w:r>
      <w:proofErr w:type="gramStart"/>
      <w:r>
        <w:rPr>
          <w:rFonts w:hint="eastAsia"/>
        </w:rPr>
        <w:t>迨</w:t>
      </w:r>
      <w:proofErr w:type="gramEnd"/>
      <w:r>
        <w:rPr>
          <w:rFonts w:hint="eastAsia"/>
        </w:rPr>
        <w:t>至102年12月10日以電郵提供GRG懸吊</w:t>
      </w:r>
      <w:proofErr w:type="gramStart"/>
      <w:r>
        <w:rPr>
          <w:rFonts w:hint="eastAsia"/>
        </w:rPr>
        <w:t>桿</w:t>
      </w:r>
      <w:proofErr w:type="gramEnd"/>
      <w:r>
        <w:rPr>
          <w:rFonts w:hint="eastAsia"/>
        </w:rPr>
        <w:t>調整事宜，供第2標及第3標承攬廠商作為修正依據。102年12月25日第2標承攬廠商再將GRG新版施工圖送審並重新備料施工，復因第3標承攬廠商業將隔柵</w:t>
      </w:r>
      <w:proofErr w:type="gramStart"/>
      <w:r>
        <w:rPr>
          <w:rFonts w:hint="eastAsia"/>
        </w:rPr>
        <w:t>焊死需鬆</w:t>
      </w:r>
      <w:proofErr w:type="gramEnd"/>
      <w:r>
        <w:rPr>
          <w:rFonts w:hint="eastAsia"/>
        </w:rPr>
        <w:t>移等因素，致103年5月16日始</w:t>
      </w:r>
      <w:proofErr w:type="gramStart"/>
      <w:r>
        <w:rPr>
          <w:rFonts w:hint="eastAsia"/>
        </w:rPr>
        <w:t>完成該工項</w:t>
      </w:r>
      <w:proofErr w:type="gramEnd"/>
      <w:r>
        <w:rPr>
          <w:rFonts w:hint="eastAsia"/>
        </w:rPr>
        <w:t>。按本案雖於102年9月27日界面衝突發生後，第2標承攬廠商隨即與第3標承攬廠商協調，然該界面衝突尚非該兩標承攬廠商能</w:t>
      </w:r>
      <w:proofErr w:type="gramStart"/>
      <w:r>
        <w:rPr>
          <w:rFonts w:hint="eastAsia"/>
        </w:rPr>
        <w:t>逕</w:t>
      </w:r>
      <w:proofErr w:type="gramEnd"/>
      <w:r>
        <w:rPr>
          <w:rFonts w:hint="eastAsia"/>
        </w:rPr>
        <w:t>以協調解決，仍需設計監造廠商提供修正方案後，交由施工廠商重新修正</w:t>
      </w:r>
      <w:proofErr w:type="gramStart"/>
      <w:r>
        <w:rPr>
          <w:rFonts w:hint="eastAsia"/>
        </w:rPr>
        <w:t>施工圖據以</w:t>
      </w:r>
      <w:proofErr w:type="gramEnd"/>
      <w:r>
        <w:rPr>
          <w:rFonts w:hint="eastAsia"/>
        </w:rPr>
        <w:t>施作，另依專案管理廠商(中興工程顧問公司)103年7月7日(103)</w:t>
      </w:r>
      <w:proofErr w:type="gramStart"/>
      <w:r>
        <w:rPr>
          <w:rFonts w:hint="eastAsia"/>
        </w:rPr>
        <w:t>衛專管</w:t>
      </w:r>
      <w:proofErr w:type="gramEnd"/>
      <w:r>
        <w:rPr>
          <w:rFonts w:hint="eastAsia"/>
        </w:rPr>
        <w:t>字第0459號書函意見說明五：「......經查往來文件，確有衝突之實，本</w:t>
      </w:r>
      <w:proofErr w:type="gramStart"/>
      <w:r>
        <w:rPr>
          <w:rFonts w:hint="eastAsia"/>
        </w:rPr>
        <w:t>案顯見</w:t>
      </w:r>
      <w:proofErr w:type="gramEnd"/>
      <w:r>
        <w:rPr>
          <w:rFonts w:hint="eastAsia"/>
        </w:rPr>
        <w:t>設計之初，廳院</w:t>
      </w:r>
      <w:proofErr w:type="gramStart"/>
      <w:r>
        <w:rPr>
          <w:rFonts w:hint="eastAsia"/>
        </w:rPr>
        <w:t>內次鋼構</w:t>
      </w:r>
      <w:proofErr w:type="gramEnd"/>
      <w:r>
        <w:rPr>
          <w:rFonts w:hint="eastAsia"/>
        </w:rPr>
        <w:t>並未整合</w:t>
      </w:r>
      <w:proofErr w:type="gramStart"/>
      <w:r>
        <w:rPr>
          <w:rFonts w:hint="eastAsia"/>
        </w:rPr>
        <w:t>貓道鋼構</w:t>
      </w:r>
      <w:proofErr w:type="gramEnd"/>
      <w:r>
        <w:rPr>
          <w:rFonts w:hint="eastAsia"/>
        </w:rPr>
        <w:t>為起因，</w:t>
      </w:r>
      <w:proofErr w:type="gramStart"/>
      <w:r>
        <w:rPr>
          <w:rFonts w:hint="eastAsia"/>
        </w:rPr>
        <w:t>另監造人員未套圖說</w:t>
      </w:r>
      <w:proofErr w:type="gramEnd"/>
      <w:r>
        <w:rPr>
          <w:rFonts w:hint="eastAsia"/>
        </w:rPr>
        <w:t>發掘設計衝突在前，施工階段也未積極協調施工單位解決問題在後，實為導致本案之結果。」證明本項衝突係設計監造廠商事前未確實履行套圖之契約應辦事項所致，且事後亦未善盡協調各施工廠商施工方法、工序及配合解決疑難等義務。施工廠商遂向工程會申請調解展延工期，經該會以監造人員未積極協調施工單位解決問題，應負共同遲延責任為由，建議籌備處同意展延工期101天。另專案管理廠商</w:t>
      </w:r>
      <w:proofErr w:type="gramStart"/>
      <w:r>
        <w:rPr>
          <w:rFonts w:hint="eastAsia"/>
        </w:rPr>
        <w:t>於本件界面</w:t>
      </w:r>
      <w:proofErr w:type="gramEnd"/>
      <w:r>
        <w:rPr>
          <w:rFonts w:hint="eastAsia"/>
        </w:rPr>
        <w:t>衝突中，未於衝突之初即時判斷責任歸屬並積極協調設計監造廠商及施工</w:t>
      </w:r>
      <w:r>
        <w:rPr>
          <w:rFonts w:hint="eastAsia"/>
        </w:rPr>
        <w:lastRenderedPageBreak/>
        <w:t>廠商共同解決，致延遲工期達229天(102年9月27日發現界面衝突至103年5月16日完成)，亦有未善盡協調整合工程施工介面及督導設計監造廠商之契約責任。</w:t>
      </w:r>
    </w:p>
    <w:p w:rsidR="00625737" w:rsidRDefault="00625737" w:rsidP="00A032E9">
      <w:pPr>
        <w:pStyle w:val="5"/>
      </w:pPr>
      <w:r>
        <w:rPr>
          <w:rFonts w:hint="eastAsia"/>
        </w:rPr>
        <w:t>第7標(承攬廠商為台灣富士全球股份有限公司)於進行天花板工程</w:t>
      </w:r>
      <w:proofErr w:type="gramStart"/>
      <w:r>
        <w:rPr>
          <w:rFonts w:hint="eastAsia"/>
        </w:rPr>
        <w:t>放樣時</w:t>
      </w:r>
      <w:proofErr w:type="gramEnd"/>
      <w:r>
        <w:rPr>
          <w:rFonts w:hint="eastAsia"/>
        </w:rPr>
        <w:t>，發現第2標</w:t>
      </w:r>
      <w:r w:rsidR="00A032E9" w:rsidRPr="00A032E9">
        <w:rPr>
          <w:rFonts w:hint="eastAsia"/>
        </w:rPr>
        <w:t>廠商施工項目</w:t>
      </w:r>
      <w:r>
        <w:rPr>
          <w:rFonts w:hint="eastAsia"/>
        </w:rPr>
        <w:t>於入口接待大廳已施作之排煙風管高程</w:t>
      </w:r>
      <w:r w:rsidR="00A032E9" w:rsidRPr="00A032E9">
        <w:rPr>
          <w:rFonts w:hint="eastAsia"/>
        </w:rPr>
        <w:t>低於天花板</w:t>
      </w:r>
      <w:r w:rsidR="00A032E9">
        <w:rPr>
          <w:rFonts w:hint="eastAsia"/>
        </w:rPr>
        <w:t>，將造成排煙風管外露</w:t>
      </w:r>
      <w:r>
        <w:rPr>
          <w:rFonts w:hint="eastAsia"/>
        </w:rPr>
        <w:t>，經於104年5月14日工地工務協調會議中提出，</w:t>
      </w:r>
      <w:r w:rsidR="00A032E9" w:rsidRPr="00EA54A4">
        <w:rPr>
          <w:rFonts w:hint="eastAsia"/>
        </w:rPr>
        <w:t>經</w:t>
      </w:r>
      <w:proofErr w:type="gramStart"/>
      <w:r w:rsidR="00A032E9" w:rsidRPr="00EA54A4">
        <w:rPr>
          <w:rFonts w:hint="eastAsia"/>
        </w:rPr>
        <w:t>104年7月16日於監造</w:t>
      </w:r>
      <w:proofErr w:type="gramEnd"/>
      <w:r w:rsidR="00A032E9" w:rsidRPr="00EA54A4">
        <w:rPr>
          <w:rFonts w:hint="eastAsia"/>
        </w:rPr>
        <w:t>會議室進行7標天花板與2標管線衝突檢討，設計監造單位遲至104年9月1日方辦理現場會</w:t>
      </w:r>
      <w:proofErr w:type="gramStart"/>
      <w:r w:rsidR="00A032E9" w:rsidRPr="00EA54A4">
        <w:rPr>
          <w:rFonts w:hint="eastAsia"/>
        </w:rPr>
        <w:t>勘</w:t>
      </w:r>
      <w:proofErr w:type="gramEnd"/>
      <w:r w:rsidR="00A032E9" w:rsidRPr="00EA54A4">
        <w:rPr>
          <w:rFonts w:hint="eastAsia"/>
        </w:rPr>
        <w:t>，施工廠商於104年10月1日提出變更修正資料調整排煙風管路徑與排煙風機安裝位置（拆除2標已安裝完成之排煙風機與風管，調整排煙風機安裝位置並重製風管），設計監造單位104年10月8日審查無意見。</w:t>
      </w:r>
      <w:r>
        <w:rPr>
          <w:rFonts w:hint="eastAsia"/>
        </w:rPr>
        <w:t>其他類似之施工界面衝突，屢見於相關界面協調會議紀錄、變更設計會議紀錄、工地工務協調會議紀錄中，數量繁多，不勝枚舉，且處理時程短者3至5個月，長則達半年或1年以上，實為造成各標進度落後、延遲完工之主要原因。</w:t>
      </w:r>
    </w:p>
    <w:p w:rsidR="00625737" w:rsidRDefault="00625737" w:rsidP="00291100">
      <w:pPr>
        <w:pStyle w:val="4"/>
      </w:pPr>
      <w:r>
        <w:rPr>
          <w:rFonts w:hint="eastAsia"/>
        </w:rPr>
        <w:t>設計監造廠商對於消防審查意見之圖說修正作業欠積極，專案管理廠商亦未催告</w:t>
      </w:r>
      <w:proofErr w:type="gramStart"/>
      <w:r>
        <w:rPr>
          <w:rFonts w:hint="eastAsia"/>
        </w:rPr>
        <w:t>限期頒圖</w:t>
      </w:r>
      <w:proofErr w:type="gramEnd"/>
      <w:r>
        <w:rPr>
          <w:rFonts w:hint="eastAsia"/>
        </w:rPr>
        <w:t>，影響工程進度</w:t>
      </w:r>
    </w:p>
    <w:p w:rsidR="00625737" w:rsidRDefault="00625737" w:rsidP="00291100">
      <w:pPr>
        <w:pStyle w:val="5"/>
      </w:pPr>
      <w:r>
        <w:rPr>
          <w:rFonts w:hint="eastAsia"/>
        </w:rPr>
        <w:t>設計監造廠商辦理第1次消防變更，經高雄市政府消防局於102年6月26日核定後，於102年9月11日函請第2標承攬廠商依變更後之消防區劃圖重新繪製施工圖。</w:t>
      </w:r>
      <w:proofErr w:type="gramStart"/>
      <w:r>
        <w:rPr>
          <w:rFonts w:hint="eastAsia"/>
        </w:rPr>
        <w:t>嗣</w:t>
      </w:r>
      <w:proofErr w:type="gramEnd"/>
      <w:r>
        <w:rPr>
          <w:rFonts w:hint="eastAsia"/>
        </w:rPr>
        <w:t>為配合第7標設計完成，籌備處於103年2月25日向財團法人台灣建築中心重新申請評定建築物防火避難性能設計</w:t>
      </w:r>
      <w:r>
        <w:rPr>
          <w:rFonts w:hint="eastAsia"/>
        </w:rPr>
        <w:lastRenderedPageBreak/>
        <w:t>計畫書，經內政部營建署於103年7月8日核定在案。籌備處雖於103年7月15日之工程會議中指示第2標承攬廠商先依103年6月27日消防區劃圖說先行檢討，並要求設計監造廠商於收到內政部營建署性能變更設計評定書後立即</w:t>
      </w:r>
      <w:proofErr w:type="gramStart"/>
      <w:r>
        <w:rPr>
          <w:rFonts w:hint="eastAsia"/>
        </w:rPr>
        <w:t>頒圖予</w:t>
      </w:r>
      <w:proofErr w:type="gramEnd"/>
      <w:r>
        <w:rPr>
          <w:rFonts w:hint="eastAsia"/>
        </w:rPr>
        <w:t>第2標承攬廠商，惟設計監造廠商遲至103年12月17日始確定完成變更圖說，惟未核定展延工期。第2標承攬廠商遂向工程會申請調解，要求展延工期。</w:t>
      </w:r>
      <w:proofErr w:type="gramStart"/>
      <w:r>
        <w:rPr>
          <w:rFonts w:hint="eastAsia"/>
        </w:rPr>
        <w:t>嗣</w:t>
      </w:r>
      <w:proofErr w:type="gramEnd"/>
      <w:r>
        <w:rPr>
          <w:rFonts w:hint="eastAsia"/>
        </w:rPr>
        <w:t>經工程會提出調解建議略</w:t>
      </w:r>
      <w:proofErr w:type="gramStart"/>
      <w:r>
        <w:rPr>
          <w:rFonts w:hint="eastAsia"/>
        </w:rPr>
        <w:t>以</w:t>
      </w:r>
      <w:proofErr w:type="gramEnd"/>
      <w:r>
        <w:rPr>
          <w:rFonts w:hint="eastAsia"/>
        </w:rPr>
        <w:t>：消防性能變更之工期爭議，屬第三單位審查，未可歸責於施工廠商，建議籌備處同意展延256天，案經第2標承攬廠商及籌備處同意後調解成立。</w:t>
      </w:r>
    </w:p>
    <w:p w:rsidR="00625737" w:rsidRPr="00EA54A4" w:rsidRDefault="00625737" w:rsidP="003B1BD8">
      <w:pPr>
        <w:pStyle w:val="5"/>
      </w:pPr>
      <w:r w:rsidRPr="00EA54A4">
        <w:rPr>
          <w:rFonts w:hint="eastAsia"/>
        </w:rPr>
        <w:t>前揭防火區劃變更、重新申請評定建築物防火避難性能設計計畫</w:t>
      </w:r>
      <w:proofErr w:type="gramStart"/>
      <w:r w:rsidRPr="00EA54A4">
        <w:rPr>
          <w:rFonts w:hint="eastAsia"/>
        </w:rPr>
        <w:t>書暨依核定</w:t>
      </w:r>
      <w:proofErr w:type="gramEnd"/>
      <w:r w:rsidRPr="00EA54A4">
        <w:rPr>
          <w:rFonts w:hint="eastAsia"/>
        </w:rPr>
        <w:t>之防火避難性能設計計畫書重新頒布修正後之設計</w:t>
      </w:r>
      <w:proofErr w:type="gramStart"/>
      <w:r w:rsidRPr="00EA54A4">
        <w:rPr>
          <w:rFonts w:hint="eastAsia"/>
        </w:rPr>
        <w:t>圖說均屬設計</w:t>
      </w:r>
      <w:proofErr w:type="gramEnd"/>
      <w:r w:rsidRPr="00EA54A4">
        <w:rPr>
          <w:rFonts w:hint="eastAsia"/>
        </w:rPr>
        <w:t>監造廠商權責事項，理應於內政部營建署103年7月8日核定防火避難性能設計計畫書後，儘速檢討相關工程設計圖，並頒修正圖說交施工廠商接續進行施工圖繪製及施工。</w:t>
      </w:r>
      <w:proofErr w:type="gramStart"/>
      <w:r w:rsidRPr="00EA54A4">
        <w:rPr>
          <w:rFonts w:hint="eastAsia"/>
        </w:rPr>
        <w:t>惟查</w:t>
      </w:r>
      <w:proofErr w:type="gramEnd"/>
      <w:r w:rsidRPr="00EA54A4">
        <w:rPr>
          <w:rFonts w:hint="eastAsia"/>
        </w:rPr>
        <w:t>，設計監造廠商延遲辦理上開事項，除對</w:t>
      </w:r>
      <w:proofErr w:type="gramStart"/>
      <w:r w:rsidRPr="00EA54A4">
        <w:rPr>
          <w:rFonts w:hint="eastAsia"/>
        </w:rPr>
        <w:t>上述第2</w:t>
      </w:r>
      <w:proofErr w:type="gramEnd"/>
      <w:r w:rsidRPr="00EA54A4">
        <w:rPr>
          <w:rFonts w:hint="eastAsia"/>
        </w:rPr>
        <w:t>標造成影響外，亦未主動檢討第7標設計圖說之修定，</w:t>
      </w:r>
      <w:proofErr w:type="gramStart"/>
      <w:r w:rsidRPr="00EA54A4">
        <w:rPr>
          <w:rFonts w:hint="eastAsia"/>
        </w:rPr>
        <w:t>迨</w:t>
      </w:r>
      <w:proofErr w:type="gramEnd"/>
      <w:r w:rsidRPr="00EA54A4">
        <w:rPr>
          <w:rFonts w:hint="eastAsia"/>
        </w:rPr>
        <w:t>第7標承攬廠商於103年10月28日變更設計會議提出疑義澄清，始由專案管理廠商指示設計監造廠商應於103年11月11日提出變更圖說並辦理變更設計，因設計監造廠商未於期限內提出，經專案管理廠商於103年11月26日、12月30日、104年1月</w:t>
      </w:r>
      <w:r w:rsidR="00EA54A4">
        <w:rPr>
          <w:rFonts w:hint="eastAsia"/>
        </w:rPr>
        <w:t>27</w:t>
      </w:r>
      <w:r w:rsidRPr="00EA54A4">
        <w:rPr>
          <w:rFonts w:hint="eastAsia"/>
        </w:rPr>
        <w:t>日、2月25日召開會議，並促請儘速提出，該設計監造廠商仍遲至104年3月9日始提出變更設計通知單，</w:t>
      </w:r>
      <w:proofErr w:type="gramStart"/>
      <w:r w:rsidRPr="00EA54A4">
        <w:rPr>
          <w:rFonts w:hint="eastAsia"/>
        </w:rPr>
        <w:t>104年4月20日始</w:t>
      </w:r>
      <w:r w:rsidRPr="00EA54A4">
        <w:rPr>
          <w:rFonts w:hint="eastAsia"/>
        </w:rPr>
        <w:lastRenderedPageBreak/>
        <w:t>提送</w:t>
      </w:r>
      <w:proofErr w:type="gramEnd"/>
      <w:r w:rsidRPr="00EA54A4">
        <w:rPr>
          <w:rFonts w:hint="eastAsia"/>
        </w:rPr>
        <w:t>圖說交施工廠商確認用印，後又為整合施工廠商意見遲至104年7月20日提送專案管理廠商審查，</w:t>
      </w:r>
      <w:proofErr w:type="gramStart"/>
      <w:r w:rsidRPr="00EA54A4">
        <w:rPr>
          <w:rFonts w:hint="eastAsia"/>
        </w:rPr>
        <w:t>迨</w:t>
      </w:r>
      <w:proofErr w:type="gramEnd"/>
      <w:r w:rsidRPr="00EA54A4">
        <w:rPr>
          <w:rFonts w:hint="eastAsia"/>
        </w:rPr>
        <w:t>同年9月11日經籌備處核定後於104年10月5日</w:t>
      </w:r>
      <w:proofErr w:type="gramStart"/>
      <w:r w:rsidRPr="00EA54A4">
        <w:rPr>
          <w:rFonts w:hint="eastAsia"/>
        </w:rPr>
        <w:t>頒圖請</w:t>
      </w:r>
      <w:proofErr w:type="gramEnd"/>
      <w:r w:rsidRPr="00EA54A4">
        <w:rPr>
          <w:rFonts w:hint="eastAsia"/>
        </w:rPr>
        <w:t>施工廠商配合修正施工圖，並請設計監造廠商於104年10月10日前提出變更設計預算書，</w:t>
      </w:r>
      <w:r w:rsidR="003B1BD8" w:rsidRPr="00EA54A4">
        <w:rPr>
          <w:rFonts w:hint="eastAsia"/>
        </w:rPr>
        <w:t>有關消防安全設備審核認可申請書後於105年3月29日經內政部</w:t>
      </w:r>
      <w:proofErr w:type="gramStart"/>
      <w:r w:rsidR="003B1BD8" w:rsidRPr="00EA54A4">
        <w:rPr>
          <w:rFonts w:hint="eastAsia"/>
        </w:rPr>
        <w:t>內授消字</w:t>
      </w:r>
      <w:proofErr w:type="gramEnd"/>
      <w:r w:rsidR="003B1BD8" w:rsidRPr="00EA54A4">
        <w:rPr>
          <w:rFonts w:hint="eastAsia"/>
        </w:rPr>
        <w:t>第1050822073號函審核認可</w:t>
      </w:r>
      <w:r w:rsidRPr="00EA54A4">
        <w:rPr>
          <w:rFonts w:hint="eastAsia"/>
        </w:rPr>
        <w:t>。</w:t>
      </w:r>
    </w:p>
    <w:p w:rsidR="00625737" w:rsidRDefault="00625737" w:rsidP="00291100">
      <w:pPr>
        <w:pStyle w:val="4"/>
      </w:pPr>
      <w:r>
        <w:rPr>
          <w:rFonts w:hint="eastAsia"/>
        </w:rPr>
        <w:t>設計監造廠商對於工程承攬廠商所提出之施工疑難，未善盡契約之協調配合及設計監造義務</w:t>
      </w:r>
    </w:p>
    <w:p w:rsidR="00625737" w:rsidRDefault="00625737" w:rsidP="00291100">
      <w:pPr>
        <w:pStyle w:val="5"/>
      </w:pPr>
      <w:r>
        <w:rPr>
          <w:rFonts w:hint="eastAsia"/>
        </w:rPr>
        <w:t>查第2標承攬廠商就「</w:t>
      </w:r>
      <w:proofErr w:type="gramStart"/>
      <w:r>
        <w:rPr>
          <w:rFonts w:hint="eastAsia"/>
        </w:rPr>
        <w:t>3、4樓輕隔間</w:t>
      </w:r>
      <w:proofErr w:type="gramEnd"/>
      <w:r>
        <w:rPr>
          <w:rFonts w:hint="eastAsia"/>
        </w:rPr>
        <w:t>欠缺裝修結構設計」相關疑義(依結構計算，牆高僅可施作至10.6M、局部空間無RC</w:t>
      </w:r>
      <w:proofErr w:type="gramStart"/>
      <w:r>
        <w:rPr>
          <w:rFonts w:hint="eastAsia"/>
        </w:rPr>
        <w:t>頂板設計</w:t>
      </w:r>
      <w:proofErr w:type="gramEnd"/>
      <w:r>
        <w:rPr>
          <w:rFonts w:hint="eastAsia"/>
        </w:rPr>
        <w:t>可</w:t>
      </w:r>
      <w:proofErr w:type="gramStart"/>
      <w:r>
        <w:rPr>
          <w:rFonts w:hint="eastAsia"/>
        </w:rPr>
        <w:t>供輕隔間上槽固定</w:t>
      </w:r>
      <w:proofErr w:type="gramEnd"/>
      <w:r>
        <w:rPr>
          <w:rFonts w:hint="eastAsia"/>
        </w:rPr>
        <w:t>、無法僅以補強現有構件方式達結構安全與穩定等)，於101年11月14日至103年6月30日間多次向設計監造廠商提請釋疑。設計監造廠商就此於上開申請期間僅</w:t>
      </w:r>
      <w:proofErr w:type="gramStart"/>
      <w:r>
        <w:rPr>
          <w:rFonts w:hint="eastAsia"/>
        </w:rPr>
        <w:t>以</w:t>
      </w:r>
      <w:proofErr w:type="gramEnd"/>
      <w:r>
        <w:rPr>
          <w:rFonts w:hint="eastAsia"/>
        </w:rPr>
        <w:t>：有關輕隔間補強所需鋼構及</w:t>
      </w:r>
      <w:proofErr w:type="gramStart"/>
      <w:r>
        <w:rPr>
          <w:rFonts w:hint="eastAsia"/>
        </w:rPr>
        <w:t>二次鐵件部分</w:t>
      </w:r>
      <w:proofErr w:type="gramEnd"/>
      <w:r>
        <w:rPr>
          <w:rFonts w:hint="eastAsia"/>
        </w:rPr>
        <w:t>，施工廠商應依契約圖說規定施作檢討回應。籌備處則遲至103年7月7日函請設計監造廠商注意契約有關施工圖說審查等相關約定，並請其於103年7月10日前儘速檢核施工廠商所送「輕隔間結構計算」、「</w:t>
      </w:r>
      <w:proofErr w:type="gramStart"/>
      <w:r>
        <w:rPr>
          <w:rFonts w:hint="eastAsia"/>
        </w:rPr>
        <w:t>垂牆結構</w:t>
      </w:r>
      <w:proofErr w:type="gramEnd"/>
      <w:r>
        <w:rPr>
          <w:rFonts w:hint="eastAsia"/>
        </w:rPr>
        <w:t>計算及補強」等相關資料，並提出後續施工設計圖或施工方案。</w:t>
      </w:r>
      <w:proofErr w:type="gramStart"/>
      <w:r>
        <w:rPr>
          <w:rFonts w:hint="eastAsia"/>
        </w:rPr>
        <w:t>嗣</w:t>
      </w:r>
      <w:proofErr w:type="gramEnd"/>
      <w:r>
        <w:rPr>
          <w:rFonts w:hint="eastAsia"/>
        </w:rPr>
        <w:t>由專案管理廠商於103年7月21日請第2標承攬廠商依原設計圖發展施工製造/裝配圖、計算書及施工計畫等文件，經審核同意後施作，並請設計監造廠商以務實態度就施工廠商所提施工衝突、困難等疑義澄清，儘速具體釋疑回復。設計監造廠商始於103年10月2日核定「輕隔間裝修結構補強」</w:t>
      </w:r>
      <w:r>
        <w:rPr>
          <w:rFonts w:hint="eastAsia"/>
        </w:rPr>
        <w:lastRenderedPageBreak/>
        <w:t>方案，惟未核定展延工期。第2標承攬廠商遂向工程會申請調解，要求展延工期，</w:t>
      </w:r>
      <w:proofErr w:type="gramStart"/>
      <w:r>
        <w:rPr>
          <w:rFonts w:hint="eastAsia"/>
        </w:rPr>
        <w:t>嗣</w:t>
      </w:r>
      <w:proofErr w:type="gramEnd"/>
      <w:r>
        <w:rPr>
          <w:rFonts w:hint="eastAsia"/>
        </w:rPr>
        <w:t>經工程會提出調解建議略</w:t>
      </w:r>
      <w:proofErr w:type="gramStart"/>
      <w:r>
        <w:rPr>
          <w:rFonts w:hint="eastAsia"/>
        </w:rPr>
        <w:t>以</w:t>
      </w:r>
      <w:proofErr w:type="gramEnd"/>
      <w:r>
        <w:rPr>
          <w:rFonts w:hint="eastAsia"/>
        </w:rPr>
        <w:t>：自101年11月14日申請人請求釋疑，至103年6月籌備處及專案管理廠商介入，始核定解決方案，已延滯工程進度達300餘天，顯然雙方就此欠缺溝通、協調，不以積極態度解決問題，</w:t>
      </w:r>
      <w:proofErr w:type="gramStart"/>
      <w:r>
        <w:rPr>
          <w:rFonts w:hint="eastAsia"/>
        </w:rPr>
        <w:t>兩造均應負</w:t>
      </w:r>
      <w:proofErr w:type="gramEnd"/>
      <w:r>
        <w:rPr>
          <w:rFonts w:hint="eastAsia"/>
        </w:rPr>
        <w:t>共同遲延責任(工程會建議與消防區劃變更</w:t>
      </w:r>
      <w:proofErr w:type="gramStart"/>
      <w:r>
        <w:rPr>
          <w:rFonts w:hint="eastAsia"/>
        </w:rPr>
        <w:t>未頒圖1項</w:t>
      </w:r>
      <w:proofErr w:type="gramEnd"/>
      <w:r>
        <w:rPr>
          <w:rFonts w:hint="eastAsia"/>
        </w:rPr>
        <w:t>合併以「不計工期」方式辦理工期展延256天，經第2標承攬廠商及籌備處同意後調解成立。</w:t>
      </w:r>
    </w:p>
    <w:p w:rsidR="001D0F1B" w:rsidRDefault="00625737" w:rsidP="003B1BD8">
      <w:pPr>
        <w:pStyle w:val="5"/>
      </w:pPr>
      <w:r>
        <w:rPr>
          <w:rFonts w:hint="eastAsia"/>
        </w:rPr>
        <w:t>另據相關工地協調會議紀錄，多有設計監造廠商未善盡契約義務，肇致爭議久懸未決，延宕工期情事，</w:t>
      </w:r>
      <w:r w:rsidR="009860DD">
        <w:rPr>
          <w:rFonts w:hint="eastAsia"/>
        </w:rPr>
        <w:t>例如</w:t>
      </w:r>
      <w:r>
        <w:rPr>
          <w:rFonts w:hint="eastAsia"/>
        </w:rPr>
        <w:t>：第2標承攬廠商係於</w:t>
      </w:r>
      <w:proofErr w:type="gramStart"/>
      <w:r>
        <w:rPr>
          <w:rFonts w:hint="eastAsia"/>
        </w:rPr>
        <w:t>103</w:t>
      </w:r>
      <w:proofErr w:type="gramEnd"/>
      <w:r>
        <w:rPr>
          <w:rFonts w:hint="eastAsia"/>
        </w:rPr>
        <w:t>月9月提出天</w:t>
      </w:r>
      <w:r w:rsidRPr="009860DD">
        <w:rPr>
          <w:rFonts w:hint="eastAsia"/>
        </w:rPr>
        <w:t>花板高程現況與設計高程不符疑義，</w:t>
      </w:r>
      <w:r w:rsidR="003B1BD8">
        <w:rPr>
          <w:rFonts w:hint="eastAsia"/>
        </w:rPr>
        <w:t>後續</w:t>
      </w:r>
      <w:r w:rsidR="003B1BD8" w:rsidRPr="003B1BD8">
        <w:rPr>
          <w:rFonts w:hint="eastAsia"/>
        </w:rPr>
        <w:t>2標廠商又陸續於104年4月20日提出B2~1F全區高程衝突、104年5月13提出BF~1F尚有23處涉及結構高層問題、104年7月21日提出6處因結構高度低、104年8月4日提出有8處因結構高度太低及3處他標管線影響，致天花板高度低於設計高度，無法施工等問題，經多次檢討後，設計監造單位</w:t>
      </w:r>
      <w:r w:rsidR="001D0F1B">
        <w:rPr>
          <w:rFonts w:hint="eastAsia"/>
        </w:rPr>
        <w:t>延至</w:t>
      </w:r>
      <w:r w:rsidR="003B1BD8" w:rsidRPr="003B1BD8">
        <w:rPr>
          <w:rFonts w:hint="eastAsia"/>
        </w:rPr>
        <w:t>104年8月18日辦理2標天花板高程疑義會</w:t>
      </w:r>
      <w:proofErr w:type="gramStart"/>
      <w:r w:rsidR="003B1BD8" w:rsidRPr="003B1BD8">
        <w:rPr>
          <w:rFonts w:hint="eastAsia"/>
        </w:rPr>
        <w:t>勘</w:t>
      </w:r>
      <w:proofErr w:type="gramEnd"/>
      <w:r w:rsidR="001D0F1B">
        <w:rPr>
          <w:rFonts w:hint="eastAsia"/>
        </w:rPr>
        <w:t>後</w:t>
      </w:r>
      <w:r w:rsidR="003B1BD8" w:rsidRPr="003B1BD8">
        <w:rPr>
          <w:rFonts w:hint="eastAsia"/>
        </w:rPr>
        <w:t>，</w:t>
      </w:r>
      <w:proofErr w:type="gramStart"/>
      <w:r w:rsidR="001D0F1B">
        <w:rPr>
          <w:rFonts w:hint="eastAsia"/>
        </w:rPr>
        <w:t>方</w:t>
      </w:r>
      <w:r w:rsidR="003B1BD8" w:rsidRPr="003B1BD8">
        <w:rPr>
          <w:rFonts w:hint="eastAsia"/>
        </w:rPr>
        <w:t>請承商</w:t>
      </w:r>
      <w:proofErr w:type="gramEnd"/>
      <w:r w:rsidR="003B1BD8" w:rsidRPr="003B1BD8">
        <w:rPr>
          <w:rFonts w:hint="eastAsia"/>
        </w:rPr>
        <w:t>依會</w:t>
      </w:r>
      <w:proofErr w:type="gramStart"/>
      <w:r w:rsidR="003B1BD8" w:rsidRPr="003B1BD8">
        <w:rPr>
          <w:rFonts w:hint="eastAsia"/>
        </w:rPr>
        <w:t>勘</w:t>
      </w:r>
      <w:proofErr w:type="gramEnd"/>
      <w:r w:rsidR="003B1BD8" w:rsidRPr="003B1BD8">
        <w:rPr>
          <w:rFonts w:hint="eastAsia"/>
        </w:rPr>
        <w:t>結論辦理</w:t>
      </w:r>
      <w:r w:rsidR="009860DD">
        <w:rPr>
          <w:rFonts w:hint="eastAsia"/>
        </w:rPr>
        <w:t>等</w:t>
      </w:r>
      <w:r w:rsidR="003B1BD8" w:rsidRPr="003B1BD8">
        <w:rPr>
          <w:rFonts w:hint="eastAsia"/>
        </w:rPr>
        <w:t>。</w:t>
      </w:r>
    </w:p>
    <w:p w:rsidR="00625737" w:rsidRDefault="001D0F1B" w:rsidP="003B1BD8">
      <w:pPr>
        <w:pStyle w:val="5"/>
      </w:pPr>
      <w:r w:rsidRPr="009860DD">
        <w:rPr>
          <w:rFonts w:hint="eastAsia"/>
        </w:rPr>
        <w:t>另</w:t>
      </w:r>
      <w:r w:rsidR="00830135" w:rsidRPr="009860DD">
        <w:rPr>
          <w:rFonts w:hint="eastAsia"/>
        </w:rPr>
        <w:t>查</w:t>
      </w:r>
      <w:r w:rsidRPr="009860DD">
        <w:rPr>
          <w:rFonts w:hint="eastAsia"/>
        </w:rPr>
        <w:t>，</w:t>
      </w:r>
      <w:r w:rsidR="00830135" w:rsidRPr="009860DD">
        <w:rPr>
          <w:rFonts w:hint="eastAsia"/>
        </w:rPr>
        <w:t>本案</w:t>
      </w:r>
      <w:r w:rsidR="00625737" w:rsidRPr="009860DD">
        <w:rPr>
          <w:rFonts w:hint="eastAsia"/>
        </w:rPr>
        <w:t>第7標承攬廠商於103年8月20日提出之天花板工程施工圖，尚未經設計監造廠商核定，該廠商即將天花板構件吊掛於第2標屋頂之C型鋼構上，設計監造廠商事前未發現制止，事後要求第7標承攬廠商補送結構計算以</w:t>
      </w:r>
      <w:r w:rsidR="00625737">
        <w:rPr>
          <w:rFonts w:hint="eastAsia"/>
        </w:rPr>
        <w:t>為補救，卻引發相關廠商保固責任之爭議；</w:t>
      </w:r>
      <w:r w:rsidR="00625737" w:rsidRPr="009860DD">
        <w:rPr>
          <w:rFonts w:hint="eastAsia"/>
        </w:rPr>
        <w:t>104年3月9日專案管理廠商發現第2標工程電梯機房未</w:t>
      </w:r>
      <w:r w:rsidR="00625737" w:rsidRPr="009860DD">
        <w:rPr>
          <w:rFonts w:hint="eastAsia"/>
        </w:rPr>
        <w:lastRenderedPageBreak/>
        <w:t>考慮通風排風，恐造成機房溫度過高，經籌備處函請設計監造廠商辦理設計變更，惟拖延至</w:t>
      </w:r>
      <w:r w:rsidR="00A032E9" w:rsidRPr="00A032E9">
        <w:rPr>
          <w:rFonts w:hint="eastAsia"/>
        </w:rPr>
        <w:t>105年1月13日完成變更設計核定程序</w:t>
      </w:r>
      <w:r w:rsidR="00625737" w:rsidRPr="009860DD">
        <w:rPr>
          <w:rFonts w:hint="eastAsia"/>
        </w:rPr>
        <w:t>；</w:t>
      </w:r>
      <w:r w:rsidR="00625737" w:rsidRPr="009860DD">
        <w:rPr>
          <w:rFonts w:hint="eastAsia"/>
          <w:color w:val="000000" w:themeColor="text1"/>
        </w:rPr>
        <w:t>另有施工圖之審查過程冗長且欠缺效率情事，茲以第3標為例，</w:t>
      </w:r>
      <w:r w:rsidR="00AA58AD" w:rsidRPr="009860DD">
        <w:rPr>
          <w:rFonts w:hint="eastAsia"/>
          <w:color w:val="000000" w:themeColor="text1"/>
        </w:rPr>
        <w:t>依據籌備處之3標施工圖送審管制表顯示，</w:t>
      </w:r>
      <w:r w:rsidR="00625737" w:rsidRPr="009860DD">
        <w:rPr>
          <w:rFonts w:hint="eastAsia"/>
          <w:color w:val="000000" w:themeColor="text1"/>
        </w:rPr>
        <w:t>審查期間異常(自</w:t>
      </w:r>
      <w:proofErr w:type="gramStart"/>
      <w:r w:rsidR="00625737" w:rsidRPr="009860DD">
        <w:rPr>
          <w:rFonts w:hint="eastAsia"/>
          <w:color w:val="000000" w:themeColor="text1"/>
        </w:rPr>
        <w:t>送審至核定</w:t>
      </w:r>
      <w:proofErr w:type="gramEnd"/>
      <w:r w:rsidR="00625737" w:rsidRPr="009860DD">
        <w:rPr>
          <w:rFonts w:hint="eastAsia"/>
          <w:color w:val="000000" w:themeColor="text1"/>
        </w:rPr>
        <w:t>逾6個月)者</w:t>
      </w:r>
      <w:r w:rsidR="00AA58AD" w:rsidRPr="009860DD">
        <w:rPr>
          <w:rFonts w:hint="eastAsia"/>
          <w:color w:val="000000" w:themeColor="text1"/>
        </w:rPr>
        <w:t>，如</w:t>
      </w:r>
      <w:r w:rsidR="00625737" w:rsidRPr="009860DD">
        <w:rPr>
          <w:rFonts w:hint="eastAsia"/>
          <w:color w:val="000000" w:themeColor="text1"/>
        </w:rPr>
        <w:t>戲劇院舞台地板工程施工圖</w:t>
      </w:r>
      <w:r w:rsidR="00AA58AD" w:rsidRPr="009860DD">
        <w:rPr>
          <w:rFonts w:hint="eastAsia"/>
          <w:color w:val="000000" w:themeColor="text1"/>
        </w:rPr>
        <w:t>計</w:t>
      </w:r>
      <w:r w:rsidR="00625737" w:rsidRPr="009860DD">
        <w:rPr>
          <w:rFonts w:hint="eastAsia"/>
          <w:color w:val="000000" w:themeColor="text1"/>
        </w:rPr>
        <w:t>82件，</w:t>
      </w:r>
      <w:proofErr w:type="gramStart"/>
      <w:r w:rsidR="00625737" w:rsidRPr="009860DD">
        <w:rPr>
          <w:rFonts w:hint="eastAsia"/>
          <w:color w:val="000000" w:themeColor="text1"/>
        </w:rPr>
        <w:t>均已造成</w:t>
      </w:r>
      <w:proofErr w:type="gramEnd"/>
      <w:r w:rsidR="00625737" w:rsidRPr="009860DD">
        <w:rPr>
          <w:rFonts w:hint="eastAsia"/>
          <w:color w:val="000000" w:themeColor="text1"/>
        </w:rPr>
        <w:t>工程</w:t>
      </w:r>
      <w:proofErr w:type="gramStart"/>
      <w:r w:rsidR="00625737" w:rsidRPr="009860DD">
        <w:rPr>
          <w:rFonts w:hint="eastAsia"/>
          <w:color w:val="000000" w:themeColor="text1"/>
        </w:rPr>
        <w:t>遲滯，</w:t>
      </w:r>
      <w:proofErr w:type="gramEnd"/>
      <w:r w:rsidR="00AA58AD" w:rsidRPr="009860DD">
        <w:rPr>
          <w:rFonts w:hint="eastAsia"/>
          <w:color w:val="000000" w:themeColor="text1"/>
        </w:rPr>
        <w:t>衍生</w:t>
      </w:r>
      <w:r w:rsidR="00625737" w:rsidRPr="009860DD">
        <w:rPr>
          <w:rFonts w:hint="eastAsia"/>
          <w:color w:val="000000" w:themeColor="text1"/>
        </w:rPr>
        <w:t>工期爭議</w:t>
      </w:r>
      <w:r w:rsidR="00AA58AD" w:rsidRPr="009860DD">
        <w:rPr>
          <w:rFonts w:hint="eastAsia"/>
          <w:color w:val="000000" w:themeColor="text1"/>
        </w:rPr>
        <w:t>與後續訴訟，</w:t>
      </w:r>
      <w:r w:rsidR="00AA58AD">
        <w:rPr>
          <w:rFonts w:hint="eastAsia"/>
        </w:rPr>
        <w:t>無法有效監督改善，殊有不當。</w:t>
      </w:r>
    </w:p>
    <w:p w:rsidR="009860DD" w:rsidRPr="009860DD" w:rsidRDefault="00625737" w:rsidP="009860DD">
      <w:pPr>
        <w:pStyle w:val="3"/>
      </w:pPr>
      <w:r>
        <w:rPr>
          <w:rFonts w:hint="eastAsia"/>
        </w:rPr>
        <w:t>綜上，文化部衛武營藝術文化中心籌備處未落實對專案管理及設計監造廠商之履約管理責任，肇致本案興建計畫項下之第1、2、3、5、7標施工過程中，屢見之界面衝突、設計疑義及設計圖說應修正等事項，</w:t>
      </w:r>
      <w:proofErr w:type="gramStart"/>
      <w:r>
        <w:rPr>
          <w:rFonts w:hint="eastAsia"/>
        </w:rPr>
        <w:t>均因專案</w:t>
      </w:r>
      <w:proofErr w:type="gramEnd"/>
      <w:r>
        <w:rPr>
          <w:rFonts w:hint="eastAsia"/>
        </w:rPr>
        <w:t>管理廠商未於衝突初始即時判斷責任歸屬，又設計監造廠商亦未依契約規定善盡設計監造及協調配合義務，及提供專業意見，解決糾紛與疑難問題。該</w:t>
      </w:r>
      <w:proofErr w:type="gramStart"/>
      <w:r>
        <w:rPr>
          <w:rFonts w:hint="eastAsia"/>
        </w:rPr>
        <w:t>籌備處顯未</w:t>
      </w:r>
      <w:proofErr w:type="gramEnd"/>
      <w:r>
        <w:rPr>
          <w:rFonts w:hint="eastAsia"/>
        </w:rPr>
        <w:t>善盡監督各該廠商履約之責任，影響各標工程施工界面衝突之處理延宕未決，衍生該籌備處於施工廠商聲請工期爭議調解或訴訟進行程序中，居於不利地位，除工程未能依預定時程完工，亦導致主辦機關無法依約主張逾期扣罰</w:t>
      </w:r>
      <w:r w:rsidR="00EB62FB">
        <w:rPr>
          <w:rFonts w:hint="eastAsia"/>
        </w:rPr>
        <w:t>，</w:t>
      </w:r>
      <w:proofErr w:type="gramStart"/>
      <w:r w:rsidR="00EB62FB" w:rsidRPr="00EB62FB">
        <w:rPr>
          <w:rFonts w:hint="eastAsia"/>
          <w:color w:val="000000" w:themeColor="text1"/>
        </w:rPr>
        <w:t>文化部允宜</w:t>
      </w:r>
      <w:proofErr w:type="gramEnd"/>
      <w:r w:rsidR="00EB62FB" w:rsidRPr="00EB62FB">
        <w:rPr>
          <w:rFonts w:hint="eastAsia"/>
          <w:color w:val="000000" w:themeColor="text1"/>
        </w:rPr>
        <w:t>追究相關廠商責任，以維護政府權益，且該部所屬</w:t>
      </w:r>
      <w:r w:rsidR="009C3421" w:rsidRPr="009C3421">
        <w:rPr>
          <w:rFonts w:hint="eastAsia"/>
          <w:color w:val="000000" w:themeColor="text1"/>
        </w:rPr>
        <w:t>籌備處</w:t>
      </w:r>
      <w:r w:rsidR="003A163C">
        <w:rPr>
          <w:rFonts w:hint="eastAsia"/>
          <w:color w:val="000000" w:themeColor="text1"/>
        </w:rPr>
        <w:t>編制內</w:t>
      </w:r>
      <w:r w:rsidR="00B53821">
        <w:rPr>
          <w:rFonts w:hint="eastAsia"/>
          <w:color w:val="000000" w:themeColor="text1"/>
        </w:rPr>
        <w:t>公務人員</w:t>
      </w:r>
      <w:r w:rsidR="009C3421" w:rsidRPr="009C3421">
        <w:rPr>
          <w:rFonts w:hint="eastAsia"/>
          <w:color w:val="000000" w:themeColor="text1"/>
        </w:rPr>
        <w:t>僅5人（其中具有土木技師資格2位</w:t>
      </w:r>
      <w:r w:rsidR="00D92083">
        <w:rPr>
          <w:rFonts w:hint="eastAsia"/>
          <w:color w:val="000000" w:themeColor="text1"/>
        </w:rPr>
        <w:t>，</w:t>
      </w:r>
      <w:r w:rsidR="009C3421" w:rsidRPr="009C3421">
        <w:rPr>
          <w:rFonts w:hint="eastAsia"/>
          <w:color w:val="000000" w:themeColor="text1"/>
        </w:rPr>
        <w:t>103年6月再增具有建築師資格1位），約聘僱</w:t>
      </w:r>
      <w:r w:rsidR="00B53821">
        <w:rPr>
          <w:rFonts w:hint="eastAsia"/>
          <w:color w:val="000000" w:themeColor="text1"/>
        </w:rPr>
        <w:t>人員</w:t>
      </w:r>
      <w:r w:rsidR="009C3421" w:rsidRPr="009C3421">
        <w:rPr>
          <w:rFonts w:hint="eastAsia"/>
          <w:color w:val="000000" w:themeColor="text1"/>
        </w:rPr>
        <w:t>9人，工友1人，除負責本案107.545億元工程外，另要負責管理本案工程相關民刑事訴訟計34件（已結案22件，尚未結案12件），且相</w:t>
      </w:r>
      <w:r w:rsidR="009C3421">
        <w:rPr>
          <w:rFonts w:hint="eastAsia"/>
          <w:color w:val="000000" w:themeColor="text1"/>
        </w:rPr>
        <w:t>關</w:t>
      </w:r>
      <w:r w:rsidR="009C3421" w:rsidRPr="009C3421">
        <w:rPr>
          <w:rFonts w:hint="eastAsia"/>
          <w:color w:val="000000" w:themeColor="text1"/>
        </w:rPr>
        <w:t>訴訟案件</w:t>
      </w:r>
      <w:r w:rsidR="00D92083">
        <w:rPr>
          <w:rFonts w:hint="eastAsia"/>
          <w:color w:val="000000" w:themeColor="text1"/>
        </w:rPr>
        <w:t>竟</w:t>
      </w:r>
      <w:r w:rsidR="009C3421" w:rsidRPr="009C3421">
        <w:rPr>
          <w:rFonts w:hint="eastAsia"/>
          <w:color w:val="000000" w:themeColor="text1"/>
        </w:rPr>
        <w:t>僅由1位105年3月進用之</w:t>
      </w:r>
      <w:r w:rsidR="009C3421">
        <w:rPr>
          <w:rFonts w:hint="eastAsia"/>
          <w:color w:val="000000" w:themeColor="text1"/>
        </w:rPr>
        <w:t>法制</w:t>
      </w:r>
      <w:r w:rsidR="009C3421" w:rsidRPr="009C3421">
        <w:rPr>
          <w:rFonts w:hint="eastAsia"/>
          <w:color w:val="000000" w:themeColor="text1"/>
        </w:rPr>
        <w:t>約</w:t>
      </w:r>
      <w:proofErr w:type="gramStart"/>
      <w:r w:rsidR="009C3421" w:rsidRPr="009C3421">
        <w:rPr>
          <w:rFonts w:hint="eastAsia"/>
          <w:color w:val="000000" w:themeColor="text1"/>
        </w:rPr>
        <w:t>僱</w:t>
      </w:r>
      <w:proofErr w:type="gramEnd"/>
      <w:r w:rsidR="009C3421" w:rsidRPr="009C3421">
        <w:rPr>
          <w:rFonts w:hint="eastAsia"/>
          <w:color w:val="000000" w:themeColor="text1"/>
        </w:rPr>
        <w:t>人員辦理，</w:t>
      </w:r>
      <w:r w:rsidR="009C3421" w:rsidRPr="009C3421">
        <w:rPr>
          <w:rFonts w:hint="eastAsia"/>
        </w:rPr>
        <w:t>顯見該部未能予以重視本工程案之複雜性與迫切性，籌備處人力配置失衡，亟待檢</w:t>
      </w:r>
      <w:r w:rsidR="009C3421" w:rsidRPr="009C3421">
        <w:rPr>
          <w:rFonts w:hint="eastAsia"/>
        </w:rPr>
        <w:lastRenderedPageBreak/>
        <w:t>討改進。</w:t>
      </w:r>
    </w:p>
    <w:p w:rsidR="003A5927" w:rsidRDefault="003A5927" w:rsidP="00DE4238">
      <w:pPr>
        <w:pStyle w:val="31"/>
        <w:ind w:left="1361" w:firstLine="680"/>
      </w:pPr>
    </w:p>
    <w:p w:rsidR="00E25849" w:rsidRDefault="00E25849" w:rsidP="004E05A1">
      <w:pPr>
        <w:pStyle w:val="1"/>
        <w:ind w:left="2380" w:hanging="2380"/>
      </w:pPr>
      <w:bookmarkStart w:id="56" w:name="_Toc524895648"/>
      <w:bookmarkStart w:id="57" w:name="_Toc524896194"/>
      <w:bookmarkStart w:id="58" w:name="_Toc524896224"/>
      <w:bookmarkStart w:id="59" w:name="_Toc524902734"/>
      <w:bookmarkStart w:id="60" w:name="_Toc525066148"/>
      <w:bookmarkStart w:id="61" w:name="_Toc525070839"/>
      <w:bookmarkStart w:id="62" w:name="_Toc525938379"/>
      <w:bookmarkStart w:id="63" w:name="_Toc525939227"/>
      <w:bookmarkStart w:id="64" w:name="_Toc525939732"/>
      <w:bookmarkStart w:id="65" w:name="_Toc529218272"/>
      <w:bookmarkStart w:id="66" w:name="_Toc529222689"/>
      <w:bookmarkStart w:id="67" w:name="_Toc529223111"/>
      <w:bookmarkStart w:id="68" w:name="_Toc529223862"/>
      <w:bookmarkStart w:id="69" w:name="_Toc529228265"/>
      <w:bookmarkStart w:id="70" w:name="_Toc2400395"/>
      <w:bookmarkStart w:id="71" w:name="_Toc4316189"/>
      <w:bookmarkStart w:id="72" w:name="_Toc4473330"/>
      <w:bookmarkStart w:id="73" w:name="_Toc69556897"/>
      <w:bookmarkStart w:id="74" w:name="_Toc69556946"/>
      <w:bookmarkStart w:id="75" w:name="_Toc69609820"/>
      <w:bookmarkStart w:id="76" w:name="_Toc70241816"/>
      <w:bookmarkStart w:id="77" w:name="_Toc70242205"/>
      <w:bookmarkStart w:id="78" w:name="_Toc421794875"/>
      <w:bookmarkStart w:id="79" w:name="_Toc422834160"/>
      <w:bookmarkEnd w:id="55"/>
      <w:r>
        <w:rPr>
          <w:rFonts w:hint="eastAsia"/>
        </w:rPr>
        <w:t>處理辦法：</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p w:rsidR="00FB7770" w:rsidRPr="00474587" w:rsidRDefault="00FB7770" w:rsidP="004926C7">
      <w:pPr>
        <w:pStyle w:val="2"/>
      </w:pPr>
      <w:bookmarkStart w:id="80" w:name="_Toc524895649"/>
      <w:bookmarkStart w:id="81" w:name="_Toc524896195"/>
      <w:bookmarkStart w:id="82" w:name="_Toc524896225"/>
      <w:bookmarkStart w:id="83" w:name="_Toc70241820"/>
      <w:bookmarkStart w:id="84" w:name="_Toc70242209"/>
      <w:bookmarkStart w:id="85" w:name="_Toc421794876"/>
      <w:bookmarkStart w:id="86" w:name="_Toc421795442"/>
      <w:bookmarkStart w:id="87" w:name="_Toc421796023"/>
      <w:bookmarkStart w:id="88" w:name="_Toc422728958"/>
      <w:bookmarkStart w:id="89" w:name="_Toc422834161"/>
      <w:bookmarkStart w:id="90" w:name="_Toc2400396"/>
      <w:bookmarkStart w:id="91" w:name="_Toc4316190"/>
      <w:bookmarkStart w:id="92" w:name="_Toc4473331"/>
      <w:bookmarkStart w:id="93" w:name="_Toc69556898"/>
      <w:bookmarkStart w:id="94" w:name="_Toc69556947"/>
      <w:bookmarkStart w:id="95" w:name="_Toc69609821"/>
      <w:bookmarkStart w:id="96" w:name="_Toc70241817"/>
      <w:bookmarkStart w:id="97" w:name="_Toc70242206"/>
      <w:bookmarkStart w:id="98" w:name="_Toc524902735"/>
      <w:bookmarkStart w:id="99" w:name="_Toc525066149"/>
      <w:bookmarkStart w:id="100" w:name="_Toc525070840"/>
      <w:bookmarkStart w:id="101" w:name="_Toc525938380"/>
      <w:bookmarkStart w:id="102" w:name="_Toc525939228"/>
      <w:bookmarkStart w:id="103" w:name="_Toc525939733"/>
      <w:bookmarkStart w:id="104" w:name="_Toc529218273"/>
      <w:bookmarkStart w:id="105" w:name="_Toc529222690"/>
      <w:bookmarkStart w:id="106" w:name="_Toc529223112"/>
      <w:bookmarkStart w:id="107" w:name="_Toc529223863"/>
      <w:bookmarkStart w:id="108" w:name="_Toc529228266"/>
      <w:bookmarkEnd w:id="80"/>
      <w:bookmarkEnd w:id="81"/>
      <w:bookmarkEnd w:id="82"/>
      <w:r>
        <w:rPr>
          <w:rFonts w:hint="eastAsia"/>
        </w:rPr>
        <w:t>調查意見</w:t>
      </w:r>
      <w:r w:rsidR="00CC57EF">
        <w:rPr>
          <w:rFonts w:hint="eastAsia"/>
        </w:rPr>
        <w:t>一至</w:t>
      </w:r>
      <w:r w:rsidR="00474587">
        <w:rPr>
          <w:rFonts w:hint="eastAsia"/>
        </w:rPr>
        <w:t>二</w:t>
      </w:r>
      <w:r>
        <w:rPr>
          <w:rFonts w:hint="eastAsia"/>
        </w:rPr>
        <w:t>，提案糾正</w:t>
      </w:r>
      <w:proofErr w:type="gramStart"/>
      <w:r w:rsidR="00CC57EF">
        <w:rPr>
          <w:rFonts w:hint="eastAsia"/>
        </w:rPr>
        <w:t>文化部</w:t>
      </w:r>
      <w:r w:rsidR="004926C7">
        <w:rPr>
          <w:rFonts w:hint="eastAsia"/>
        </w:rPr>
        <w:t>暨</w:t>
      </w:r>
      <w:r w:rsidR="00622608">
        <w:rPr>
          <w:rFonts w:hint="eastAsia"/>
        </w:rPr>
        <w:t>所屬</w:t>
      </w:r>
      <w:proofErr w:type="gramEnd"/>
      <w:r w:rsidR="004926C7" w:rsidRPr="004926C7">
        <w:rPr>
          <w:rFonts w:hint="eastAsia"/>
        </w:rPr>
        <w:t>衛武營藝術文化中心籌備處</w:t>
      </w:r>
      <w:r>
        <w:rPr>
          <w:rFonts w:hAnsi="標楷體" w:hint="eastAsia"/>
        </w:rPr>
        <w:t>。</w:t>
      </w:r>
      <w:bookmarkEnd w:id="83"/>
      <w:bookmarkEnd w:id="84"/>
      <w:bookmarkEnd w:id="85"/>
      <w:bookmarkEnd w:id="86"/>
      <w:bookmarkEnd w:id="87"/>
      <w:bookmarkEnd w:id="88"/>
      <w:bookmarkEnd w:id="89"/>
    </w:p>
    <w:p w:rsidR="00474587" w:rsidRDefault="00474587" w:rsidP="004926C7">
      <w:pPr>
        <w:pStyle w:val="2"/>
      </w:pPr>
      <w:r>
        <w:rPr>
          <w:rFonts w:hAnsi="標楷體" w:hint="eastAsia"/>
        </w:rPr>
        <w:t>調查意見三至五，函請文化部確實檢討改進</w:t>
      </w:r>
      <w:proofErr w:type="gramStart"/>
      <w:r>
        <w:rPr>
          <w:rFonts w:hAnsi="標楷體" w:hint="eastAsia"/>
        </w:rPr>
        <w:t>見復。</w:t>
      </w:r>
      <w:proofErr w:type="gramEnd"/>
    </w:p>
    <w:p w:rsidR="00FB7770" w:rsidRDefault="00474587" w:rsidP="00F804D3">
      <w:pPr>
        <w:pStyle w:val="2"/>
      </w:pPr>
      <w:bookmarkStart w:id="109" w:name="_Toc70241819"/>
      <w:bookmarkStart w:id="110" w:name="_Toc70242208"/>
      <w:bookmarkStart w:id="111" w:name="_Toc421794878"/>
      <w:bookmarkStart w:id="112" w:name="_Toc421795444"/>
      <w:bookmarkStart w:id="113" w:name="_Toc421796025"/>
      <w:bookmarkStart w:id="114" w:name="_Toc422728960"/>
      <w:bookmarkStart w:id="115" w:name="_Toc422834163"/>
      <w:bookmarkStart w:id="116" w:name="_Toc70241818"/>
      <w:bookmarkStart w:id="117" w:name="_Toc70242207"/>
      <w:bookmarkStart w:id="118" w:name="_Toc69556899"/>
      <w:bookmarkStart w:id="119" w:name="_Toc69556948"/>
      <w:bookmarkStart w:id="120" w:name="_Toc69609822"/>
      <w:bookmarkEnd w:id="90"/>
      <w:bookmarkEnd w:id="91"/>
      <w:bookmarkEnd w:id="92"/>
      <w:bookmarkEnd w:id="93"/>
      <w:bookmarkEnd w:id="94"/>
      <w:bookmarkEnd w:id="95"/>
      <w:bookmarkEnd w:id="96"/>
      <w:bookmarkEnd w:id="97"/>
      <w:r>
        <w:rPr>
          <w:rFonts w:hint="eastAsia"/>
        </w:rPr>
        <w:t>檢附</w:t>
      </w:r>
      <w:r w:rsidR="00FB7770">
        <w:rPr>
          <w:rFonts w:hint="eastAsia"/>
        </w:rPr>
        <w:t>調查意見，函復審計部。</w:t>
      </w:r>
      <w:bookmarkEnd w:id="109"/>
      <w:bookmarkEnd w:id="110"/>
      <w:bookmarkEnd w:id="111"/>
      <w:bookmarkEnd w:id="112"/>
      <w:bookmarkEnd w:id="113"/>
      <w:bookmarkEnd w:id="114"/>
      <w:bookmarkEnd w:id="115"/>
    </w:p>
    <w:bookmarkEnd w:id="98"/>
    <w:bookmarkEnd w:id="99"/>
    <w:bookmarkEnd w:id="100"/>
    <w:bookmarkEnd w:id="101"/>
    <w:bookmarkEnd w:id="102"/>
    <w:bookmarkEnd w:id="103"/>
    <w:bookmarkEnd w:id="104"/>
    <w:bookmarkEnd w:id="105"/>
    <w:bookmarkEnd w:id="106"/>
    <w:bookmarkEnd w:id="107"/>
    <w:bookmarkEnd w:id="108"/>
    <w:bookmarkEnd w:id="116"/>
    <w:bookmarkEnd w:id="117"/>
    <w:bookmarkEnd w:id="118"/>
    <w:bookmarkEnd w:id="119"/>
    <w:bookmarkEnd w:id="120"/>
    <w:p w:rsidR="00E25849" w:rsidRPr="004F3132" w:rsidRDefault="00E25849" w:rsidP="00ED1963">
      <w:pPr>
        <w:pStyle w:val="aa"/>
        <w:spacing w:beforeLines="150" w:before="685" w:after="0"/>
        <w:ind w:leftChars="1100" w:left="3742"/>
        <w:rPr>
          <w:rFonts w:ascii="Times New Roman"/>
          <w:bCs/>
          <w:snapToGrid/>
          <w:spacing w:val="0"/>
          <w:kern w:val="0"/>
          <w:sz w:val="40"/>
          <w:szCs w:val="40"/>
        </w:rPr>
      </w:pPr>
      <w:r w:rsidRPr="004F3132">
        <w:rPr>
          <w:rFonts w:hint="eastAsia"/>
          <w:bCs/>
          <w:snapToGrid/>
          <w:spacing w:val="12"/>
          <w:kern w:val="0"/>
          <w:sz w:val="40"/>
          <w:szCs w:val="40"/>
        </w:rPr>
        <w:t>調查委員：</w:t>
      </w:r>
      <w:r w:rsidR="004F3132" w:rsidRPr="004F3132">
        <w:rPr>
          <w:rFonts w:hint="eastAsia"/>
          <w:bCs/>
          <w:snapToGrid/>
          <w:spacing w:val="12"/>
          <w:kern w:val="0"/>
          <w:sz w:val="40"/>
          <w:szCs w:val="40"/>
        </w:rPr>
        <w:t>陳慶財</w:t>
      </w:r>
    </w:p>
    <w:p w:rsidR="00E25849" w:rsidRPr="004F3132" w:rsidRDefault="004F3132" w:rsidP="004F3132">
      <w:pPr>
        <w:pStyle w:val="aa"/>
        <w:spacing w:before="0" w:after="0"/>
        <w:ind w:leftChars="1100" w:left="3742" w:firstLineChars="500" w:firstLine="2223"/>
        <w:rPr>
          <w:bCs/>
          <w:snapToGrid/>
          <w:spacing w:val="12"/>
          <w:kern w:val="0"/>
          <w:sz w:val="40"/>
          <w:szCs w:val="40"/>
        </w:rPr>
      </w:pPr>
      <w:r w:rsidRPr="004F3132">
        <w:rPr>
          <w:rFonts w:hint="eastAsia"/>
          <w:bCs/>
          <w:snapToGrid/>
          <w:spacing w:val="12"/>
          <w:kern w:val="0"/>
          <w:sz w:val="40"/>
          <w:szCs w:val="40"/>
        </w:rPr>
        <w:t>蔡培村</w:t>
      </w:r>
    </w:p>
    <w:p w:rsidR="00DB1170" w:rsidRPr="004F3132" w:rsidRDefault="004F3132" w:rsidP="004F3132">
      <w:pPr>
        <w:pStyle w:val="aa"/>
        <w:spacing w:before="0" w:after="0"/>
        <w:ind w:leftChars="1100" w:left="3742" w:firstLineChars="500" w:firstLine="2223"/>
        <w:rPr>
          <w:bCs/>
          <w:snapToGrid/>
          <w:spacing w:val="12"/>
          <w:kern w:val="0"/>
          <w:sz w:val="40"/>
          <w:szCs w:val="40"/>
        </w:rPr>
      </w:pPr>
      <w:r w:rsidRPr="004F3132">
        <w:rPr>
          <w:rFonts w:hint="eastAsia"/>
          <w:bCs/>
          <w:snapToGrid/>
          <w:spacing w:val="12"/>
          <w:kern w:val="0"/>
          <w:sz w:val="40"/>
          <w:szCs w:val="40"/>
        </w:rPr>
        <w:t>李月德</w:t>
      </w:r>
    </w:p>
    <w:p w:rsidR="00F06328" w:rsidRPr="00DB1170" w:rsidRDefault="00F06328">
      <w:pPr>
        <w:pStyle w:val="aa"/>
        <w:spacing w:before="0" w:after="0"/>
        <w:ind w:leftChars="1100" w:left="3742" w:firstLineChars="500" w:firstLine="2021"/>
        <w:rPr>
          <w:b w:val="0"/>
          <w:bCs/>
          <w:snapToGrid/>
          <w:spacing w:val="12"/>
          <w:kern w:val="0"/>
        </w:rPr>
      </w:pPr>
      <w:bookmarkStart w:id="121" w:name="_GoBack"/>
      <w:bookmarkEnd w:id="121"/>
    </w:p>
    <w:p w:rsidR="00E25849" w:rsidRDefault="00E25849">
      <w:pPr>
        <w:pStyle w:val="aa"/>
        <w:spacing w:before="0" w:after="0"/>
        <w:ind w:leftChars="1100" w:left="3742" w:firstLineChars="500" w:firstLine="2021"/>
        <w:rPr>
          <w:b w:val="0"/>
          <w:bCs/>
          <w:snapToGrid/>
          <w:spacing w:val="12"/>
          <w:kern w:val="0"/>
        </w:rPr>
      </w:pPr>
    </w:p>
    <w:p w:rsidR="00F816CB" w:rsidRPr="00AA58AD" w:rsidRDefault="00E25849" w:rsidP="004F3132">
      <w:pPr>
        <w:pStyle w:val="af"/>
        <w:rPr>
          <w:rFonts w:ascii="Times New Roman"/>
          <w:color w:val="000000" w:themeColor="text1"/>
          <w:kern w:val="24"/>
          <w:sz w:val="28"/>
          <w:szCs w:val="28"/>
        </w:rPr>
      </w:pPr>
      <w:r>
        <w:rPr>
          <w:rFonts w:hAnsi="標楷體" w:hint="eastAsia"/>
          <w:bCs/>
        </w:rPr>
        <w:t>中</w:t>
      </w:r>
      <w:r w:rsidR="00E0495C">
        <w:rPr>
          <w:rFonts w:hAnsi="標楷體" w:hint="eastAsia"/>
          <w:bCs/>
        </w:rPr>
        <w:t xml:space="preserve">　</w:t>
      </w:r>
      <w:r>
        <w:rPr>
          <w:rFonts w:hAnsi="標楷體" w:hint="eastAsia"/>
          <w:bCs/>
        </w:rPr>
        <w:t>華</w:t>
      </w:r>
      <w:r w:rsidR="00E0495C">
        <w:rPr>
          <w:rFonts w:hAnsi="標楷體" w:hint="eastAsia"/>
          <w:bCs/>
        </w:rPr>
        <w:t xml:space="preserve">　</w:t>
      </w:r>
      <w:r>
        <w:rPr>
          <w:rFonts w:hAnsi="標楷體" w:hint="eastAsia"/>
          <w:bCs/>
        </w:rPr>
        <w:t>民</w:t>
      </w:r>
      <w:r w:rsidR="00E0495C">
        <w:rPr>
          <w:rFonts w:hAnsi="標楷體" w:hint="eastAsia"/>
          <w:bCs/>
        </w:rPr>
        <w:t xml:space="preserve">　</w:t>
      </w:r>
      <w:r>
        <w:rPr>
          <w:rFonts w:hAnsi="標楷體" w:hint="eastAsia"/>
          <w:bCs/>
        </w:rPr>
        <w:t xml:space="preserve">國　</w:t>
      </w:r>
      <w:r w:rsidR="001E74C2">
        <w:rPr>
          <w:rFonts w:hAnsi="標楷體" w:hint="eastAsia"/>
          <w:bCs/>
        </w:rPr>
        <w:t>10</w:t>
      </w:r>
      <w:r w:rsidR="00E0495C">
        <w:rPr>
          <w:rFonts w:hAnsi="標楷體" w:hint="eastAsia"/>
          <w:bCs/>
        </w:rPr>
        <w:t>6</w:t>
      </w:r>
      <w:r>
        <w:rPr>
          <w:rFonts w:hAnsi="標楷體" w:hint="eastAsia"/>
          <w:bCs/>
        </w:rPr>
        <w:t xml:space="preserve">　年　</w:t>
      </w:r>
      <w:r w:rsidR="002A1940">
        <w:rPr>
          <w:rFonts w:hAnsi="標楷體" w:hint="eastAsia"/>
          <w:bCs/>
        </w:rPr>
        <w:t>8</w:t>
      </w:r>
      <w:r>
        <w:rPr>
          <w:rFonts w:hAnsi="標楷體" w:hint="eastAsia"/>
          <w:bCs/>
        </w:rPr>
        <w:t xml:space="preserve">　月</w:t>
      </w:r>
      <w:r w:rsidR="004F3132">
        <w:rPr>
          <w:rFonts w:hAnsi="標楷體" w:hint="eastAsia"/>
          <w:bCs/>
        </w:rPr>
        <w:t xml:space="preserve"> 10 </w:t>
      </w:r>
      <w:r>
        <w:rPr>
          <w:rFonts w:hAnsi="標楷體" w:hint="eastAsia"/>
          <w:bCs/>
        </w:rPr>
        <w:t>日</w:t>
      </w:r>
    </w:p>
    <w:sectPr w:rsidR="00F816CB" w:rsidRPr="00AA58AD" w:rsidSect="004F3132">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4C78" w:rsidRDefault="00F64C78">
      <w:r>
        <w:separator/>
      </w:r>
    </w:p>
  </w:endnote>
  <w:endnote w:type="continuationSeparator" w:id="0">
    <w:p w:rsidR="00F64C78" w:rsidRDefault="00F64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163C" w:rsidRDefault="003A163C">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4F3132">
      <w:rPr>
        <w:rStyle w:val="ac"/>
        <w:noProof/>
        <w:sz w:val="24"/>
      </w:rPr>
      <w:t>25</w:t>
    </w:r>
    <w:r>
      <w:rPr>
        <w:rStyle w:val="ac"/>
        <w:sz w:val="24"/>
      </w:rPr>
      <w:fldChar w:fldCharType="end"/>
    </w:r>
  </w:p>
  <w:p w:rsidR="003A163C" w:rsidRDefault="003A163C">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4C78" w:rsidRDefault="00F64C78">
      <w:r>
        <w:separator/>
      </w:r>
    </w:p>
  </w:footnote>
  <w:footnote w:type="continuationSeparator" w:id="0">
    <w:p w:rsidR="00F64C78" w:rsidRDefault="00F64C78">
      <w:r>
        <w:continuationSeparator/>
      </w:r>
    </w:p>
  </w:footnote>
  <w:footnote w:id="1">
    <w:p w:rsidR="003A163C" w:rsidRDefault="003A163C">
      <w:pPr>
        <w:pStyle w:val="afa"/>
      </w:pPr>
      <w:r>
        <w:rPr>
          <w:rStyle w:val="afc"/>
        </w:rPr>
        <w:footnoteRef/>
      </w:r>
      <w:r>
        <w:t xml:space="preserve"> </w:t>
      </w:r>
      <w:r>
        <w:rPr>
          <w:rFonts w:hint="eastAsia"/>
        </w:rPr>
        <w:t>文化部106年3月16</w:t>
      </w:r>
      <w:proofErr w:type="gramStart"/>
      <w:r>
        <w:rPr>
          <w:rFonts w:hint="eastAsia"/>
        </w:rPr>
        <w:t>日文源字第1063007661號</w:t>
      </w:r>
      <w:proofErr w:type="gramEnd"/>
      <w:r>
        <w:rPr>
          <w:rFonts w:hint="eastAsia"/>
        </w:rPr>
        <w:t>函。</w:t>
      </w:r>
    </w:p>
  </w:footnote>
  <w:footnote w:id="2">
    <w:p w:rsidR="003A163C" w:rsidRPr="00EC5594" w:rsidRDefault="003A163C" w:rsidP="00166EB7">
      <w:pPr>
        <w:pStyle w:val="afa"/>
      </w:pPr>
      <w:r>
        <w:rPr>
          <w:rStyle w:val="afc"/>
        </w:rPr>
        <w:footnoteRef/>
      </w:r>
      <w:r w:rsidRPr="00EC5594">
        <w:rPr>
          <w:rFonts w:hint="eastAsia"/>
        </w:rPr>
        <w:t>資本門（即硬體建設部分）76億元，經常門(即軟體建設部分)7.6億元</w:t>
      </w:r>
      <w:r>
        <w:rPr>
          <w:rFonts w:hint="eastAsia"/>
        </w:rPr>
        <w:t>。</w:t>
      </w:r>
    </w:p>
  </w:footnote>
  <w:footnote w:id="3">
    <w:p w:rsidR="003A163C" w:rsidRPr="00B97A04" w:rsidRDefault="003A163C" w:rsidP="00166EB7">
      <w:pPr>
        <w:pStyle w:val="afa"/>
        <w:ind w:left="200" w:hangingChars="91" w:hanging="200"/>
      </w:pPr>
      <w:r>
        <w:rPr>
          <w:rStyle w:val="afc"/>
        </w:rPr>
        <w:footnoteRef/>
      </w:r>
      <w:r>
        <w:t xml:space="preserve"> </w:t>
      </w:r>
      <w:r>
        <w:rPr>
          <w:rFonts w:hint="eastAsia"/>
        </w:rPr>
        <w:t>國立中正文化中心(兩廳院)共有4個表演廳，約4千席座位，第5次修正計畫以96~103年政府實際補助金額平均數計算，每年每</w:t>
      </w:r>
      <w:proofErr w:type="gramStart"/>
      <w:r>
        <w:rPr>
          <w:rFonts w:hint="eastAsia"/>
        </w:rPr>
        <w:t>個</w:t>
      </w:r>
      <w:proofErr w:type="gramEnd"/>
      <w:r>
        <w:rPr>
          <w:rFonts w:hint="eastAsia"/>
        </w:rPr>
        <w:t>座位補助款約15萬元。</w:t>
      </w:r>
    </w:p>
  </w:footnote>
  <w:footnote w:id="4">
    <w:p w:rsidR="003A163C" w:rsidRDefault="003A163C" w:rsidP="00B93809">
      <w:pPr>
        <w:pStyle w:val="afa"/>
        <w:ind w:left="156" w:hangingChars="71" w:hanging="156"/>
      </w:pPr>
      <w:r>
        <w:rPr>
          <w:rStyle w:val="afc"/>
        </w:rPr>
        <w:footnoteRef/>
      </w:r>
      <w:r>
        <w:t xml:space="preserve"> </w:t>
      </w:r>
      <w:r>
        <w:rPr>
          <w:rFonts w:hint="eastAsia"/>
        </w:rPr>
        <w:t>已廢止之</w:t>
      </w:r>
      <w:r w:rsidRPr="00416782">
        <w:rPr>
          <w:rFonts w:hint="eastAsia"/>
        </w:rPr>
        <w:t>「行政院所屬各機關中長程計畫編審辦法」第11條、第12條</w:t>
      </w:r>
      <w:r>
        <w:rPr>
          <w:rFonts w:hint="eastAsia"/>
        </w:rPr>
        <w:t>與現行法規</w:t>
      </w:r>
      <w:r w:rsidRPr="00416782">
        <w:rPr>
          <w:rFonts w:hint="eastAsia"/>
        </w:rPr>
        <w:t>「行政院所屬各機關中長程個案計畫編審要點」第4點、第5點規定</w:t>
      </w:r>
      <w:r>
        <w:rPr>
          <w:rFonts w:hint="eastAsia"/>
        </w:rPr>
        <w:t>大同小異，本文以現行法規條文摘述，舊法規定</w:t>
      </w:r>
      <w:proofErr w:type="gramStart"/>
      <w:r>
        <w:rPr>
          <w:rFonts w:hint="eastAsia"/>
        </w:rPr>
        <w:t>不</w:t>
      </w:r>
      <w:proofErr w:type="gramEnd"/>
      <w:r>
        <w:rPr>
          <w:rFonts w:hint="eastAsia"/>
        </w:rPr>
        <w:t>另贅述。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088AD5FA"/>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95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3183268C"/>
    <w:multiLevelType w:val="multilevel"/>
    <w:tmpl w:val="2892D626"/>
    <w:lvl w:ilvl="0">
      <w:start w:val="1"/>
      <w:numFmt w:val="ideographTraditional"/>
      <w:suff w:val="nothing"/>
      <w:lvlText w:val="%1、"/>
      <w:lvlJc w:val="left"/>
      <w:pPr>
        <w:ind w:left="57" w:hanging="57"/>
      </w:pPr>
      <w:rPr>
        <w:rFonts w:ascii="標楷體" w:eastAsia="標楷體" w:hint="eastAsia"/>
        <w:b/>
        <w:i w:val="0"/>
        <w:sz w:val="36"/>
      </w:rPr>
    </w:lvl>
    <w:lvl w:ilvl="1">
      <w:start w:val="1"/>
      <w:numFmt w:val="ideographLegalTraditional"/>
      <w:suff w:val="nothing"/>
      <w:lvlText w:val="%2、"/>
      <w:lvlJc w:val="left"/>
      <w:pPr>
        <w:ind w:left="10264" w:hanging="624"/>
      </w:pPr>
      <w:rPr>
        <w:rFonts w:ascii="標楷體" w:eastAsia="標楷體" w:hint="eastAsia"/>
        <w:b/>
        <w:i w:val="0"/>
        <w:sz w:val="32"/>
        <w:lang w:val="en-US"/>
      </w:rPr>
    </w:lvl>
    <w:lvl w:ilvl="2">
      <w:start w:val="1"/>
      <w:numFmt w:val="taiwaneseCountingThousand"/>
      <w:suff w:val="nothing"/>
      <w:lvlText w:val="%3、"/>
      <w:lvlJc w:val="left"/>
      <w:pPr>
        <w:ind w:left="2424" w:hanging="1704"/>
      </w:pPr>
      <w:rPr>
        <w:rFonts w:ascii="標楷體" w:eastAsia="標楷體" w:hint="eastAsia"/>
        <w:b/>
        <w:i w:val="0"/>
        <w:color w:val="auto"/>
        <w:sz w:val="32"/>
        <w:lang w:val="en-US"/>
      </w:rPr>
    </w:lvl>
    <w:lvl w:ilvl="3">
      <w:start w:val="1"/>
      <w:numFmt w:val="taiwaneseCountingThousand"/>
      <w:suff w:val="nothing"/>
      <w:lvlText w:val="(%4)"/>
      <w:lvlJc w:val="left"/>
      <w:pPr>
        <w:ind w:left="1304" w:hanging="624"/>
      </w:pPr>
      <w:rPr>
        <w:rFonts w:ascii="標楷體" w:eastAsia="標楷體" w:hint="eastAsia"/>
        <w:b/>
        <w:i w:val="0"/>
        <w:sz w:val="32"/>
      </w:rPr>
    </w:lvl>
    <w:lvl w:ilvl="4">
      <w:start w:val="1"/>
      <w:numFmt w:val="decimal"/>
      <w:suff w:val="nothing"/>
      <w:lvlText w:val="%5."/>
      <w:lvlJc w:val="left"/>
      <w:pPr>
        <w:ind w:left="1304" w:hanging="340"/>
      </w:pPr>
      <w:rPr>
        <w:rFonts w:ascii="標楷體" w:eastAsia="標楷體" w:hint="eastAsia"/>
        <w:b w:val="0"/>
        <w:i w:val="0"/>
        <w:sz w:val="24"/>
        <w:szCs w:val="24"/>
      </w:rPr>
    </w:lvl>
    <w:lvl w:ilvl="5">
      <w:start w:val="1"/>
      <w:numFmt w:val="decimal"/>
      <w:suff w:val="nothing"/>
      <w:lvlText w:val="(%6)"/>
      <w:lvlJc w:val="left"/>
      <w:pPr>
        <w:ind w:left="3062" w:hanging="1077"/>
      </w:pPr>
      <w:rPr>
        <w:rFonts w:ascii="標楷體" w:eastAsia="標楷體" w:hint="eastAsia"/>
        <w:b w:val="0"/>
        <w:i w:val="0"/>
        <w:sz w:val="32"/>
      </w:rPr>
    </w:lvl>
    <w:lvl w:ilvl="6">
      <w:start w:val="1"/>
      <w:numFmt w:val="ideographTraditional"/>
      <w:suff w:val="nothing"/>
      <w:lvlText w:val="(%7)"/>
      <w:lvlJc w:val="left"/>
      <w:pPr>
        <w:ind w:left="3827" w:hanging="1276"/>
      </w:pPr>
      <w:rPr>
        <w:rFonts w:eastAsia="標楷體" w:hint="eastAsia"/>
        <w:b w:val="0"/>
        <w:i w:val="0"/>
        <w:sz w:val="28"/>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4">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48CB5CD5"/>
    <w:multiLevelType w:val="hybridMultilevel"/>
    <w:tmpl w:val="7E2E1BD4"/>
    <w:lvl w:ilvl="0" w:tplc="14205B28">
      <w:start w:val="1"/>
      <w:numFmt w:val="taiwaneseCountingThousand"/>
      <w:lvlText w:val="(%1)"/>
      <w:lvlJc w:val="left"/>
      <w:pPr>
        <w:ind w:left="2911" w:hanging="1280"/>
      </w:pPr>
      <w:rPr>
        <w:rFonts w:hint="default"/>
        <w:strike w:val="0"/>
      </w:rPr>
    </w:lvl>
    <w:lvl w:ilvl="1" w:tplc="04090019" w:tentative="1">
      <w:start w:val="1"/>
      <w:numFmt w:val="ideographTraditional"/>
      <w:lvlText w:val="%2、"/>
      <w:lvlJc w:val="left"/>
      <w:pPr>
        <w:ind w:left="2591" w:hanging="480"/>
      </w:pPr>
    </w:lvl>
    <w:lvl w:ilvl="2" w:tplc="0409001B" w:tentative="1">
      <w:start w:val="1"/>
      <w:numFmt w:val="lowerRoman"/>
      <w:lvlText w:val="%3."/>
      <w:lvlJc w:val="right"/>
      <w:pPr>
        <w:ind w:left="3071" w:hanging="480"/>
      </w:pPr>
    </w:lvl>
    <w:lvl w:ilvl="3" w:tplc="0409000F" w:tentative="1">
      <w:start w:val="1"/>
      <w:numFmt w:val="decimal"/>
      <w:lvlText w:val="%4."/>
      <w:lvlJc w:val="left"/>
      <w:pPr>
        <w:ind w:left="3551" w:hanging="480"/>
      </w:pPr>
    </w:lvl>
    <w:lvl w:ilvl="4" w:tplc="04090019" w:tentative="1">
      <w:start w:val="1"/>
      <w:numFmt w:val="ideographTraditional"/>
      <w:lvlText w:val="%5、"/>
      <w:lvlJc w:val="left"/>
      <w:pPr>
        <w:ind w:left="4031" w:hanging="480"/>
      </w:pPr>
    </w:lvl>
    <w:lvl w:ilvl="5" w:tplc="0409001B" w:tentative="1">
      <w:start w:val="1"/>
      <w:numFmt w:val="lowerRoman"/>
      <w:lvlText w:val="%6."/>
      <w:lvlJc w:val="right"/>
      <w:pPr>
        <w:ind w:left="4511" w:hanging="480"/>
      </w:pPr>
    </w:lvl>
    <w:lvl w:ilvl="6" w:tplc="0409000F" w:tentative="1">
      <w:start w:val="1"/>
      <w:numFmt w:val="decimal"/>
      <w:lvlText w:val="%7."/>
      <w:lvlJc w:val="left"/>
      <w:pPr>
        <w:ind w:left="4991" w:hanging="480"/>
      </w:pPr>
    </w:lvl>
    <w:lvl w:ilvl="7" w:tplc="04090019" w:tentative="1">
      <w:start w:val="1"/>
      <w:numFmt w:val="ideographTraditional"/>
      <w:lvlText w:val="%8、"/>
      <w:lvlJc w:val="left"/>
      <w:pPr>
        <w:ind w:left="5471" w:hanging="480"/>
      </w:pPr>
    </w:lvl>
    <w:lvl w:ilvl="8" w:tplc="0409001B" w:tentative="1">
      <w:start w:val="1"/>
      <w:numFmt w:val="lowerRoman"/>
      <w:lvlText w:val="%9."/>
      <w:lvlJc w:val="right"/>
      <w:pPr>
        <w:ind w:left="5951" w:hanging="480"/>
      </w:pPr>
    </w:lvl>
  </w:abstractNum>
  <w:abstractNum w:abstractNumId="7">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592C3FB3"/>
    <w:multiLevelType w:val="hybridMultilevel"/>
    <w:tmpl w:val="801658D4"/>
    <w:lvl w:ilvl="0" w:tplc="548259F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2"/>
    <w:lvlOverride w:ilvl="0">
      <w:startOverride w:val="1"/>
    </w:lvlOverride>
  </w:num>
  <w:num w:numId="4">
    <w:abstractNumId w:val="7"/>
  </w:num>
  <w:num w:numId="5">
    <w:abstractNumId w:val="4"/>
  </w:num>
  <w:num w:numId="6">
    <w:abstractNumId w:val="8"/>
  </w:num>
  <w:num w:numId="7">
    <w:abstractNumId w:val="1"/>
  </w:num>
  <w:num w:numId="8">
    <w:abstractNumId w:val="9"/>
  </w:num>
  <w:num w:numId="9">
    <w:abstractNumId w:val="5"/>
  </w:num>
  <w:num w:numId="10">
    <w:abstractNumId w:val="3"/>
  </w:num>
  <w:num w:numId="11">
    <w:abstractNumId w:val="10"/>
  </w:num>
  <w:num w:numId="12">
    <w:abstractNumId w:val="6"/>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7"/>
  </w:num>
  <w:num w:numId="27">
    <w:abstractNumId w:val="7"/>
  </w:num>
  <w:num w:numId="28">
    <w:abstractNumId w:val="7"/>
  </w:num>
  <w:num w:numId="29">
    <w:abstractNumId w:val="7"/>
  </w:num>
  <w:num w:numId="30">
    <w:abstractNumId w:val="2"/>
  </w:num>
  <w:num w:numId="31">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mirrorMargins/>
  <w:bordersDoNotSurroundHeader/>
  <w:bordersDoNotSurroundFooter/>
  <w:hideSpellingErrors/>
  <w:proofState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580C"/>
    <w:rsid w:val="00006961"/>
    <w:rsid w:val="000070FD"/>
    <w:rsid w:val="000112BF"/>
    <w:rsid w:val="00011C36"/>
    <w:rsid w:val="00012233"/>
    <w:rsid w:val="00017318"/>
    <w:rsid w:val="00017ADA"/>
    <w:rsid w:val="000246F7"/>
    <w:rsid w:val="0003114D"/>
    <w:rsid w:val="00036D76"/>
    <w:rsid w:val="00057F32"/>
    <w:rsid w:val="00062A25"/>
    <w:rsid w:val="00063157"/>
    <w:rsid w:val="00073CB5"/>
    <w:rsid w:val="0007425C"/>
    <w:rsid w:val="00075F5C"/>
    <w:rsid w:val="00077553"/>
    <w:rsid w:val="000821DA"/>
    <w:rsid w:val="000851A2"/>
    <w:rsid w:val="0009352E"/>
    <w:rsid w:val="00096B96"/>
    <w:rsid w:val="000A105F"/>
    <w:rsid w:val="000A2F3F"/>
    <w:rsid w:val="000B0B4A"/>
    <w:rsid w:val="000B279A"/>
    <w:rsid w:val="000B61D2"/>
    <w:rsid w:val="000B6C0A"/>
    <w:rsid w:val="000B70A7"/>
    <w:rsid w:val="000B73DD"/>
    <w:rsid w:val="000C495F"/>
    <w:rsid w:val="000E6431"/>
    <w:rsid w:val="000F1BD2"/>
    <w:rsid w:val="000F21A5"/>
    <w:rsid w:val="000F57F6"/>
    <w:rsid w:val="00102B9F"/>
    <w:rsid w:val="00112637"/>
    <w:rsid w:val="00112ABC"/>
    <w:rsid w:val="0012001E"/>
    <w:rsid w:val="00123E55"/>
    <w:rsid w:val="00126A55"/>
    <w:rsid w:val="00133F08"/>
    <w:rsid w:val="001345E6"/>
    <w:rsid w:val="001378B0"/>
    <w:rsid w:val="00140A23"/>
    <w:rsid w:val="00142E00"/>
    <w:rsid w:val="00152793"/>
    <w:rsid w:val="00153B7E"/>
    <w:rsid w:val="001545A9"/>
    <w:rsid w:val="001637C7"/>
    <w:rsid w:val="00163B2B"/>
    <w:rsid w:val="0016480E"/>
    <w:rsid w:val="00166EB7"/>
    <w:rsid w:val="00170120"/>
    <w:rsid w:val="00174297"/>
    <w:rsid w:val="00180E06"/>
    <w:rsid w:val="001817B3"/>
    <w:rsid w:val="00183014"/>
    <w:rsid w:val="00185E63"/>
    <w:rsid w:val="001863B9"/>
    <w:rsid w:val="001926E9"/>
    <w:rsid w:val="001959C2"/>
    <w:rsid w:val="001A51E3"/>
    <w:rsid w:val="001A7968"/>
    <w:rsid w:val="001B2E98"/>
    <w:rsid w:val="001B3483"/>
    <w:rsid w:val="001B3C1E"/>
    <w:rsid w:val="001B4494"/>
    <w:rsid w:val="001C0D8B"/>
    <w:rsid w:val="001C0DA8"/>
    <w:rsid w:val="001D0F1B"/>
    <w:rsid w:val="001D4AD7"/>
    <w:rsid w:val="001E0D8A"/>
    <w:rsid w:val="001E67BA"/>
    <w:rsid w:val="001E74C2"/>
    <w:rsid w:val="001F4F82"/>
    <w:rsid w:val="001F5A48"/>
    <w:rsid w:val="001F6260"/>
    <w:rsid w:val="00200007"/>
    <w:rsid w:val="002030A5"/>
    <w:rsid w:val="00203131"/>
    <w:rsid w:val="00212E88"/>
    <w:rsid w:val="00213C9C"/>
    <w:rsid w:val="0022009E"/>
    <w:rsid w:val="00223241"/>
    <w:rsid w:val="0022425C"/>
    <w:rsid w:val="002246DE"/>
    <w:rsid w:val="00252BC4"/>
    <w:rsid w:val="00254014"/>
    <w:rsid w:val="00254B39"/>
    <w:rsid w:val="002551CA"/>
    <w:rsid w:val="002641C2"/>
    <w:rsid w:val="00264361"/>
    <w:rsid w:val="0026504D"/>
    <w:rsid w:val="00273A2F"/>
    <w:rsid w:val="00276E9D"/>
    <w:rsid w:val="00280986"/>
    <w:rsid w:val="00281ECE"/>
    <w:rsid w:val="002831C7"/>
    <w:rsid w:val="002840C6"/>
    <w:rsid w:val="00291100"/>
    <w:rsid w:val="00295174"/>
    <w:rsid w:val="00295DC5"/>
    <w:rsid w:val="00296172"/>
    <w:rsid w:val="00296B92"/>
    <w:rsid w:val="002A1940"/>
    <w:rsid w:val="002A2C22"/>
    <w:rsid w:val="002B02EB"/>
    <w:rsid w:val="002C0602"/>
    <w:rsid w:val="002C28FE"/>
    <w:rsid w:val="002C4E48"/>
    <w:rsid w:val="002D4C04"/>
    <w:rsid w:val="002D5C16"/>
    <w:rsid w:val="002E6956"/>
    <w:rsid w:val="002F2476"/>
    <w:rsid w:val="002F3DFF"/>
    <w:rsid w:val="002F5E05"/>
    <w:rsid w:val="003004A4"/>
    <w:rsid w:val="00307A76"/>
    <w:rsid w:val="00315A16"/>
    <w:rsid w:val="00317053"/>
    <w:rsid w:val="0031741B"/>
    <w:rsid w:val="003201E1"/>
    <w:rsid w:val="0032109C"/>
    <w:rsid w:val="00322B45"/>
    <w:rsid w:val="00323809"/>
    <w:rsid w:val="00323B55"/>
    <w:rsid w:val="00323D41"/>
    <w:rsid w:val="00325414"/>
    <w:rsid w:val="00326C4E"/>
    <w:rsid w:val="003302F1"/>
    <w:rsid w:val="0034470E"/>
    <w:rsid w:val="00347AE4"/>
    <w:rsid w:val="00352DB0"/>
    <w:rsid w:val="00361063"/>
    <w:rsid w:val="003624C7"/>
    <w:rsid w:val="0037094A"/>
    <w:rsid w:val="00371ED3"/>
    <w:rsid w:val="00372FFC"/>
    <w:rsid w:val="0037728A"/>
    <w:rsid w:val="00380B7D"/>
    <w:rsid w:val="00381A99"/>
    <w:rsid w:val="00381EF8"/>
    <w:rsid w:val="003829C2"/>
    <w:rsid w:val="003830B2"/>
    <w:rsid w:val="00384724"/>
    <w:rsid w:val="003919B7"/>
    <w:rsid w:val="00391D57"/>
    <w:rsid w:val="00392292"/>
    <w:rsid w:val="00394E38"/>
    <w:rsid w:val="00394F45"/>
    <w:rsid w:val="003A163C"/>
    <w:rsid w:val="003A3B5B"/>
    <w:rsid w:val="003A5927"/>
    <w:rsid w:val="003B1017"/>
    <w:rsid w:val="003B1BD8"/>
    <w:rsid w:val="003B3C07"/>
    <w:rsid w:val="003B6081"/>
    <w:rsid w:val="003B6775"/>
    <w:rsid w:val="003C5FE2"/>
    <w:rsid w:val="003D05FB"/>
    <w:rsid w:val="003D1B16"/>
    <w:rsid w:val="003D4014"/>
    <w:rsid w:val="003D45BF"/>
    <w:rsid w:val="003D508A"/>
    <w:rsid w:val="003D537F"/>
    <w:rsid w:val="003D7B75"/>
    <w:rsid w:val="003E0208"/>
    <w:rsid w:val="003E4B57"/>
    <w:rsid w:val="003F27E1"/>
    <w:rsid w:val="003F437A"/>
    <w:rsid w:val="003F5C2B"/>
    <w:rsid w:val="00402240"/>
    <w:rsid w:val="004023E9"/>
    <w:rsid w:val="0040454A"/>
    <w:rsid w:val="00413648"/>
    <w:rsid w:val="00413F83"/>
    <w:rsid w:val="0041490C"/>
    <w:rsid w:val="00416191"/>
    <w:rsid w:val="00416721"/>
    <w:rsid w:val="00421EF0"/>
    <w:rsid w:val="004224FA"/>
    <w:rsid w:val="00423D07"/>
    <w:rsid w:val="00424F66"/>
    <w:rsid w:val="00425585"/>
    <w:rsid w:val="00427936"/>
    <w:rsid w:val="0044346F"/>
    <w:rsid w:val="0046520A"/>
    <w:rsid w:val="004672AB"/>
    <w:rsid w:val="00467A3B"/>
    <w:rsid w:val="004714FE"/>
    <w:rsid w:val="00474587"/>
    <w:rsid w:val="00477BAA"/>
    <w:rsid w:val="004926C7"/>
    <w:rsid w:val="00495053"/>
    <w:rsid w:val="004A095D"/>
    <w:rsid w:val="004A1F59"/>
    <w:rsid w:val="004A29BE"/>
    <w:rsid w:val="004A3225"/>
    <w:rsid w:val="004A33EE"/>
    <w:rsid w:val="004A3AA8"/>
    <w:rsid w:val="004B13C7"/>
    <w:rsid w:val="004B778F"/>
    <w:rsid w:val="004C0609"/>
    <w:rsid w:val="004D141F"/>
    <w:rsid w:val="004D2742"/>
    <w:rsid w:val="004D6310"/>
    <w:rsid w:val="004E0062"/>
    <w:rsid w:val="004E05A1"/>
    <w:rsid w:val="004E0AC3"/>
    <w:rsid w:val="004E3A12"/>
    <w:rsid w:val="004F3132"/>
    <w:rsid w:val="004F5E57"/>
    <w:rsid w:val="004F6710"/>
    <w:rsid w:val="00500C3E"/>
    <w:rsid w:val="00500E06"/>
    <w:rsid w:val="00502849"/>
    <w:rsid w:val="00504334"/>
    <w:rsid w:val="0050498D"/>
    <w:rsid w:val="005104D7"/>
    <w:rsid w:val="00510B9E"/>
    <w:rsid w:val="005227FB"/>
    <w:rsid w:val="0053152C"/>
    <w:rsid w:val="00536BC2"/>
    <w:rsid w:val="005425E1"/>
    <w:rsid w:val="005427C5"/>
    <w:rsid w:val="00542CF6"/>
    <w:rsid w:val="00553C03"/>
    <w:rsid w:val="00563692"/>
    <w:rsid w:val="00571679"/>
    <w:rsid w:val="005717CC"/>
    <w:rsid w:val="00574562"/>
    <w:rsid w:val="005832A7"/>
    <w:rsid w:val="005844E7"/>
    <w:rsid w:val="005908B8"/>
    <w:rsid w:val="00591F6B"/>
    <w:rsid w:val="0059512E"/>
    <w:rsid w:val="005978A3"/>
    <w:rsid w:val="005A6DD2"/>
    <w:rsid w:val="005C385D"/>
    <w:rsid w:val="005D3B20"/>
    <w:rsid w:val="005E4759"/>
    <w:rsid w:val="005E5C68"/>
    <w:rsid w:val="005E65C0"/>
    <w:rsid w:val="005F0390"/>
    <w:rsid w:val="006072CD"/>
    <w:rsid w:val="006079F4"/>
    <w:rsid w:val="00612023"/>
    <w:rsid w:val="00614190"/>
    <w:rsid w:val="00622608"/>
    <w:rsid w:val="00622A99"/>
    <w:rsid w:val="00622E67"/>
    <w:rsid w:val="00625737"/>
    <w:rsid w:val="00626EDC"/>
    <w:rsid w:val="00644241"/>
    <w:rsid w:val="006470EC"/>
    <w:rsid w:val="006542D6"/>
    <w:rsid w:val="0065598E"/>
    <w:rsid w:val="00655AF2"/>
    <w:rsid w:val="00655BC5"/>
    <w:rsid w:val="006568BE"/>
    <w:rsid w:val="0066025D"/>
    <w:rsid w:val="0066091A"/>
    <w:rsid w:val="006716EB"/>
    <w:rsid w:val="006773EC"/>
    <w:rsid w:val="00680504"/>
    <w:rsid w:val="00681CD9"/>
    <w:rsid w:val="00683E30"/>
    <w:rsid w:val="00687024"/>
    <w:rsid w:val="00691A0D"/>
    <w:rsid w:val="00695E22"/>
    <w:rsid w:val="006A726C"/>
    <w:rsid w:val="006B610C"/>
    <w:rsid w:val="006B7093"/>
    <w:rsid w:val="006B7417"/>
    <w:rsid w:val="006D3691"/>
    <w:rsid w:val="006E0343"/>
    <w:rsid w:val="006E5EF0"/>
    <w:rsid w:val="006F3563"/>
    <w:rsid w:val="006F42B9"/>
    <w:rsid w:val="006F5B53"/>
    <w:rsid w:val="006F6103"/>
    <w:rsid w:val="00704E00"/>
    <w:rsid w:val="007209E7"/>
    <w:rsid w:val="00726182"/>
    <w:rsid w:val="00727635"/>
    <w:rsid w:val="00732329"/>
    <w:rsid w:val="00732DDB"/>
    <w:rsid w:val="007337CA"/>
    <w:rsid w:val="00734CE4"/>
    <w:rsid w:val="00735123"/>
    <w:rsid w:val="00741837"/>
    <w:rsid w:val="007453E6"/>
    <w:rsid w:val="0077309D"/>
    <w:rsid w:val="007774EE"/>
    <w:rsid w:val="00781822"/>
    <w:rsid w:val="00783F21"/>
    <w:rsid w:val="00787159"/>
    <w:rsid w:val="0079043A"/>
    <w:rsid w:val="00791668"/>
    <w:rsid w:val="00791AA1"/>
    <w:rsid w:val="007A2538"/>
    <w:rsid w:val="007A3793"/>
    <w:rsid w:val="007C0339"/>
    <w:rsid w:val="007C1BA2"/>
    <w:rsid w:val="007C2B48"/>
    <w:rsid w:val="007D20E9"/>
    <w:rsid w:val="007D7881"/>
    <w:rsid w:val="007D7E3A"/>
    <w:rsid w:val="007E0E10"/>
    <w:rsid w:val="007E2C3D"/>
    <w:rsid w:val="007E4768"/>
    <w:rsid w:val="007E777B"/>
    <w:rsid w:val="007F2070"/>
    <w:rsid w:val="00800067"/>
    <w:rsid w:val="008020E0"/>
    <w:rsid w:val="00802DD5"/>
    <w:rsid w:val="008053F5"/>
    <w:rsid w:val="00807AF7"/>
    <w:rsid w:val="00810198"/>
    <w:rsid w:val="00815DA8"/>
    <w:rsid w:val="0082194D"/>
    <w:rsid w:val="008221F9"/>
    <w:rsid w:val="00826EF5"/>
    <w:rsid w:val="008270DB"/>
    <w:rsid w:val="00830135"/>
    <w:rsid w:val="00831693"/>
    <w:rsid w:val="00840104"/>
    <w:rsid w:val="00840C1F"/>
    <w:rsid w:val="00841FC5"/>
    <w:rsid w:val="00845709"/>
    <w:rsid w:val="00852E2D"/>
    <w:rsid w:val="008576BD"/>
    <w:rsid w:val="00860463"/>
    <w:rsid w:val="008679AF"/>
    <w:rsid w:val="008733DA"/>
    <w:rsid w:val="00877EE6"/>
    <w:rsid w:val="008850E4"/>
    <w:rsid w:val="008939AB"/>
    <w:rsid w:val="008A12F5"/>
    <w:rsid w:val="008A55D5"/>
    <w:rsid w:val="008A79EC"/>
    <w:rsid w:val="008B1587"/>
    <w:rsid w:val="008B1B01"/>
    <w:rsid w:val="008B3BCD"/>
    <w:rsid w:val="008B6DF8"/>
    <w:rsid w:val="008C106C"/>
    <w:rsid w:val="008C10F1"/>
    <w:rsid w:val="008C1926"/>
    <w:rsid w:val="008C1E99"/>
    <w:rsid w:val="008C31ED"/>
    <w:rsid w:val="008D589F"/>
    <w:rsid w:val="008D72DD"/>
    <w:rsid w:val="008E0085"/>
    <w:rsid w:val="008E2AA6"/>
    <w:rsid w:val="008E311B"/>
    <w:rsid w:val="008E6F67"/>
    <w:rsid w:val="008F0F78"/>
    <w:rsid w:val="008F46E7"/>
    <w:rsid w:val="008F6F0B"/>
    <w:rsid w:val="00907BA7"/>
    <w:rsid w:val="00907D61"/>
    <w:rsid w:val="0091064E"/>
    <w:rsid w:val="00911FC5"/>
    <w:rsid w:val="009146C6"/>
    <w:rsid w:val="00923923"/>
    <w:rsid w:val="00931A10"/>
    <w:rsid w:val="00944E77"/>
    <w:rsid w:val="00947967"/>
    <w:rsid w:val="0095041E"/>
    <w:rsid w:val="00955201"/>
    <w:rsid w:val="00960150"/>
    <w:rsid w:val="009603E0"/>
    <w:rsid w:val="00964C49"/>
    <w:rsid w:val="00965200"/>
    <w:rsid w:val="009668B3"/>
    <w:rsid w:val="00971471"/>
    <w:rsid w:val="00972AD6"/>
    <w:rsid w:val="009809D5"/>
    <w:rsid w:val="009849C2"/>
    <w:rsid w:val="00984D24"/>
    <w:rsid w:val="009858EB"/>
    <w:rsid w:val="009860DD"/>
    <w:rsid w:val="009A3F47"/>
    <w:rsid w:val="009B0046"/>
    <w:rsid w:val="009B0D30"/>
    <w:rsid w:val="009C1440"/>
    <w:rsid w:val="009C2107"/>
    <w:rsid w:val="009C3421"/>
    <w:rsid w:val="009C5D9E"/>
    <w:rsid w:val="009D2C3E"/>
    <w:rsid w:val="009E0625"/>
    <w:rsid w:val="009E3034"/>
    <w:rsid w:val="009E549F"/>
    <w:rsid w:val="009E78F6"/>
    <w:rsid w:val="009F0312"/>
    <w:rsid w:val="009F28A8"/>
    <w:rsid w:val="009F473E"/>
    <w:rsid w:val="009F682A"/>
    <w:rsid w:val="009F6955"/>
    <w:rsid w:val="00A022BE"/>
    <w:rsid w:val="00A032E9"/>
    <w:rsid w:val="00A07297"/>
    <w:rsid w:val="00A07B4B"/>
    <w:rsid w:val="00A17A1F"/>
    <w:rsid w:val="00A24C95"/>
    <w:rsid w:val="00A2599A"/>
    <w:rsid w:val="00A26094"/>
    <w:rsid w:val="00A301BF"/>
    <w:rsid w:val="00A302B2"/>
    <w:rsid w:val="00A331B4"/>
    <w:rsid w:val="00A3484E"/>
    <w:rsid w:val="00A356D3"/>
    <w:rsid w:val="00A36ADA"/>
    <w:rsid w:val="00A438D8"/>
    <w:rsid w:val="00A473F5"/>
    <w:rsid w:val="00A51F9D"/>
    <w:rsid w:val="00A5416A"/>
    <w:rsid w:val="00A639F4"/>
    <w:rsid w:val="00A745BE"/>
    <w:rsid w:val="00A81A32"/>
    <w:rsid w:val="00A835BD"/>
    <w:rsid w:val="00A97B15"/>
    <w:rsid w:val="00AA42D5"/>
    <w:rsid w:val="00AA49B4"/>
    <w:rsid w:val="00AA58AD"/>
    <w:rsid w:val="00AB05F7"/>
    <w:rsid w:val="00AB2FAB"/>
    <w:rsid w:val="00AB3594"/>
    <w:rsid w:val="00AB5C14"/>
    <w:rsid w:val="00AB646D"/>
    <w:rsid w:val="00AC1EE7"/>
    <w:rsid w:val="00AC333F"/>
    <w:rsid w:val="00AC585C"/>
    <w:rsid w:val="00AD1925"/>
    <w:rsid w:val="00AE067D"/>
    <w:rsid w:val="00AF1181"/>
    <w:rsid w:val="00AF2F79"/>
    <w:rsid w:val="00AF4653"/>
    <w:rsid w:val="00AF7DB7"/>
    <w:rsid w:val="00B03265"/>
    <w:rsid w:val="00B05533"/>
    <w:rsid w:val="00B10D02"/>
    <w:rsid w:val="00B14B9E"/>
    <w:rsid w:val="00B201E2"/>
    <w:rsid w:val="00B25392"/>
    <w:rsid w:val="00B443E4"/>
    <w:rsid w:val="00B53821"/>
    <w:rsid w:val="00B542BF"/>
    <w:rsid w:val="00B5484D"/>
    <w:rsid w:val="00B55574"/>
    <w:rsid w:val="00B563EA"/>
    <w:rsid w:val="00B56CDF"/>
    <w:rsid w:val="00B60E51"/>
    <w:rsid w:val="00B63A54"/>
    <w:rsid w:val="00B77D18"/>
    <w:rsid w:val="00B8313A"/>
    <w:rsid w:val="00B93503"/>
    <w:rsid w:val="00B93809"/>
    <w:rsid w:val="00BA31E8"/>
    <w:rsid w:val="00BA55E0"/>
    <w:rsid w:val="00BA6BD4"/>
    <w:rsid w:val="00BA6C7A"/>
    <w:rsid w:val="00BB17D1"/>
    <w:rsid w:val="00BB3752"/>
    <w:rsid w:val="00BB5895"/>
    <w:rsid w:val="00BB6688"/>
    <w:rsid w:val="00BC26D4"/>
    <w:rsid w:val="00BD2BF0"/>
    <w:rsid w:val="00BE0C80"/>
    <w:rsid w:val="00BF28E1"/>
    <w:rsid w:val="00BF2A42"/>
    <w:rsid w:val="00C005D1"/>
    <w:rsid w:val="00C03D8C"/>
    <w:rsid w:val="00C055EC"/>
    <w:rsid w:val="00C10DC9"/>
    <w:rsid w:val="00C1256A"/>
    <w:rsid w:val="00C12FB3"/>
    <w:rsid w:val="00C17341"/>
    <w:rsid w:val="00C23F25"/>
    <w:rsid w:val="00C24EEF"/>
    <w:rsid w:val="00C25CF6"/>
    <w:rsid w:val="00C26C36"/>
    <w:rsid w:val="00C32768"/>
    <w:rsid w:val="00C37942"/>
    <w:rsid w:val="00C421CB"/>
    <w:rsid w:val="00C431DF"/>
    <w:rsid w:val="00C456BD"/>
    <w:rsid w:val="00C530DC"/>
    <w:rsid w:val="00C5350D"/>
    <w:rsid w:val="00C6123C"/>
    <w:rsid w:val="00C6311A"/>
    <w:rsid w:val="00C7084D"/>
    <w:rsid w:val="00C7315E"/>
    <w:rsid w:val="00C7397D"/>
    <w:rsid w:val="00C75895"/>
    <w:rsid w:val="00C76C69"/>
    <w:rsid w:val="00C83C9F"/>
    <w:rsid w:val="00C94840"/>
    <w:rsid w:val="00C97838"/>
    <w:rsid w:val="00CA1B2B"/>
    <w:rsid w:val="00CA4EE3"/>
    <w:rsid w:val="00CB027F"/>
    <w:rsid w:val="00CC0EBB"/>
    <w:rsid w:val="00CC167B"/>
    <w:rsid w:val="00CC57EF"/>
    <w:rsid w:val="00CC6297"/>
    <w:rsid w:val="00CC7690"/>
    <w:rsid w:val="00CD1986"/>
    <w:rsid w:val="00CD54BF"/>
    <w:rsid w:val="00CE4D5C"/>
    <w:rsid w:val="00CF05DA"/>
    <w:rsid w:val="00CF1EFF"/>
    <w:rsid w:val="00CF58EB"/>
    <w:rsid w:val="00CF6FEC"/>
    <w:rsid w:val="00D0106E"/>
    <w:rsid w:val="00D06383"/>
    <w:rsid w:val="00D12CE1"/>
    <w:rsid w:val="00D20E85"/>
    <w:rsid w:val="00D24615"/>
    <w:rsid w:val="00D272C7"/>
    <w:rsid w:val="00D34A4E"/>
    <w:rsid w:val="00D37842"/>
    <w:rsid w:val="00D42DC2"/>
    <w:rsid w:val="00D537E1"/>
    <w:rsid w:val="00D55BB2"/>
    <w:rsid w:val="00D6091A"/>
    <w:rsid w:val="00D65DBF"/>
    <w:rsid w:val="00D6605A"/>
    <w:rsid w:val="00D6695F"/>
    <w:rsid w:val="00D73A2E"/>
    <w:rsid w:val="00D75644"/>
    <w:rsid w:val="00D81656"/>
    <w:rsid w:val="00D8334C"/>
    <w:rsid w:val="00D83D87"/>
    <w:rsid w:val="00D84A6D"/>
    <w:rsid w:val="00D86A30"/>
    <w:rsid w:val="00D92083"/>
    <w:rsid w:val="00D97CB4"/>
    <w:rsid w:val="00D97DD4"/>
    <w:rsid w:val="00DA5A8A"/>
    <w:rsid w:val="00DB1170"/>
    <w:rsid w:val="00DB26CD"/>
    <w:rsid w:val="00DB441C"/>
    <w:rsid w:val="00DB44AF"/>
    <w:rsid w:val="00DC1F58"/>
    <w:rsid w:val="00DC2537"/>
    <w:rsid w:val="00DC339B"/>
    <w:rsid w:val="00DC5D40"/>
    <w:rsid w:val="00DC69A7"/>
    <w:rsid w:val="00DD30E9"/>
    <w:rsid w:val="00DD4F47"/>
    <w:rsid w:val="00DD7FBB"/>
    <w:rsid w:val="00DE0848"/>
    <w:rsid w:val="00DE0B9F"/>
    <w:rsid w:val="00DE2A9E"/>
    <w:rsid w:val="00DE4238"/>
    <w:rsid w:val="00DE657F"/>
    <w:rsid w:val="00DF1218"/>
    <w:rsid w:val="00DF6462"/>
    <w:rsid w:val="00E02FA0"/>
    <w:rsid w:val="00E036DC"/>
    <w:rsid w:val="00E0495C"/>
    <w:rsid w:val="00E10454"/>
    <w:rsid w:val="00E112E5"/>
    <w:rsid w:val="00E122D8"/>
    <w:rsid w:val="00E12CC8"/>
    <w:rsid w:val="00E15352"/>
    <w:rsid w:val="00E21CC7"/>
    <w:rsid w:val="00E23B40"/>
    <w:rsid w:val="00E24D9E"/>
    <w:rsid w:val="00E25849"/>
    <w:rsid w:val="00E3197E"/>
    <w:rsid w:val="00E342F8"/>
    <w:rsid w:val="00E351ED"/>
    <w:rsid w:val="00E6034B"/>
    <w:rsid w:val="00E6549E"/>
    <w:rsid w:val="00E65EDE"/>
    <w:rsid w:val="00E70F81"/>
    <w:rsid w:val="00E77055"/>
    <w:rsid w:val="00E77460"/>
    <w:rsid w:val="00E83ABC"/>
    <w:rsid w:val="00E844F2"/>
    <w:rsid w:val="00E87D5E"/>
    <w:rsid w:val="00E90AD0"/>
    <w:rsid w:val="00E92FCB"/>
    <w:rsid w:val="00EA147F"/>
    <w:rsid w:val="00EA4A27"/>
    <w:rsid w:val="00EA4FA6"/>
    <w:rsid w:val="00EA54A4"/>
    <w:rsid w:val="00EB1A25"/>
    <w:rsid w:val="00EB2495"/>
    <w:rsid w:val="00EB62FB"/>
    <w:rsid w:val="00EC242B"/>
    <w:rsid w:val="00EC5594"/>
    <w:rsid w:val="00EC7363"/>
    <w:rsid w:val="00ED03AB"/>
    <w:rsid w:val="00ED1963"/>
    <w:rsid w:val="00ED1CD4"/>
    <w:rsid w:val="00ED1D2B"/>
    <w:rsid w:val="00ED64B5"/>
    <w:rsid w:val="00EE0BF0"/>
    <w:rsid w:val="00EE1DB2"/>
    <w:rsid w:val="00EE7CCA"/>
    <w:rsid w:val="00EF2A5D"/>
    <w:rsid w:val="00F06328"/>
    <w:rsid w:val="00F06714"/>
    <w:rsid w:val="00F16A14"/>
    <w:rsid w:val="00F30268"/>
    <w:rsid w:val="00F362D7"/>
    <w:rsid w:val="00F37D7B"/>
    <w:rsid w:val="00F43D71"/>
    <w:rsid w:val="00F5314C"/>
    <w:rsid w:val="00F55C3B"/>
    <w:rsid w:val="00F5688C"/>
    <w:rsid w:val="00F60048"/>
    <w:rsid w:val="00F635DD"/>
    <w:rsid w:val="00F64C78"/>
    <w:rsid w:val="00F6627B"/>
    <w:rsid w:val="00F7336E"/>
    <w:rsid w:val="00F734F2"/>
    <w:rsid w:val="00F75052"/>
    <w:rsid w:val="00F778AC"/>
    <w:rsid w:val="00F804D3"/>
    <w:rsid w:val="00F816CB"/>
    <w:rsid w:val="00F81CD2"/>
    <w:rsid w:val="00F82641"/>
    <w:rsid w:val="00F84922"/>
    <w:rsid w:val="00F904CF"/>
    <w:rsid w:val="00F90F18"/>
    <w:rsid w:val="00F937E4"/>
    <w:rsid w:val="00F95EE7"/>
    <w:rsid w:val="00FA39E6"/>
    <w:rsid w:val="00FA7BC9"/>
    <w:rsid w:val="00FB378E"/>
    <w:rsid w:val="00FB37F1"/>
    <w:rsid w:val="00FB47C0"/>
    <w:rsid w:val="00FB501B"/>
    <w:rsid w:val="00FB7770"/>
    <w:rsid w:val="00FC57B0"/>
    <w:rsid w:val="00FD36FC"/>
    <w:rsid w:val="00FD3B91"/>
    <w:rsid w:val="00FD4300"/>
    <w:rsid w:val="00FD576B"/>
    <w:rsid w:val="00FD579E"/>
    <w:rsid w:val="00FD5FC7"/>
    <w:rsid w:val="00FD6845"/>
    <w:rsid w:val="00FE4516"/>
    <w:rsid w:val="00FE58AC"/>
    <w:rsid w:val="00FE59DF"/>
    <w:rsid w:val="00FE64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qFormat/>
    <w:rsid w:val="004F5E57"/>
    <w:pPr>
      <w:numPr>
        <w:ilvl w:val="1"/>
        <w:numId w:val="7"/>
      </w:numPr>
      <w:ind w:left="1021"/>
      <w:outlineLvl w:val="1"/>
    </w:pPr>
    <w:rPr>
      <w:rFonts w:hAnsi="Arial"/>
      <w:bCs/>
      <w:kern w:val="32"/>
      <w:szCs w:val="48"/>
    </w:rPr>
  </w:style>
  <w:style w:type="paragraph" w:styleId="3">
    <w:name w:val="heading 3"/>
    <w:basedOn w:val="a6"/>
    <w:qFormat/>
    <w:rsid w:val="004F5E57"/>
    <w:pPr>
      <w:numPr>
        <w:ilvl w:val="2"/>
        <w:numId w:val="7"/>
      </w:numPr>
      <w:outlineLvl w:val="2"/>
    </w:pPr>
    <w:rPr>
      <w:rFonts w:hAnsi="Arial"/>
      <w:bCs/>
      <w:kern w:val="32"/>
      <w:szCs w:val="36"/>
    </w:rPr>
  </w:style>
  <w:style w:type="paragraph" w:styleId="4">
    <w:name w:val="heading 4"/>
    <w:basedOn w:val="a6"/>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semiHidden/>
    <w:unhideWhenUsed/>
    <w:rsid w:val="00EC242B"/>
    <w:pPr>
      <w:snapToGrid w:val="0"/>
      <w:jc w:val="left"/>
    </w:pPr>
    <w:rPr>
      <w:sz w:val="20"/>
    </w:rPr>
  </w:style>
  <w:style w:type="character" w:customStyle="1" w:styleId="afb">
    <w:name w:val="註腳文字 字元"/>
    <w:basedOn w:val="a7"/>
    <w:link w:val="afa"/>
    <w:uiPriority w:val="99"/>
    <w:semiHidden/>
    <w:rsid w:val="00EC242B"/>
    <w:rPr>
      <w:rFonts w:ascii="標楷體" w:eastAsia="標楷體"/>
      <w:kern w:val="2"/>
    </w:rPr>
  </w:style>
  <w:style w:type="character" w:styleId="afc">
    <w:name w:val="footnote reference"/>
    <w:basedOn w:val="a7"/>
    <w:unhideWhenUsed/>
    <w:rsid w:val="00EC242B"/>
    <w:rPr>
      <w:vertAlign w:val="superscript"/>
    </w:rPr>
  </w:style>
  <w:style w:type="paragraph" w:styleId="Web">
    <w:name w:val="Normal (Web)"/>
    <w:basedOn w:val="a6"/>
    <w:uiPriority w:val="99"/>
    <w:unhideWhenUsed/>
    <w:rsid w:val="00D12CE1"/>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13">
    <w:name w:val="標題 1內文"/>
    <w:rsid w:val="00FD5FC7"/>
    <w:pPr>
      <w:adjustRightInd w:val="0"/>
      <w:snapToGrid w:val="0"/>
      <w:spacing w:line="520" w:lineRule="exact"/>
      <w:ind w:leftChars="200" w:left="200" w:firstLineChars="200" w:firstLine="200"/>
      <w:jc w:val="both"/>
    </w:pPr>
    <w:rPr>
      <w:rFonts w:ascii="標楷體" w:eastAsia="標楷體" w:hAnsi="標楷體"/>
      <w:snapToGrid w:val="0"/>
      <w:sz w:val="32"/>
    </w:rPr>
  </w:style>
  <w:style w:type="table" w:customStyle="1" w:styleId="15">
    <w:name w:val="表格格線1"/>
    <w:basedOn w:val="a8"/>
    <w:next w:val="af6"/>
    <w:uiPriority w:val="59"/>
    <w:rsid w:val="002E6956"/>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qFormat/>
    <w:rsid w:val="004F5E57"/>
    <w:pPr>
      <w:numPr>
        <w:ilvl w:val="1"/>
        <w:numId w:val="7"/>
      </w:numPr>
      <w:ind w:left="1021"/>
      <w:outlineLvl w:val="1"/>
    </w:pPr>
    <w:rPr>
      <w:rFonts w:hAnsi="Arial"/>
      <w:bCs/>
      <w:kern w:val="32"/>
      <w:szCs w:val="48"/>
    </w:rPr>
  </w:style>
  <w:style w:type="paragraph" w:styleId="3">
    <w:name w:val="heading 3"/>
    <w:basedOn w:val="a6"/>
    <w:qFormat/>
    <w:rsid w:val="004F5E57"/>
    <w:pPr>
      <w:numPr>
        <w:ilvl w:val="2"/>
        <w:numId w:val="7"/>
      </w:numPr>
      <w:outlineLvl w:val="2"/>
    </w:pPr>
    <w:rPr>
      <w:rFonts w:hAnsi="Arial"/>
      <w:bCs/>
      <w:kern w:val="32"/>
      <w:szCs w:val="36"/>
    </w:rPr>
  </w:style>
  <w:style w:type="paragraph" w:styleId="4">
    <w:name w:val="heading 4"/>
    <w:basedOn w:val="a6"/>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semiHidden/>
    <w:unhideWhenUsed/>
    <w:rsid w:val="00EC242B"/>
    <w:pPr>
      <w:snapToGrid w:val="0"/>
      <w:jc w:val="left"/>
    </w:pPr>
    <w:rPr>
      <w:sz w:val="20"/>
    </w:rPr>
  </w:style>
  <w:style w:type="character" w:customStyle="1" w:styleId="afb">
    <w:name w:val="註腳文字 字元"/>
    <w:basedOn w:val="a7"/>
    <w:link w:val="afa"/>
    <w:uiPriority w:val="99"/>
    <w:semiHidden/>
    <w:rsid w:val="00EC242B"/>
    <w:rPr>
      <w:rFonts w:ascii="標楷體" w:eastAsia="標楷體"/>
      <w:kern w:val="2"/>
    </w:rPr>
  </w:style>
  <w:style w:type="character" w:styleId="afc">
    <w:name w:val="footnote reference"/>
    <w:basedOn w:val="a7"/>
    <w:unhideWhenUsed/>
    <w:rsid w:val="00EC242B"/>
    <w:rPr>
      <w:vertAlign w:val="superscript"/>
    </w:rPr>
  </w:style>
  <w:style w:type="paragraph" w:styleId="Web">
    <w:name w:val="Normal (Web)"/>
    <w:basedOn w:val="a6"/>
    <w:uiPriority w:val="99"/>
    <w:unhideWhenUsed/>
    <w:rsid w:val="00D12CE1"/>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13">
    <w:name w:val="標題 1內文"/>
    <w:rsid w:val="00FD5FC7"/>
    <w:pPr>
      <w:adjustRightInd w:val="0"/>
      <w:snapToGrid w:val="0"/>
      <w:spacing w:line="520" w:lineRule="exact"/>
      <w:ind w:leftChars="200" w:left="200" w:firstLineChars="200" w:firstLine="200"/>
      <w:jc w:val="both"/>
    </w:pPr>
    <w:rPr>
      <w:rFonts w:ascii="標楷體" w:eastAsia="標楷體" w:hAnsi="標楷體"/>
      <w:snapToGrid w:val="0"/>
      <w:sz w:val="32"/>
    </w:rPr>
  </w:style>
  <w:style w:type="table" w:customStyle="1" w:styleId="15">
    <w:name w:val="表格格線1"/>
    <w:basedOn w:val="a8"/>
    <w:next w:val="af6"/>
    <w:uiPriority w:val="59"/>
    <w:rsid w:val="002E6956"/>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064283">
      <w:bodyDiv w:val="1"/>
      <w:marLeft w:val="0"/>
      <w:marRight w:val="0"/>
      <w:marTop w:val="0"/>
      <w:marBottom w:val="0"/>
      <w:divBdr>
        <w:top w:val="none" w:sz="0" w:space="0" w:color="auto"/>
        <w:left w:val="none" w:sz="0" w:space="0" w:color="auto"/>
        <w:bottom w:val="none" w:sz="0" w:space="0" w:color="auto"/>
        <w:right w:val="none" w:sz="0" w:space="0" w:color="auto"/>
      </w:divBdr>
    </w:div>
    <w:div w:id="578293052">
      <w:bodyDiv w:val="1"/>
      <w:marLeft w:val="0"/>
      <w:marRight w:val="0"/>
      <w:marTop w:val="0"/>
      <w:marBottom w:val="0"/>
      <w:divBdr>
        <w:top w:val="none" w:sz="0" w:space="0" w:color="auto"/>
        <w:left w:val="none" w:sz="0" w:space="0" w:color="auto"/>
        <w:bottom w:val="none" w:sz="0" w:space="0" w:color="auto"/>
        <w:right w:val="none" w:sz="0" w:space="0" w:color="auto"/>
      </w:divBdr>
    </w:div>
    <w:div w:id="834610065">
      <w:bodyDiv w:val="1"/>
      <w:marLeft w:val="0"/>
      <w:marRight w:val="0"/>
      <w:marTop w:val="0"/>
      <w:marBottom w:val="0"/>
      <w:divBdr>
        <w:top w:val="none" w:sz="0" w:space="0" w:color="auto"/>
        <w:left w:val="none" w:sz="0" w:space="0" w:color="auto"/>
        <w:bottom w:val="none" w:sz="0" w:space="0" w:color="auto"/>
        <w:right w:val="none" w:sz="0" w:space="0" w:color="auto"/>
      </w:divBdr>
    </w:div>
    <w:div w:id="1094083492">
      <w:bodyDiv w:val="1"/>
      <w:marLeft w:val="0"/>
      <w:marRight w:val="0"/>
      <w:marTop w:val="0"/>
      <w:marBottom w:val="0"/>
      <w:divBdr>
        <w:top w:val="none" w:sz="0" w:space="0" w:color="auto"/>
        <w:left w:val="none" w:sz="0" w:space="0" w:color="auto"/>
        <w:bottom w:val="none" w:sz="0" w:space="0" w:color="auto"/>
        <w:right w:val="none" w:sz="0" w:space="0" w:color="auto"/>
      </w:divBdr>
      <w:divsChild>
        <w:div w:id="293296687">
          <w:marLeft w:val="547"/>
          <w:marRight w:val="0"/>
          <w:marTop w:val="0"/>
          <w:marBottom w:val="0"/>
          <w:divBdr>
            <w:top w:val="none" w:sz="0" w:space="0" w:color="auto"/>
            <w:left w:val="none" w:sz="0" w:space="0" w:color="auto"/>
            <w:bottom w:val="none" w:sz="0" w:space="0" w:color="auto"/>
            <w:right w:val="none" w:sz="0" w:space="0" w:color="auto"/>
          </w:divBdr>
        </w:div>
        <w:div w:id="1393458929">
          <w:marLeft w:val="547"/>
          <w:marRight w:val="0"/>
          <w:marTop w:val="0"/>
          <w:marBottom w:val="0"/>
          <w:divBdr>
            <w:top w:val="none" w:sz="0" w:space="0" w:color="auto"/>
            <w:left w:val="none" w:sz="0" w:space="0" w:color="auto"/>
            <w:bottom w:val="none" w:sz="0" w:space="0" w:color="auto"/>
            <w:right w:val="none" w:sz="0" w:space="0" w:color="auto"/>
          </w:divBdr>
        </w:div>
      </w:divsChild>
    </w:div>
    <w:div w:id="1368798962">
      <w:bodyDiv w:val="1"/>
      <w:marLeft w:val="0"/>
      <w:marRight w:val="0"/>
      <w:marTop w:val="0"/>
      <w:marBottom w:val="0"/>
      <w:divBdr>
        <w:top w:val="none" w:sz="0" w:space="0" w:color="auto"/>
        <w:left w:val="none" w:sz="0" w:space="0" w:color="auto"/>
        <w:bottom w:val="none" w:sz="0" w:space="0" w:color="auto"/>
        <w:right w:val="none" w:sz="0" w:space="0" w:color="auto"/>
      </w:divBdr>
    </w:div>
    <w:div w:id="1661425768">
      <w:bodyDiv w:val="1"/>
      <w:marLeft w:val="0"/>
      <w:marRight w:val="0"/>
      <w:marTop w:val="0"/>
      <w:marBottom w:val="0"/>
      <w:divBdr>
        <w:top w:val="none" w:sz="0" w:space="0" w:color="auto"/>
        <w:left w:val="none" w:sz="0" w:space="0" w:color="auto"/>
        <w:bottom w:val="none" w:sz="0" w:space="0" w:color="auto"/>
        <w:right w:val="none" w:sz="0" w:space="0" w:color="auto"/>
      </w:divBdr>
    </w:div>
    <w:div w:id="1867988486">
      <w:bodyDiv w:val="1"/>
      <w:marLeft w:val="0"/>
      <w:marRight w:val="0"/>
      <w:marTop w:val="0"/>
      <w:marBottom w:val="0"/>
      <w:divBdr>
        <w:top w:val="none" w:sz="0" w:space="0" w:color="auto"/>
        <w:left w:val="none" w:sz="0" w:space="0" w:color="auto"/>
        <w:bottom w:val="none" w:sz="0" w:space="0" w:color="auto"/>
        <w:right w:val="none" w:sz="0" w:space="0" w:color="auto"/>
      </w:divBdr>
    </w:div>
    <w:div w:id="2000965459">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141F87-E213-49CF-B587-BC5BB9237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5</TotalTime>
  <Pages>26</Pages>
  <Words>2469</Words>
  <Characters>14079</Characters>
  <Application>Microsoft Office Word</Application>
  <DocSecurity>0</DocSecurity>
  <Lines>117</Lines>
  <Paragraphs>33</Paragraphs>
  <ScaleCrop>false</ScaleCrop>
  <Company>cy</Company>
  <LinksUpToDate>false</LinksUpToDate>
  <CharactersWithSpaces>16515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劉宜華</dc:creator>
  <cp:lastModifiedBy>stud01</cp:lastModifiedBy>
  <cp:revision>3</cp:revision>
  <cp:lastPrinted>2017-07-31T08:21:00Z</cp:lastPrinted>
  <dcterms:created xsi:type="dcterms:W3CDTF">2017-08-10T07:05:00Z</dcterms:created>
  <dcterms:modified xsi:type="dcterms:W3CDTF">2017-08-10T07:09:00Z</dcterms:modified>
</cp:coreProperties>
</file>