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E3969" w:rsidRDefault="00DA4751" w:rsidP="006A06B8">
      <w:pPr>
        <w:pStyle w:val="af7"/>
        <w:rPr>
          <w:rFonts w:hAnsi="標楷體"/>
          <w:color w:val="000000" w:themeColor="text1"/>
        </w:rPr>
      </w:pPr>
      <w:r w:rsidRPr="000E3969">
        <w:rPr>
          <w:rFonts w:hAnsi="標楷體" w:hint="eastAsia"/>
          <w:color w:val="000000" w:themeColor="text1"/>
        </w:rPr>
        <w:t>調查</w:t>
      </w:r>
      <w:r w:rsidR="006601AB" w:rsidRPr="000E3969">
        <w:rPr>
          <w:rFonts w:hAnsi="標楷體" w:hint="eastAsia"/>
          <w:color w:val="000000" w:themeColor="text1"/>
        </w:rPr>
        <w:t>報告</w:t>
      </w:r>
    </w:p>
    <w:p w:rsidR="00E25849" w:rsidRPr="000E3969" w:rsidRDefault="00E25849" w:rsidP="00300645">
      <w:pPr>
        <w:pStyle w:val="1"/>
        <w:autoSpaceDN/>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54528041"/>
      <w:bookmarkStart w:id="11" w:name="_Toc482795212"/>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0E3969">
        <w:rPr>
          <w:rFonts w:hAnsi="標楷體" w:hint="eastAsia"/>
          <w:color w:val="000000" w:themeColor="text1"/>
        </w:rPr>
        <w:t>案　　由：</w:t>
      </w:r>
      <w:bookmarkEnd w:id="0"/>
      <w:bookmarkEnd w:id="1"/>
      <w:bookmarkEnd w:id="2"/>
      <w:bookmarkEnd w:id="3"/>
      <w:bookmarkEnd w:id="4"/>
      <w:bookmarkEnd w:id="5"/>
      <w:bookmarkEnd w:id="6"/>
      <w:bookmarkEnd w:id="7"/>
      <w:bookmarkEnd w:id="8"/>
      <w:bookmarkEnd w:id="9"/>
      <w:r w:rsidR="002A3896" w:rsidRPr="000E3969">
        <w:rPr>
          <w:rFonts w:hint="eastAsia"/>
          <w:noProof/>
          <w:color w:val="000000" w:themeColor="text1"/>
        </w:rPr>
        <w:t>據訴，新北市政府教育局、臺北市政府教育局及基隆市政府教育處召開基北區高級中等學校入學推動工作小組會議討論106學年度基北區</w:t>
      </w:r>
      <w:r w:rsidR="002A3896" w:rsidRPr="000E3969">
        <w:rPr>
          <w:rFonts w:hint="eastAsia"/>
          <w:color w:val="000000" w:themeColor="text1"/>
        </w:rPr>
        <w:t>高級中等學校</w:t>
      </w:r>
      <w:r w:rsidR="002A3896" w:rsidRPr="000E3969">
        <w:rPr>
          <w:rFonts w:hint="eastAsia"/>
          <w:noProof/>
          <w:color w:val="000000" w:themeColor="text1"/>
        </w:rPr>
        <w:t>免試入學方案，關係該學區國中畢業生升學高中職權益甚鉅，惟該小組家長團體代表資格及決議程序均有疑義，相關機關未予妥處，涉有違失等情案</w:t>
      </w:r>
      <w:r w:rsidR="005C20D5" w:rsidRPr="000E3969">
        <w:rPr>
          <w:rFonts w:hAnsi="標楷體"/>
          <w:color w:val="000000" w:themeColor="text1"/>
        </w:rPr>
        <w:fldChar w:fldCharType="begin"/>
      </w:r>
      <w:r w:rsidRPr="000E3969">
        <w:rPr>
          <w:rFonts w:hAnsi="標楷體"/>
          <w:color w:val="000000" w:themeColor="text1"/>
        </w:rPr>
        <w:instrText xml:space="preserve"> MERGEFIELD </w:instrText>
      </w:r>
      <w:r w:rsidRPr="000E3969">
        <w:rPr>
          <w:rFonts w:hAnsi="標楷體" w:hint="eastAsia"/>
          <w:color w:val="000000" w:themeColor="text1"/>
        </w:rPr>
        <w:instrText>案由</w:instrText>
      </w:r>
      <w:r w:rsidRPr="000E3969">
        <w:rPr>
          <w:rFonts w:hAnsi="標楷體"/>
          <w:color w:val="000000" w:themeColor="text1"/>
        </w:rPr>
        <w:instrText xml:space="preserve"> </w:instrText>
      </w:r>
      <w:r w:rsidR="005C20D5" w:rsidRPr="000E3969">
        <w:rPr>
          <w:rFonts w:hAnsi="標楷體"/>
          <w:color w:val="000000" w:themeColor="text1"/>
        </w:rPr>
        <w:fldChar w:fldCharType="separate"/>
      </w:r>
      <w:bookmarkEnd w:id="12"/>
      <w:r w:rsidR="00CE5817" w:rsidRPr="000E3969">
        <w:rPr>
          <w:rFonts w:hAnsi="標楷體" w:hint="eastAsia"/>
          <w:noProof/>
          <w:color w:val="000000" w:themeColor="text1"/>
        </w:rPr>
        <w:t>。</w:t>
      </w:r>
      <w:bookmarkEnd w:id="10"/>
      <w:bookmarkEnd w:id="11"/>
      <w:r w:rsidR="005C20D5" w:rsidRPr="000E3969">
        <w:rPr>
          <w:rFonts w:hAnsi="標楷體"/>
          <w:color w:val="000000" w:themeColor="text1"/>
        </w:rPr>
        <w:fldChar w:fldCharType="end"/>
      </w:r>
      <w:bookmarkEnd w:id="13"/>
      <w:bookmarkEnd w:id="14"/>
      <w:bookmarkEnd w:id="15"/>
      <w:bookmarkEnd w:id="16"/>
      <w:bookmarkEnd w:id="17"/>
      <w:bookmarkEnd w:id="18"/>
      <w:bookmarkEnd w:id="19"/>
      <w:bookmarkEnd w:id="20"/>
      <w:bookmarkEnd w:id="21"/>
      <w:bookmarkEnd w:id="22"/>
      <w:bookmarkEnd w:id="23"/>
      <w:bookmarkEnd w:id="24"/>
      <w:bookmarkEnd w:id="25"/>
    </w:p>
    <w:p w:rsidR="005C693B" w:rsidRPr="000E3969" w:rsidRDefault="005C693B" w:rsidP="00E731BC">
      <w:pPr>
        <w:widowControl/>
        <w:overflowPunct/>
        <w:autoSpaceDE/>
        <w:autoSpaceDN/>
        <w:jc w:val="left"/>
        <w:rPr>
          <w:rFonts w:hAnsi="Arial"/>
          <w:bCs/>
          <w:color w:val="000000" w:themeColor="text1"/>
          <w:kern w:val="32"/>
          <w:szCs w:val="36"/>
        </w:rPr>
      </w:pPr>
      <w:bookmarkStart w:id="26" w:name="_Toc524902730"/>
    </w:p>
    <w:p w:rsidR="00D062EF" w:rsidRPr="000E3969" w:rsidRDefault="00D062EF" w:rsidP="00DC638F">
      <w:pPr>
        <w:pStyle w:val="1"/>
        <w:rPr>
          <w:rFonts w:hAnsi="標楷體"/>
          <w:color w:val="000000" w:themeColor="text1"/>
        </w:rPr>
      </w:pPr>
      <w:bookmarkStart w:id="27" w:name="_Toc482795534"/>
      <w:r w:rsidRPr="000E3969">
        <w:rPr>
          <w:rFonts w:hAnsi="標楷體" w:hint="eastAsia"/>
          <w:b/>
          <w:color w:val="000000" w:themeColor="text1"/>
        </w:rPr>
        <w:t>調查意見：</w:t>
      </w:r>
      <w:bookmarkEnd w:id="27"/>
    </w:p>
    <w:p w:rsidR="001E02D7" w:rsidRPr="000E3969" w:rsidRDefault="001E02D7" w:rsidP="001E02D7">
      <w:pPr>
        <w:pStyle w:val="11"/>
        <w:ind w:left="680" w:firstLine="680"/>
        <w:rPr>
          <w:rFonts w:hAnsi="標楷體"/>
          <w:color w:val="000000" w:themeColor="text1"/>
        </w:rPr>
      </w:pPr>
      <w:r w:rsidRPr="000E3969">
        <w:rPr>
          <w:rFonts w:hint="eastAsia"/>
          <w:color w:val="000000" w:themeColor="text1"/>
        </w:rPr>
        <w:t>十二年國民基本教育之學區規劃，係以直轄市、縣（市）行政區為基礎，目前全國共分為15個免試就學區，其中基隆市、臺北市、新北市合稱為「基北(就學)區」，有關基北區高級中等學校(下稱</w:t>
      </w:r>
      <w:r w:rsidRPr="000E3969">
        <w:rPr>
          <w:rFonts w:hint="eastAsia"/>
          <w:noProof/>
          <w:color w:val="000000" w:themeColor="text1"/>
        </w:rPr>
        <w:t>高中職)</w:t>
      </w:r>
      <w:r w:rsidRPr="000E3969">
        <w:rPr>
          <w:rFonts w:hint="eastAsia"/>
          <w:color w:val="000000" w:themeColor="text1"/>
        </w:rPr>
        <w:t>免試入學係由新北市政府教育局、臺北市政府教育局、基隆市政府教育處輪流主政辦理，106學年度由新北市政府教育局主政。本案</w:t>
      </w:r>
      <w:proofErr w:type="gramStart"/>
      <w:r w:rsidRPr="000E3969">
        <w:rPr>
          <w:rFonts w:hint="eastAsia"/>
          <w:color w:val="000000" w:themeColor="text1"/>
        </w:rPr>
        <w:t>據訴，該就</w:t>
      </w:r>
      <w:proofErr w:type="gramEnd"/>
      <w:r w:rsidRPr="000E3969">
        <w:rPr>
          <w:rFonts w:hint="eastAsia"/>
          <w:color w:val="000000" w:themeColor="text1"/>
        </w:rPr>
        <w:t>學區106學年度入學作業</w:t>
      </w:r>
      <w:proofErr w:type="gramStart"/>
      <w:r w:rsidRPr="000E3969">
        <w:rPr>
          <w:rFonts w:hint="eastAsia"/>
          <w:color w:val="000000" w:themeColor="text1"/>
        </w:rPr>
        <w:t>疑</w:t>
      </w:r>
      <w:proofErr w:type="gramEnd"/>
      <w:r w:rsidRPr="000E3969">
        <w:rPr>
          <w:rFonts w:hint="eastAsia"/>
          <w:color w:val="000000" w:themeColor="text1"/>
        </w:rPr>
        <w:t>有</w:t>
      </w:r>
      <w:r w:rsidRPr="000E3969">
        <w:rPr>
          <w:rFonts w:hint="eastAsia"/>
          <w:noProof/>
          <w:color w:val="000000" w:themeColor="text1"/>
        </w:rPr>
        <w:t>家</w:t>
      </w:r>
      <w:r w:rsidRPr="000E3969">
        <w:rPr>
          <w:rFonts w:hint="eastAsia"/>
          <w:color w:val="000000" w:themeColor="text1"/>
        </w:rPr>
        <w:t>長團體代表資格及決議程序疑義，</w:t>
      </w:r>
      <w:proofErr w:type="gramStart"/>
      <w:r w:rsidR="00531A1C" w:rsidRPr="000E3969">
        <w:rPr>
          <w:rFonts w:hint="eastAsia"/>
          <w:color w:val="000000" w:themeColor="text1"/>
        </w:rPr>
        <w:t>爰</w:t>
      </w:r>
      <w:proofErr w:type="gramEnd"/>
      <w:r w:rsidRPr="000E3969">
        <w:rPr>
          <w:rFonts w:hint="eastAsia"/>
          <w:color w:val="000000" w:themeColor="text1"/>
        </w:rPr>
        <w:t>為</w:t>
      </w:r>
      <w:proofErr w:type="gramStart"/>
      <w:r w:rsidRPr="000E3969">
        <w:rPr>
          <w:rFonts w:hint="eastAsia"/>
          <w:color w:val="000000" w:themeColor="text1"/>
        </w:rPr>
        <w:t>釐</w:t>
      </w:r>
      <w:proofErr w:type="gramEnd"/>
      <w:r w:rsidRPr="000E3969">
        <w:rPr>
          <w:rFonts w:hint="eastAsia"/>
          <w:color w:val="000000" w:themeColor="text1"/>
        </w:rPr>
        <w:t>清實情，</w:t>
      </w:r>
      <w:proofErr w:type="gramStart"/>
      <w:r w:rsidRPr="000E3969">
        <w:rPr>
          <w:rFonts w:hint="eastAsia"/>
          <w:color w:val="000000" w:themeColor="text1"/>
        </w:rPr>
        <w:t>期冀修</w:t>
      </w:r>
      <w:r w:rsidRPr="000E3969">
        <w:rPr>
          <w:rFonts w:hAnsi="標楷體" w:hint="eastAsia"/>
          <w:noProof/>
          <w:color w:val="000000" w:themeColor="text1"/>
        </w:rPr>
        <w:t>正</w:t>
      </w:r>
      <w:proofErr w:type="gramEnd"/>
      <w:r w:rsidRPr="000E3969">
        <w:rPr>
          <w:rFonts w:hAnsi="標楷體" w:hint="eastAsia"/>
          <w:noProof/>
          <w:color w:val="000000" w:themeColor="text1"/>
        </w:rPr>
        <w:t>相關制度罅隙，以</w:t>
      </w:r>
      <w:r w:rsidRPr="000E3969">
        <w:rPr>
          <w:rFonts w:hint="eastAsia"/>
          <w:noProof/>
          <w:color w:val="000000" w:themeColor="text1"/>
        </w:rPr>
        <w:t>維護學生教育權，</w:t>
      </w:r>
      <w:r w:rsidR="00531A1C" w:rsidRPr="000E3969">
        <w:rPr>
          <w:rFonts w:hint="eastAsia"/>
          <w:noProof/>
          <w:color w:val="000000" w:themeColor="text1"/>
        </w:rPr>
        <w:t>本院</w:t>
      </w:r>
      <w:r w:rsidRPr="000E3969">
        <w:rPr>
          <w:rFonts w:hint="eastAsia"/>
          <w:noProof/>
          <w:color w:val="000000" w:themeColor="text1"/>
        </w:rPr>
        <w:t>特予立案</w:t>
      </w:r>
      <w:r w:rsidR="00531A1C" w:rsidRPr="000E3969">
        <w:rPr>
          <w:rFonts w:hint="eastAsia"/>
          <w:noProof/>
          <w:color w:val="000000" w:themeColor="text1"/>
        </w:rPr>
        <w:t>調查</w:t>
      </w:r>
      <w:r w:rsidRPr="000E3969">
        <w:rPr>
          <w:rFonts w:hint="eastAsia"/>
          <w:noProof/>
          <w:color w:val="000000" w:themeColor="text1"/>
        </w:rPr>
        <w:t>。</w:t>
      </w:r>
    </w:p>
    <w:p w:rsidR="00FD683D" w:rsidRPr="000E3969" w:rsidRDefault="0001121E" w:rsidP="001E02D7">
      <w:pPr>
        <w:pStyle w:val="1"/>
        <w:numPr>
          <w:ilvl w:val="0"/>
          <w:numId w:val="0"/>
        </w:numPr>
        <w:ind w:leftChars="208" w:left="708"/>
        <w:rPr>
          <w:rFonts w:hAnsi="標楷體"/>
          <w:color w:val="000000" w:themeColor="text1"/>
        </w:rPr>
      </w:pPr>
      <w:bookmarkStart w:id="28" w:name="_Toc482795535"/>
      <w:r w:rsidRPr="000E3969">
        <w:rPr>
          <w:rFonts w:hAnsi="標楷體" w:hint="eastAsia"/>
          <w:color w:val="000000" w:themeColor="text1"/>
        </w:rPr>
        <w:t xml:space="preserve">    </w:t>
      </w:r>
      <w:r w:rsidR="001E02D7" w:rsidRPr="000E3969">
        <w:rPr>
          <w:rFonts w:hAnsi="標楷體" w:hint="eastAsia"/>
          <w:color w:val="000000" w:themeColor="text1"/>
        </w:rPr>
        <w:t>案經教育部、臺北市政府教育局、新北市政府教育局、基隆市政府提供書面相關資料到院，本院並於106年3月10日詢問教育部國民及學前教育署(下稱教育部國教署)、新北市政府教育局、臺北市政府教育局與基隆市政府相關業務主管人員，並經前開各機關於詢問後再補充書面資料到院，</w:t>
      </w:r>
      <w:r w:rsidR="001E02D7" w:rsidRPr="000E3969">
        <w:rPr>
          <w:rFonts w:hAnsi="標楷體" w:hint="eastAsia"/>
          <w:color w:val="000000" w:themeColor="text1"/>
          <w:kern w:val="2"/>
        </w:rPr>
        <w:t>已</w:t>
      </w:r>
      <w:proofErr w:type="gramStart"/>
      <w:r w:rsidR="001E02D7" w:rsidRPr="000E3969">
        <w:rPr>
          <w:rFonts w:hAnsi="標楷體" w:hint="eastAsia"/>
          <w:color w:val="000000" w:themeColor="text1"/>
          <w:kern w:val="2"/>
        </w:rPr>
        <w:t>調查竣事</w:t>
      </w:r>
      <w:proofErr w:type="gramEnd"/>
      <w:r w:rsidR="001E02D7" w:rsidRPr="000E3969">
        <w:rPr>
          <w:rFonts w:hAnsi="標楷體" w:hint="eastAsia"/>
          <w:color w:val="000000" w:themeColor="text1"/>
          <w:kern w:val="2"/>
        </w:rPr>
        <w:t>，茲提出調查意見如次：</w:t>
      </w:r>
      <w:bookmarkEnd w:id="28"/>
    </w:p>
    <w:p w:rsidR="00D062EF" w:rsidRPr="000E3969" w:rsidRDefault="00BA344D" w:rsidP="0079318C">
      <w:pPr>
        <w:pStyle w:val="2"/>
        <w:ind w:left="993" w:hanging="709"/>
        <w:rPr>
          <w:rFonts w:hAnsi="標楷體"/>
          <w:b/>
          <w:color w:val="000000" w:themeColor="text1"/>
          <w:szCs w:val="52"/>
        </w:rPr>
      </w:pPr>
      <w:bookmarkStart w:id="29" w:name="_Toc421794873"/>
      <w:bookmarkStart w:id="30" w:name="_Toc482795536"/>
      <w:r w:rsidRPr="000E3969">
        <w:rPr>
          <w:rFonts w:hint="eastAsia"/>
          <w:b/>
          <w:color w:val="000000" w:themeColor="text1"/>
        </w:rPr>
        <w:t>志願序為高中職入學</w:t>
      </w:r>
      <w:proofErr w:type="gramStart"/>
      <w:r w:rsidRPr="000E3969">
        <w:rPr>
          <w:rFonts w:hint="eastAsia"/>
          <w:b/>
          <w:color w:val="000000" w:themeColor="text1"/>
        </w:rPr>
        <w:t>超額比序普遍</w:t>
      </w:r>
      <w:proofErr w:type="gramEnd"/>
      <w:r w:rsidRPr="000E3969">
        <w:rPr>
          <w:rFonts w:hint="eastAsia"/>
          <w:b/>
          <w:color w:val="000000" w:themeColor="text1"/>
        </w:rPr>
        <w:t>採用項目，部分就學區之志願序</w:t>
      </w:r>
      <w:proofErr w:type="gramStart"/>
      <w:r w:rsidRPr="000E3969">
        <w:rPr>
          <w:rFonts w:hint="eastAsia"/>
          <w:b/>
          <w:color w:val="000000" w:themeColor="text1"/>
        </w:rPr>
        <w:t>積分甚占總</w:t>
      </w:r>
      <w:proofErr w:type="gramEnd"/>
      <w:r w:rsidRPr="000E3969">
        <w:rPr>
          <w:rFonts w:hint="eastAsia"/>
          <w:b/>
          <w:color w:val="000000" w:themeColor="text1"/>
        </w:rPr>
        <w:t>積分3分之1，影響力不可謂不大，惟志願序之制定原則與備查基準，均未</w:t>
      </w:r>
      <w:proofErr w:type="gramStart"/>
      <w:r w:rsidRPr="000E3969">
        <w:rPr>
          <w:rFonts w:hint="eastAsia"/>
          <w:b/>
          <w:color w:val="000000" w:themeColor="text1"/>
        </w:rPr>
        <w:t>臻</w:t>
      </w:r>
      <w:proofErr w:type="gramEnd"/>
      <w:r w:rsidRPr="000E3969">
        <w:rPr>
          <w:rFonts w:hint="eastAsia"/>
          <w:b/>
          <w:color w:val="000000" w:themeColor="text1"/>
        </w:rPr>
        <w:t>明確，</w:t>
      </w:r>
      <w:r w:rsidRPr="000E3969">
        <w:rPr>
          <w:rFonts w:hint="eastAsia"/>
          <w:b/>
          <w:color w:val="000000" w:themeColor="text1"/>
        </w:rPr>
        <w:lastRenderedPageBreak/>
        <w:t>不利</w:t>
      </w:r>
      <w:proofErr w:type="gramStart"/>
      <w:r w:rsidRPr="000E3969">
        <w:rPr>
          <w:rFonts w:hint="eastAsia"/>
          <w:b/>
          <w:color w:val="000000" w:themeColor="text1"/>
        </w:rPr>
        <w:t>弭</w:t>
      </w:r>
      <w:proofErr w:type="gramEnd"/>
      <w:r w:rsidRPr="000E3969">
        <w:rPr>
          <w:rFonts w:hint="eastAsia"/>
          <w:b/>
          <w:color w:val="000000" w:themeColor="text1"/>
        </w:rPr>
        <w:t>平相關爭議。以本案陳訴意見為例，基北區高中職入學</w:t>
      </w:r>
      <w:proofErr w:type="gramStart"/>
      <w:r w:rsidRPr="000E3969">
        <w:rPr>
          <w:rFonts w:hint="eastAsia"/>
          <w:b/>
          <w:color w:val="000000" w:themeColor="text1"/>
        </w:rPr>
        <w:t>超額比序之</w:t>
      </w:r>
      <w:proofErr w:type="gramEnd"/>
      <w:r w:rsidRPr="000E3969">
        <w:rPr>
          <w:rFonts w:hint="eastAsia"/>
          <w:b/>
          <w:color w:val="000000" w:themeColor="text1"/>
        </w:rPr>
        <w:t>志願</w:t>
      </w:r>
      <w:proofErr w:type="gramStart"/>
      <w:r w:rsidRPr="000E3969">
        <w:rPr>
          <w:rFonts w:hint="eastAsia"/>
          <w:b/>
          <w:color w:val="000000" w:themeColor="text1"/>
        </w:rPr>
        <w:t>序群組校</w:t>
      </w:r>
      <w:proofErr w:type="gramEnd"/>
      <w:r w:rsidRPr="000E3969">
        <w:rPr>
          <w:rFonts w:hint="eastAsia"/>
          <w:b/>
          <w:color w:val="000000" w:themeColor="text1"/>
        </w:rPr>
        <w:t>數，「5校一組」或「10校一組」兩種意見相持不下，最終以投票方式決定，難達共識，亦欠周妥。後續允由教育部</w:t>
      </w:r>
      <w:proofErr w:type="gramStart"/>
      <w:r w:rsidRPr="000E3969">
        <w:rPr>
          <w:rFonts w:hint="eastAsia"/>
          <w:b/>
          <w:color w:val="000000" w:themeColor="text1"/>
        </w:rPr>
        <w:t>引導</w:t>
      </w:r>
      <w:bookmarkEnd w:id="29"/>
      <w:r w:rsidRPr="000E3969">
        <w:rPr>
          <w:rFonts w:hint="eastAsia"/>
          <w:b/>
          <w:color w:val="000000" w:themeColor="text1"/>
        </w:rPr>
        <w:t>該就學區</w:t>
      </w:r>
      <w:proofErr w:type="gramEnd"/>
      <w:r w:rsidRPr="000E3969">
        <w:rPr>
          <w:rFonts w:hint="eastAsia"/>
          <w:b/>
          <w:color w:val="000000" w:themeColor="text1"/>
        </w:rPr>
        <w:t>積極</w:t>
      </w:r>
      <w:proofErr w:type="gramStart"/>
      <w:r w:rsidRPr="000E3969">
        <w:rPr>
          <w:rFonts w:hint="eastAsia"/>
          <w:b/>
          <w:color w:val="000000" w:themeColor="text1"/>
        </w:rPr>
        <w:t>研</w:t>
      </w:r>
      <w:proofErr w:type="gramEnd"/>
      <w:r w:rsidRPr="000E3969">
        <w:rPr>
          <w:rFonts w:hint="eastAsia"/>
          <w:b/>
          <w:color w:val="000000" w:themeColor="text1"/>
        </w:rPr>
        <w:t>處，並加強</w:t>
      </w:r>
      <w:proofErr w:type="gramStart"/>
      <w:r w:rsidRPr="000E3969">
        <w:rPr>
          <w:rFonts w:hint="eastAsia"/>
          <w:b/>
          <w:color w:val="000000" w:themeColor="text1"/>
        </w:rPr>
        <w:t>超額比序項目</w:t>
      </w:r>
      <w:proofErr w:type="gramEnd"/>
      <w:r w:rsidRPr="000E3969">
        <w:rPr>
          <w:rFonts w:hint="eastAsia"/>
          <w:b/>
          <w:color w:val="000000" w:themeColor="text1"/>
        </w:rPr>
        <w:t>實施情形之評估與研究，以提升各就學區適性入學成效</w:t>
      </w:r>
      <w:bookmarkEnd w:id="30"/>
    </w:p>
    <w:p w:rsidR="00BA344D" w:rsidRPr="000E3969" w:rsidRDefault="00BA344D" w:rsidP="00BA344D">
      <w:pPr>
        <w:pStyle w:val="3"/>
        <w:rPr>
          <w:color w:val="000000" w:themeColor="text1"/>
        </w:rPr>
      </w:pPr>
      <w:bookmarkStart w:id="31" w:name="_Toc478721716"/>
      <w:bookmarkStart w:id="32" w:name="_Toc482795537"/>
      <w:r w:rsidRPr="000E3969">
        <w:rPr>
          <w:rFonts w:hint="eastAsia"/>
          <w:color w:val="000000" w:themeColor="text1"/>
        </w:rPr>
        <w:t>高級中等教育法</w:t>
      </w:r>
      <w:r w:rsidRPr="000E3969">
        <w:rPr>
          <w:rFonts w:hint="eastAsia"/>
          <w:bCs w:val="0"/>
          <w:color w:val="000000" w:themeColor="text1"/>
          <w:szCs w:val="48"/>
        </w:rPr>
        <w:t>第35條規定</w:t>
      </w:r>
      <w:r w:rsidR="00F16110" w:rsidRPr="000E3969">
        <w:rPr>
          <w:rFonts w:hint="eastAsia"/>
          <w:bCs w:val="0"/>
          <w:color w:val="000000" w:themeColor="text1"/>
          <w:szCs w:val="48"/>
        </w:rPr>
        <w:t>略</w:t>
      </w:r>
      <w:proofErr w:type="gramStart"/>
      <w:r w:rsidR="00F16110" w:rsidRPr="000E3969">
        <w:rPr>
          <w:rFonts w:hint="eastAsia"/>
          <w:bCs w:val="0"/>
          <w:color w:val="000000" w:themeColor="text1"/>
          <w:szCs w:val="48"/>
        </w:rPr>
        <w:t>以</w:t>
      </w:r>
      <w:proofErr w:type="gramEnd"/>
      <w:r w:rsidR="00F16110" w:rsidRPr="000E3969">
        <w:rPr>
          <w:rFonts w:hint="eastAsia"/>
          <w:bCs w:val="0"/>
          <w:color w:val="000000" w:themeColor="text1"/>
          <w:szCs w:val="48"/>
        </w:rPr>
        <w:t>：</w:t>
      </w:r>
      <w:r w:rsidRPr="000E3969">
        <w:rPr>
          <w:rFonts w:hint="eastAsia"/>
          <w:bCs w:val="0"/>
          <w:color w:val="000000" w:themeColor="text1"/>
          <w:szCs w:val="48"/>
        </w:rPr>
        <w:t>高中職應</w:t>
      </w:r>
      <w:proofErr w:type="gramStart"/>
      <w:r w:rsidRPr="000E3969">
        <w:rPr>
          <w:rFonts w:hint="eastAsia"/>
          <w:bCs w:val="0"/>
          <w:color w:val="000000" w:themeColor="text1"/>
          <w:szCs w:val="48"/>
        </w:rPr>
        <w:t>採</w:t>
      </w:r>
      <w:proofErr w:type="gramEnd"/>
      <w:r w:rsidRPr="000E3969">
        <w:rPr>
          <w:rFonts w:hint="eastAsia"/>
          <w:bCs w:val="0"/>
          <w:color w:val="000000" w:themeColor="text1"/>
          <w:szCs w:val="48"/>
        </w:rPr>
        <w:t>多元入學方式辦理招生，多元入學以免試入學為主；同法第37條規定</w:t>
      </w:r>
      <w:r w:rsidR="00F16110" w:rsidRPr="000E3969">
        <w:rPr>
          <w:rFonts w:hint="eastAsia"/>
          <w:bCs w:val="0"/>
          <w:color w:val="000000" w:themeColor="text1"/>
          <w:szCs w:val="48"/>
        </w:rPr>
        <w:t>略</w:t>
      </w:r>
      <w:proofErr w:type="gramStart"/>
      <w:r w:rsidR="00F16110" w:rsidRPr="000E3969">
        <w:rPr>
          <w:rFonts w:hint="eastAsia"/>
          <w:bCs w:val="0"/>
          <w:color w:val="000000" w:themeColor="text1"/>
          <w:szCs w:val="48"/>
        </w:rPr>
        <w:t>以</w:t>
      </w:r>
      <w:proofErr w:type="gramEnd"/>
      <w:r w:rsidR="00F16110" w:rsidRPr="000E3969">
        <w:rPr>
          <w:rFonts w:hint="eastAsia"/>
          <w:bCs w:val="0"/>
          <w:color w:val="000000" w:themeColor="text1"/>
          <w:szCs w:val="48"/>
        </w:rPr>
        <w:t>：</w:t>
      </w:r>
      <w:r w:rsidRPr="000E3969">
        <w:rPr>
          <w:rFonts w:hint="eastAsia"/>
          <w:bCs w:val="0"/>
          <w:color w:val="000000" w:themeColor="text1"/>
          <w:szCs w:val="48"/>
        </w:rPr>
        <w:t>申請免試入學人數未超過各該主管機關核定之名額者，全額錄取；申請免試入學人數超過各該主管機關核定之名額者，其錄取方式，由直轄市、縣（市）主管機關會商就學區內各校主管機關訂定，報中央主管機關備查；除得以學生在校健康與體育、藝術與人文、綜合活動領域之學習領域評量成績及格與否</w:t>
      </w:r>
      <w:proofErr w:type="gramStart"/>
      <w:r w:rsidRPr="000E3969">
        <w:rPr>
          <w:rFonts w:hint="eastAsia"/>
          <w:bCs w:val="0"/>
          <w:color w:val="000000" w:themeColor="text1"/>
          <w:szCs w:val="48"/>
        </w:rPr>
        <w:t>作為比序項目</w:t>
      </w:r>
      <w:proofErr w:type="gramEnd"/>
      <w:r w:rsidRPr="000E3969">
        <w:rPr>
          <w:rFonts w:hint="eastAsia"/>
          <w:bCs w:val="0"/>
          <w:color w:val="000000" w:themeColor="text1"/>
          <w:szCs w:val="48"/>
        </w:rPr>
        <w:t>外，其他在校學習領域評量成績均不得</w:t>
      </w:r>
      <w:proofErr w:type="gramStart"/>
      <w:r w:rsidRPr="000E3969">
        <w:rPr>
          <w:rFonts w:hint="eastAsia"/>
          <w:bCs w:val="0"/>
          <w:color w:val="000000" w:themeColor="text1"/>
          <w:szCs w:val="48"/>
        </w:rPr>
        <w:t>採</w:t>
      </w:r>
      <w:proofErr w:type="gramEnd"/>
      <w:r w:rsidRPr="000E3969">
        <w:rPr>
          <w:rFonts w:hint="eastAsia"/>
          <w:bCs w:val="0"/>
          <w:color w:val="000000" w:themeColor="text1"/>
          <w:szCs w:val="48"/>
        </w:rPr>
        <w:t>計；同法第40條規定</w:t>
      </w:r>
      <w:r w:rsidR="00F16110" w:rsidRPr="000E3969">
        <w:rPr>
          <w:rFonts w:hint="eastAsia"/>
          <w:bCs w:val="0"/>
          <w:color w:val="000000" w:themeColor="text1"/>
          <w:szCs w:val="48"/>
        </w:rPr>
        <w:t>略</w:t>
      </w:r>
      <w:proofErr w:type="gramStart"/>
      <w:r w:rsidR="00F16110" w:rsidRPr="000E3969">
        <w:rPr>
          <w:rFonts w:hint="eastAsia"/>
          <w:bCs w:val="0"/>
          <w:color w:val="000000" w:themeColor="text1"/>
          <w:szCs w:val="48"/>
        </w:rPr>
        <w:t>以</w:t>
      </w:r>
      <w:proofErr w:type="gramEnd"/>
      <w:r w:rsidR="00F16110" w:rsidRPr="000E3969">
        <w:rPr>
          <w:rFonts w:hint="eastAsia"/>
          <w:bCs w:val="0"/>
          <w:color w:val="000000" w:themeColor="text1"/>
          <w:szCs w:val="48"/>
        </w:rPr>
        <w:t>：</w:t>
      </w:r>
      <w:r w:rsidRPr="000E3969">
        <w:rPr>
          <w:rFonts w:hint="eastAsia"/>
          <w:bCs w:val="0"/>
          <w:color w:val="000000" w:themeColor="text1"/>
          <w:szCs w:val="48"/>
        </w:rPr>
        <w:t>多元入學招生方式與對象、實施區域、範圍與方法、辦理時間、各類招生方式名額比率、就學區之劃定原則與程序、各該主管機關與學校之組織分工、其範圍、辦理方式、程序及其他應遵行事項之辦法</w:t>
      </w:r>
      <w:r w:rsidRPr="000E3969">
        <w:rPr>
          <w:rFonts w:hint="eastAsia"/>
          <w:color w:val="000000" w:themeColor="text1"/>
        </w:rPr>
        <w:t>…</w:t>
      </w:r>
      <w:proofErr w:type="gramStart"/>
      <w:r w:rsidRPr="000E3969">
        <w:rPr>
          <w:rFonts w:hint="eastAsia"/>
          <w:color w:val="000000" w:themeColor="text1"/>
        </w:rPr>
        <w:t>…</w:t>
      </w:r>
      <w:proofErr w:type="gramEnd"/>
      <w:r w:rsidRPr="000E3969">
        <w:rPr>
          <w:rFonts w:hint="eastAsia"/>
          <w:bCs w:val="0"/>
          <w:color w:val="000000" w:themeColor="text1"/>
          <w:szCs w:val="48"/>
        </w:rPr>
        <w:t>，由中央主管機關會商直轄市、縣（市）主管機關定之。此係</w:t>
      </w:r>
      <w:proofErr w:type="gramStart"/>
      <w:r w:rsidRPr="000E3969">
        <w:rPr>
          <w:rFonts w:hint="eastAsia"/>
          <w:bCs w:val="0"/>
          <w:color w:val="000000" w:themeColor="text1"/>
          <w:szCs w:val="48"/>
        </w:rPr>
        <w:t>高中職免入學</w:t>
      </w:r>
      <w:proofErr w:type="gramEnd"/>
      <w:r w:rsidRPr="000E3969">
        <w:rPr>
          <w:rFonts w:hint="eastAsia"/>
          <w:bCs w:val="0"/>
          <w:color w:val="000000" w:themeColor="text1"/>
          <w:szCs w:val="48"/>
        </w:rPr>
        <w:t>之</w:t>
      </w:r>
      <w:proofErr w:type="gramStart"/>
      <w:r w:rsidRPr="000E3969">
        <w:rPr>
          <w:rFonts w:hint="eastAsia"/>
          <w:bCs w:val="0"/>
          <w:color w:val="000000" w:themeColor="text1"/>
          <w:szCs w:val="48"/>
        </w:rPr>
        <w:t>超額比序實施</w:t>
      </w:r>
      <w:proofErr w:type="gramEnd"/>
      <w:r w:rsidRPr="000E3969">
        <w:rPr>
          <w:rFonts w:hint="eastAsia"/>
          <w:bCs w:val="0"/>
          <w:color w:val="000000" w:themeColor="text1"/>
          <w:szCs w:val="48"/>
        </w:rPr>
        <w:t>依據。</w:t>
      </w:r>
      <w:bookmarkEnd w:id="31"/>
      <w:bookmarkEnd w:id="32"/>
    </w:p>
    <w:p w:rsidR="00BA344D" w:rsidRPr="000E3969" w:rsidRDefault="00BA344D" w:rsidP="00BA344D">
      <w:pPr>
        <w:pStyle w:val="3"/>
        <w:rPr>
          <w:color w:val="000000" w:themeColor="text1"/>
        </w:rPr>
      </w:pPr>
      <w:bookmarkStart w:id="33" w:name="_Toc478721717"/>
      <w:bookmarkStart w:id="34" w:name="_Toc482795538"/>
      <w:r w:rsidRPr="000E3969">
        <w:rPr>
          <w:rFonts w:hint="eastAsia"/>
          <w:bCs w:val="0"/>
          <w:color w:val="000000" w:themeColor="text1"/>
          <w:szCs w:val="48"/>
        </w:rPr>
        <w:t>教育部依據上開法令，會商地方教育行政主管機關訂定「</w:t>
      </w:r>
      <w:r w:rsidRPr="000E3969">
        <w:rPr>
          <w:rFonts w:hint="eastAsia"/>
          <w:color w:val="000000" w:themeColor="text1"/>
        </w:rPr>
        <w:t>高級中等學校多元入學招生辦法」(下稱多元入學招生辦法)，其</w:t>
      </w:r>
      <w:r w:rsidRPr="000E3969">
        <w:rPr>
          <w:rFonts w:hint="eastAsia"/>
          <w:bCs w:val="0"/>
          <w:color w:val="000000" w:themeColor="text1"/>
          <w:szCs w:val="48"/>
        </w:rPr>
        <w:t>規定</w:t>
      </w:r>
      <w:r w:rsidR="00F16110" w:rsidRPr="000E3969">
        <w:rPr>
          <w:rFonts w:hint="eastAsia"/>
          <w:bCs w:val="0"/>
          <w:color w:val="000000" w:themeColor="text1"/>
          <w:szCs w:val="48"/>
        </w:rPr>
        <w:t>略</w:t>
      </w:r>
      <w:proofErr w:type="gramStart"/>
      <w:r w:rsidR="00F16110" w:rsidRPr="000E3969">
        <w:rPr>
          <w:rFonts w:hint="eastAsia"/>
          <w:bCs w:val="0"/>
          <w:color w:val="000000" w:themeColor="text1"/>
          <w:szCs w:val="48"/>
        </w:rPr>
        <w:t>以</w:t>
      </w:r>
      <w:proofErr w:type="gramEnd"/>
      <w:r w:rsidR="00F16110" w:rsidRPr="000E3969">
        <w:rPr>
          <w:rFonts w:hint="eastAsia"/>
          <w:bCs w:val="0"/>
          <w:color w:val="000000" w:themeColor="text1"/>
          <w:szCs w:val="48"/>
        </w:rPr>
        <w:t>：</w:t>
      </w:r>
      <w:r w:rsidRPr="000E3969">
        <w:rPr>
          <w:rFonts w:hint="eastAsia"/>
          <w:color w:val="000000" w:themeColor="text1"/>
        </w:rPr>
        <w:t>學校辦理免試入學，學生報名人數未超過學校核定招生名額者，全額錄取，超過者，</w:t>
      </w:r>
      <w:proofErr w:type="gramStart"/>
      <w:r w:rsidRPr="000E3969">
        <w:rPr>
          <w:rFonts w:hint="eastAsia"/>
          <w:color w:val="000000" w:themeColor="text1"/>
        </w:rPr>
        <w:t>採比序</w:t>
      </w:r>
      <w:proofErr w:type="gramEnd"/>
      <w:r w:rsidRPr="000E3969">
        <w:rPr>
          <w:rFonts w:hint="eastAsia"/>
          <w:color w:val="000000" w:themeColor="text1"/>
        </w:rPr>
        <w:t>方式錄取；</w:t>
      </w:r>
      <w:proofErr w:type="gramStart"/>
      <w:r w:rsidRPr="000E3969">
        <w:rPr>
          <w:rFonts w:hint="eastAsia"/>
          <w:color w:val="000000" w:themeColor="text1"/>
        </w:rPr>
        <w:t>其比序項目</w:t>
      </w:r>
      <w:proofErr w:type="gramEnd"/>
      <w:r w:rsidRPr="000E3969">
        <w:rPr>
          <w:rFonts w:hint="eastAsia"/>
          <w:color w:val="000000" w:themeColor="text1"/>
        </w:rPr>
        <w:t>及模式，應納入各區免試入學作業要點規定(多元入學招生辦法第6條第2項參照)；</w:t>
      </w:r>
      <w:proofErr w:type="gramStart"/>
      <w:r w:rsidRPr="000E3969">
        <w:rPr>
          <w:rFonts w:hint="eastAsia"/>
          <w:color w:val="000000" w:themeColor="text1"/>
        </w:rPr>
        <w:t>比序項目</w:t>
      </w:r>
      <w:proofErr w:type="gramEnd"/>
      <w:r w:rsidRPr="000E3969">
        <w:rPr>
          <w:rFonts w:hint="eastAsia"/>
          <w:color w:val="000000" w:themeColor="text1"/>
        </w:rPr>
        <w:t>於語文、</w:t>
      </w:r>
      <w:r w:rsidRPr="000E3969">
        <w:rPr>
          <w:rFonts w:hint="eastAsia"/>
          <w:color w:val="000000" w:themeColor="text1"/>
        </w:rPr>
        <w:lastRenderedPageBreak/>
        <w:t>數學、社會、自然與生活科技等四學習領域在校評量成績，不得</w:t>
      </w:r>
      <w:proofErr w:type="gramStart"/>
      <w:r w:rsidRPr="000E3969">
        <w:rPr>
          <w:rFonts w:hint="eastAsia"/>
          <w:color w:val="000000" w:themeColor="text1"/>
        </w:rPr>
        <w:t>採</w:t>
      </w:r>
      <w:proofErr w:type="gramEnd"/>
      <w:r w:rsidRPr="000E3969">
        <w:rPr>
          <w:rFonts w:hint="eastAsia"/>
          <w:color w:val="000000" w:themeColor="text1"/>
        </w:rPr>
        <w:t>計，國中教育會考成績得</w:t>
      </w:r>
      <w:proofErr w:type="gramStart"/>
      <w:r w:rsidRPr="000E3969">
        <w:rPr>
          <w:rFonts w:hint="eastAsia"/>
          <w:color w:val="000000" w:themeColor="text1"/>
        </w:rPr>
        <w:t>列為比序項目</w:t>
      </w:r>
      <w:proofErr w:type="gramEnd"/>
      <w:r w:rsidRPr="000E3969">
        <w:rPr>
          <w:rFonts w:hint="eastAsia"/>
          <w:color w:val="000000" w:themeColor="text1"/>
        </w:rPr>
        <w:t>，並應以</w:t>
      </w:r>
      <w:proofErr w:type="gramStart"/>
      <w:r w:rsidRPr="000E3969">
        <w:rPr>
          <w:rFonts w:hint="eastAsia"/>
          <w:color w:val="000000" w:themeColor="text1"/>
        </w:rPr>
        <w:t>採</w:t>
      </w:r>
      <w:proofErr w:type="gramEnd"/>
      <w:r w:rsidRPr="000E3969">
        <w:rPr>
          <w:rFonts w:hint="eastAsia"/>
          <w:color w:val="000000" w:themeColor="text1"/>
        </w:rPr>
        <w:t>等級、等級加標示或運用加權</w:t>
      </w:r>
      <w:proofErr w:type="gramStart"/>
      <w:r w:rsidRPr="000E3969">
        <w:rPr>
          <w:rFonts w:hint="eastAsia"/>
          <w:color w:val="000000" w:themeColor="text1"/>
        </w:rPr>
        <w:t>採</w:t>
      </w:r>
      <w:proofErr w:type="gramEnd"/>
      <w:r w:rsidRPr="000E3969">
        <w:rPr>
          <w:rFonts w:hint="eastAsia"/>
          <w:color w:val="000000" w:themeColor="text1"/>
        </w:rPr>
        <w:t>計方式為限，</w:t>
      </w:r>
      <w:proofErr w:type="gramStart"/>
      <w:r w:rsidRPr="000E3969">
        <w:rPr>
          <w:rFonts w:hint="eastAsia"/>
          <w:color w:val="000000" w:themeColor="text1"/>
        </w:rPr>
        <w:t>且比序比重</w:t>
      </w:r>
      <w:proofErr w:type="gramEnd"/>
      <w:r w:rsidRPr="000E3969">
        <w:rPr>
          <w:rFonts w:hint="eastAsia"/>
          <w:color w:val="000000" w:themeColor="text1"/>
        </w:rPr>
        <w:t>不得超過總分3分之1(多元入學招生辦法第6條第3項參照)。另於101年，教育部於訂定「高中高職免試入學作業要點訂定及報備查原則」(下稱入學要點備查原則)</w:t>
      </w:r>
      <w:r w:rsidRPr="000E3969">
        <w:rPr>
          <w:rStyle w:val="aff7"/>
          <w:color w:val="000000" w:themeColor="text1"/>
        </w:rPr>
        <w:footnoteReference w:id="1"/>
      </w:r>
      <w:proofErr w:type="gramStart"/>
      <w:r w:rsidRPr="000E3969">
        <w:rPr>
          <w:rFonts w:hint="eastAsia"/>
          <w:color w:val="000000" w:themeColor="text1"/>
        </w:rPr>
        <w:t>併</w:t>
      </w:r>
      <w:proofErr w:type="gramEnd"/>
      <w:r w:rsidRPr="000E3969">
        <w:rPr>
          <w:rFonts w:hint="eastAsia"/>
          <w:color w:val="000000" w:themeColor="text1"/>
        </w:rPr>
        <w:t>附</w:t>
      </w:r>
      <w:r w:rsidRPr="000E3969">
        <w:rPr>
          <w:rFonts w:hint="eastAsia"/>
          <w:bCs w:val="0"/>
          <w:color w:val="000000" w:themeColor="text1"/>
        </w:rPr>
        <w:t>「免試入學</w:t>
      </w:r>
      <w:proofErr w:type="gramStart"/>
      <w:r w:rsidRPr="000E3969">
        <w:rPr>
          <w:rFonts w:hint="eastAsia"/>
          <w:bCs w:val="0"/>
          <w:color w:val="000000" w:themeColor="text1"/>
        </w:rPr>
        <w:t>超額比序項目</w:t>
      </w:r>
      <w:proofErr w:type="gramEnd"/>
      <w:r w:rsidRPr="000E3969">
        <w:rPr>
          <w:rFonts w:hint="eastAsia"/>
          <w:bCs w:val="0"/>
          <w:color w:val="000000" w:themeColor="text1"/>
        </w:rPr>
        <w:t>之參考一覽表」，表列「學生志願序」之項目，且載明志願序之理念及注意事項，內容略</w:t>
      </w:r>
      <w:proofErr w:type="gramStart"/>
      <w:r w:rsidRPr="000E3969">
        <w:rPr>
          <w:rFonts w:hint="eastAsia"/>
          <w:bCs w:val="0"/>
          <w:color w:val="000000" w:themeColor="text1"/>
        </w:rPr>
        <w:t>以</w:t>
      </w:r>
      <w:proofErr w:type="gramEnd"/>
      <w:r w:rsidRPr="000E3969">
        <w:rPr>
          <w:rFonts w:hint="eastAsia"/>
          <w:bCs w:val="0"/>
          <w:color w:val="000000" w:themeColor="text1"/>
        </w:rPr>
        <w:t>：配合區內高級中等</w:t>
      </w:r>
      <w:proofErr w:type="gramStart"/>
      <w:r w:rsidRPr="000E3969">
        <w:rPr>
          <w:rFonts w:hint="eastAsia"/>
          <w:bCs w:val="0"/>
          <w:color w:val="000000" w:themeColor="text1"/>
        </w:rPr>
        <w:t>學校學校</w:t>
      </w:r>
      <w:proofErr w:type="gramEnd"/>
      <w:r w:rsidRPr="000E3969">
        <w:rPr>
          <w:rFonts w:hint="eastAsia"/>
          <w:bCs w:val="0"/>
          <w:color w:val="000000" w:themeColor="text1"/>
        </w:rPr>
        <w:t>數量，規劃合宜之志願數；尊重學生意願，符合本階段適性輔導及適性選擇精神。</w:t>
      </w:r>
      <w:bookmarkEnd w:id="33"/>
      <w:bookmarkEnd w:id="34"/>
    </w:p>
    <w:p w:rsidR="00BA344D" w:rsidRPr="000E3969" w:rsidRDefault="00BA344D" w:rsidP="00BA344D">
      <w:pPr>
        <w:pStyle w:val="3"/>
        <w:rPr>
          <w:color w:val="000000" w:themeColor="text1"/>
        </w:rPr>
      </w:pPr>
      <w:bookmarkStart w:id="35" w:name="_Toc478721718"/>
      <w:bookmarkStart w:id="36" w:name="_Toc482795539"/>
      <w:r w:rsidRPr="000E3969">
        <w:rPr>
          <w:rFonts w:hint="eastAsia"/>
          <w:color w:val="000000" w:themeColor="text1"/>
        </w:rPr>
        <w:t>103年十二年國民基本教育入學制度上路後，教育部於</w:t>
      </w:r>
      <w:r w:rsidRPr="000E3969">
        <w:rPr>
          <w:rFonts w:hint="eastAsia"/>
          <w:bCs w:val="0"/>
          <w:color w:val="000000" w:themeColor="text1"/>
        </w:rPr>
        <w:t>同年9月12日修正發布</w:t>
      </w:r>
      <w:r w:rsidRPr="000E3969">
        <w:rPr>
          <w:rFonts w:hint="eastAsia"/>
          <w:color w:val="000000" w:themeColor="text1"/>
        </w:rPr>
        <w:t>多元入學招生辦法</w:t>
      </w:r>
      <w:r w:rsidRPr="000E3969">
        <w:rPr>
          <w:rFonts w:hint="eastAsia"/>
          <w:bCs w:val="0"/>
          <w:color w:val="000000" w:themeColor="text1"/>
        </w:rPr>
        <w:t>第6條第1項第1款</w:t>
      </w:r>
      <w:r w:rsidR="00F16110" w:rsidRPr="000E3969">
        <w:rPr>
          <w:rFonts w:hint="eastAsia"/>
          <w:bCs w:val="0"/>
          <w:color w:val="000000" w:themeColor="text1"/>
        </w:rPr>
        <w:t>略</w:t>
      </w:r>
      <w:proofErr w:type="gramStart"/>
      <w:r w:rsidR="00F16110" w:rsidRPr="000E3969">
        <w:rPr>
          <w:rFonts w:hint="eastAsia"/>
          <w:bCs w:val="0"/>
          <w:color w:val="000000" w:themeColor="text1"/>
        </w:rPr>
        <w:t>以</w:t>
      </w:r>
      <w:proofErr w:type="gramEnd"/>
      <w:r w:rsidR="00F16110" w:rsidRPr="000E3969">
        <w:rPr>
          <w:rFonts w:hint="eastAsia"/>
          <w:bCs w:val="0"/>
          <w:color w:val="000000" w:themeColor="text1"/>
        </w:rPr>
        <w:t>：</w:t>
      </w:r>
      <w:r w:rsidRPr="000E3969">
        <w:rPr>
          <w:rFonts w:hint="eastAsia"/>
          <w:bCs w:val="0"/>
          <w:color w:val="000000" w:themeColor="text1"/>
        </w:rPr>
        <w:t>就學區之直轄市、縣（市）主管機關應會商區內各該主管機關，依中央主管機關所定</w:t>
      </w:r>
      <w:r w:rsidRPr="000E3969">
        <w:rPr>
          <w:rFonts w:hint="eastAsia"/>
          <w:bCs w:val="0"/>
          <w:color w:val="000000" w:themeColor="text1"/>
          <w:u w:val="single"/>
        </w:rPr>
        <w:t>應遵行事項</w:t>
      </w:r>
      <w:r w:rsidRPr="000E3969">
        <w:rPr>
          <w:rFonts w:hint="eastAsia"/>
          <w:bCs w:val="0"/>
          <w:color w:val="000000" w:themeColor="text1"/>
        </w:rPr>
        <w:t>，訂定該區免試入學作業要點。同年月日，</w:t>
      </w:r>
      <w:proofErr w:type="gramStart"/>
      <w:r w:rsidRPr="000E3969">
        <w:rPr>
          <w:rFonts w:hint="eastAsia"/>
          <w:bCs w:val="0"/>
          <w:color w:val="000000" w:themeColor="text1"/>
        </w:rPr>
        <w:t>該部亦發布</w:t>
      </w:r>
      <w:proofErr w:type="gramEnd"/>
      <w:r w:rsidRPr="000E3969">
        <w:rPr>
          <w:rFonts w:hint="eastAsia"/>
          <w:color w:val="000000" w:themeColor="text1"/>
        </w:rPr>
        <w:t>高級中等學校免試入學作業要點訂定應遵行事項(下稱入學要點應遵行事項)</w:t>
      </w:r>
      <w:r w:rsidRPr="000E3969">
        <w:rPr>
          <w:rStyle w:val="aff7"/>
          <w:bCs w:val="0"/>
          <w:color w:val="000000" w:themeColor="text1"/>
        </w:rPr>
        <w:footnoteReference w:id="2"/>
      </w:r>
      <w:r w:rsidRPr="000E3969">
        <w:rPr>
          <w:rFonts w:hint="eastAsia"/>
          <w:color w:val="000000" w:themeColor="text1"/>
        </w:rPr>
        <w:t>，揭示免試入學超額時</w:t>
      </w:r>
      <w:proofErr w:type="gramStart"/>
      <w:r w:rsidRPr="000E3969">
        <w:rPr>
          <w:rFonts w:hint="eastAsia"/>
          <w:color w:val="000000" w:themeColor="text1"/>
        </w:rPr>
        <w:t>之比序項目</w:t>
      </w:r>
      <w:proofErr w:type="gramEnd"/>
      <w:r w:rsidRPr="000E3969">
        <w:rPr>
          <w:rFonts w:hint="eastAsia"/>
          <w:color w:val="000000" w:themeColor="text1"/>
        </w:rPr>
        <w:t>及運作模式，應符合教育性、公平性、可操作性原則(入學要點應遵行事項第4點第1項參照)；志願序項目於</w:t>
      </w:r>
      <w:r w:rsidRPr="000E3969">
        <w:rPr>
          <w:bCs w:val="0"/>
          <w:color w:val="000000" w:themeColor="text1"/>
        </w:rPr>
        <w:t>普通型高級中等學校以校為原則</w:t>
      </w:r>
      <w:r w:rsidRPr="000E3969">
        <w:rPr>
          <w:rFonts w:hint="eastAsia"/>
          <w:bCs w:val="0"/>
          <w:color w:val="000000" w:themeColor="text1"/>
        </w:rPr>
        <w:t>，</w:t>
      </w:r>
      <w:r w:rsidRPr="000E3969">
        <w:rPr>
          <w:bCs w:val="0"/>
          <w:color w:val="000000" w:themeColor="text1"/>
        </w:rPr>
        <w:t>技術型高級中等學校得以校、群、科為志願序</w:t>
      </w:r>
      <w:r w:rsidRPr="000E3969">
        <w:rPr>
          <w:rFonts w:hint="eastAsia"/>
          <w:bCs w:val="0"/>
          <w:color w:val="000000" w:themeColor="text1"/>
        </w:rPr>
        <w:t>；</w:t>
      </w:r>
      <w:r w:rsidRPr="000E3969">
        <w:rPr>
          <w:bCs w:val="0"/>
          <w:color w:val="000000" w:themeColor="text1"/>
        </w:rPr>
        <w:t>是否</w:t>
      </w:r>
      <w:proofErr w:type="gramStart"/>
      <w:r w:rsidRPr="000E3969">
        <w:rPr>
          <w:bCs w:val="0"/>
          <w:color w:val="000000" w:themeColor="text1"/>
        </w:rPr>
        <w:t>採</w:t>
      </w:r>
      <w:proofErr w:type="gramEnd"/>
      <w:r w:rsidRPr="000E3969">
        <w:rPr>
          <w:bCs w:val="0"/>
          <w:color w:val="000000" w:themeColor="text1"/>
        </w:rPr>
        <w:t>計由各區因地制宜考量；</w:t>
      </w:r>
      <w:proofErr w:type="gramStart"/>
      <w:r w:rsidRPr="000E3969">
        <w:rPr>
          <w:bCs w:val="0"/>
          <w:color w:val="000000" w:themeColor="text1"/>
        </w:rPr>
        <w:t>採</w:t>
      </w:r>
      <w:proofErr w:type="gramEnd"/>
      <w:r w:rsidRPr="000E3969">
        <w:rPr>
          <w:bCs w:val="0"/>
          <w:color w:val="000000" w:themeColor="text1"/>
        </w:rPr>
        <w:t>計</w:t>
      </w:r>
      <w:proofErr w:type="gramStart"/>
      <w:r w:rsidRPr="000E3969">
        <w:rPr>
          <w:bCs w:val="0"/>
          <w:color w:val="000000" w:themeColor="text1"/>
        </w:rPr>
        <w:t>志願序者</w:t>
      </w:r>
      <w:proofErr w:type="gramEnd"/>
      <w:r w:rsidRPr="000E3969">
        <w:rPr>
          <w:bCs w:val="0"/>
          <w:color w:val="000000" w:themeColor="text1"/>
        </w:rPr>
        <w:t>，以群組計分為原則，高低分積分差異不宜過大</w:t>
      </w:r>
      <w:r w:rsidRPr="000E3969">
        <w:rPr>
          <w:rFonts w:hint="eastAsia"/>
          <w:color w:val="000000" w:themeColor="text1"/>
        </w:rPr>
        <w:t>(入學要點應遵行事項第4點第3款參照)</w:t>
      </w:r>
      <w:r w:rsidRPr="000E3969">
        <w:rPr>
          <w:bCs w:val="0"/>
          <w:color w:val="000000" w:themeColor="text1"/>
        </w:rPr>
        <w:t>。</w:t>
      </w:r>
      <w:r w:rsidRPr="000E3969">
        <w:rPr>
          <w:rFonts w:hint="eastAsia"/>
          <w:bCs w:val="0"/>
          <w:color w:val="000000" w:themeColor="text1"/>
        </w:rPr>
        <w:t>「志願序」據上開法令實施，為因應十二年國</w:t>
      </w:r>
      <w:r w:rsidRPr="000E3969">
        <w:rPr>
          <w:rFonts w:hint="eastAsia"/>
          <w:bCs w:val="0"/>
          <w:color w:val="000000" w:themeColor="text1"/>
        </w:rPr>
        <w:lastRenderedPageBreak/>
        <w:t>民基本教育免試入學新制而生的入學措施。</w:t>
      </w:r>
      <w:bookmarkEnd w:id="35"/>
      <w:bookmarkEnd w:id="36"/>
    </w:p>
    <w:p w:rsidR="00BA344D" w:rsidRPr="000E3969" w:rsidRDefault="00BA344D" w:rsidP="00BA344D">
      <w:pPr>
        <w:pStyle w:val="3"/>
        <w:rPr>
          <w:color w:val="000000" w:themeColor="text1"/>
        </w:rPr>
      </w:pPr>
      <w:bookmarkStart w:id="37" w:name="_Toc478721719"/>
      <w:bookmarkStart w:id="38" w:name="_Toc482795540"/>
      <w:r w:rsidRPr="000E3969">
        <w:rPr>
          <w:rFonts w:hint="eastAsia"/>
          <w:color w:val="000000" w:themeColor="text1"/>
        </w:rPr>
        <w:t>以106學年度各區免試入學作業要點規定</w:t>
      </w:r>
      <w:proofErr w:type="gramStart"/>
      <w:r w:rsidRPr="000E3969">
        <w:rPr>
          <w:rFonts w:hint="eastAsia"/>
          <w:color w:val="000000" w:themeColor="text1"/>
        </w:rPr>
        <w:t>之比序項目</w:t>
      </w:r>
      <w:proofErr w:type="gramEnd"/>
      <w:r w:rsidRPr="000E3969">
        <w:rPr>
          <w:rFonts w:hint="eastAsia"/>
          <w:color w:val="000000" w:themeColor="text1"/>
        </w:rPr>
        <w:t>及模式觀之，全國15個就學區中，有14個就學區將志願序</w:t>
      </w:r>
      <w:proofErr w:type="gramStart"/>
      <w:r w:rsidRPr="000E3969">
        <w:rPr>
          <w:rFonts w:hint="eastAsia"/>
          <w:color w:val="000000" w:themeColor="text1"/>
        </w:rPr>
        <w:t>納入比序項目</w:t>
      </w:r>
      <w:proofErr w:type="gramEnd"/>
      <w:r w:rsidRPr="000E3969">
        <w:rPr>
          <w:rFonts w:hint="eastAsia"/>
          <w:color w:val="000000" w:themeColor="text1"/>
        </w:rPr>
        <w:t>(如下表)，對於目前唯一未使用志願</w:t>
      </w:r>
      <w:proofErr w:type="gramStart"/>
      <w:r w:rsidRPr="000E3969">
        <w:rPr>
          <w:rFonts w:hint="eastAsia"/>
          <w:color w:val="000000" w:themeColor="text1"/>
        </w:rPr>
        <w:t>序比序</w:t>
      </w:r>
      <w:proofErr w:type="gramEnd"/>
      <w:r w:rsidRPr="000E3969">
        <w:rPr>
          <w:rFonts w:hint="eastAsia"/>
          <w:color w:val="000000" w:themeColor="text1"/>
        </w:rPr>
        <w:t>之宜蘭區，教育部亦解釋係</w:t>
      </w:r>
      <w:proofErr w:type="gramStart"/>
      <w:r w:rsidRPr="000E3969">
        <w:rPr>
          <w:rFonts w:hint="eastAsia"/>
          <w:color w:val="000000" w:themeColor="text1"/>
        </w:rPr>
        <w:t>因該就學區</w:t>
      </w:r>
      <w:proofErr w:type="gramEnd"/>
      <w:r w:rsidRPr="000E3969">
        <w:rPr>
          <w:rFonts w:hint="eastAsia"/>
          <w:color w:val="000000" w:themeColor="text1"/>
        </w:rPr>
        <w:t>免試入學分發作業流程有75%免試入學名額，</w:t>
      </w:r>
      <w:proofErr w:type="gramStart"/>
      <w:r w:rsidRPr="000E3969">
        <w:rPr>
          <w:rFonts w:hint="eastAsia"/>
          <w:color w:val="000000" w:themeColor="text1"/>
        </w:rPr>
        <w:t>均只以</w:t>
      </w:r>
      <w:proofErr w:type="gramEnd"/>
      <w:r w:rsidRPr="000E3969">
        <w:rPr>
          <w:rFonts w:hint="eastAsia"/>
          <w:color w:val="000000" w:themeColor="text1"/>
        </w:rPr>
        <w:t>第1志願</w:t>
      </w:r>
      <w:proofErr w:type="gramStart"/>
      <w:r w:rsidRPr="000E3969">
        <w:rPr>
          <w:rFonts w:hint="eastAsia"/>
          <w:color w:val="000000" w:themeColor="text1"/>
        </w:rPr>
        <w:t>為比序分發</w:t>
      </w:r>
      <w:proofErr w:type="gramEnd"/>
      <w:r w:rsidRPr="000E3969">
        <w:rPr>
          <w:rFonts w:hint="eastAsia"/>
          <w:color w:val="000000" w:themeColor="text1"/>
        </w:rPr>
        <w:t>依據，實已將志願序納入</w:t>
      </w:r>
      <w:proofErr w:type="gramStart"/>
      <w:r w:rsidRPr="000E3969">
        <w:rPr>
          <w:rFonts w:hint="eastAsia"/>
          <w:color w:val="000000" w:themeColor="text1"/>
        </w:rPr>
        <w:t>實際比序要件</w:t>
      </w:r>
      <w:proofErr w:type="gramEnd"/>
      <w:r w:rsidRPr="000E3969">
        <w:rPr>
          <w:rFonts w:hint="eastAsia"/>
          <w:color w:val="000000" w:themeColor="text1"/>
        </w:rPr>
        <w:t>中等語；</w:t>
      </w:r>
      <w:proofErr w:type="gramStart"/>
      <w:r w:rsidRPr="000E3969">
        <w:rPr>
          <w:rFonts w:hint="eastAsia"/>
          <w:color w:val="000000" w:themeColor="text1"/>
        </w:rPr>
        <w:t>志願序確為超額比序普遍</w:t>
      </w:r>
      <w:proofErr w:type="gramEnd"/>
      <w:r w:rsidRPr="000E3969">
        <w:rPr>
          <w:rFonts w:hint="eastAsia"/>
          <w:color w:val="000000" w:themeColor="text1"/>
        </w:rPr>
        <w:t>採用之項目。</w:t>
      </w:r>
      <w:bookmarkEnd w:id="37"/>
      <w:bookmarkEnd w:id="38"/>
    </w:p>
    <w:p w:rsidR="00BA344D" w:rsidRPr="000E3969" w:rsidRDefault="00BA344D" w:rsidP="00BA344D">
      <w:pPr>
        <w:pStyle w:val="a4"/>
        <w:jc w:val="center"/>
        <w:rPr>
          <w:color w:val="000000" w:themeColor="text1"/>
        </w:rPr>
      </w:pPr>
      <w:r w:rsidRPr="000E3969">
        <w:rPr>
          <w:rFonts w:hAnsi="標楷體" w:hint="eastAsia"/>
          <w:color w:val="000000" w:themeColor="text1"/>
        </w:rPr>
        <w:t>1</w:t>
      </w:r>
      <w:r w:rsidRPr="000E3969">
        <w:rPr>
          <w:rFonts w:hint="eastAsia"/>
          <w:color w:val="000000" w:themeColor="text1"/>
        </w:rPr>
        <w:t>06學年度各就學區超額</w:t>
      </w:r>
      <w:proofErr w:type="gramStart"/>
      <w:r w:rsidRPr="000E3969">
        <w:rPr>
          <w:rFonts w:hint="eastAsia"/>
          <w:color w:val="000000" w:themeColor="text1"/>
        </w:rPr>
        <w:t>比序積分採</w:t>
      </w:r>
      <w:proofErr w:type="gramEnd"/>
      <w:r w:rsidRPr="000E3969">
        <w:rPr>
          <w:rFonts w:hint="eastAsia"/>
          <w:color w:val="000000" w:themeColor="text1"/>
        </w:rPr>
        <w:t>計項目一覽表</w:t>
      </w:r>
    </w:p>
    <w:p w:rsidR="002E4D20" w:rsidRPr="000E3969" w:rsidRDefault="002E4D20" w:rsidP="002E4D20">
      <w:pPr>
        <w:pStyle w:val="3"/>
        <w:numPr>
          <w:ilvl w:val="0"/>
          <w:numId w:val="0"/>
        </w:numPr>
        <w:spacing w:line="240" w:lineRule="exact"/>
        <w:ind w:left="1247"/>
        <w:rPr>
          <w:color w:val="000000" w:themeColor="text1"/>
          <w:sz w:val="24"/>
          <w:szCs w:val="24"/>
        </w:rPr>
      </w:pPr>
      <w:bookmarkStart w:id="39" w:name="_Toc477645718"/>
      <w:bookmarkStart w:id="40" w:name="_Toc478721720"/>
      <w:bookmarkStart w:id="41" w:name="_Toc482795541"/>
      <w:r w:rsidRPr="000E3969">
        <w:rPr>
          <w:rFonts w:hint="eastAsia"/>
          <w:noProof/>
          <w:color w:val="000000" w:themeColor="text1"/>
        </w:rPr>
        <w:drawing>
          <wp:anchor distT="0" distB="0" distL="114300" distR="114300" simplePos="0" relativeHeight="251660288" behindDoc="0" locked="0" layoutInCell="1" allowOverlap="1" wp14:anchorId="68D00DEF" wp14:editId="10B37E91">
            <wp:simplePos x="0" y="0"/>
            <wp:positionH relativeFrom="column">
              <wp:posOffset>-327025</wp:posOffset>
            </wp:positionH>
            <wp:positionV relativeFrom="paragraph">
              <wp:posOffset>46990</wp:posOffset>
            </wp:positionV>
            <wp:extent cx="6463030" cy="5535930"/>
            <wp:effectExtent l="0" t="0" r="0" b="7620"/>
            <wp:wrapTopAndBottom/>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6.png"/>
                    <pic:cNvPicPr/>
                  </pic:nvPicPr>
                  <pic:blipFill rotWithShape="1">
                    <a:blip r:embed="rId10">
                      <a:extLst>
                        <a:ext uri="{28A0092B-C50C-407E-A947-70E740481C1C}">
                          <a14:useLocalDpi xmlns:a14="http://schemas.microsoft.com/office/drawing/2010/main" val="0"/>
                        </a:ext>
                      </a:extLst>
                    </a:blip>
                    <a:srcRect r="48929"/>
                    <a:stretch/>
                  </pic:blipFill>
                  <pic:spPr bwMode="auto">
                    <a:xfrm>
                      <a:off x="0" y="0"/>
                      <a:ext cx="6463030" cy="55359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39"/>
      <w:bookmarkEnd w:id="40"/>
      <w:bookmarkEnd w:id="41"/>
      <w:r w:rsidRPr="000E3969">
        <w:rPr>
          <w:rFonts w:hint="eastAsia"/>
          <w:color w:val="000000" w:themeColor="text1"/>
          <w:sz w:val="24"/>
          <w:szCs w:val="24"/>
        </w:rPr>
        <w:t>資料來源：基隆市政府約</w:t>
      </w:r>
      <w:proofErr w:type="gramStart"/>
      <w:r w:rsidRPr="000E3969">
        <w:rPr>
          <w:rFonts w:hint="eastAsia"/>
          <w:color w:val="000000" w:themeColor="text1"/>
          <w:sz w:val="24"/>
          <w:szCs w:val="24"/>
        </w:rPr>
        <w:t>詢</w:t>
      </w:r>
      <w:proofErr w:type="gramEnd"/>
      <w:r w:rsidRPr="000E3969">
        <w:rPr>
          <w:rFonts w:hint="eastAsia"/>
          <w:color w:val="000000" w:themeColor="text1"/>
          <w:sz w:val="24"/>
          <w:szCs w:val="24"/>
        </w:rPr>
        <w:t>前</w:t>
      </w:r>
      <w:proofErr w:type="gramStart"/>
      <w:r w:rsidRPr="000E3969">
        <w:rPr>
          <w:rFonts w:hint="eastAsia"/>
          <w:color w:val="000000" w:themeColor="text1"/>
          <w:sz w:val="24"/>
          <w:szCs w:val="24"/>
        </w:rPr>
        <w:t>查復本院</w:t>
      </w:r>
      <w:proofErr w:type="gramEnd"/>
      <w:r w:rsidRPr="000E3969">
        <w:rPr>
          <w:rFonts w:hint="eastAsia"/>
          <w:color w:val="000000" w:themeColor="text1"/>
          <w:sz w:val="24"/>
          <w:szCs w:val="24"/>
        </w:rPr>
        <w:t>資料之附件2。</w:t>
      </w:r>
    </w:p>
    <w:p w:rsidR="00BA344D" w:rsidRPr="002E4D20" w:rsidRDefault="00BA344D" w:rsidP="00BA344D">
      <w:pPr>
        <w:pStyle w:val="3"/>
        <w:numPr>
          <w:ilvl w:val="0"/>
          <w:numId w:val="0"/>
        </w:numPr>
        <w:spacing w:line="240" w:lineRule="exact"/>
        <w:ind w:left="1247"/>
        <w:rPr>
          <w:color w:val="000000" w:themeColor="text1"/>
        </w:rPr>
      </w:pPr>
    </w:p>
    <w:p w:rsidR="00BA344D" w:rsidRPr="000E3969" w:rsidRDefault="00BA344D" w:rsidP="00BA06E3">
      <w:pPr>
        <w:pStyle w:val="3"/>
        <w:rPr>
          <w:rFonts w:hAnsi="標楷體"/>
          <w:color w:val="000000" w:themeColor="text1"/>
          <w:szCs w:val="32"/>
        </w:rPr>
      </w:pPr>
      <w:bookmarkStart w:id="42" w:name="_Toc482795543"/>
      <w:r w:rsidRPr="000E3969">
        <w:rPr>
          <w:rFonts w:hint="eastAsia"/>
          <w:color w:val="000000" w:themeColor="text1"/>
        </w:rPr>
        <w:t>其次，</w:t>
      </w:r>
      <w:proofErr w:type="gramStart"/>
      <w:r w:rsidRPr="000E3969">
        <w:rPr>
          <w:rFonts w:hint="eastAsia"/>
          <w:color w:val="000000" w:themeColor="text1"/>
        </w:rPr>
        <w:t>揆</w:t>
      </w:r>
      <w:proofErr w:type="gramEnd"/>
      <w:r w:rsidRPr="000E3969">
        <w:rPr>
          <w:rFonts w:hint="eastAsia"/>
          <w:color w:val="000000" w:themeColor="text1"/>
        </w:rPr>
        <w:t>諸各就學區志願序設計情形(詳如下表)，群組數設計自2組至11組者不等、積分高低差自1分至20分者皆有、可選填志願數量、各群組</w:t>
      </w:r>
      <w:proofErr w:type="gramStart"/>
      <w:r w:rsidRPr="000E3969">
        <w:rPr>
          <w:rFonts w:hint="eastAsia"/>
          <w:color w:val="000000" w:themeColor="text1"/>
        </w:rPr>
        <w:t>數內校數</w:t>
      </w:r>
      <w:proofErr w:type="gramEnd"/>
      <w:r w:rsidRPr="000E3969">
        <w:rPr>
          <w:rFonts w:hint="eastAsia"/>
          <w:color w:val="000000" w:themeColor="text1"/>
        </w:rPr>
        <w:t>規定不一、志願序積分占比亦自0%至33.3%不等，加上各地學校資源與品質、就學機會率</w:t>
      </w:r>
      <w:r w:rsidRPr="000E3969">
        <w:rPr>
          <w:rStyle w:val="aff7"/>
          <w:color w:val="000000" w:themeColor="text1"/>
        </w:rPr>
        <w:footnoteReference w:id="3"/>
      </w:r>
      <w:r w:rsidRPr="000E3969">
        <w:rPr>
          <w:rFonts w:hint="eastAsia"/>
          <w:color w:val="000000" w:themeColor="text1"/>
        </w:rPr>
        <w:t>、交通條件</w:t>
      </w:r>
      <w:r w:rsidRPr="000E3969">
        <w:rPr>
          <w:rFonts w:hAnsi="標楷體"/>
          <w:color w:val="000000" w:themeColor="text1"/>
        </w:rPr>
        <w:t>…</w:t>
      </w:r>
      <w:proofErr w:type="gramStart"/>
      <w:r w:rsidRPr="000E3969">
        <w:rPr>
          <w:rFonts w:hAnsi="標楷體"/>
          <w:color w:val="000000" w:themeColor="text1"/>
        </w:rPr>
        <w:t>…</w:t>
      </w:r>
      <w:proofErr w:type="gramEnd"/>
      <w:r w:rsidRPr="000E3969">
        <w:rPr>
          <w:rFonts w:hint="eastAsia"/>
          <w:color w:val="000000" w:themeColor="text1"/>
        </w:rPr>
        <w:t>等皆非一致，究教育部備查監督各就學區因地制宜情形，有無具體合理基準以規範志願序之合理影響程度？對此，教育部表示：「(各就學區)</w:t>
      </w:r>
      <w:proofErr w:type="gramStart"/>
      <w:r w:rsidRPr="000E3969">
        <w:rPr>
          <w:rFonts w:hint="eastAsia"/>
          <w:color w:val="000000" w:themeColor="text1"/>
        </w:rPr>
        <w:t>衡酌區內</w:t>
      </w:r>
      <w:proofErr w:type="gramEnd"/>
      <w:r w:rsidRPr="000E3969">
        <w:rPr>
          <w:rFonts w:hint="eastAsia"/>
          <w:color w:val="000000" w:themeColor="text1"/>
        </w:rPr>
        <w:t>高級中等學校就學資源，與國中畢業生統計數據及升學需求之相關分析資料，訂定符合在地性、因地制宜之規範後，送交區內地方政府教育審議委員會審議通過，並報部備查後公告實施，</w:t>
      </w:r>
      <w:proofErr w:type="gramStart"/>
      <w:r w:rsidRPr="000E3969">
        <w:rPr>
          <w:rFonts w:hint="eastAsia"/>
          <w:color w:val="000000" w:themeColor="text1"/>
        </w:rPr>
        <w:t>爰</w:t>
      </w:r>
      <w:proofErr w:type="gramEnd"/>
      <w:r w:rsidRPr="000E3969">
        <w:rPr>
          <w:rFonts w:hint="eastAsia"/>
          <w:color w:val="000000" w:themeColor="text1"/>
        </w:rPr>
        <w:t>依法志願序是否計分或如何計分屬於地方自治事項，教育部僅有備查而無核定權限，並無主動變更修正之空間，亦不得強制各就學區變更，應由各區本權責處理，尊重各區所</w:t>
      </w:r>
      <w:proofErr w:type="gramStart"/>
      <w:r w:rsidRPr="000E3969">
        <w:rPr>
          <w:rFonts w:hint="eastAsia"/>
          <w:color w:val="000000" w:themeColor="text1"/>
        </w:rPr>
        <w:t>研</w:t>
      </w:r>
      <w:proofErr w:type="gramEnd"/>
      <w:r w:rsidRPr="000E3969">
        <w:rPr>
          <w:rFonts w:hint="eastAsia"/>
          <w:color w:val="000000" w:themeColor="text1"/>
        </w:rPr>
        <w:t>訂之因地制宜規範。」等情，該部主管人員到院亦稱：「</w:t>
      </w:r>
      <w:r w:rsidRPr="000E3969">
        <w:rPr>
          <w:rFonts w:hint="eastAsia"/>
          <w:color w:val="000000" w:themeColor="text1"/>
          <w:szCs w:val="32"/>
        </w:rPr>
        <w:t>各就學區需要自行考量訂定，本部通常是尊重各就學區的設計</w:t>
      </w:r>
      <w:r w:rsidRPr="000E3969">
        <w:rPr>
          <w:rFonts w:hint="eastAsia"/>
          <w:color w:val="000000" w:themeColor="text1"/>
        </w:rPr>
        <w:t>」等語(詢問筆錄可</w:t>
      </w:r>
      <w:proofErr w:type="gramStart"/>
      <w:r w:rsidRPr="000E3969">
        <w:rPr>
          <w:rFonts w:hint="eastAsia"/>
          <w:color w:val="000000" w:themeColor="text1"/>
        </w:rPr>
        <w:t>稽</w:t>
      </w:r>
      <w:proofErr w:type="gramEnd"/>
      <w:r w:rsidRPr="000E3969">
        <w:rPr>
          <w:rFonts w:hint="eastAsia"/>
          <w:color w:val="000000" w:themeColor="text1"/>
        </w:rPr>
        <w:t>)。顯示，教育部所定「志願數</w:t>
      </w:r>
      <w:r w:rsidRPr="000E3969">
        <w:rPr>
          <w:rFonts w:hint="eastAsia"/>
          <w:bCs w:val="0"/>
          <w:color w:val="000000" w:themeColor="text1"/>
        </w:rPr>
        <w:t>配合區內高級中等</w:t>
      </w:r>
      <w:proofErr w:type="gramStart"/>
      <w:r w:rsidRPr="000E3969">
        <w:rPr>
          <w:rFonts w:hint="eastAsia"/>
          <w:bCs w:val="0"/>
          <w:color w:val="000000" w:themeColor="text1"/>
        </w:rPr>
        <w:t>學校學校</w:t>
      </w:r>
      <w:proofErr w:type="gramEnd"/>
      <w:r w:rsidRPr="000E3969">
        <w:rPr>
          <w:rFonts w:hint="eastAsia"/>
          <w:bCs w:val="0"/>
          <w:color w:val="000000" w:themeColor="text1"/>
        </w:rPr>
        <w:t>數量」、「</w:t>
      </w:r>
      <w:r w:rsidRPr="000E3969">
        <w:rPr>
          <w:rFonts w:hint="eastAsia"/>
          <w:color w:val="000000" w:themeColor="text1"/>
        </w:rPr>
        <w:t>志願序</w:t>
      </w:r>
      <w:r w:rsidRPr="000E3969">
        <w:rPr>
          <w:bCs w:val="0"/>
          <w:color w:val="000000" w:themeColor="text1"/>
        </w:rPr>
        <w:t>高低分積分差異不宜過大</w:t>
      </w:r>
      <w:r w:rsidRPr="000E3969">
        <w:rPr>
          <w:rFonts w:hint="eastAsia"/>
          <w:color w:val="000000" w:themeColor="text1"/>
        </w:rPr>
        <w:t>」等設計原則，實為不確定概念；各就學區規劃執行時，</w:t>
      </w:r>
      <w:proofErr w:type="gramStart"/>
      <w:r w:rsidRPr="000E3969">
        <w:rPr>
          <w:rFonts w:hint="eastAsia"/>
          <w:color w:val="000000" w:themeColor="text1"/>
        </w:rPr>
        <w:t>有無裁量</w:t>
      </w:r>
      <w:proofErr w:type="gramEnd"/>
      <w:r w:rsidRPr="000E3969">
        <w:rPr>
          <w:rFonts w:hint="eastAsia"/>
          <w:color w:val="000000" w:themeColor="text1"/>
        </w:rPr>
        <w:t>基準可資參</w:t>
      </w:r>
      <w:proofErr w:type="gramStart"/>
      <w:r w:rsidRPr="000E3969">
        <w:rPr>
          <w:rFonts w:hint="eastAsia"/>
          <w:color w:val="000000" w:themeColor="text1"/>
        </w:rPr>
        <w:t>採</w:t>
      </w:r>
      <w:proofErr w:type="gramEnd"/>
      <w:r w:rsidRPr="000E3969">
        <w:rPr>
          <w:rFonts w:hint="eastAsia"/>
          <w:color w:val="000000" w:themeColor="text1"/>
        </w:rPr>
        <w:t>？容有疑義。復</w:t>
      </w:r>
      <w:proofErr w:type="gramStart"/>
      <w:r w:rsidRPr="000E3969">
        <w:rPr>
          <w:rFonts w:hint="eastAsia"/>
          <w:color w:val="000000" w:themeColor="text1"/>
        </w:rPr>
        <w:t>以</w:t>
      </w:r>
      <w:proofErr w:type="gramEnd"/>
      <w:r w:rsidRPr="000E3969">
        <w:rPr>
          <w:rFonts w:hint="eastAsia"/>
          <w:color w:val="000000" w:themeColor="text1"/>
        </w:rPr>
        <w:t>，</w:t>
      </w:r>
      <w:proofErr w:type="gramStart"/>
      <w:r w:rsidRPr="000E3969">
        <w:rPr>
          <w:rFonts w:hint="eastAsia"/>
          <w:color w:val="000000" w:themeColor="text1"/>
        </w:rPr>
        <w:t>志願序乃係</w:t>
      </w:r>
      <w:proofErr w:type="gramEnd"/>
      <w:r w:rsidRPr="000E3969">
        <w:rPr>
          <w:rFonts w:hint="eastAsia"/>
          <w:color w:val="000000" w:themeColor="text1"/>
        </w:rPr>
        <w:t>協助學生升學選擇及定位之工具，與「國中教育會考」及「均衡學習」此二項能直接反映學生學習成果的項目屬性不同，倘其設計比重未予合理限制，使之成為升學定位關鍵，顯難謂符合教育性。又，十二年國民基本教育</w:t>
      </w:r>
      <w:r w:rsidRPr="000E3969">
        <w:rPr>
          <w:rFonts w:hint="eastAsia"/>
          <w:color w:val="000000" w:themeColor="text1"/>
        </w:rPr>
        <w:lastRenderedPageBreak/>
        <w:t>政策目標在於全面延長國民受教年限、提升國民教育水準，惟各就學區就學機會率仍有落差，部分就學區就學機會率亦</w:t>
      </w:r>
      <w:proofErr w:type="gramStart"/>
      <w:r w:rsidRPr="000E3969">
        <w:rPr>
          <w:rFonts w:hint="eastAsia"/>
          <w:color w:val="000000" w:themeColor="text1"/>
        </w:rPr>
        <w:t>未達能滿足</w:t>
      </w:r>
      <w:proofErr w:type="gramEnd"/>
      <w:r w:rsidRPr="000E3969">
        <w:rPr>
          <w:rFonts w:hint="eastAsia"/>
          <w:color w:val="000000" w:themeColor="text1"/>
        </w:rPr>
        <w:t>全面升學之政策意旨條件，因此，志願序之比重、群組數量及積分差距、可選填志願數量等，是否宜有客觀科學方法協助提升其合理界限，並斟酌學區特性實施之，實應由教育部</w:t>
      </w:r>
      <w:proofErr w:type="gramStart"/>
      <w:r w:rsidRPr="000E3969">
        <w:rPr>
          <w:rFonts w:hint="eastAsia"/>
          <w:color w:val="000000" w:themeColor="text1"/>
        </w:rPr>
        <w:t>研</w:t>
      </w:r>
      <w:proofErr w:type="gramEnd"/>
      <w:r w:rsidRPr="000E3969">
        <w:rPr>
          <w:rFonts w:hint="eastAsia"/>
          <w:color w:val="000000" w:themeColor="text1"/>
        </w:rPr>
        <w:t>議處理，以協助各就學區定</w:t>
      </w:r>
      <w:proofErr w:type="gramStart"/>
      <w:r w:rsidRPr="000E3969">
        <w:rPr>
          <w:rFonts w:hint="eastAsia"/>
          <w:color w:val="000000" w:themeColor="text1"/>
        </w:rPr>
        <w:t>紛</w:t>
      </w:r>
      <w:proofErr w:type="gramEnd"/>
      <w:r w:rsidRPr="000E3969">
        <w:rPr>
          <w:rFonts w:hint="eastAsia"/>
          <w:color w:val="000000" w:themeColor="text1"/>
        </w:rPr>
        <w:t>止爭並維學生權益。</w:t>
      </w:r>
      <w:bookmarkEnd w:id="42"/>
    </w:p>
    <w:p w:rsidR="00BA344D" w:rsidRPr="000E3969" w:rsidRDefault="00BA344D" w:rsidP="00BA344D">
      <w:pPr>
        <w:pStyle w:val="a4"/>
        <w:jc w:val="center"/>
        <w:rPr>
          <w:rFonts w:hAnsi="標楷體"/>
          <w:color w:val="000000" w:themeColor="text1"/>
          <w:szCs w:val="32"/>
        </w:rPr>
        <w:sectPr w:rsidR="00BA344D" w:rsidRPr="000E3969" w:rsidSect="00772541">
          <w:footerReference w:type="default" r:id="rId11"/>
          <w:pgSz w:w="11907" w:h="16840" w:code="9"/>
          <w:pgMar w:top="1560" w:right="1418" w:bottom="1418" w:left="1418" w:header="851" w:footer="851" w:gutter="227"/>
          <w:cols w:space="425"/>
          <w:docGrid w:type="linesAndChars" w:linePitch="457" w:charSpace="4127"/>
        </w:sectPr>
      </w:pPr>
    </w:p>
    <w:p w:rsidR="006922FD" w:rsidRPr="000E3969" w:rsidRDefault="00BA344D" w:rsidP="006922FD">
      <w:pPr>
        <w:pStyle w:val="a4"/>
        <w:jc w:val="center"/>
        <w:rPr>
          <w:color w:val="000000" w:themeColor="text1"/>
        </w:rPr>
      </w:pPr>
      <w:r w:rsidRPr="000E3969">
        <w:rPr>
          <w:rFonts w:hAnsi="標楷體" w:hint="eastAsia"/>
          <w:color w:val="000000" w:themeColor="text1"/>
        </w:rPr>
        <w:lastRenderedPageBreak/>
        <w:t>106學年度入學作業各就學區志願序採納概況表</w:t>
      </w:r>
    </w:p>
    <w:tbl>
      <w:tblPr>
        <w:tblStyle w:val="afc"/>
        <w:tblW w:w="5595" w:type="pct"/>
        <w:tblInd w:w="-743" w:type="dxa"/>
        <w:tblLayout w:type="fixed"/>
        <w:tblLook w:val="04A0" w:firstRow="1" w:lastRow="0" w:firstColumn="1" w:lastColumn="0" w:noHBand="0" w:noVBand="1"/>
      </w:tblPr>
      <w:tblGrid>
        <w:gridCol w:w="1135"/>
        <w:gridCol w:w="992"/>
        <w:gridCol w:w="992"/>
        <w:gridCol w:w="1135"/>
        <w:gridCol w:w="992"/>
        <w:gridCol w:w="852"/>
        <w:gridCol w:w="711"/>
        <w:gridCol w:w="4251"/>
        <w:gridCol w:w="992"/>
        <w:gridCol w:w="995"/>
        <w:gridCol w:w="1273"/>
        <w:gridCol w:w="1276"/>
      </w:tblGrid>
      <w:tr w:rsidR="000E3969" w:rsidRPr="000E3969" w:rsidTr="00351ED6">
        <w:trPr>
          <w:trHeight w:val="382"/>
          <w:tblHeader/>
        </w:trPr>
        <w:tc>
          <w:tcPr>
            <w:tcW w:w="364" w:type="pct"/>
            <w:vMerge w:val="restart"/>
            <w:shd w:val="clear" w:color="auto" w:fill="DAEEF3" w:themeFill="accent5" w:themeFillTint="33"/>
            <w:noWrap/>
            <w:vAlign w:val="center"/>
            <w:hideMark/>
          </w:tcPr>
          <w:p w:rsidR="006922FD" w:rsidRPr="000E3969" w:rsidRDefault="006922FD" w:rsidP="00351ED6">
            <w:pPr>
              <w:widowControl/>
              <w:spacing w:line="280" w:lineRule="exact"/>
              <w:jc w:val="center"/>
              <w:rPr>
                <w:rFonts w:ascii="Times New Roman"/>
                <w:color w:val="000000" w:themeColor="text1"/>
                <w:kern w:val="0"/>
                <w:sz w:val="27"/>
                <w:szCs w:val="27"/>
              </w:rPr>
            </w:pPr>
            <w:r w:rsidRPr="000E3969">
              <w:rPr>
                <w:rFonts w:ascii="Times New Roman"/>
                <w:color w:val="000000" w:themeColor="text1"/>
                <w:kern w:val="0"/>
                <w:sz w:val="27"/>
                <w:szCs w:val="27"/>
              </w:rPr>
              <w:t>區別</w:t>
            </w:r>
          </w:p>
        </w:tc>
        <w:tc>
          <w:tcPr>
            <w:tcW w:w="318" w:type="pct"/>
            <w:vMerge w:val="restart"/>
            <w:shd w:val="clear" w:color="auto" w:fill="DAEEF3" w:themeFill="accent5" w:themeFillTint="33"/>
            <w:vAlign w:val="center"/>
          </w:tcPr>
          <w:p w:rsidR="006922FD" w:rsidRPr="000E3969" w:rsidRDefault="006922FD" w:rsidP="00351ED6">
            <w:pPr>
              <w:spacing w:line="280" w:lineRule="exact"/>
              <w:jc w:val="center"/>
              <w:rPr>
                <w:rFonts w:ascii="Times New Roman"/>
                <w:color w:val="000000" w:themeColor="text1"/>
                <w:kern w:val="0"/>
                <w:sz w:val="27"/>
                <w:szCs w:val="27"/>
                <w:vertAlign w:val="superscript"/>
              </w:rPr>
            </w:pPr>
            <w:r w:rsidRPr="000E3969">
              <w:rPr>
                <w:rFonts w:ascii="Times New Roman"/>
                <w:color w:val="000000" w:themeColor="text1"/>
                <w:sz w:val="27"/>
                <w:szCs w:val="27"/>
              </w:rPr>
              <w:t>招生校數</w:t>
            </w:r>
            <w:r w:rsidRPr="000E3969">
              <w:rPr>
                <w:rFonts w:ascii="Times New Roman"/>
                <w:color w:val="000000" w:themeColor="text1"/>
                <w:sz w:val="27"/>
                <w:szCs w:val="27"/>
                <w:vertAlign w:val="superscript"/>
              </w:rPr>
              <w:t>a</w:t>
            </w:r>
          </w:p>
        </w:tc>
        <w:tc>
          <w:tcPr>
            <w:tcW w:w="318" w:type="pct"/>
            <w:vMerge w:val="restart"/>
            <w:shd w:val="clear" w:color="auto" w:fill="DAEEF3" w:themeFill="accent5" w:themeFillTint="33"/>
            <w:vAlign w:val="center"/>
          </w:tcPr>
          <w:p w:rsidR="006922FD" w:rsidRPr="000E3969" w:rsidRDefault="006922FD" w:rsidP="00351ED6">
            <w:pPr>
              <w:spacing w:line="280" w:lineRule="exact"/>
              <w:jc w:val="center"/>
              <w:rPr>
                <w:rFonts w:ascii="Times New Roman"/>
                <w:color w:val="000000" w:themeColor="text1"/>
                <w:kern w:val="0"/>
                <w:sz w:val="27"/>
                <w:szCs w:val="27"/>
                <w:vertAlign w:val="superscript"/>
              </w:rPr>
            </w:pPr>
            <w:r w:rsidRPr="000E3969">
              <w:rPr>
                <w:rFonts w:ascii="Times New Roman"/>
                <w:color w:val="000000" w:themeColor="text1"/>
                <w:sz w:val="27"/>
                <w:szCs w:val="27"/>
              </w:rPr>
              <w:t>核定招生名額</w:t>
            </w:r>
            <w:r w:rsidRPr="000E3969">
              <w:rPr>
                <w:rFonts w:ascii="Times New Roman"/>
                <w:color w:val="000000" w:themeColor="text1"/>
                <w:sz w:val="27"/>
                <w:szCs w:val="27"/>
                <w:vertAlign w:val="superscript"/>
              </w:rPr>
              <w:t>b</w:t>
            </w:r>
          </w:p>
        </w:tc>
        <w:tc>
          <w:tcPr>
            <w:tcW w:w="364" w:type="pct"/>
            <w:vMerge w:val="restart"/>
            <w:shd w:val="clear" w:color="auto" w:fill="DAEEF3" w:themeFill="accent5" w:themeFillTint="33"/>
            <w:vAlign w:val="center"/>
          </w:tcPr>
          <w:p w:rsidR="006922FD" w:rsidRPr="000E3969" w:rsidRDefault="006922FD" w:rsidP="00351ED6">
            <w:pPr>
              <w:spacing w:line="280" w:lineRule="exact"/>
              <w:jc w:val="center"/>
              <w:rPr>
                <w:rFonts w:ascii="Times New Roman"/>
                <w:color w:val="000000" w:themeColor="text1"/>
                <w:sz w:val="27"/>
                <w:szCs w:val="27"/>
              </w:rPr>
            </w:pPr>
            <w:proofErr w:type="gramStart"/>
            <w:r w:rsidRPr="000E3969">
              <w:rPr>
                <w:rFonts w:ascii="Times New Roman"/>
                <w:color w:val="000000" w:themeColor="text1"/>
                <w:sz w:val="27"/>
                <w:szCs w:val="27"/>
              </w:rPr>
              <w:t>生源數</w:t>
            </w:r>
            <w:proofErr w:type="gramEnd"/>
            <w:r w:rsidRPr="000E3969">
              <w:rPr>
                <w:rFonts w:ascii="Times New Roman"/>
                <w:color w:val="000000" w:themeColor="text1"/>
                <w:sz w:val="27"/>
                <w:szCs w:val="27"/>
                <w:vertAlign w:val="superscript"/>
              </w:rPr>
              <w:t>c</w:t>
            </w:r>
            <w:r w:rsidRPr="000E3969">
              <w:rPr>
                <w:rFonts w:ascii="Times New Roman"/>
                <w:color w:val="000000" w:themeColor="text1"/>
                <w:sz w:val="27"/>
                <w:szCs w:val="27"/>
              </w:rPr>
              <w:t xml:space="preserve"> </w:t>
            </w:r>
          </w:p>
        </w:tc>
        <w:tc>
          <w:tcPr>
            <w:tcW w:w="318" w:type="pct"/>
            <w:vMerge w:val="restart"/>
            <w:shd w:val="clear" w:color="auto" w:fill="DAEEF3" w:themeFill="accent5" w:themeFillTint="33"/>
            <w:vAlign w:val="center"/>
          </w:tcPr>
          <w:p w:rsidR="006922FD" w:rsidRPr="000E3969" w:rsidRDefault="006922FD" w:rsidP="00351ED6">
            <w:pPr>
              <w:spacing w:line="280" w:lineRule="exact"/>
              <w:jc w:val="center"/>
              <w:rPr>
                <w:rFonts w:ascii="Times New Roman"/>
                <w:color w:val="000000" w:themeColor="text1"/>
                <w:kern w:val="0"/>
                <w:sz w:val="27"/>
                <w:szCs w:val="27"/>
              </w:rPr>
            </w:pPr>
            <w:r w:rsidRPr="000E3969">
              <w:rPr>
                <w:rFonts w:ascii="Times New Roman"/>
                <w:color w:val="000000" w:themeColor="text1"/>
                <w:kern w:val="0"/>
                <w:sz w:val="27"/>
                <w:szCs w:val="27"/>
              </w:rPr>
              <w:t>就學機會率</w:t>
            </w:r>
            <w:r w:rsidRPr="000E3969">
              <w:rPr>
                <w:rFonts w:ascii="Times New Roman"/>
                <w:color w:val="000000" w:themeColor="text1"/>
                <w:kern w:val="0"/>
                <w:sz w:val="27"/>
                <w:szCs w:val="27"/>
              </w:rPr>
              <w:t>(%)</w:t>
            </w:r>
            <w:r w:rsidRPr="000E3969">
              <w:rPr>
                <w:rFonts w:ascii="Times New Roman"/>
                <w:color w:val="000000" w:themeColor="text1"/>
                <w:kern w:val="0"/>
                <w:sz w:val="27"/>
                <w:szCs w:val="27"/>
                <w:vertAlign w:val="superscript"/>
              </w:rPr>
              <w:t>d</w:t>
            </w:r>
          </w:p>
        </w:tc>
        <w:tc>
          <w:tcPr>
            <w:tcW w:w="2501" w:type="pct"/>
            <w:gridSpan w:val="5"/>
            <w:shd w:val="clear" w:color="auto" w:fill="DAEEF3" w:themeFill="accent5" w:themeFillTint="33"/>
            <w:vAlign w:val="center"/>
            <w:hideMark/>
          </w:tcPr>
          <w:p w:rsidR="006922FD" w:rsidRPr="000E3969" w:rsidRDefault="006922FD" w:rsidP="00351ED6">
            <w:pPr>
              <w:widowControl/>
              <w:spacing w:line="280" w:lineRule="exact"/>
              <w:jc w:val="center"/>
              <w:rPr>
                <w:rFonts w:ascii="Times New Roman"/>
                <w:color w:val="000000" w:themeColor="text1"/>
                <w:kern w:val="0"/>
                <w:sz w:val="27"/>
                <w:szCs w:val="27"/>
              </w:rPr>
            </w:pPr>
            <w:proofErr w:type="gramStart"/>
            <w:r w:rsidRPr="000E3969">
              <w:rPr>
                <w:rFonts w:ascii="Times New Roman"/>
                <w:color w:val="000000" w:themeColor="text1"/>
                <w:kern w:val="0"/>
                <w:sz w:val="27"/>
                <w:szCs w:val="27"/>
              </w:rPr>
              <w:t>超額比序</w:t>
            </w:r>
            <w:proofErr w:type="gramEnd"/>
            <w:r w:rsidRPr="000E3969">
              <w:rPr>
                <w:rFonts w:ascii="Times New Roman"/>
                <w:color w:val="000000" w:themeColor="text1"/>
                <w:kern w:val="0"/>
                <w:sz w:val="27"/>
                <w:szCs w:val="27"/>
              </w:rPr>
              <w:t>-</w:t>
            </w:r>
            <w:r w:rsidRPr="000E3969">
              <w:rPr>
                <w:rFonts w:ascii="Times New Roman"/>
                <w:color w:val="000000" w:themeColor="text1"/>
                <w:kern w:val="0"/>
                <w:sz w:val="27"/>
                <w:szCs w:val="27"/>
              </w:rPr>
              <w:t>學生志願序</w:t>
            </w:r>
          </w:p>
        </w:tc>
        <w:tc>
          <w:tcPr>
            <w:tcW w:w="408" w:type="pct"/>
            <w:vMerge w:val="restart"/>
            <w:shd w:val="clear" w:color="auto" w:fill="DAEEF3" w:themeFill="accent5" w:themeFillTint="33"/>
          </w:tcPr>
          <w:p w:rsidR="006922FD" w:rsidRPr="000E3969" w:rsidRDefault="006922FD" w:rsidP="00351ED6">
            <w:pPr>
              <w:widowControl/>
              <w:spacing w:line="280" w:lineRule="exact"/>
              <w:jc w:val="center"/>
              <w:rPr>
                <w:rFonts w:ascii="Times New Roman"/>
                <w:color w:val="000000" w:themeColor="text1"/>
                <w:kern w:val="0"/>
                <w:sz w:val="27"/>
                <w:szCs w:val="27"/>
              </w:rPr>
            </w:pPr>
            <w:r w:rsidRPr="000E3969">
              <w:rPr>
                <w:rFonts w:ascii="Times New Roman"/>
                <w:color w:val="000000" w:themeColor="text1"/>
                <w:kern w:val="0"/>
                <w:sz w:val="27"/>
                <w:szCs w:val="27"/>
              </w:rPr>
              <w:t>總積分</w:t>
            </w:r>
            <w:r w:rsidRPr="000E3969">
              <w:rPr>
                <w:rFonts w:ascii="Times New Roman"/>
                <w:color w:val="000000" w:themeColor="text1"/>
                <w:kern w:val="0"/>
                <w:sz w:val="27"/>
                <w:szCs w:val="27"/>
              </w:rPr>
              <w:t>(B)</w:t>
            </w:r>
            <w:proofErr w:type="gramStart"/>
            <w:r w:rsidRPr="000E3969">
              <w:rPr>
                <w:rFonts w:ascii="Times New Roman"/>
                <w:color w:val="000000" w:themeColor="text1"/>
                <w:kern w:val="0"/>
                <w:sz w:val="27"/>
                <w:szCs w:val="27"/>
              </w:rPr>
              <w:t>採</w:t>
            </w:r>
            <w:proofErr w:type="gramEnd"/>
            <w:r w:rsidRPr="000E3969">
              <w:rPr>
                <w:rFonts w:ascii="Times New Roman"/>
                <w:color w:val="000000" w:themeColor="text1"/>
                <w:kern w:val="0"/>
                <w:sz w:val="27"/>
                <w:szCs w:val="27"/>
              </w:rPr>
              <w:t>計上限</w:t>
            </w:r>
            <w:r w:rsidRPr="000E3969">
              <w:rPr>
                <w:rFonts w:ascii="Times New Roman"/>
                <w:color w:val="000000" w:themeColor="text1"/>
                <w:kern w:val="0"/>
                <w:sz w:val="27"/>
                <w:szCs w:val="27"/>
              </w:rPr>
              <w:t>(C)</w:t>
            </w:r>
          </w:p>
        </w:tc>
        <w:tc>
          <w:tcPr>
            <w:tcW w:w="409" w:type="pct"/>
            <w:vMerge w:val="restart"/>
            <w:shd w:val="clear" w:color="auto" w:fill="DAEEF3" w:themeFill="accent5" w:themeFillTint="33"/>
          </w:tcPr>
          <w:p w:rsidR="006922FD" w:rsidRPr="000E3969" w:rsidRDefault="006922FD" w:rsidP="00351ED6">
            <w:pPr>
              <w:widowControl/>
              <w:spacing w:line="280" w:lineRule="exact"/>
              <w:jc w:val="center"/>
              <w:rPr>
                <w:rFonts w:ascii="Times New Roman"/>
                <w:color w:val="000000" w:themeColor="text1"/>
                <w:kern w:val="0"/>
                <w:sz w:val="27"/>
                <w:szCs w:val="27"/>
              </w:rPr>
            </w:pPr>
            <w:proofErr w:type="gramStart"/>
            <w:r w:rsidRPr="000E3969">
              <w:rPr>
                <w:rFonts w:ascii="Times New Roman"/>
                <w:color w:val="000000" w:themeColor="text1"/>
                <w:kern w:val="0"/>
                <w:sz w:val="27"/>
                <w:szCs w:val="27"/>
              </w:rPr>
              <w:t>志願序占總</w:t>
            </w:r>
            <w:proofErr w:type="gramEnd"/>
            <w:r w:rsidRPr="000E3969">
              <w:rPr>
                <w:rFonts w:ascii="Times New Roman"/>
                <w:color w:val="000000" w:themeColor="text1"/>
                <w:kern w:val="0"/>
                <w:sz w:val="27"/>
                <w:szCs w:val="27"/>
              </w:rPr>
              <w:t>積分比</w:t>
            </w:r>
            <w:r w:rsidRPr="000E3969">
              <w:rPr>
                <w:rFonts w:ascii="Times New Roman"/>
                <w:color w:val="000000" w:themeColor="text1"/>
                <w:kern w:val="0"/>
                <w:sz w:val="27"/>
                <w:szCs w:val="27"/>
              </w:rPr>
              <w:t>(A/C)</w:t>
            </w:r>
          </w:p>
        </w:tc>
      </w:tr>
      <w:tr w:rsidR="000E3969" w:rsidRPr="000E3969" w:rsidTr="00351ED6">
        <w:trPr>
          <w:trHeight w:val="349"/>
          <w:tblHeader/>
        </w:trPr>
        <w:tc>
          <w:tcPr>
            <w:tcW w:w="364" w:type="pct"/>
            <w:vMerge/>
            <w:shd w:val="clear" w:color="auto" w:fill="DAEEF3" w:themeFill="accent5" w:themeFillTint="33"/>
            <w:vAlign w:val="center"/>
            <w:hideMark/>
          </w:tcPr>
          <w:p w:rsidR="006922FD" w:rsidRPr="000E3969" w:rsidRDefault="006922FD" w:rsidP="00351ED6">
            <w:pPr>
              <w:widowControl/>
              <w:spacing w:line="280" w:lineRule="exact"/>
              <w:jc w:val="center"/>
              <w:rPr>
                <w:rFonts w:ascii="Times New Roman"/>
                <w:color w:val="000000" w:themeColor="text1"/>
                <w:kern w:val="0"/>
                <w:sz w:val="27"/>
                <w:szCs w:val="27"/>
              </w:rPr>
            </w:pPr>
          </w:p>
        </w:tc>
        <w:tc>
          <w:tcPr>
            <w:tcW w:w="318" w:type="pct"/>
            <w:vMerge/>
            <w:shd w:val="clear" w:color="auto" w:fill="DAEEF3" w:themeFill="accent5" w:themeFillTint="33"/>
            <w:vAlign w:val="center"/>
          </w:tcPr>
          <w:p w:rsidR="006922FD" w:rsidRPr="000E3969" w:rsidRDefault="006922FD" w:rsidP="00351ED6">
            <w:pPr>
              <w:spacing w:line="280" w:lineRule="exact"/>
              <w:jc w:val="center"/>
              <w:rPr>
                <w:rFonts w:ascii="Times New Roman"/>
                <w:color w:val="000000" w:themeColor="text1"/>
                <w:sz w:val="27"/>
                <w:szCs w:val="27"/>
              </w:rPr>
            </w:pPr>
          </w:p>
        </w:tc>
        <w:tc>
          <w:tcPr>
            <w:tcW w:w="318" w:type="pct"/>
            <w:vMerge/>
            <w:shd w:val="clear" w:color="auto" w:fill="DAEEF3" w:themeFill="accent5" w:themeFillTint="33"/>
            <w:vAlign w:val="center"/>
          </w:tcPr>
          <w:p w:rsidR="006922FD" w:rsidRPr="000E3969" w:rsidRDefault="006922FD" w:rsidP="00351ED6">
            <w:pPr>
              <w:spacing w:line="280" w:lineRule="exact"/>
              <w:jc w:val="center"/>
              <w:rPr>
                <w:rFonts w:ascii="Times New Roman"/>
                <w:color w:val="000000" w:themeColor="text1"/>
                <w:sz w:val="27"/>
                <w:szCs w:val="27"/>
              </w:rPr>
            </w:pPr>
          </w:p>
        </w:tc>
        <w:tc>
          <w:tcPr>
            <w:tcW w:w="364" w:type="pct"/>
            <w:vMerge/>
            <w:shd w:val="clear" w:color="auto" w:fill="DAEEF3" w:themeFill="accent5" w:themeFillTint="33"/>
            <w:vAlign w:val="center"/>
          </w:tcPr>
          <w:p w:rsidR="006922FD" w:rsidRPr="000E3969" w:rsidRDefault="006922FD" w:rsidP="00351ED6">
            <w:pPr>
              <w:spacing w:line="280" w:lineRule="exact"/>
              <w:jc w:val="center"/>
              <w:rPr>
                <w:rFonts w:ascii="Times New Roman"/>
                <w:color w:val="000000" w:themeColor="text1"/>
                <w:sz w:val="27"/>
                <w:szCs w:val="27"/>
              </w:rPr>
            </w:pPr>
          </w:p>
        </w:tc>
        <w:tc>
          <w:tcPr>
            <w:tcW w:w="318" w:type="pct"/>
            <w:vMerge/>
            <w:shd w:val="clear" w:color="auto" w:fill="DAEEF3" w:themeFill="accent5" w:themeFillTint="33"/>
          </w:tcPr>
          <w:p w:rsidR="006922FD" w:rsidRPr="000E3969" w:rsidRDefault="006922FD" w:rsidP="00351ED6">
            <w:pPr>
              <w:spacing w:line="280" w:lineRule="exact"/>
              <w:jc w:val="center"/>
              <w:rPr>
                <w:rFonts w:ascii="Times New Roman"/>
                <w:color w:val="000000" w:themeColor="text1"/>
                <w:sz w:val="27"/>
                <w:szCs w:val="27"/>
              </w:rPr>
            </w:pPr>
          </w:p>
        </w:tc>
        <w:tc>
          <w:tcPr>
            <w:tcW w:w="273" w:type="pct"/>
            <w:shd w:val="clear" w:color="auto" w:fill="DAEEF3" w:themeFill="accent5" w:themeFillTint="33"/>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選填志願數</w:t>
            </w:r>
          </w:p>
        </w:tc>
        <w:tc>
          <w:tcPr>
            <w:tcW w:w="228" w:type="pct"/>
            <w:shd w:val="clear" w:color="auto" w:fill="DAEEF3" w:themeFill="accent5" w:themeFillTint="33"/>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群組數</w:t>
            </w:r>
          </w:p>
        </w:tc>
        <w:tc>
          <w:tcPr>
            <w:tcW w:w="1363" w:type="pct"/>
            <w:shd w:val="clear" w:color="auto" w:fill="DAEEF3" w:themeFill="accent5" w:themeFillTint="33"/>
            <w:vAlign w:val="center"/>
          </w:tcPr>
          <w:p w:rsidR="006922FD" w:rsidRPr="000E3969" w:rsidRDefault="006922FD" w:rsidP="00351ED6">
            <w:pPr>
              <w:widowControl/>
              <w:spacing w:line="280" w:lineRule="exact"/>
              <w:rPr>
                <w:rFonts w:ascii="Times New Roman"/>
                <w:color w:val="000000" w:themeColor="text1"/>
                <w:sz w:val="27"/>
                <w:szCs w:val="27"/>
              </w:rPr>
            </w:pPr>
            <w:r w:rsidRPr="000E3969">
              <w:rPr>
                <w:rFonts w:ascii="Times New Roman"/>
                <w:color w:val="000000" w:themeColor="text1"/>
                <w:sz w:val="27"/>
                <w:szCs w:val="27"/>
              </w:rPr>
              <w:t>群</w:t>
            </w:r>
            <w:proofErr w:type="gramStart"/>
            <w:r w:rsidRPr="000E3969">
              <w:rPr>
                <w:rFonts w:ascii="Times New Roman"/>
                <w:color w:val="000000" w:themeColor="text1"/>
                <w:sz w:val="27"/>
                <w:szCs w:val="27"/>
              </w:rPr>
              <w:t>組內校數</w:t>
            </w:r>
            <w:proofErr w:type="gramEnd"/>
          </w:p>
        </w:tc>
        <w:tc>
          <w:tcPr>
            <w:tcW w:w="318" w:type="pct"/>
            <w:shd w:val="clear" w:color="auto" w:fill="DAEEF3" w:themeFill="accent5" w:themeFillTint="33"/>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高低積分差</w:t>
            </w:r>
          </w:p>
        </w:tc>
        <w:tc>
          <w:tcPr>
            <w:tcW w:w="319" w:type="pct"/>
            <w:shd w:val="clear" w:color="auto" w:fill="DAEEF3" w:themeFill="accent5" w:themeFillTint="33"/>
            <w:vAlign w:val="center"/>
          </w:tcPr>
          <w:p w:rsidR="006922FD" w:rsidRPr="000E3969" w:rsidRDefault="006922FD" w:rsidP="00351ED6">
            <w:pPr>
              <w:spacing w:line="280" w:lineRule="exact"/>
              <w:jc w:val="center"/>
              <w:rPr>
                <w:rFonts w:ascii="Times New Roman"/>
                <w:color w:val="000000" w:themeColor="text1"/>
                <w:sz w:val="27"/>
                <w:szCs w:val="27"/>
              </w:rPr>
            </w:pPr>
            <w:proofErr w:type="gramStart"/>
            <w:r w:rsidRPr="000E3969">
              <w:rPr>
                <w:rFonts w:ascii="Times New Roman"/>
                <w:color w:val="000000" w:themeColor="text1"/>
                <w:sz w:val="27"/>
                <w:szCs w:val="27"/>
              </w:rPr>
              <w:t>採</w:t>
            </w:r>
            <w:proofErr w:type="gramEnd"/>
            <w:r w:rsidRPr="000E3969">
              <w:rPr>
                <w:rFonts w:ascii="Times New Roman"/>
                <w:color w:val="000000" w:themeColor="text1"/>
                <w:sz w:val="27"/>
                <w:szCs w:val="27"/>
              </w:rPr>
              <w:t>計上限分數</w:t>
            </w:r>
            <w:r w:rsidRPr="000E3969">
              <w:rPr>
                <w:rFonts w:ascii="Times New Roman"/>
                <w:color w:val="000000" w:themeColor="text1"/>
                <w:sz w:val="27"/>
                <w:szCs w:val="27"/>
              </w:rPr>
              <w:t>(A)</w:t>
            </w:r>
          </w:p>
        </w:tc>
        <w:tc>
          <w:tcPr>
            <w:tcW w:w="408" w:type="pct"/>
            <w:vMerge/>
            <w:shd w:val="clear" w:color="auto" w:fill="DAEEF3" w:themeFill="accent5" w:themeFillTint="33"/>
          </w:tcPr>
          <w:p w:rsidR="006922FD" w:rsidRPr="000E3969" w:rsidRDefault="006922FD" w:rsidP="00351ED6">
            <w:pPr>
              <w:spacing w:line="280" w:lineRule="exact"/>
              <w:jc w:val="center"/>
              <w:rPr>
                <w:rFonts w:ascii="Times New Roman"/>
                <w:color w:val="000000" w:themeColor="text1"/>
                <w:sz w:val="27"/>
                <w:szCs w:val="27"/>
              </w:rPr>
            </w:pPr>
          </w:p>
        </w:tc>
        <w:tc>
          <w:tcPr>
            <w:tcW w:w="409" w:type="pct"/>
            <w:vMerge/>
            <w:shd w:val="clear" w:color="auto" w:fill="DAEEF3" w:themeFill="accent5" w:themeFillTint="33"/>
          </w:tcPr>
          <w:p w:rsidR="006922FD" w:rsidRPr="000E3969" w:rsidRDefault="006922FD" w:rsidP="00351ED6">
            <w:pPr>
              <w:spacing w:line="280" w:lineRule="exact"/>
              <w:jc w:val="center"/>
              <w:rPr>
                <w:rFonts w:ascii="Times New Roman"/>
                <w:color w:val="000000" w:themeColor="text1"/>
                <w:sz w:val="27"/>
                <w:szCs w:val="27"/>
              </w:rPr>
            </w:pPr>
          </w:p>
        </w:tc>
      </w:tr>
      <w:tr w:rsidR="000E3969" w:rsidRPr="000E3969" w:rsidTr="00351ED6">
        <w:trPr>
          <w:trHeight w:val="330"/>
        </w:trPr>
        <w:tc>
          <w:tcPr>
            <w:tcW w:w="364" w:type="pct"/>
            <w:noWrap/>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基北區</w:t>
            </w:r>
          </w:p>
        </w:tc>
        <w:tc>
          <w:tcPr>
            <w:tcW w:w="31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190</w:t>
            </w:r>
          </w:p>
        </w:tc>
        <w:tc>
          <w:tcPr>
            <w:tcW w:w="31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58,929</w:t>
            </w:r>
          </w:p>
        </w:tc>
        <w:tc>
          <w:tcPr>
            <w:tcW w:w="364"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65,350</w:t>
            </w:r>
          </w:p>
        </w:tc>
        <w:tc>
          <w:tcPr>
            <w:tcW w:w="318" w:type="pct"/>
            <w:vAlign w:val="center"/>
          </w:tcPr>
          <w:p w:rsidR="006922FD" w:rsidRPr="000E3969" w:rsidRDefault="006922FD" w:rsidP="00351ED6">
            <w:pPr>
              <w:spacing w:line="280" w:lineRule="exact"/>
              <w:jc w:val="right"/>
              <w:rPr>
                <w:rFonts w:ascii="Times New Roman"/>
                <w:color w:val="000000" w:themeColor="text1"/>
                <w:sz w:val="27"/>
                <w:szCs w:val="27"/>
              </w:rPr>
            </w:pPr>
            <w:r w:rsidRPr="000E3969">
              <w:rPr>
                <w:rFonts w:ascii="Times New Roman"/>
                <w:color w:val="000000" w:themeColor="text1"/>
                <w:sz w:val="27"/>
                <w:szCs w:val="27"/>
              </w:rPr>
              <w:t>90.17</w:t>
            </w:r>
          </w:p>
        </w:tc>
        <w:tc>
          <w:tcPr>
            <w:tcW w:w="273" w:type="pct"/>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30</w:t>
            </w:r>
          </w:p>
        </w:tc>
        <w:tc>
          <w:tcPr>
            <w:tcW w:w="22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5</w:t>
            </w:r>
          </w:p>
        </w:tc>
        <w:tc>
          <w:tcPr>
            <w:tcW w:w="1363"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5</w:t>
            </w:r>
          </w:p>
        </w:tc>
        <w:tc>
          <w:tcPr>
            <w:tcW w:w="318" w:type="pct"/>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4</w:t>
            </w:r>
          </w:p>
        </w:tc>
        <w:tc>
          <w:tcPr>
            <w:tcW w:w="319"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36</w:t>
            </w:r>
          </w:p>
        </w:tc>
        <w:tc>
          <w:tcPr>
            <w:tcW w:w="40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108</w:t>
            </w:r>
          </w:p>
        </w:tc>
        <w:tc>
          <w:tcPr>
            <w:tcW w:w="409"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33.3%</w:t>
            </w:r>
          </w:p>
        </w:tc>
      </w:tr>
      <w:tr w:rsidR="000E3969" w:rsidRPr="000E3969" w:rsidTr="00351ED6">
        <w:trPr>
          <w:trHeight w:val="330"/>
        </w:trPr>
        <w:tc>
          <w:tcPr>
            <w:tcW w:w="364" w:type="pct"/>
            <w:noWrap/>
            <w:vAlign w:val="center"/>
            <w:hideMark/>
          </w:tcPr>
          <w:p w:rsidR="006922FD" w:rsidRPr="000E3969" w:rsidRDefault="006922FD" w:rsidP="00351ED6">
            <w:pPr>
              <w:spacing w:line="280" w:lineRule="exact"/>
              <w:jc w:val="center"/>
              <w:rPr>
                <w:rFonts w:ascii="Times New Roman"/>
                <w:color w:val="000000" w:themeColor="text1"/>
                <w:sz w:val="27"/>
                <w:szCs w:val="27"/>
              </w:rPr>
            </w:pPr>
            <w:proofErr w:type="gramStart"/>
            <w:r w:rsidRPr="000E3969">
              <w:rPr>
                <w:rFonts w:ascii="Times New Roman"/>
                <w:color w:val="000000" w:themeColor="text1"/>
                <w:sz w:val="27"/>
                <w:szCs w:val="27"/>
              </w:rPr>
              <w:t>桃連區</w:t>
            </w:r>
            <w:proofErr w:type="gramEnd"/>
          </w:p>
        </w:tc>
        <w:tc>
          <w:tcPr>
            <w:tcW w:w="31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77</w:t>
            </w:r>
          </w:p>
        </w:tc>
        <w:tc>
          <w:tcPr>
            <w:tcW w:w="31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22,549</w:t>
            </w:r>
          </w:p>
        </w:tc>
        <w:tc>
          <w:tcPr>
            <w:tcW w:w="364"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24,996</w:t>
            </w:r>
          </w:p>
        </w:tc>
        <w:tc>
          <w:tcPr>
            <w:tcW w:w="318" w:type="pct"/>
            <w:vAlign w:val="center"/>
          </w:tcPr>
          <w:p w:rsidR="006922FD" w:rsidRPr="000E3969" w:rsidRDefault="006922FD" w:rsidP="00351ED6">
            <w:pPr>
              <w:spacing w:line="280" w:lineRule="exact"/>
              <w:jc w:val="right"/>
              <w:rPr>
                <w:rFonts w:ascii="Times New Roman"/>
                <w:color w:val="000000" w:themeColor="text1"/>
                <w:sz w:val="27"/>
                <w:szCs w:val="27"/>
              </w:rPr>
            </w:pPr>
            <w:r w:rsidRPr="000E3969">
              <w:rPr>
                <w:rFonts w:ascii="Times New Roman"/>
                <w:color w:val="000000" w:themeColor="text1"/>
                <w:sz w:val="27"/>
                <w:szCs w:val="27"/>
              </w:rPr>
              <w:t>90.21</w:t>
            </w:r>
          </w:p>
        </w:tc>
        <w:tc>
          <w:tcPr>
            <w:tcW w:w="273" w:type="pct"/>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30</w:t>
            </w:r>
          </w:p>
        </w:tc>
        <w:tc>
          <w:tcPr>
            <w:tcW w:w="22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6</w:t>
            </w:r>
          </w:p>
        </w:tc>
        <w:tc>
          <w:tcPr>
            <w:tcW w:w="1363" w:type="pct"/>
            <w:vAlign w:val="center"/>
          </w:tcPr>
          <w:p w:rsidR="006922FD" w:rsidRPr="000E3969" w:rsidRDefault="006922FD" w:rsidP="00351ED6">
            <w:pPr>
              <w:spacing w:line="280" w:lineRule="exact"/>
              <w:rPr>
                <w:rFonts w:ascii="Times New Roman"/>
                <w:color w:val="000000" w:themeColor="text1"/>
                <w:sz w:val="27"/>
                <w:szCs w:val="27"/>
              </w:rPr>
            </w:pPr>
            <w:r w:rsidRPr="000E3969">
              <w:rPr>
                <w:rFonts w:ascii="Times New Roman"/>
                <w:color w:val="000000" w:themeColor="text1"/>
                <w:sz w:val="27"/>
                <w:szCs w:val="27"/>
              </w:rPr>
              <w:t>職業類科以</w:t>
            </w:r>
            <w:r w:rsidRPr="000E3969">
              <w:rPr>
                <w:rFonts w:ascii="Times New Roman"/>
                <w:color w:val="000000" w:themeColor="text1"/>
                <w:sz w:val="27"/>
                <w:szCs w:val="27"/>
              </w:rPr>
              <w:t>1</w:t>
            </w:r>
            <w:r w:rsidRPr="000E3969">
              <w:rPr>
                <w:rFonts w:ascii="Times New Roman"/>
                <w:color w:val="000000" w:themeColor="text1"/>
                <w:sz w:val="27"/>
                <w:szCs w:val="27"/>
              </w:rPr>
              <w:t>校</w:t>
            </w:r>
            <w:r w:rsidRPr="000E3969">
              <w:rPr>
                <w:rFonts w:ascii="Times New Roman"/>
                <w:color w:val="000000" w:themeColor="text1"/>
                <w:sz w:val="27"/>
                <w:szCs w:val="27"/>
              </w:rPr>
              <w:t>1</w:t>
            </w:r>
            <w:r w:rsidRPr="000E3969">
              <w:rPr>
                <w:rFonts w:ascii="Times New Roman"/>
                <w:color w:val="000000" w:themeColor="text1"/>
                <w:sz w:val="27"/>
                <w:szCs w:val="27"/>
              </w:rPr>
              <w:t>科為</w:t>
            </w:r>
            <w:r w:rsidRPr="000E3969">
              <w:rPr>
                <w:rFonts w:ascii="Times New Roman"/>
                <w:color w:val="000000" w:themeColor="text1"/>
                <w:sz w:val="27"/>
                <w:szCs w:val="27"/>
              </w:rPr>
              <w:t>1</w:t>
            </w:r>
            <w:r w:rsidRPr="000E3969">
              <w:rPr>
                <w:rFonts w:ascii="Times New Roman"/>
                <w:color w:val="000000" w:themeColor="text1"/>
                <w:sz w:val="27"/>
                <w:szCs w:val="27"/>
              </w:rPr>
              <w:t>志願數。職業類科同一</w:t>
            </w:r>
            <w:proofErr w:type="gramStart"/>
            <w:r w:rsidRPr="000E3969">
              <w:rPr>
                <w:rFonts w:ascii="Times New Roman"/>
                <w:color w:val="000000" w:themeColor="text1"/>
                <w:sz w:val="27"/>
                <w:szCs w:val="27"/>
              </w:rPr>
              <w:t>職群各</w:t>
            </w:r>
            <w:proofErr w:type="gramEnd"/>
            <w:r w:rsidRPr="000E3969">
              <w:rPr>
                <w:rFonts w:ascii="Times New Roman"/>
                <w:color w:val="000000" w:themeColor="text1"/>
                <w:sz w:val="27"/>
                <w:szCs w:val="27"/>
              </w:rPr>
              <w:t>科別連續選填為志願時，視為同一志願序計分。</w:t>
            </w:r>
          </w:p>
        </w:tc>
        <w:tc>
          <w:tcPr>
            <w:tcW w:w="318" w:type="pct"/>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15</w:t>
            </w:r>
          </w:p>
        </w:tc>
        <w:tc>
          <w:tcPr>
            <w:tcW w:w="319"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15</w:t>
            </w:r>
          </w:p>
        </w:tc>
        <w:tc>
          <w:tcPr>
            <w:tcW w:w="40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105(100)</w:t>
            </w:r>
          </w:p>
        </w:tc>
        <w:tc>
          <w:tcPr>
            <w:tcW w:w="409"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15%</w:t>
            </w:r>
          </w:p>
        </w:tc>
      </w:tr>
      <w:tr w:rsidR="000E3969" w:rsidRPr="000E3969" w:rsidTr="00351ED6">
        <w:trPr>
          <w:trHeight w:val="330"/>
        </w:trPr>
        <w:tc>
          <w:tcPr>
            <w:tcW w:w="364" w:type="pct"/>
            <w:noWrap/>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竹苗區</w:t>
            </w:r>
          </w:p>
        </w:tc>
        <w:tc>
          <w:tcPr>
            <w:tcW w:w="31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103</w:t>
            </w:r>
          </w:p>
        </w:tc>
        <w:tc>
          <w:tcPr>
            <w:tcW w:w="31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16,557</w:t>
            </w:r>
          </w:p>
        </w:tc>
        <w:tc>
          <w:tcPr>
            <w:tcW w:w="364"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17,677</w:t>
            </w:r>
          </w:p>
        </w:tc>
        <w:tc>
          <w:tcPr>
            <w:tcW w:w="318" w:type="pct"/>
            <w:vAlign w:val="center"/>
          </w:tcPr>
          <w:p w:rsidR="006922FD" w:rsidRPr="000E3969" w:rsidRDefault="006922FD" w:rsidP="00351ED6">
            <w:pPr>
              <w:spacing w:line="280" w:lineRule="exact"/>
              <w:jc w:val="right"/>
              <w:rPr>
                <w:rFonts w:ascii="Times New Roman"/>
                <w:color w:val="000000" w:themeColor="text1"/>
                <w:sz w:val="27"/>
                <w:szCs w:val="27"/>
              </w:rPr>
            </w:pPr>
            <w:r w:rsidRPr="000E3969">
              <w:rPr>
                <w:rFonts w:ascii="Times New Roman"/>
                <w:color w:val="000000" w:themeColor="text1"/>
                <w:sz w:val="27"/>
                <w:szCs w:val="27"/>
              </w:rPr>
              <w:t>93.66</w:t>
            </w:r>
          </w:p>
        </w:tc>
        <w:tc>
          <w:tcPr>
            <w:tcW w:w="273" w:type="pct"/>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15</w:t>
            </w:r>
          </w:p>
        </w:tc>
        <w:tc>
          <w:tcPr>
            <w:tcW w:w="22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5</w:t>
            </w:r>
          </w:p>
        </w:tc>
        <w:tc>
          <w:tcPr>
            <w:tcW w:w="1363"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3</w:t>
            </w:r>
          </w:p>
        </w:tc>
        <w:tc>
          <w:tcPr>
            <w:tcW w:w="318" w:type="pct"/>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9</w:t>
            </w:r>
          </w:p>
        </w:tc>
        <w:tc>
          <w:tcPr>
            <w:tcW w:w="319"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10</w:t>
            </w:r>
          </w:p>
        </w:tc>
        <w:tc>
          <w:tcPr>
            <w:tcW w:w="40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117(100)</w:t>
            </w:r>
          </w:p>
        </w:tc>
        <w:tc>
          <w:tcPr>
            <w:tcW w:w="409"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10%</w:t>
            </w:r>
          </w:p>
        </w:tc>
      </w:tr>
      <w:tr w:rsidR="000E3969" w:rsidRPr="000E3969" w:rsidTr="00351ED6">
        <w:trPr>
          <w:trHeight w:val="330"/>
        </w:trPr>
        <w:tc>
          <w:tcPr>
            <w:tcW w:w="364" w:type="pct"/>
            <w:noWrap/>
            <w:vAlign w:val="center"/>
            <w:hideMark/>
          </w:tcPr>
          <w:p w:rsidR="006922FD" w:rsidRPr="000E3969" w:rsidRDefault="006922FD" w:rsidP="00351ED6">
            <w:pPr>
              <w:spacing w:line="280" w:lineRule="exact"/>
              <w:jc w:val="center"/>
              <w:rPr>
                <w:rFonts w:ascii="Times New Roman"/>
                <w:color w:val="000000" w:themeColor="text1"/>
                <w:sz w:val="27"/>
                <w:szCs w:val="27"/>
              </w:rPr>
            </w:pPr>
            <w:proofErr w:type="gramStart"/>
            <w:r w:rsidRPr="000E3969">
              <w:rPr>
                <w:rFonts w:ascii="Times New Roman"/>
                <w:color w:val="000000" w:themeColor="text1"/>
                <w:sz w:val="27"/>
                <w:szCs w:val="27"/>
              </w:rPr>
              <w:t>中投區</w:t>
            </w:r>
            <w:proofErr w:type="gramEnd"/>
          </w:p>
        </w:tc>
        <w:tc>
          <w:tcPr>
            <w:tcW w:w="31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124</w:t>
            </w:r>
          </w:p>
        </w:tc>
        <w:tc>
          <w:tcPr>
            <w:tcW w:w="31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37,910</w:t>
            </w:r>
          </w:p>
        </w:tc>
        <w:tc>
          <w:tcPr>
            <w:tcW w:w="364"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37,354</w:t>
            </w:r>
          </w:p>
        </w:tc>
        <w:tc>
          <w:tcPr>
            <w:tcW w:w="318" w:type="pct"/>
            <w:vAlign w:val="center"/>
          </w:tcPr>
          <w:p w:rsidR="006922FD" w:rsidRPr="000E3969" w:rsidRDefault="006922FD" w:rsidP="00351ED6">
            <w:pPr>
              <w:spacing w:line="280" w:lineRule="exact"/>
              <w:jc w:val="right"/>
              <w:rPr>
                <w:rFonts w:ascii="Times New Roman"/>
                <w:color w:val="000000" w:themeColor="text1"/>
                <w:sz w:val="27"/>
                <w:szCs w:val="27"/>
              </w:rPr>
            </w:pPr>
            <w:r w:rsidRPr="000E3969">
              <w:rPr>
                <w:rFonts w:ascii="Times New Roman"/>
                <w:color w:val="000000" w:themeColor="text1"/>
                <w:sz w:val="27"/>
                <w:szCs w:val="27"/>
              </w:rPr>
              <w:t>101.49</w:t>
            </w:r>
          </w:p>
        </w:tc>
        <w:tc>
          <w:tcPr>
            <w:tcW w:w="273" w:type="pct"/>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50</w:t>
            </w:r>
          </w:p>
        </w:tc>
        <w:tc>
          <w:tcPr>
            <w:tcW w:w="22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3</w:t>
            </w:r>
          </w:p>
        </w:tc>
        <w:tc>
          <w:tcPr>
            <w:tcW w:w="1363"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10</w:t>
            </w:r>
          </w:p>
        </w:tc>
        <w:tc>
          <w:tcPr>
            <w:tcW w:w="318" w:type="pct"/>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2</w:t>
            </w:r>
          </w:p>
        </w:tc>
        <w:tc>
          <w:tcPr>
            <w:tcW w:w="319"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30</w:t>
            </w:r>
          </w:p>
        </w:tc>
        <w:tc>
          <w:tcPr>
            <w:tcW w:w="40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100</w:t>
            </w:r>
          </w:p>
        </w:tc>
        <w:tc>
          <w:tcPr>
            <w:tcW w:w="409"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30%</w:t>
            </w:r>
          </w:p>
        </w:tc>
      </w:tr>
      <w:tr w:rsidR="000E3969" w:rsidRPr="000E3969" w:rsidTr="00351ED6">
        <w:trPr>
          <w:trHeight w:val="330"/>
        </w:trPr>
        <w:tc>
          <w:tcPr>
            <w:tcW w:w="364" w:type="pct"/>
            <w:noWrap/>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彰化區</w:t>
            </w:r>
          </w:p>
        </w:tc>
        <w:tc>
          <w:tcPr>
            <w:tcW w:w="31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66</w:t>
            </w:r>
          </w:p>
        </w:tc>
        <w:tc>
          <w:tcPr>
            <w:tcW w:w="31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13,086</w:t>
            </w:r>
          </w:p>
        </w:tc>
        <w:tc>
          <w:tcPr>
            <w:tcW w:w="364"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13,990</w:t>
            </w:r>
          </w:p>
        </w:tc>
        <w:tc>
          <w:tcPr>
            <w:tcW w:w="318" w:type="pct"/>
            <w:vAlign w:val="center"/>
          </w:tcPr>
          <w:p w:rsidR="006922FD" w:rsidRPr="000E3969" w:rsidRDefault="006922FD" w:rsidP="00351ED6">
            <w:pPr>
              <w:spacing w:line="280" w:lineRule="exact"/>
              <w:jc w:val="right"/>
              <w:rPr>
                <w:rFonts w:ascii="Times New Roman"/>
                <w:color w:val="000000" w:themeColor="text1"/>
                <w:sz w:val="27"/>
                <w:szCs w:val="27"/>
              </w:rPr>
            </w:pPr>
            <w:r w:rsidRPr="000E3969">
              <w:rPr>
                <w:rFonts w:ascii="Times New Roman"/>
                <w:color w:val="000000" w:themeColor="text1"/>
                <w:sz w:val="27"/>
                <w:szCs w:val="27"/>
              </w:rPr>
              <w:t>93.54</w:t>
            </w:r>
          </w:p>
        </w:tc>
        <w:tc>
          <w:tcPr>
            <w:tcW w:w="273" w:type="pct"/>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不限</w:t>
            </w:r>
          </w:p>
        </w:tc>
        <w:tc>
          <w:tcPr>
            <w:tcW w:w="22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2</w:t>
            </w:r>
          </w:p>
        </w:tc>
        <w:tc>
          <w:tcPr>
            <w:tcW w:w="1363" w:type="pct"/>
            <w:vAlign w:val="center"/>
          </w:tcPr>
          <w:p w:rsidR="006922FD" w:rsidRPr="000E3969" w:rsidRDefault="006922FD" w:rsidP="00351ED6">
            <w:pPr>
              <w:spacing w:line="280" w:lineRule="exact"/>
              <w:rPr>
                <w:rFonts w:ascii="Times New Roman"/>
                <w:color w:val="000000" w:themeColor="text1"/>
                <w:sz w:val="27"/>
                <w:szCs w:val="27"/>
              </w:rPr>
            </w:pPr>
            <w:r w:rsidRPr="000E3969">
              <w:rPr>
                <w:rFonts w:ascii="Times New Roman"/>
                <w:color w:val="000000" w:themeColor="text1"/>
                <w:sz w:val="27"/>
                <w:szCs w:val="27"/>
              </w:rPr>
              <w:t>連續選</w:t>
            </w:r>
            <w:proofErr w:type="gramStart"/>
            <w:r w:rsidRPr="000E3969">
              <w:rPr>
                <w:rFonts w:ascii="Times New Roman"/>
                <w:color w:val="000000" w:themeColor="text1"/>
                <w:sz w:val="27"/>
                <w:szCs w:val="27"/>
              </w:rPr>
              <w:t>填同校同職群者皆計</w:t>
            </w:r>
            <w:proofErr w:type="gramEnd"/>
            <w:r w:rsidRPr="000E3969">
              <w:rPr>
                <w:rFonts w:ascii="Times New Roman"/>
                <w:color w:val="000000" w:themeColor="text1"/>
                <w:sz w:val="27"/>
                <w:szCs w:val="27"/>
              </w:rPr>
              <w:t>為同一志願序。</w:t>
            </w:r>
          </w:p>
        </w:tc>
        <w:tc>
          <w:tcPr>
            <w:tcW w:w="318" w:type="pct"/>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w:t>
            </w:r>
          </w:p>
        </w:tc>
        <w:tc>
          <w:tcPr>
            <w:tcW w:w="319"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45</w:t>
            </w:r>
          </w:p>
        </w:tc>
        <w:tc>
          <w:tcPr>
            <w:tcW w:w="40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135</w:t>
            </w:r>
          </w:p>
        </w:tc>
        <w:tc>
          <w:tcPr>
            <w:tcW w:w="409"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33.3%</w:t>
            </w:r>
          </w:p>
        </w:tc>
      </w:tr>
      <w:tr w:rsidR="000E3969" w:rsidRPr="000E3969" w:rsidTr="00351ED6">
        <w:trPr>
          <w:trHeight w:val="330"/>
        </w:trPr>
        <w:tc>
          <w:tcPr>
            <w:tcW w:w="364" w:type="pct"/>
            <w:noWrap/>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雲林區</w:t>
            </w:r>
          </w:p>
        </w:tc>
        <w:tc>
          <w:tcPr>
            <w:tcW w:w="31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41</w:t>
            </w:r>
          </w:p>
        </w:tc>
        <w:tc>
          <w:tcPr>
            <w:tcW w:w="31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6,488</w:t>
            </w:r>
          </w:p>
        </w:tc>
        <w:tc>
          <w:tcPr>
            <w:tcW w:w="364"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7,806</w:t>
            </w:r>
          </w:p>
        </w:tc>
        <w:tc>
          <w:tcPr>
            <w:tcW w:w="318" w:type="pct"/>
            <w:vAlign w:val="center"/>
          </w:tcPr>
          <w:p w:rsidR="006922FD" w:rsidRPr="000E3969" w:rsidRDefault="006922FD" w:rsidP="00351ED6">
            <w:pPr>
              <w:spacing w:line="280" w:lineRule="exact"/>
              <w:jc w:val="right"/>
              <w:rPr>
                <w:rFonts w:ascii="Times New Roman"/>
                <w:color w:val="000000" w:themeColor="text1"/>
                <w:sz w:val="27"/>
                <w:szCs w:val="27"/>
              </w:rPr>
            </w:pPr>
            <w:r w:rsidRPr="000E3969">
              <w:rPr>
                <w:rFonts w:ascii="Times New Roman"/>
                <w:color w:val="000000" w:themeColor="text1"/>
                <w:sz w:val="27"/>
                <w:szCs w:val="27"/>
              </w:rPr>
              <w:t>83.12</w:t>
            </w:r>
          </w:p>
        </w:tc>
        <w:tc>
          <w:tcPr>
            <w:tcW w:w="273" w:type="pct"/>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50</w:t>
            </w:r>
          </w:p>
        </w:tc>
        <w:tc>
          <w:tcPr>
            <w:tcW w:w="22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5</w:t>
            </w:r>
          </w:p>
        </w:tc>
        <w:tc>
          <w:tcPr>
            <w:tcW w:w="1363"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10</w:t>
            </w:r>
          </w:p>
        </w:tc>
        <w:tc>
          <w:tcPr>
            <w:tcW w:w="318" w:type="pct"/>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4</w:t>
            </w:r>
          </w:p>
        </w:tc>
        <w:tc>
          <w:tcPr>
            <w:tcW w:w="319"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8</w:t>
            </w:r>
          </w:p>
        </w:tc>
        <w:tc>
          <w:tcPr>
            <w:tcW w:w="40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95(90)</w:t>
            </w:r>
          </w:p>
        </w:tc>
        <w:tc>
          <w:tcPr>
            <w:tcW w:w="409"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8.89%</w:t>
            </w:r>
          </w:p>
        </w:tc>
      </w:tr>
      <w:tr w:rsidR="000E3969" w:rsidRPr="000E3969" w:rsidTr="00351ED6">
        <w:trPr>
          <w:trHeight w:val="330"/>
        </w:trPr>
        <w:tc>
          <w:tcPr>
            <w:tcW w:w="364" w:type="pct"/>
            <w:noWrap/>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嘉義區</w:t>
            </w:r>
          </w:p>
        </w:tc>
        <w:tc>
          <w:tcPr>
            <w:tcW w:w="31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54</w:t>
            </w:r>
          </w:p>
        </w:tc>
        <w:tc>
          <w:tcPr>
            <w:tcW w:w="31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8,402</w:t>
            </w:r>
          </w:p>
        </w:tc>
        <w:tc>
          <w:tcPr>
            <w:tcW w:w="364"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8,499</w:t>
            </w:r>
          </w:p>
        </w:tc>
        <w:tc>
          <w:tcPr>
            <w:tcW w:w="318" w:type="pct"/>
            <w:vAlign w:val="center"/>
          </w:tcPr>
          <w:p w:rsidR="006922FD" w:rsidRPr="000E3969" w:rsidRDefault="006922FD" w:rsidP="00351ED6">
            <w:pPr>
              <w:spacing w:line="280" w:lineRule="exact"/>
              <w:jc w:val="right"/>
              <w:rPr>
                <w:rFonts w:ascii="Times New Roman"/>
                <w:color w:val="000000" w:themeColor="text1"/>
                <w:sz w:val="27"/>
                <w:szCs w:val="27"/>
              </w:rPr>
            </w:pPr>
            <w:r w:rsidRPr="000E3969">
              <w:rPr>
                <w:rFonts w:ascii="Times New Roman"/>
                <w:color w:val="000000" w:themeColor="text1"/>
                <w:sz w:val="27"/>
                <w:szCs w:val="27"/>
              </w:rPr>
              <w:t>98.86</w:t>
            </w:r>
          </w:p>
        </w:tc>
        <w:tc>
          <w:tcPr>
            <w:tcW w:w="273" w:type="pct"/>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30</w:t>
            </w:r>
          </w:p>
        </w:tc>
        <w:tc>
          <w:tcPr>
            <w:tcW w:w="22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5</w:t>
            </w:r>
          </w:p>
        </w:tc>
        <w:tc>
          <w:tcPr>
            <w:tcW w:w="1363" w:type="pct"/>
            <w:vAlign w:val="center"/>
          </w:tcPr>
          <w:p w:rsidR="006922FD" w:rsidRPr="000E3969" w:rsidRDefault="006922FD" w:rsidP="00351ED6">
            <w:pPr>
              <w:spacing w:line="280" w:lineRule="exact"/>
              <w:rPr>
                <w:rFonts w:ascii="Times New Roman"/>
                <w:color w:val="000000" w:themeColor="text1"/>
                <w:sz w:val="27"/>
                <w:szCs w:val="27"/>
              </w:rPr>
            </w:pPr>
            <w:r w:rsidRPr="000E3969">
              <w:rPr>
                <w:rFonts w:ascii="Times New Roman"/>
                <w:color w:val="000000" w:themeColor="text1"/>
                <w:sz w:val="27"/>
                <w:szCs w:val="27"/>
              </w:rPr>
              <w:t>志願序以科為計算依據。</w:t>
            </w:r>
          </w:p>
        </w:tc>
        <w:tc>
          <w:tcPr>
            <w:tcW w:w="318" w:type="pct"/>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4</w:t>
            </w:r>
          </w:p>
        </w:tc>
        <w:tc>
          <w:tcPr>
            <w:tcW w:w="319"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10</w:t>
            </w:r>
          </w:p>
        </w:tc>
        <w:tc>
          <w:tcPr>
            <w:tcW w:w="40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96(82)</w:t>
            </w:r>
          </w:p>
        </w:tc>
        <w:tc>
          <w:tcPr>
            <w:tcW w:w="409"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12.20%</w:t>
            </w:r>
          </w:p>
        </w:tc>
      </w:tr>
      <w:tr w:rsidR="000E3969" w:rsidRPr="000E3969" w:rsidTr="00351ED6">
        <w:trPr>
          <w:trHeight w:val="330"/>
        </w:trPr>
        <w:tc>
          <w:tcPr>
            <w:tcW w:w="364" w:type="pct"/>
            <w:noWrap/>
            <w:vAlign w:val="center"/>
            <w:hideMark/>
          </w:tcPr>
          <w:p w:rsidR="006922FD" w:rsidRPr="000E3969" w:rsidRDefault="006922FD" w:rsidP="00351ED6">
            <w:pPr>
              <w:spacing w:line="280" w:lineRule="exact"/>
              <w:jc w:val="center"/>
              <w:rPr>
                <w:rFonts w:ascii="Times New Roman"/>
                <w:color w:val="000000" w:themeColor="text1"/>
                <w:sz w:val="27"/>
                <w:szCs w:val="27"/>
              </w:rPr>
            </w:pPr>
            <w:proofErr w:type="gramStart"/>
            <w:r w:rsidRPr="000E3969">
              <w:rPr>
                <w:rFonts w:ascii="Times New Roman"/>
                <w:color w:val="000000" w:themeColor="text1"/>
                <w:sz w:val="27"/>
                <w:szCs w:val="27"/>
              </w:rPr>
              <w:t>臺</w:t>
            </w:r>
            <w:proofErr w:type="gramEnd"/>
            <w:r w:rsidRPr="000E3969">
              <w:rPr>
                <w:rFonts w:ascii="Times New Roman"/>
                <w:color w:val="000000" w:themeColor="text1"/>
                <w:sz w:val="27"/>
                <w:szCs w:val="27"/>
              </w:rPr>
              <w:t>南區</w:t>
            </w:r>
          </w:p>
        </w:tc>
        <w:tc>
          <w:tcPr>
            <w:tcW w:w="31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92</w:t>
            </w:r>
          </w:p>
        </w:tc>
        <w:tc>
          <w:tcPr>
            <w:tcW w:w="31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18,228</w:t>
            </w:r>
          </w:p>
        </w:tc>
        <w:tc>
          <w:tcPr>
            <w:tcW w:w="364"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18,735</w:t>
            </w:r>
          </w:p>
        </w:tc>
        <w:tc>
          <w:tcPr>
            <w:tcW w:w="318" w:type="pct"/>
            <w:vAlign w:val="center"/>
          </w:tcPr>
          <w:p w:rsidR="006922FD" w:rsidRPr="000E3969" w:rsidRDefault="006922FD" w:rsidP="00351ED6">
            <w:pPr>
              <w:spacing w:line="280" w:lineRule="exact"/>
              <w:jc w:val="right"/>
              <w:rPr>
                <w:rFonts w:ascii="Times New Roman"/>
                <w:color w:val="000000" w:themeColor="text1"/>
                <w:sz w:val="27"/>
                <w:szCs w:val="27"/>
              </w:rPr>
            </w:pPr>
            <w:r w:rsidRPr="000E3969">
              <w:rPr>
                <w:rFonts w:ascii="Times New Roman"/>
                <w:color w:val="000000" w:themeColor="text1"/>
                <w:sz w:val="27"/>
                <w:szCs w:val="27"/>
              </w:rPr>
              <w:t>97.29</w:t>
            </w:r>
          </w:p>
        </w:tc>
        <w:tc>
          <w:tcPr>
            <w:tcW w:w="273" w:type="pct"/>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不限</w:t>
            </w:r>
          </w:p>
        </w:tc>
        <w:tc>
          <w:tcPr>
            <w:tcW w:w="22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6</w:t>
            </w:r>
          </w:p>
        </w:tc>
        <w:tc>
          <w:tcPr>
            <w:tcW w:w="1363" w:type="pct"/>
            <w:vAlign w:val="center"/>
          </w:tcPr>
          <w:p w:rsidR="006922FD" w:rsidRPr="000E3969" w:rsidRDefault="006922FD" w:rsidP="00351ED6">
            <w:pPr>
              <w:spacing w:line="280" w:lineRule="exact"/>
              <w:rPr>
                <w:rFonts w:ascii="Times New Roman"/>
                <w:color w:val="000000" w:themeColor="text1"/>
                <w:sz w:val="27"/>
                <w:szCs w:val="27"/>
              </w:rPr>
            </w:pPr>
            <w:r w:rsidRPr="000E3969">
              <w:rPr>
                <w:rFonts w:ascii="Times New Roman"/>
                <w:color w:val="000000" w:themeColor="text1"/>
                <w:sz w:val="27"/>
                <w:szCs w:val="27"/>
              </w:rPr>
              <w:t xml:space="preserve">1. </w:t>
            </w:r>
            <w:r w:rsidRPr="000E3969">
              <w:rPr>
                <w:rFonts w:ascii="Times New Roman"/>
                <w:color w:val="000000" w:themeColor="text1"/>
                <w:sz w:val="27"/>
                <w:szCs w:val="27"/>
              </w:rPr>
              <w:t>每一志願序至多可選填</w:t>
            </w:r>
            <w:r w:rsidRPr="000E3969">
              <w:rPr>
                <w:rFonts w:ascii="Times New Roman"/>
                <w:color w:val="000000" w:themeColor="text1"/>
                <w:sz w:val="27"/>
                <w:szCs w:val="27"/>
              </w:rPr>
              <w:t>3</w:t>
            </w:r>
            <w:r w:rsidRPr="000E3969">
              <w:rPr>
                <w:rFonts w:ascii="Times New Roman"/>
                <w:color w:val="000000" w:themeColor="text1"/>
                <w:sz w:val="27"/>
                <w:szCs w:val="27"/>
              </w:rPr>
              <w:t>校為一群組，其志願序積分相同。</w:t>
            </w:r>
            <w:r w:rsidRPr="000E3969">
              <w:rPr>
                <w:rFonts w:ascii="Times New Roman"/>
                <w:color w:val="000000" w:themeColor="text1"/>
                <w:sz w:val="27"/>
                <w:szCs w:val="27"/>
              </w:rPr>
              <w:br/>
              <w:t xml:space="preserve">2. </w:t>
            </w:r>
            <w:r w:rsidRPr="000E3969">
              <w:rPr>
                <w:rFonts w:ascii="Times New Roman"/>
                <w:color w:val="000000" w:themeColor="text1"/>
                <w:sz w:val="27"/>
                <w:szCs w:val="27"/>
              </w:rPr>
              <w:t>同一志願序學校如有多科別，</w:t>
            </w:r>
            <w:proofErr w:type="gramStart"/>
            <w:r w:rsidRPr="000E3969">
              <w:rPr>
                <w:rFonts w:ascii="Times New Roman"/>
                <w:color w:val="000000" w:themeColor="text1"/>
                <w:sz w:val="27"/>
                <w:szCs w:val="27"/>
              </w:rPr>
              <w:t>選填時視為</w:t>
            </w:r>
            <w:proofErr w:type="gramEnd"/>
            <w:r w:rsidRPr="000E3969">
              <w:rPr>
                <w:rFonts w:ascii="Times New Roman"/>
                <w:color w:val="000000" w:themeColor="text1"/>
                <w:sz w:val="27"/>
                <w:szCs w:val="27"/>
              </w:rPr>
              <w:t>同一志願序，其志願序積分相同。</w:t>
            </w:r>
            <w:r w:rsidRPr="000E3969">
              <w:rPr>
                <w:rFonts w:ascii="Times New Roman"/>
                <w:color w:val="000000" w:themeColor="text1"/>
                <w:sz w:val="27"/>
                <w:szCs w:val="27"/>
              </w:rPr>
              <w:br/>
              <w:t xml:space="preserve">3. </w:t>
            </w:r>
            <w:r w:rsidRPr="000E3969">
              <w:rPr>
                <w:rFonts w:ascii="Times New Roman"/>
                <w:color w:val="000000" w:themeColor="text1"/>
                <w:sz w:val="27"/>
                <w:szCs w:val="27"/>
              </w:rPr>
              <w:t>同一學校第</w:t>
            </w:r>
            <w:r w:rsidRPr="000E3969">
              <w:rPr>
                <w:rFonts w:ascii="Times New Roman"/>
                <w:color w:val="000000" w:themeColor="text1"/>
                <w:sz w:val="27"/>
                <w:szCs w:val="27"/>
              </w:rPr>
              <w:t>2</w:t>
            </w:r>
            <w:r w:rsidRPr="000E3969">
              <w:rPr>
                <w:rFonts w:ascii="Times New Roman"/>
                <w:color w:val="000000" w:themeColor="text1"/>
                <w:sz w:val="27"/>
                <w:szCs w:val="27"/>
              </w:rPr>
              <w:t>次選填，視為不同志願序。</w:t>
            </w:r>
            <w:r w:rsidRPr="000E3969">
              <w:rPr>
                <w:rFonts w:ascii="Times New Roman"/>
                <w:color w:val="000000" w:themeColor="text1"/>
                <w:sz w:val="27"/>
                <w:szCs w:val="27"/>
              </w:rPr>
              <w:br/>
              <w:t xml:space="preserve">4. </w:t>
            </w:r>
            <w:r w:rsidRPr="000E3969">
              <w:rPr>
                <w:rFonts w:ascii="Times New Roman"/>
                <w:color w:val="000000" w:themeColor="text1"/>
                <w:sz w:val="27"/>
                <w:szCs w:val="27"/>
              </w:rPr>
              <w:t>第</w:t>
            </w:r>
            <w:r w:rsidRPr="000E3969">
              <w:rPr>
                <w:rFonts w:ascii="Times New Roman"/>
                <w:color w:val="000000" w:themeColor="text1"/>
                <w:sz w:val="27"/>
                <w:szCs w:val="27"/>
              </w:rPr>
              <w:t>6</w:t>
            </w:r>
            <w:r w:rsidRPr="000E3969">
              <w:rPr>
                <w:rFonts w:ascii="Times New Roman"/>
                <w:color w:val="000000" w:themeColor="text1"/>
                <w:sz w:val="27"/>
                <w:szCs w:val="27"/>
              </w:rPr>
              <w:t>志願序</w:t>
            </w:r>
            <w:r w:rsidRPr="000E3969">
              <w:rPr>
                <w:rFonts w:ascii="Times New Roman"/>
                <w:color w:val="000000" w:themeColor="text1"/>
                <w:sz w:val="27"/>
                <w:szCs w:val="27"/>
              </w:rPr>
              <w:t>(</w:t>
            </w:r>
            <w:r w:rsidRPr="000E3969">
              <w:rPr>
                <w:rFonts w:ascii="Times New Roman"/>
                <w:color w:val="000000" w:themeColor="text1"/>
                <w:sz w:val="27"/>
                <w:szCs w:val="27"/>
              </w:rPr>
              <w:t>含</w:t>
            </w:r>
            <w:r w:rsidRPr="000E3969">
              <w:rPr>
                <w:rFonts w:ascii="Times New Roman"/>
                <w:color w:val="000000" w:themeColor="text1"/>
                <w:sz w:val="27"/>
                <w:szCs w:val="27"/>
              </w:rPr>
              <w:t>)</w:t>
            </w:r>
            <w:r w:rsidRPr="000E3969">
              <w:rPr>
                <w:rFonts w:ascii="Times New Roman"/>
                <w:color w:val="000000" w:themeColor="text1"/>
                <w:sz w:val="27"/>
                <w:szCs w:val="27"/>
              </w:rPr>
              <w:t>後志願</w:t>
            </w:r>
            <w:proofErr w:type="gramStart"/>
            <w:r w:rsidRPr="000E3969">
              <w:rPr>
                <w:rFonts w:ascii="Times New Roman"/>
                <w:color w:val="000000" w:themeColor="text1"/>
                <w:sz w:val="27"/>
                <w:szCs w:val="27"/>
              </w:rPr>
              <w:t>選填以單科為</w:t>
            </w:r>
            <w:proofErr w:type="gramEnd"/>
            <w:r w:rsidRPr="000E3969">
              <w:rPr>
                <w:rFonts w:ascii="Times New Roman"/>
                <w:color w:val="000000" w:themeColor="text1"/>
                <w:sz w:val="27"/>
                <w:szCs w:val="27"/>
              </w:rPr>
              <w:t>單位，以</w:t>
            </w:r>
            <w:r w:rsidRPr="000E3969">
              <w:rPr>
                <w:rFonts w:ascii="Times New Roman"/>
                <w:color w:val="000000" w:themeColor="text1"/>
                <w:sz w:val="27"/>
                <w:szCs w:val="27"/>
              </w:rPr>
              <w:t>5</w:t>
            </w:r>
            <w:r w:rsidRPr="000E3969">
              <w:rPr>
                <w:rFonts w:ascii="Times New Roman"/>
                <w:color w:val="000000" w:themeColor="text1"/>
                <w:sz w:val="27"/>
                <w:szCs w:val="27"/>
              </w:rPr>
              <w:t>分計。</w:t>
            </w:r>
          </w:p>
        </w:tc>
        <w:tc>
          <w:tcPr>
            <w:tcW w:w="318" w:type="pct"/>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5</w:t>
            </w:r>
          </w:p>
        </w:tc>
        <w:tc>
          <w:tcPr>
            <w:tcW w:w="319"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10</w:t>
            </w:r>
          </w:p>
        </w:tc>
        <w:tc>
          <w:tcPr>
            <w:tcW w:w="40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120(100)</w:t>
            </w:r>
          </w:p>
        </w:tc>
        <w:tc>
          <w:tcPr>
            <w:tcW w:w="409"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10%</w:t>
            </w:r>
          </w:p>
        </w:tc>
      </w:tr>
      <w:tr w:rsidR="000E3969" w:rsidRPr="000E3969" w:rsidTr="00351ED6">
        <w:trPr>
          <w:trHeight w:val="330"/>
        </w:trPr>
        <w:tc>
          <w:tcPr>
            <w:tcW w:w="364" w:type="pct"/>
            <w:noWrap/>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屏東區</w:t>
            </w:r>
          </w:p>
        </w:tc>
        <w:tc>
          <w:tcPr>
            <w:tcW w:w="31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36</w:t>
            </w:r>
          </w:p>
        </w:tc>
        <w:tc>
          <w:tcPr>
            <w:tcW w:w="31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7,714</w:t>
            </w:r>
          </w:p>
        </w:tc>
        <w:tc>
          <w:tcPr>
            <w:tcW w:w="364"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8,552</w:t>
            </w:r>
          </w:p>
        </w:tc>
        <w:tc>
          <w:tcPr>
            <w:tcW w:w="318" w:type="pct"/>
            <w:vAlign w:val="center"/>
          </w:tcPr>
          <w:p w:rsidR="006922FD" w:rsidRPr="000E3969" w:rsidRDefault="006922FD" w:rsidP="00351ED6">
            <w:pPr>
              <w:spacing w:line="280" w:lineRule="exact"/>
              <w:jc w:val="right"/>
              <w:rPr>
                <w:rFonts w:ascii="Times New Roman"/>
                <w:color w:val="000000" w:themeColor="text1"/>
                <w:sz w:val="27"/>
                <w:szCs w:val="27"/>
              </w:rPr>
            </w:pPr>
            <w:r w:rsidRPr="000E3969">
              <w:rPr>
                <w:rFonts w:ascii="Times New Roman"/>
                <w:color w:val="000000" w:themeColor="text1"/>
                <w:sz w:val="27"/>
                <w:szCs w:val="27"/>
              </w:rPr>
              <w:t>90.20</w:t>
            </w:r>
          </w:p>
        </w:tc>
        <w:tc>
          <w:tcPr>
            <w:tcW w:w="273" w:type="pct"/>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30</w:t>
            </w:r>
          </w:p>
        </w:tc>
        <w:tc>
          <w:tcPr>
            <w:tcW w:w="22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5</w:t>
            </w:r>
          </w:p>
        </w:tc>
        <w:tc>
          <w:tcPr>
            <w:tcW w:w="1363" w:type="pct"/>
            <w:vAlign w:val="center"/>
          </w:tcPr>
          <w:p w:rsidR="006922FD" w:rsidRPr="000E3969" w:rsidRDefault="006922FD" w:rsidP="00351ED6">
            <w:pPr>
              <w:spacing w:line="280" w:lineRule="exact"/>
              <w:rPr>
                <w:rFonts w:ascii="Times New Roman"/>
                <w:color w:val="000000" w:themeColor="text1"/>
                <w:sz w:val="27"/>
                <w:szCs w:val="27"/>
              </w:rPr>
            </w:pPr>
            <w:r w:rsidRPr="000E3969">
              <w:rPr>
                <w:rFonts w:ascii="Times New Roman"/>
                <w:color w:val="000000" w:themeColor="text1"/>
                <w:sz w:val="27"/>
                <w:szCs w:val="27"/>
              </w:rPr>
              <w:t>3(</w:t>
            </w:r>
            <w:r w:rsidRPr="000E3969">
              <w:rPr>
                <w:rFonts w:ascii="Times New Roman"/>
                <w:color w:val="000000" w:themeColor="text1"/>
                <w:sz w:val="27"/>
                <w:szCs w:val="27"/>
              </w:rPr>
              <w:t>同一校內不同科別為不同志願序</w:t>
            </w:r>
            <w:r w:rsidRPr="000E3969">
              <w:rPr>
                <w:rFonts w:ascii="Times New Roman"/>
                <w:color w:val="000000" w:themeColor="text1"/>
                <w:sz w:val="27"/>
                <w:szCs w:val="27"/>
              </w:rPr>
              <w:t>)</w:t>
            </w:r>
          </w:p>
        </w:tc>
        <w:tc>
          <w:tcPr>
            <w:tcW w:w="318" w:type="pct"/>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6</w:t>
            </w:r>
          </w:p>
        </w:tc>
        <w:tc>
          <w:tcPr>
            <w:tcW w:w="319"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7</w:t>
            </w:r>
          </w:p>
        </w:tc>
        <w:tc>
          <w:tcPr>
            <w:tcW w:w="40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91(79)</w:t>
            </w:r>
          </w:p>
        </w:tc>
        <w:tc>
          <w:tcPr>
            <w:tcW w:w="409"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8.87%</w:t>
            </w:r>
          </w:p>
        </w:tc>
      </w:tr>
      <w:tr w:rsidR="000E3969" w:rsidRPr="000E3969" w:rsidTr="00351ED6">
        <w:trPr>
          <w:trHeight w:val="330"/>
        </w:trPr>
        <w:tc>
          <w:tcPr>
            <w:tcW w:w="364" w:type="pct"/>
            <w:noWrap/>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高雄區</w:t>
            </w:r>
          </w:p>
        </w:tc>
        <w:tc>
          <w:tcPr>
            <w:tcW w:w="31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122</w:t>
            </w:r>
          </w:p>
        </w:tc>
        <w:tc>
          <w:tcPr>
            <w:tcW w:w="31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28,737</w:t>
            </w:r>
          </w:p>
        </w:tc>
        <w:tc>
          <w:tcPr>
            <w:tcW w:w="364"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27,040</w:t>
            </w:r>
          </w:p>
        </w:tc>
        <w:tc>
          <w:tcPr>
            <w:tcW w:w="318" w:type="pct"/>
            <w:vAlign w:val="center"/>
          </w:tcPr>
          <w:p w:rsidR="006922FD" w:rsidRPr="000E3969" w:rsidRDefault="006922FD" w:rsidP="00351ED6">
            <w:pPr>
              <w:spacing w:line="280" w:lineRule="exact"/>
              <w:jc w:val="right"/>
              <w:rPr>
                <w:rFonts w:ascii="Times New Roman"/>
                <w:color w:val="000000" w:themeColor="text1"/>
                <w:sz w:val="27"/>
                <w:szCs w:val="27"/>
              </w:rPr>
            </w:pPr>
            <w:r w:rsidRPr="000E3969">
              <w:rPr>
                <w:rFonts w:ascii="Times New Roman"/>
                <w:color w:val="000000" w:themeColor="text1"/>
                <w:sz w:val="27"/>
                <w:szCs w:val="27"/>
              </w:rPr>
              <w:t>106.28</w:t>
            </w:r>
          </w:p>
        </w:tc>
        <w:tc>
          <w:tcPr>
            <w:tcW w:w="273" w:type="pct"/>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30</w:t>
            </w:r>
          </w:p>
        </w:tc>
        <w:tc>
          <w:tcPr>
            <w:tcW w:w="22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3</w:t>
            </w:r>
          </w:p>
        </w:tc>
        <w:tc>
          <w:tcPr>
            <w:tcW w:w="1363" w:type="pct"/>
            <w:vAlign w:val="center"/>
          </w:tcPr>
          <w:p w:rsidR="006922FD" w:rsidRPr="000E3969" w:rsidRDefault="006922FD" w:rsidP="00351ED6">
            <w:pPr>
              <w:spacing w:line="280" w:lineRule="exact"/>
              <w:rPr>
                <w:rFonts w:ascii="Times New Roman"/>
                <w:color w:val="000000" w:themeColor="text1"/>
                <w:sz w:val="27"/>
                <w:szCs w:val="27"/>
              </w:rPr>
            </w:pPr>
            <w:r w:rsidRPr="000E3969">
              <w:rPr>
                <w:rFonts w:ascii="Times New Roman"/>
                <w:color w:val="000000" w:themeColor="text1"/>
                <w:sz w:val="27"/>
                <w:szCs w:val="27"/>
              </w:rPr>
              <w:t xml:space="preserve">1. </w:t>
            </w:r>
            <w:r w:rsidRPr="000E3969">
              <w:rPr>
                <w:rFonts w:ascii="Times New Roman"/>
                <w:color w:val="000000" w:themeColor="text1"/>
                <w:sz w:val="27"/>
                <w:szCs w:val="27"/>
              </w:rPr>
              <w:t>選填技術型高級中等學校、綜合</w:t>
            </w:r>
            <w:r w:rsidRPr="000E3969">
              <w:rPr>
                <w:rFonts w:ascii="Times New Roman"/>
                <w:color w:val="000000" w:themeColor="text1"/>
                <w:sz w:val="27"/>
                <w:szCs w:val="27"/>
              </w:rPr>
              <w:lastRenderedPageBreak/>
              <w:t>型高級中等學校、</w:t>
            </w:r>
            <w:proofErr w:type="gramStart"/>
            <w:r w:rsidRPr="000E3969">
              <w:rPr>
                <w:rFonts w:ascii="Times New Roman"/>
                <w:color w:val="000000" w:themeColor="text1"/>
                <w:sz w:val="27"/>
                <w:szCs w:val="27"/>
              </w:rPr>
              <w:t>單科型高級</w:t>
            </w:r>
            <w:proofErr w:type="gramEnd"/>
            <w:r w:rsidRPr="000E3969">
              <w:rPr>
                <w:rFonts w:ascii="Times New Roman"/>
                <w:color w:val="000000" w:themeColor="text1"/>
                <w:sz w:val="27"/>
                <w:szCs w:val="27"/>
              </w:rPr>
              <w:t>中等學校或五專時，同一所學校之不同科別以相同積分計算。</w:t>
            </w:r>
            <w:r w:rsidRPr="000E3969">
              <w:rPr>
                <w:rFonts w:ascii="Times New Roman"/>
                <w:color w:val="000000" w:themeColor="text1"/>
                <w:sz w:val="27"/>
                <w:szCs w:val="27"/>
              </w:rPr>
              <w:br/>
              <w:t xml:space="preserve">2. </w:t>
            </w:r>
            <w:r w:rsidRPr="000E3969">
              <w:rPr>
                <w:rFonts w:ascii="Times New Roman"/>
                <w:color w:val="000000" w:themeColor="text1"/>
                <w:sz w:val="27"/>
                <w:szCs w:val="27"/>
              </w:rPr>
              <w:t>連續</w:t>
            </w:r>
            <w:proofErr w:type="gramStart"/>
            <w:r w:rsidRPr="000E3969">
              <w:rPr>
                <w:rFonts w:ascii="Times New Roman"/>
                <w:color w:val="000000" w:themeColor="text1"/>
                <w:sz w:val="27"/>
                <w:szCs w:val="27"/>
              </w:rPr>
              <w:t>選填同校</w:t>
            </w:r>
            <w:proofErr w:type="gramEnd"/>
            <w:r w:rsidRPr="000E3969">
              <w:rPr>
                <w:rFonts w:ascii="Times New Roman"/>
                <w:color w:val="000000" w:themeColor="text1"/>
                <w:sz w:val="27"/>
                <w:szCs w:val="27"/>
              </w:rPr>
              <w:t>不同科</w:t>
            </w:r>
            <w:proofErr w:type="gramStart"/>
            <w:r w:rsidRPr="000E3969">
              <w:rPr>
                <w:rFonts w:ascii="Times New Roman"/>
                <w:color w:val="000000" w:themeColor="text1"/>
                <w:sz w:val="27"/>
                <w:szCs w:val="27"/>
              </w:rPr>
              <w:t>者皆計為</w:t>
            </w:r>
            <w:proofErr w:type="gramEnd"/>
            <w:r w:rsidRPr="000E3969">
              <w:rPr>
                <w:rFonts w:ascii="Times New Roman"/>
                <w:color w:val="000000" w:themeColor="text1"/>
                <w:sz w:val="27"/>
                <w:szCs w:val="27"/>
              </w:rPr>
              <w:t>同一志願序；同一學校</w:t>
            </w:r>
            <w:proofErr w:type="gramStart"/>
            <w:r w:rsidRPr="000E3969">
              <w:rPr>
                <w:rFonts w:ascii="Times New Roman"/>
                <w:color w:val="000000" w:themeColor="text1"/>
                <w:sz w:val="27"/>
                <w:szCs w:val="27"/>
              </w:rPr>
              <w:t>第二次選填</w:t>
            </w:r>
            <w:proofErr w:type="gramEnd"/>
            <w:r w:rsidRPr="000E3969">
              <w:rPr>
                <w:rFonts w:ascii="Times New Roman"/>
                <w:color w:val="000000" w:themeColor="text1"/>
                <w:sz w:val="27"/>
                <w:szCs w:val="27"/>
              </w:rPr>
              <w:t>，視為第二所志願學校計分，以此類推。</w:t>
            </w:r>
          </w:p>
        </w:tc>
        <w:tc>
          <w:tcPr>
            <w:tcW w:w="318" w:type="pct"/>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lastRenderedPageBreak/>
              <w:t>2</w:t>
            </w:r>
          </w:p>
        </w:tc>
        <w:tc>
          <w:tcPr>
            <w:tcW w:w="319"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30</w:t>
            </w:r>
          </w:p>
        </w:tc>
        <w:tc>
          <w:tcPr>
            <w:tcW w:w="40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160(100)</w:t>
            </w:r>
          </w:p>
        </w:tc>
        <w:tc>
          <w:tcPr>
            <w:tcW w:w="409"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30%</w:t>
            </w:r>
          </w:p>
        </w:tc>
      </w:tr>
      <w:tr w:rsidR="000E3969" w:rsidRPr="000E3969" w:rsidTr="00351ED6">
        <w:trPr>
          <w:trHeight w:val="330"/>
        </w:trPr>
        <w:tc>
          <w:tcPr>
            <w:tcW w:w="364" w:type="pct"/>
            <w:noWrap/>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lastRenderedPageBreak/>
              <w:t>花蓮區</w:t>
            </w:r>
          </w:p>
        </w:tc>
        <w:tc>
          <w:tcPr>
            <w:tcW w:w="31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23</w:t>
            </w:r>
          </w:p>
        </w:tc>
        <w:tc>
          <w:tcPr>
            <w:tcW w:w="31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3,611</w:t>
            </w:r>
          </w:p>
        </w:tc>
        <w:tc>
          <w:tcPr>
            <w:tcW w:w="364"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3,525</w:t>
            </w:r>
          </w:p>
        </w:tc>
        <w:tc>
          <w:tcPr>
            <w:tcW w:w="318" w:type="pct"/>
            <w:vAlign w:val="center"/>
          </w:tcPr>
          <w:p w:rsidR="006922FD" w:rsidRPr="000E3969" w:rsidRDefault="006922FD" w:rsidP="00351ED6">
            <w:pPr>
              <w:spacing w:line="280" w:lineRule="exact"/>
              <w:jc w:val="right"/>
              <w:rPr>
                <w:rFonts w:ascii="Times New Roman"/>
                <w:color w:val="000000" w:themeColor="text1"/>
                <w:sz w:val="27"/>
                <w:szCs w:val="27"/>
              </w:rPr>
            </w:pPr>
            <w:r w:rsidRPr="000E3969">
              <w:rPr>
                <w:rFonts w:ascii="Times New Roman"/>
                <w:color w:val="000000" w:themeColor="text1"/>
                <w:sz w:val="27"/>
                <w:szCs w:val="27"/>
              </w:rPr>
              <w:t>102.44</w:t>
            </w:r>
          </w:p>
        </w:tc>
        <w:tc>
          <w:tcPr>
            <w:tcW w:w="273" w:type="pct"/>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40</w:t>
            </w:r>
          </w:p>
        </w:tc>
        <w:tc>
          <w:tcPr>
            <w:tcW w:w="22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11</w:t>
            </w:r>
          </w:p>
        </w:tc>
        <w:tc>
          <w:tcPr>
            <w:tcW w:w="1363"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3</w:t>
            </w:r>
          </w:p>
        </w:tc>
        <w:tc>
          <w:tcPr>
            <w:tcW w:w="318" w:type="pct"/>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20</w:t>
            </w:r>
          </w:p>
        </w:tc>
        <w:tc>
          <w:tcPr>
            <w:tcW w:w="319"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20</w:t>
            </w:r>
          </w:p>
        </w:tc>
        <w:tc>
          <w:tcPr>
            <w:tcW w:w="40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125(100)</w:t>
            </w:r>
          </w:p>
        </w:tc>
        <w:tc>
          <w:tcPr>
            <w:tcW w:w="409"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20%</w:t>
            </w:r>
          </w:p>
        </w:tc>
      </w:tr>
      <w:tr w:rsidR="000E3969" w:rsidRPr="000E3969" w:rsidTr="00351ED6">
        <w:trPr>
          <w:trHeight w:val="330"/>
        </w:trPr>
        <w:tc>
          <w:tcPr>
            <w:tcW w:w="364" w:type="pct"/>
            <w:noWrap/>
            <w:vAlign w:val="center"/>
            <w:hideMark/>
          </w:tcPr>
          <w:p w:rsidR="006922FD" w:rsidRPr="000E3969" w:rsidRDefault="006922FD" w:rsidP="00351ED6">
            <w:pPr>
              <w:spacing w:line="280" w:lineRule="exact"/>
              <w:jc w:val="center"/>
              <w:rPr>
                <w:rFonts w:ascii="Times New Roman"/>
                <w:color w:val="000000" w:themeColor="text1"/>
                <w:sz w:val="27"/>
                <w:szCs w:val="27"/>
              </w:rPr>
            </w:pPr>
            <w:proofErr w:type="gramStart"/>
            <w:r w:rsidRPr="000E3969">
              <w:rPr>
                <w:rFonts w:ascii="Times New Roman"/>
                <w:color w:val="000000" w:themeColor="text1"/>
                <w:sz w:val="27"/>
                <w:szCs w:val="27"/>
              </w:rPr>
              <w:t>臺</w:t>
            </w:r>
            <w:proofErr w:type="gramEnd"/>
            <w:r w:rsidRPr="000E3969">
              <w:rPr>
                <w:rFonts w:ascii="Times New Roman"/>
                <w:color w:val="000000" w:themeColor="text1"/>
                <w:sz w:val="27"/>
                <w:szCs w:val="27"/>
              </w:rPr>
              <w:t>東區</w:t>
            </w:r>
          </w:p>
        </w:tc>
        <w:tc>
          <w:tcPr>
            <w:tcW w:w="31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23</w:t>
            </w:r>
          </w:p>
        </w:tc>
        <w:tc>
          <w:tcPr>
            <w:tcW w:w="31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2,471</w:t>
            </w:r>
          </w:p>
        </w:tc>
        <w:tc>
          <w:tcPr>
            <w:tcW w:w="364"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2,396</w:t>
            </w:r>
          </w:p>
        </w:tc>
        <w:tc>
          <w:tcPr>
            <w:tcW w:w="318" w:type="pct"/>
            <w:vAlign w:val="center"/>
          </w:tcPr>
          <w:p w:rsidR="006922FD" w:rsidRPr="000E3969" w:rsidRDefault="006922FD" w:rsidP="00351ED6">
            <w:pPr>
              <w:spacing w:line="280" w:lineRule="exact"/>
              <w:jc w:val="right"/>
              <w:rPr>
                <w:rFonts w:ascii="Times New Roman"/>
                <w:color w:val="000000" w:themeColor="text1"/>
                <w:sz w:val="27"/>
                <w:szCs w:val="27"/>
              </w:rPr>
            </w:pPr>
            <w:r w:rsidRPr="000E3969">
              <w:rPr>
                <w:rFonts w:ascii="Times New Roman"/>
                <w:color w:val="000000" w:themeColor="text1"/>
                <w:sz w:val="27"/>
                <w:szCs w:val="27"/>
              </w:rPr>
              <w:t>103.13</w:t>
            </w:r>
          </w:p>
        </w:tc>
        <w:tc>
          <w:tcPr>
            <w:tcW w:w="273" w:type="pct"/>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5</w:t>
            </w:r>
          </w:p>
        </w:tc>
        <w:tc>
          <w:tcPr>
            <w:tcW w:w="22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5</w:t>
            </w:r>
          </w:p>
        </w:tc>
        <w:tc>
          <w:tcPr>
            <w:tcW w:w="1363" w:type="pct"/>
            <w:vAlign w:val="center"/>
          </w:tcPr>
          <w:p w:rsidR="006922FD" w:rsidRPr="000E3969" w:rsidRDefault="006922FD" w:rsidP="00351ED6">
            <w:pPr>
              <w:spacing w:line="280" w:lineRule="exact"/>
              <w:rPr>
                <w:rFonts w:ascii="Times New Roman"/>
                <w:color w:val="000000" w:themeColor="text1"/>
                <w:sz w:val="27"/>
                <w:szCs w:val="27"/>
              </w:rPr>
            </w:pPr>
            <w:proofErr w:type="gramStart"/>
            <w:r w:rsidRPr="000E3969">
              <w:rPr>
                <w:rFonts w:ascii="Times New Roman"/>
                <w:color w:val="000000" w:themeColor="text1"/>
                <w:sz w:val="27"/>
                <w:szCs w:val="27"/>
              </w:rPr>
              <w:t>同一職群內</w:t>
            </w:r>
            <w:proofErr w:type="gramEnd"/>
            <w:r w:rsidRPr="000E3969">
              <w:rPr>
                <w:rFonts w:ascii="Times New Roman"/>
                <w:color w:val="000000" w:themeColor="text1"/>
                <w:sz w:val="27"/>
                <w:szCs w:val="27"/>
              </w:rPr>
              <w:t>各科連續選填為志願時，視為同一志願群計分，跨校</w:t>
            </w:r>
            <w:proofErr w:type="gramStart"/>
            <w:r w:rsidRPr="000E3969">
              <w:rPr>
                <w:rFonts w:ascii="Times New Roman"/>
                <w:color w:val="000000" w:themeColor="text1"/>
                <w:sz w:val="27"/>
                <w:szCs w:val="27"/>
              </w:rPr>
              <w:t>同職群</w:t>
            </w:r>
            <w:proofErr w:type="gramEnd"/>
            <w:r w:rsidRPr="000E3969">
              <w:rPr>
                <w:rFonts w:ascii="Times New Roman"/>
                <w:color w:val="000000" w:themeColor="text1"/>
                <w:sz w:val="27"/>
                <w:szCs w:val="27"/>
              </w:rPr>
              <w:t>連續選填視為同一志願群。普通型高級中等學校以一校為一志願群。</w:t>
            </w:r>
          </w:p>
        </w:tc>
        <w:tc>
          <w:tcPr>
            <w:tcW w:w="318" w:type="pct"/>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12</w:t>
            </w:r>
          </w:p>
        </w:tc>
        <w:tc>
          <w:tcPr>
            <w:tcW w:w="319"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18</w:t>
            </w:r>
          </w:p>
        </w:tc>
        <w:tc>
          <w:tcPr>
            <w:tcW w:w="40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100</w:t>
            </w:r>
          </w:p>
        </w:tc>
        <w:tc>
          <w:tcPr>
            <w:tcW w:w="409"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18%</w:t>
            </w:r>
          </w:p>
        </w:tc>
      </w:tr>
      <w:tr w:rsidR="000E3969" w:rsidRPr="000E3969" w:rsidTr="00351ED6">
        <w:trPr>
          <w:trHeight w:val="330"/>
        </w:trPr>
        <w:tc>
          <w:tcPr>
            <w:tcW w:w="364" w:type="pct"/>
            <w:noWrap/>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澎湖區</w:t>
            </w:r>
          </w:p>
        </w:tc>
        <w:tc>
          <w:tcPr>
            <w:tcW w:w="31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6</w:t>
            </w:r>
          </w:p>
        </w:tc>
        <w:tc>
          <w:tcPr>
            <w:tcW w:w="31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727</w:t>
            </w:r>
          </w:p>
        </w:tc>
        <w:tc>
          <w:tcPr>
            <w:tcW w:w="364"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846</w:t>
            </w:r>
          </w:p>
        </w:tc>
        <w:tc>
          <w:tcPr>
            <w:tcW w:w="318" w:type="pct"/>
            <w:vAlign w:val="center"/>
          </w:tcPr>
          <w:p w:rsidR="006922FD" w:rsidRPr="000E3969" w:rsidRDefault="006922FD" w:rsidP="00351ED6">
            <w:pPr>
              <w:spacing w:line="280" w:lineRule="exact"/>
              <w:jc w:val="right"/>
              <w:rPr>
                <w:rFonts w:ascii="Times New Roman"/>
                <w:color w:val="000000" w:themeColor="text1"/>
                <w:sz w:val="27"/>
                <w:szCs w:val="27"/>
              </w:rPr>
            </w:pPr>
            <w:r w:rsidRPr="000E3969">
              <w:rPr>
                <w:rFonts w:ascii="Times New Roman"/>
                <w:color w:val="000000" w:themeColor="text1"/>
                <w:sz w:val="27"/>
                <w:szCs w:val="27"/>
              </w:rPr>
              <w:t>85.93</w:t>
            </w:r>
          </w:p>
        </w:tc>
        <w:tc>
          <w:tcPr>
            <w:tcW w:w="273" w:type="pct"/>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25</w:t>
            </w:r>
          </w:p>
        </w:tc>
        <w:tc>
          <w:tcPr>
            <w:tcW w:w="22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6</w:t>
            </w:r>
          </w:p>
        </w:tc>
        <w:tc>
          <w:tcPr>
            <w:tcW w:w="1363"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w:t>
            </w:r>
          </w:p>
        </w:tc>
        <w:tc>
          <w:tcPr>
            <w:tcW w:w="318" w:type="pct"/>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5</w:t>
            </w:r>
          </w:p>
        </w:tc>
        <w:tc>
          <w:tcPr>
            <w:tcW w:w="319"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5</w:t>
            </w:r>
          </w:p>
        </w:tc>
        <w:tc>
          <w:tcPr>
            <w:tcW w:w="40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79(78)</w:t>
            </w:r>
          </w:p>
        </w:tc>
        <w:tc>
          <w:tcPr>
            <w:tcW w:w="409"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6.4%</w:t>
            </w:r>
          </w:p>
        </w:tc>
      </w:tr>
      <w:tr w:rsidR="000E3969" w:rsidRPr="000E3969" w:rsidTr="00351ED6">
        <w:trPr>
          <w:trHeight w:val="330"/>
        </w:trPr>
        <w:tc>
          <w:tcPr>
            <w:tcW w:w="364" w:type="pct"/>
            <w:noWrap/>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金門區</w:t>
            </w:r>
          </w:p>
        </w:tc>
        <w:tc>
          <w:tcPr>
            <w:tcW w:w="31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8</w:t>
            </w:r>
          </w:p>
        </w:tc>
        <w:tc>
          <w:tcPr>
            <w:tcW w:w="31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678</w:t>
            </w:r>
          </w:p>
        </w:tc>
        <w:tc>
          <w:tcPr>
            <w:tcW w:w="364"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686</w:t>
            </w:r>
          </w:p>
        </w:tc>
        <w:tc>
          <w:tcPr>
            <w:tcW w:w="318" w:type="pct"/>
            <w:vAlign w:val="center"/>
          </w:tcPr>
          <w:p w:rsidR="006922FD" w:rsidRPr="000E3969" w:rsidRDefault="006922FD" w:rsidP="00351ED6">
            <w:pPr>
              <w:spacing w:line="280" w:lineRule="exact"/>
              <w:jc w:val="right"/>
              <w:rPr>
                <w:rFonts w:ascii="Times New Roman"/>
                <w:color w:val="000000" w:themeColor="text1"/>
                <w:sz w:val="27"/>
                <w:szCs w:val="27"/>
              </w:rPr>
            </w:pPr>
            <w:r w:rsidRPr="000E3969">
              <w:rPr>
                <w:rFonts w:ascii="Times New Roman"/>
                <w:color w:val="000000" w:themeColor="text1"/>
                <w:sz w:val="27"/>
                <w:szCs w:val="27"/>
              </w:rPr>
              <w:t>98.83</w:t>
            </w:r>
          </w:p>
        </w:tc>
        <w:tc>
          <w:tcPr>
            <w:tcW w:w="273" w:type="pct"/>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12</w:t>
            </w:r>
          </w:p>
        </w:tc>
        <w:tc>
          <w:tcPr>
            <w:tcW w:w="22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6</w:t>
            </w:r>
          </w:p>
        </w:tc>
        <w:tc>
          <w:tcPr>
            <w:tcW w:w="1363" w:type="pct"/>
            <w:vAlign w:val="center"/>
          </w:tcPr>
          <w:p w:rsidR="006922FD" w:rsidRPr="000E3969" w:rsidRDefault="006922FD" w:rsidP="00351ED6">
            <w:pPr>
              <w:spacing w:line="280" w:lineRule="exact"/>
              <w:rPr>
                <w:rFonts w:ascii="Times New Roman"/>
                <w:color w:val="000000" w:themeColor="text1"/>
                <w:sz w:val="27"/>
                <w:szCs w:val="27"/>
              </w:rPr>
            </w:pPr>
            <w:r w:rsidRPr="000E3969">
              <w:rPr>
                <w:rFonts w:ascii="Times New Roman"/>
                <w:color w:val="000000" w:themeColor="text1"/>
                <w:sz w:val="27"/>
                <w:szCs w:val="27"/>
              </w:rPr>
              <w:t>1.</w:t>
            </w:r>
            <w:r w:rsidRPr="000E3969">
              <w:rPr>
                <w:rFonts w:ascii="Times New Roman"/>
                <w:color w:val="000000" w:themeColor="text1"/>
                <w:sz w:val="27"/>
                <w:szCs w:val="27"/>
              </w:rPr>
              <w:t>高中以校為</w:t>
            </w:r>
            <w:proofErr w:type="gramStart"/>
            <w:r w:rsidRPr="000E3969">
              <w:rPr>
                <w:rFonts w:ascii="Times New Roman"/>
                <w:color w:val="000000" w:themeColor="text1"/>
                <w:sz w:val="27"/>
                <w:szCs w:val="27"/>
              </w:rPr>
              <w:t>志願序共</w:t>
            </w:r>
            <w:proofErr w:type="gramEnd"/>
            <w:r w:rsidRPr="000E3969">
              <w:rPr>
                <w:rFonts w:ascii="Times New Roman"/>
                <w:color w:val="000000" w:themeColor="text1"/>
                <w:sz w:val="27"/>
                <w:szCs w:val="27"/>
              </w:rPr>
              <w:t>1</w:t>
            </w:r>
            <w:r w:rsidRPr="000E3969">
              <w:rPr>
                <w:rFonts w:ascii="Times New Roman"/>
                <w:color w:val="000000" w:themeColor="text1"/>
                <w:sz w:val="27"/>
                <w:szCs w:val="27"/>
              </w:rPr>
              <w:t>科。</w:t>
            </w:r>
            <w:r w:rsidRPr="000E3969">
              <w:rPr>
                <w:rFonts w:ascii="Times New Roman"/>
                <w:color w:val="000000" w:themeColor="text1"/>
                <w:sz w:val="27"/>
                <w:szCs w:val="27"/>
              </w:rPr>
              <w:br/>
              <w:t>2.</w:t>
            </w:r>
            <w:r w:rsidRPr="000E3969">
              <w:rPr>
                <w:rFonts w:ascii="Times New Roman"/>
                <w:color w:val="000000" w:themeColor="text1"/>
                <w:sz w:val="27"/>
                <w:szCs w:val="27"/>
              </w:rPr>
              <w:t>高職以科為</w:t>
            </w:r>
            <w:proofErr w:type="gramStart"/>
            <w:r w:rsidRPr="000E3969">
              <w:rPr>
                <w:rFonts w:ascii="Times New Roman"/>
                <w:color w:val="000000" w:themeColor="text1"/>
                <w:sz w:val="27"/>
                <w:szCs w:val="27"/>
              </w:rPr>
              <w:t>志願序共</w:t>
            </w:r>
            <w:proofErr w:type="gramEnd"/>
            <w:r w:rsidRPr="000E3969">
              <w:rPr>
                <w:rFonts w:ascii="Times New Roman"/>
                <w:color w:val="000000" w:themeColor="text1"/>
                <w:sz w:val="27"/>
                <w:szCs w:val="27"/>
              </w:rPr>
              <w:t>11</w:t>
            </w:r>
            <w:r w:rsidRPr="000E3969">
              <w:rPr>
                <w:rFonts w:ascii="Times New Roman"/>
                <w:color w:val="000000" w:themeColor="text1"/>
                <w:sz w:val="27"/>
                <w:szCs w:val="27"/>
              </w:rPr>
              <w:t>科。</w:t>
            </w:r>
          </w:p>
        </w:tc>
        <w:tc>
          <w:tcPr>
            <w:tcW w:w="318" w:type="pct"/>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5</w:t>
            </w:r>
          </w:p>
        </w:tc>
        <w:tc>
          <w:tcPr>
            <w:tcW w:w="319"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8</w:t>
            </w:r>
          </w:p>
        </w:tc>
        <w:tc>
          <w:tcPr>
            <w:tcW w:w="40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60</w:t>
            </w:r>
          </w:p>
        </w:tc>
        <w:tc>
          <w:tcPr>
            <w:tcW w:w="409"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13.33%</w:t>
            </w:r>
          </w:p>
        </w:tc>
      </w:tr>
      <w:tr w:rsidR="000E3969" w:rsidRPr="000E3969" w:rsidTr="00351ED6">
        <w:trPr>
          <w:trHeight w:val="330"/>
        </w:trPr>
        <w:tc>
          <w:tcPr>
            <w:tcW w:w="364" w:type="pct"/>
            <w:noWrap/>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宜蘭區</w:t>
            </w:r>
          </w:p>
        </w:tc>
        <w:tc>
          <w:tcPr>
            <w:tcW w:w="31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26</w:t>
            </w:r>
          </w:p>
        </w:tc>
        <w:tc>
          <w:tcPr>
            <w:tcW w:w="31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4,623</w:t>
            </w:r>
          </w:p>
        </w:tc>
        <w:tc>
          <w:tcPr>
            <w:tcW w:w="364"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5,118</w:t>
            </w:r>
          </w:p>
        </w:tc>
        <w:tc>
          <w:tcPr>
            <w:tcW w:w="318" w:type="pct"/>
            <w:vAlign w:val="center"/>
          </w:tcPr>
          <w:p w:rsidR="006922FD" w:rsidRPr="000E3969" w:rsidRDefault="006922FD" w:rsidP="00351ED6">
            <w:pPr>
              <w:spacing w:line="280" w:lineRule="exact"/>
              <w:jc w:val="right"/>
              <w:rPr>
                <w:rFonts w:ascii="Times New Roman"/>
                <w:color w:val="000000" w:themeColor="text1"/>
                <w:sz w:val="27"/>
                <w:szCs w:val="27"/>
              </w:rPr>
            </w:pPr>
            <w:r w:rsidRPr="000E3969">
              <w:rPr>
                <w:rFonts w:ascii="Times New Roman"/>
                <w:color w:val="000000" w:themeColor="text1"/>
                <w:sz w:val="27"/>
                <w:szCs w:val="27"/>
              </w:rPr>
              <w:t>90.33</w:t>
            </w:r>
          </w:p>
        </w:tc>
        <w:tc>
          <w:tcPr>
            <w:tcW w:w="2501" w:type="pct"/>
            <w:gridSpan w:val="5"/>
            <w:vAlign w:val="center"/>
            <w:hideMark/>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未將志願序</w:t>
            </w:r>
            <w:proofErr w:type="gramStart"/>
            <w:r w:rsidRPr="000E3969">
              <w:rPr>
                <w:rFonts w:ascii="Times New Roman"/>
                <w:color w:val="000000" w:themeColor="text1"/>
                <w:sz w:val="27"/>
                <w:szCs w:val="27"/>
              </w:rPr>
              <w:t>納入比序項目</w:t>
            </w:r>
            <w:proofErr w:type="gramEnd"/>
            <w:r w:rsidRPr="000E3969">
              <w:rPr>
                <w:rFonts w:ascii="Times New Roman"/>
                <w:color w:val="000000" w:themeColor="text1"/>
                <w:sz w:val="27"/>
                <w:szCs w:val="27"/>
              </w:rPr>
              <w:t>。</w:t>
            </w:r>
          </w:p>
        </w:tc>
        <w:tc>
          <w:tcPr>
            <w:tcW w:w="408"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50</w:t>
            </w:r>
          </w:p>
        </w:tc>
        <w:tc>
          <w:tcPr>
            <w:tcW w:w="409" w:type="pct"/>
            <w:vAlign w:val="center"/>
          </w:tcPr>
          <w:p w:rsidR="006922FD" w:rsidRPr="000E3969" w:rsidRDefault="006922FD" w:rsidP="00351ED6">
            <w:pPr>
              <w:spacing w:line="280" w:lineRule="exact"/>
              <w:jc w:val="center"/>
              <w:rPr>
                <w:rFonts w:ascii="Times New Roman"/>
                <w:color w:val="000000" w:themeColor="text1"/>
                <w:sz w:val="27"/>
                <w:szCs w:val="27"/>
              </w:rPr>
            </w:pPr>
            <w:r w:rsidRPr="000E3969">
              <w:rPr>
                <w:rFonts w:ascii="Times New Roman"/>
                <w:color w:val="000000" w:themeColor="text1"/>
                <w:sz w:val="27"/>
                <w:szCs w:val="27"/>
              </w:rPr>
              <w:t>0%</w:t>
            </w:r>
          </w:p>
        </w:tc>
      </w:tr>
    </w:tbl>
    <w:p w:rsidR="006922FD" w:rsidRPr="000E3969" w:rsidRDefault="006922FD" w:rsidP="006922FD">
      <w:pPr>
        <w:pStyle w:val="3"/>
        <w:numPr>
          <w:ilvl w:val="0"/>
          <w:numId w:val="0"/>
        </w:numPr>
        <w:spacing w:line="240" w:lineRule="exact"/>
        <w:ind w:left="568"/>
        <w:rPr>
          <w:color w:val="000000" w:themeColor="text1"/>
          <w:sz w:val="24"/>
        </w:rPr>
      </w:pPr>
      <w:proofErr w:type="gramStart"/>
      <w:r w:rsidRPr="000E3969">
        <w:rPr>
          <w:rFonts w:hint="eastAsia"/>
          <w:color w:val="000000" w:themeColor="text1"/>
          <w:sz w:val="24"/>
        </w:rPr>
        <w:t>註</w:t>
      </w:r>
      <w:proofErr w:type="gramEnd"/>
      <w:r w:rsidRPr="000E3969">
        <w:rPr>
          <w:rFonts w:hint="eastAsia"/>
          <w:color w:val="000000" w:themeColor="text1"/>
          <w:sz w:val="24"/>
        </w:rPr>
        <w:t>：</w:t>
      </w:r>
    </w:p>
    <w:p w:rsidR="006922FD" w:rsidRPr="000E3969" w:rsidRDefault="006922FD" w:rsidP="006922FD">
      <w:pPr>
        <w:pStyle w:val="3"/>
        <w:numPr>
          <w:ilvl w:val="0"/>
          <w:numId w:val="0"/>
        </w:numPr>
        <w:spacing w:line="240" w:lineRule="exact"/>
        <w:ind w:left="568"/>
        <w:rPr>
          <w:color w:val="000000" w:themeColor="text1"/>
          <w:sz w:val="24"/>
        </w:rPr>
      </w:pPr>
      <w:r w:rsidRPr="000E3969">
        <w:rPr>
          <w:rFonts w:hint="eastAsia"/>
          <w:color w:val="000000" w:themeColor="text1"/>
          <w:sz w:val="24"/>
        </w:rPr>
        <w:t>a.取自「十二年國民基本教育學生適性入學資料管理平</w:t>
      </w:r>
      <w:proofErr w:type="gramStart"/>
      <w:r w:rsidRPr="000E3969">
        <w:rPr>
          <w:rFonts w:hint="eastAsia"/>
          <w:color w:val="000000" w:themeColor="text1"/>
          <w:sz w:val="24"/>
        </w:rPr>
        <w:t>臺</w:t>
      </w:r>
      <w:proofErr w:type="gramEnd"/>
      <w:r w:rsidRPr="000E3969">
        <w:rPr>
          <w:rFonts w:hint="eastAsia"/>
          <w:color w:val="000000" w:themeColor="text1"/>
          <w:sz w:val="24"/>
        </w:rPr>
        <w:t>」之招生名額管理系統。</w:t>
      </w:r>
    </w:p>
    <w:p w:rsidR="006922FD" w:rsidRPr="000E3969" w:rsidRDefault="006922FD" w:rsidP="006922FD">
      <w:pPr>
        <w:pStyle w:val="3"/>
        <w:numPr>
          <w:ilvl w:val="0"/>
          <w:numId w:val="0"/>
        </w:numPr>
        <w:spacing w:line="240" w:lineRule="exact"/>
        <w:ind w:left="568"/>
        <w:rPr>
          <w:color w:val="000000" w:themeColor="text1"/>
          <w:sz w:val="24"/>
        </w:rPr>
      </w:pPr>
      <w:r w:rsidRPr="000E3969">
        <w:rPr>
          <w:rFonts w:hint="eastAsia"/>
          <w:color w:val="000000" w:themeColor="text1"/>
          <w:sz w:val="24"/>
        </w:rPr>
        <w:t>b.本區+共同就學區+五專之招生校數。</w:t>
      </w:r>
    </w:p>
    <w:p w:rsidR="006922FD" w:rsidRPr="000E3969" w:rsidRDefault="006922FD" w:rsidP="006922FD">
      <w:pPr>
        <w:pStyle w:val="3"/>
        <w:numPr>
          <w:ilvl w:val="0"/>
          <w:numId w:val="0"/>
        </w:numPr>
        <w:spacing w:line="240" w:lineRule="exact"/>
        <w:ind w:left="568"/>
        <w:rPr>
          <w:color w:val="000000" w:themeColor="text1"/>
          <w:sz w:val="24"/>
        </w:rPr>
      </w:pPr>
      <w:r w:rsidRPr="000E3969">
        <w:rPr>
          <w:rFonts w:hint="eastAsia"/>
          <w:color w:val="000000" w:themeColor="text1"/>
          <w:sz w:val="24"/>
        </w:rPr>
        <w:t>c.取自教育部統計處國民中學校別資料 (106.1.24)  9年級男、9年級女</w:t>
      </w:r>
    </w:p>
    <w:p w:rsidR="006922FD" w:rsidRPr="000E3969" w:rsidRDefault="006922FD" w:rsidP="006922FD">
      <w:pPr>
        <w:pStyle w:val="3"/>
        <w:numPr>
          <w:ilvl w:val="0"/>
          <w:numId w:val="0"/>
        </w:numPr>
        <w:spacing w:line="240" w:lineRule="exact"/>
        <w:ind w:left="568"/>
        <w:rPr>
          <w:color w:val="000000" w:themeColor="text1"/>
          <w:sz w:val="24"/>
        </w:rPr>
      </w:pPr>
      <w:r w:rsidRPr="000E3969">
        <w:rPr>
          <w:rFonts w:hint="eastAsia"/>
          <w:color w:val="000000" w:themeColor="text1"/>
          <w:sz w:val="24"/>
        </w:rPr>
        <w:t>d.當學年度核定招生數/當年度</w:t>
      </w:r>
      <w:proofErr w:type="gramStart"/>
      <w:r w:rsidRPr="000E3969">
        <w:rPr>
          <w:rFonts w:hint="eastAsia"/>
          <w:color w:val="000000" w:themeColor="text1"/>
          <w:sz w:val="24"/>
        </w:rPr>
        <w:t>該就學區生源數</w:t>
      </w:r>
      <w:proofErr w:type="gramEnd"/>
      <w:r w:rsidRPr="000E3969">
        <w:rPr>
          <w:rFonts w:hint="eastAsia"/>
          <w:color w:val="000000" w:themeColor="text1"/>
          <w:sz w:val="24"/>
        </w:rPr>
        <w:t>。</w:t>
      </w:r>
    </w:p>
    <w:p w:rsidR="00BA344D" w:rsidRPr="000E3969" w:rsidRDefault="006922FD" w:rsidP="006922FD">
      <w:pPr>
        <w:pStyle w:val="a4"/>
        <w:numPr>
          <w:ilvl w:val="0"/>
          <w:numId w:val="0"/>
        </w:numPr>
        <w:ind w:left="480"/>
        <w:rPr>
          <w:color w:val="000000" w:themeColor="text1"/>
          <w:sz w:val="24"/>
          <w:szCs w:val="24"/>
        </w:rPr>
      </w:pPr>
      <w:r w:rsidRPr="000E3969">
        <w:rPr>
          <w:rFonts w:hint="eastAsia"/>
          <w:color w:val="000000" w:themeColor="text1"/>
          <w:sz w:val="24"/>
        </w:rPr>
        <w:t>資料來源：教育部。</w:t>
      </w:r>
    </w:p>
    <w:p w:rsidR="00BA344D" w:rsidRPr="000E3969" w:rsidRDefault="00BA344D">
      <w:pPr>
        <w:widowControl/>
        <w:overflowPunct/>
        <w:autoSpaceDE/>
        <w:autoSpaceDN/>
        <w:jc w:val="left"/>
        <w:rPr>
          <w:rFonts w:hAnsi="標楷體"/>
          <w:color w:val="000000" w:themeColor="text1"/>
          <w:szCs w:val="32"/>
        </w:rPr>
        <w:sectPr w:rsidR="00BA344D" w:rsidRPr="000E3969" w:rsidSect="00BA344D">
          <w:pgSz w:w="16840" w:h="11907" w:orient="landscape" w:code="9"/>
          <w:pgMar w:top="1418" w:right="1701" w:bottom="1418" w:left="1418" w:header="851" w:footer="851" w:gutter="227"/>
          <w:cols w:space="425"/>
          <w:docGrid w:type="lines" w:linePitch="457" w:charSpace="4127"/>
        </w:sectPr>
      </w:pPr>
    </w:p>
    <w:p w:rsidR="00BA344D" w:rsidRPr="000E3969" w:rsidRDefault="00BA344D" w:rsidP="00BA344D">
      <w:pPr>
        <w:pStyle w:val="3"/>
        <w:rPr>
          <w:bCs w:val="0"/>
          <w:color w:val="000000" w:themeColor="text1"/>
        </w:rPr>
      </w:pPr>
      <w:bookmarkStart w:id="43" w:name="_Toc482795550"/>
      <w:r w:rsidRPr="000E3969">
        <w:rPr>
          <w:rFonts w:hint="eastAsia"/>
          <w:color w:val="000000" w:themeColor="text1"/>
        </w:rPr>
        <w:lastRenderedPageBreak/>
        <w:t>以本案陳訴為例，其意見指稱「基北區家長期盼志願序改</w:t>
      </w:r>
      <w:proofErr w:type="gramStart"/>
      <w:r w:rsidRPr="000E3969">
        <w:rPr>
          <w:rFonts w:hint="eastAsia"/>
          <w:color w:val="000000" w:themeColor="text1"/>
        </w:rPr>
        <w:t>採</w:t>
      </w:r>
      <w:proofErr w:type="gramEnd"/>
      <w:r w:rsidRPr="000E3969">
        <w:rPr>
          <w:rFonts w:hint="eastAsia"/>
          <w:color w:val="000000" w:themeColor="text1"/>
        </w:rPr>
        <w:t>10校一組設計，惟106學年</w:t>
      </w:r>
      <w:proofErr w:type="gramStart"/>
      <w:r w:rsidRPr="000E3969">
        <w:rPr>
          <w:rFonts w:hint="eastAsia"/>
          <w:color w:val="000000" w:themeColor="text1"/>
        </w:rPr>
        <w:t>度該就學區</w:t>
      </w:r>
      <w:proofErr w:type="gramEnd"/>
      <w:r w:rsidRPr="000E3969">
        <w:rPr>
          <w:rFonts w:hint="eastAsia"/>
          <w:color w:val="000000" w:themeColor="text1"/>
        </w:rPr>
        <w:t>仍維持5校一組之志願序，與家長期待背道而馳」等情。</w:t>
      </w:r>
      <w:proofErr w:type="gramStart"/>
      <w:r w:rsidRPr="000E3969">
        <w:rPr>
          <w:rFonts w:hint="eastAsia"/>
          <w:color w:val="000000" w:themeColor="text1"/>
        </w:rPr>
        <w:t>查據新</w:t>
      </w:r>
      <w:proofErr w:type="gramEnd"/>
      <w:r w:rsidRPr="000E3969">
        <w:rPr>
          <w:rFonts w:hint="eastAsia"/>
          <w:color w:val="000000" w:themeColor="text1"/>
        </w:rPr>
        <w:t>北市政府教育局</w:t>
      </w:r>
      <w:r w:rsidR="00531A1C" w:rsidRPr="000E3969">
        <w:rPr>
          <w:rFonts w:hint="eastAsia"/>
          <w:color w:val="000000" w:themeColor="text1"/>
        </w:rPr>
        <w:t>函復</w:t>
      </w:r>
      <w:r w:rsidRPr="000E3969">
        <w:rPr>
          <w:rFonts w:hint="eastAsia"/>
          <w:color w:val="000000" w:themeColor="text1"/>
        </w:rPr>
        <w:t>，基北區為辦理106學年度高中免試入學作業，於105年7月14日召開基北區高級中等學校入學推動工作小組第1次會議(會議紀錄影本在卷可</w:t>
      </w:r>
      <w:proofErr w:type="gramStart"/>
      <w:r w:rsidRPr="000E3969">
        <w:rPr>
          <w:rFonts w:hint="eastAsia"/>
          <w:color w:val="000000" w:themeColor="text1"/>
        </w:rPr>
        <w:t>稽</w:t>
      </w:r>
      <w:proofErr w:type="gramEnd"/>
      <w:r w:rsidRPr="000E3969">
        <w:rPr>
          <w:rFonts w:hint="eastAsia"/>
          <w:color w:val="000000" w:themeColor="text1"/>
        </w:rPr>
        <w:t>)，該次會議討論「基北區高級中等學校免試入學作業要點修正案」，該案</w:t>
      </w:r>
      <w:r w:rsidRPr="000E3969">
        <w:rPr>
          <w:rFonts w:hint="eastAsia"/>
          <w:bCs w:val="0"/>
          <w:color w:val="000000" w:themeColor="text1"/>
        </w:rPr>
        <w:t>經無記名投票表決通過(工作小組委員應到46人，實到36人；同意20票、不同意16票)，106學年度</w:t>
      </w:r>
      <w:proofErr w:type="gramStart"/>
      <w:r w:rsidRPr="000E3969">
        <w:rPr>
          <w:rFonts w:hint="eastAsia"/>
          <w:bCs w:val="0"/>
          <w:color w:val="000000" w:themeColor="text1"/>
        </w:rPr>
        <w:t>超額比序項目</w:t>
      </w:r>
      <w:proofErr w:type="gramEnd"/>
      <w:r w:rsidRPr="000E3969">
        <w:rPr>
          <w:rFonts w:hint="eastAsia"/>
          <w:bCs w:val="0"/>
          <w:color w:val="000000" w:themeColor="text1"/>
        </w:rPr>
        <w:t>之志願序分數維持以5志願一群組。對此，基北區主管機關表示</w:t>
      </w:r>
      <w:r w:rsidRPr="000E3969">
        <w:rPr>
          <w:rFonts w:hAnsi="標楷體" w:hint="eastAsia"/>
          <w:color w:val="000000" w:themeColor="text1"/>
          <w:kern w:val="0"/>
        </w:rPr>
        <w:t>：「</w:t>
      </w:r>
      <w:r w:rsidRPr="000E3969">
        <w:rPr>
          <w:rFonts w:hAnsi="標楷體"/>
          <w:color w:val="000000" w:themeColor="text1"/>
          <w:kern w:val="0"/>
        </w:rPr>
        <w:t>分析</w:t>
      </w:r>
      <w:proofErr w:type="gramStart"/>
      <w:r w:rsidRPr="000E3969">
        <w:rPr>
          <w:rFonts w:hAnsi="標楷體"/>
          <w:color w:val="000000" w:themeColor="text1"/>
          <w:kern w:val="0"/>
        </w:rPr>
        <w:t>過去基測經驗</w:t>
      </w:r>
      <w:proofErr w:type="gramEnd"/>
      <w:r w:rsidRPr="000E3969">
        <w:rPr>
          <w:rFonts w:hAnsi="標楷體"/>
          <w:color w:val="000000" w:themeColor="text1"/>
          <w:kern w:val="0"/>
        </w:rPr>
        <w:t>大多數學生至第</w:t>
      </w:r>
      <w:r w:rsidRPr="000E3969">
        <w:rPr>
          <w:rFonts w:hAnsi="標楷體" w:hint="eastAsia"/>
          <w:color w:val="000000" w:themeColor="text1"/>
          <w:kern w:val="0"/>
        </w:rPr>
        <w:t>8</w:t>
      </w:r>
      <w:r w:rsidRPr="000E3969">
        <w:rPr>
          <w:rFonts w:hAnsi="標楷體"/>
          <w:color w:val="000000" w:themeColor="text1"/>
          <w:kern w:val="0"/>
        </w:rPr>
        <w:t>、</w:t>
      </w:r>
      <w:r w:rsidRPr="000E3969">
        <w:rPr>
          <w:rFonts w:hAnsi="標楷體" w:hint="eastAsia"/>
          <w:color w:val="000000" w:themeColor="text1"/>
          <w:kern w:val="0"/>
        </w:rPr>
        <w:t>9</w:t>
      </w:r>
      <w:r w:rsidRPr="000E3969">
        <w:rPr>
          <w:rFonts w:hAnsi="標楷體"/>
          <w:color w:val="000000" w:themeColor="text1"/>
          <w:kern w:val="0"/>
        </w:rPr>
        <w:t>志願就定位，而103學年全國前五志願入學者達90％以上，平均錄取志願數是2.13，</w:t>
      </w:r>
      <w:r w:rsidRPr="000E3969">
        <w:rPr>
          <w:rFonts w:hAnsi="標楷體" w:hint="eastAsia"/>
          <w:color w:val="000000" w:themeColor="text1"/>
          <w:kern w:val="0"/>
        </w:rPr>
        <w:t>復經基北區入學工作小組</w:t>
      </w:r>
      <w:r w:rsidRPr="000E3969">
        <w:rPr>
          <w:rFonts w:hAnsi="標楷體"/>
          <w:color w:val="000000" w:themeColor="text1"/>
          <w:kern w:val="0"/>
        </w:rPr>
        <w:t>委員充分論辯，最後表決</w:t>
      </w:r>
      <w:r w:rsidRPr="000E3969">
        <w:rPr>
          <w:rFonts w:hAnsi="標楷體" w:hint="eastAsia"/>
          <w:color w:val="000000" w:themeColor="text1"/>
          <w:kern w:val="0"/>
        </w:rPr>
        <w:t>106學年度</w:t>
      </w:r>
      <w:proofErr w:type="gramStart"/>
      <w:r w:rsidRPr="000E3969">
        <w:rPr>
          <w:rFonts w:hAnsi="標楷體"/>
          <w:color w:val="000000" w:themeColor="text1"/>
          <w:kern w:val="0"/>
        </w:rPr>
        <w:t>採</w:t>
      </w:r>
      <w:proofErr w:type="gramEnd"/>
      <w:r w:rsidRPr="000E3969">
        <w:rPr>
          <w:rFonts w:hAnsi="標楷體" w:hint="eastAsia"/>
          <w:color w:val="000000" w:themeColor="text1"/>
          <w:kern w:val="0"/>
        </w:rPr>
        <w:t>5</w:t>
      </w:r>
      <w:r w:rsidRPr="000E3969">
        <w:rPr>
          <w:rFonts w:hAnsi="標楷體"/>
          <w:color w:val="000000" w:themeColor="text1"/>
          <w:kern w:val="0"/>
        </w:rPr>
        <w:t>校一組</w:t>
      </w:r>
      <w:r w:rsidRPr="000E3969">
        <w:rPr>
          <w:rFonts w:hAnsi="標楷體" w:hint="eastAsia"/>
          <w:color w:val="000000" w:themeColor="text1"/>
          <w:kern w:val="0"/>
        </w:rPr>
        <w:t>」、「討論時有提供相關數據，有提供模擬志願等資料，其他校數的提案有分析過，</w:t>
      </w:r>
      <w:r w:rsidRPr="000E3969">
        <w:rPr>
          <w:rFonts w:hint="eastAsia"/>
          <w:color w:val="000000" w:themeColor="text1"/>
          <w:szCs w:val="32"/>
        </w:rPr>
        <w:t>但差別不大，沒有實益；所以最後這兩案，是經充分討論的，也有分析數據的歷程</w:t>
      </w:r>
      <w:r w:rsidRPr="000E3969">
        <w:rPr>
          <w:rFonts w:hAnsi="標楷體" w:hint="eastAsia"/>
          <w:color w:val="000000" w:themeColor="text1"/>
          <w:kern w:val="0"/>
        </w:rPr>
        <w:t>」等語，</w:t>
      </w:r>
      <w:proofErr w:type="gramStart"/>
      <w:r w:rsidRPr="000E3969">
        <w:rPr>
          <w:rFonts w:hint="eastAsia"/>
          <w:color w:val="000000" w:themeColor="text1"/>
          <w:szCs w:val="32"/>
        </w:rPr>
        <w:t>似認已</w:t>
      </w:r>
      <w:proofErr w:type="gramEnd"/>
      <w:r w:rsidRPr="000E3969">
        <w:rPr>
          <w:rFonts w:hint="eastAsia"/>
          <w:color w:val="000000" w:themeColor="text1"/>
          <w:szCs w:val="32"/>
        </w:rPr>
        <w:t>於事前善盡研究與溝通工作。然而，</w:t>
      </w:r>
      <w:r w:rsidRPr="000E3969">
        <w:rPr>
          <w:rFonts w:hint="eastAsia"/>
          <w:color w:val="000000" w:themeColor="text1"/>
        </w:rPr>
        <w:t>基北區</w:t>
      </w:r>
      <w:r w:rsidRPr="000E3969">
        <w:rPr>
          <w:rFonts w:hint="eastAsia"/>
          <w:color w:val="000000" w:themeColor="text1"/>
          <w:szCs w:val="32"/>
        </w:rPr>
        <w:t>106學年度志願序修正案相持不下的不同意見，最</w:t>
      </w:r>
      <w:r w:rsidRPr="000E3969">
        <w:rPr>
          <w:rFonts w:hint="eastAsia"/>
          <w:color w:val="000000" w:themeColor="text1"/>
        </w:rPr>
        <w:t>終係以投票表決方式決定且雙方票數差距不大，其作業程序與內容與現有法令規範雖難謂不符，卻因欠缺客觀論理資料為據，仍肇致爭議。</w:t>
      </w:r>
      <w:bookmarkEnd w:id="43"/>
    </w:p>
    <w:p w:rsidR="00BA344D" w:rsidRPr="000E3969" w:rsidRDefault="00BA344D" w:rsidP="00BA344D">
      <w:pPr>
        <w:pStyle w:val="3"/>
        <w:rPr>
          <w:bCs w:val="0"/>
          <w:color w:val="000000" w:themeColor="text1"/>
        </w:rPr>
      </w:pPr>
      <w:bookmarkStart w:id="44" w:name="_Toc482795551"/>
      <w:proofErr w:type="gramStart"/>
      <w:r w:rsidRPr="000E3969">
        <w:rPr>
          <w:rFonts w:hint="eastAsia"/>
          <w:color w:val="000000" w:themeColor="text1"/>
        </w:rPr>
        <w:t>此外，</w:t>
      </w:r>
      <w:proofErr w:type="gramEnd"/>
      <w:r w:rsidRPr="000E3969">
        <w:rPr>
          <w:rFonts w:hint="eastAsia"/>
          <w:color w:val="000000" w:themeColor="text1"/>
        </w:rPr>
        <w:t>新北市政府教育局分析指出：「如</w:t>
      </w:r>
      <w:proofErr w:type="gramStart"/>
      <w:r w:rsidRPr="000E3969">
        <w:rPr>
          <w:rFonts w:hint="eastAsia"/>
          <w:color w:val="000000" w:themeColor="text1"/>
        </w:rPr>
        <w:t>採</w:t>
      </w:r>
      <w:proofErr w:type="gramEnd"/>
      <w:r w:rsidRPr="000E3969">
        <w:rPr>
          <w:rFonts w:hint="eastAsia"/>
          <w:color w:val="000000" w:themeColor="text1"/>
        </w:rPr>
        <w:t>『10校一組』，學生選填志願自由度大，但未符十二年國民基本教育</w:t>
      </w:r>
      <w:proofErr w:type="gramStart"/>
      <w:r w:rsidRPr="000E3969">
        <w:rPr>
          <w:rFonts w:hint="eastAsia"/>
          <w:color w:val="000000" w:themeColor="text1"/>
        </w:rPr>
        <w:t>所強調適性揚</w:t>
      </w:r>
      <w:proofErr w:type="gramEnd"/>
      <w:r w:rsidRPr="000E3969">
        <w:rPr>
          <w:rFonts w:hint="eastAsia"/>
          <w:color w:val="000000" w:themeColor="text1"/>
        </w:rPr>
        <w:t>才之精神，明星學校迷思難以破除，且可能導致學校大量增額問題，進而影響教學品質；</w:t>
      </w:r>
      <w:proofErr w:type="gramStart"/>
      <w:r w:rsidRPr="000E3969">
        <w:rPr>
          <w:rFonts w:hint="eastAsia"/>
          <w:color w:val="000000" w:themeColor="text1"/>
        </w:rPr>
        <w:t>採</w:t>
      </w:r>
      <w:proofErr w:type="gramEnd"/>
      <w:r w:rsidRPr="000E3969">
        <w:rPr>
          <w:rFonts w:hint="eastAsia"/>
          <w:color w:val="000000" w:themeColor="text1"/>
        </w:rPr>
        <w:t>『5校一組』，學生較能審慎思考自己的性向及興趣，選填符合其學習需求之學校</w:t>
      </w:r>
      <w:proofErr w:type="gramStart"/>
      <w:r w:rsidRPr="000E3969">
        <w:rPr>
          <w:rFonts w:hint="eastAsia"/>
          <w:color w:val="000000" w:themeColor="text1"/>
        </w:rPr>
        <w:t>或科</w:t>
      </w:r>
      <w:r w:rsidRPr="000E3969">
        <w:rPr>
          <w:rFonts w:hint="eastAsia"/>
          <w:color w:val="000000" w:themeColor="text1"/>
        </w:rPr>
        <w:lastRenderedPageBreak/>
        <w:t>組</w:t>
      </w:r>
      <w:proofErr w:type="gramEnd"/>
      <w:r w:rsidRPr="000E3969">
        <w:rPr>
          <w:rFonts w:hint="eastAsia"/>
          <w:color w:val="000000" w:themeColor="text1"/>
        </w:rPr>
        <w:t>，且因鑑別組數較多，能避免大量超額之情形，但會降低學生選填志願之自由度」等，對於選填志願自由度之看法與考量，教育行政主管機關與陳訴人兩者間存有落差。惟按教育部入學要點備查原則，</w:t>
      </w:r>
      <w:r w:rsidRPr="000E3969">
        <w:rPr>
          <w:rFonts w:hint="eastAsia"/>
          <w:bCs w:val="0"/>
          <w:color w:val="000000" w:themeColor="text1"/>
        </w:rPr>
        <w:t>志願序之理念及注意事項包含「尊重學生意願，符合本階段適性輔導及適性選擇精神」，適性選擇之尺度，如側重行政機關對於教育資源之分配，較易降低學生端選擇之自由，導致學生升學志願選填趨向保守，</w:t>
      </w:r>
      <w:proofErr w:type="gramStart"/>
      <w:r w:rsidRPr="000E3969">
        <w:rPr>
          <w:rFonts w:hint="eastAsia"/>
          <w:bCs w:val="0"/>
          <w:color w:val="000000" w:themeColor="text1"/>
        </w:rPr>
        <w:t>究此是否</w:t>
      </w:r>
      <w:proofErr w:type="gramEnd"/>
      <w:r w:rsidRPr="000E3969">
        <w:rPr>
          <w:rFonts w:hint="eastAsia"/>
          <w:bCs w:val="0"/>
          <w:color w:val="000000" w:themeColor="text1"/>
        </w:rPr>
        <w:t>符合政策精神？容有討論空間。</w:t>
      </w:r>
      <w:bookmarkEnd w:id="44"/>
    </w:p>
    <w:p w:rsidR="00BA344D" w:rsidRPr="000E3969" w:rsidRDefault="00BA344D" w:rsidP="00BA344D">
      <w:pPr>
        <w:pStyle w:val="3"/>
        <w:rPr>
          <w:color w:val="000000" w:themeColor="text1"/>
        </w:rPr>
      </w:pPr>
      <w:bookmarkStart w:id="45" w:name="_Toc478721732"/>
      <w:bookmarkStart w:id="46" w:name="_Toc482795552"/>
      <w:bookmarkStart w:id="47" w:name="_Toc477645734"/>
      <w:proofErr w:type="gramStart"/>
      <w:r w:rsidRPr="000E3969">
        <w:rPr>
          <w:rFonts w:hint="eastAsia"/>
          <w:color w:val="000000" w:themeColor="text1"/>
        </w:rPr>
        <w:t>此外，</w:t>
      </w:r>
      <w:proofErr w:type="gramEnd"/>
      <w:r w:rsidRPr="000E3969">
        <w:rPr>
          <w:rFonts w:hint="eastAsia"/>
          <w:color w:val="000000" w:themeColor="text1"/>
        </w:rPr>
        <w:t>以志願序或其他</w:t>
      </w:r>
      <w:proofErr w:type="gramStart"/>
      <w:r w:rsidRPr="000E3969">
        <w:rPr>
          <w:rFonts w:hint="eastAsia"/>
          <w:color w:val="000000" w:themeColor="text1"/>
        </w:rPr>
        <w:t>超額比序項目</w:t>
      </w:r>
      <w:proofErr w:type="gramEnd"/>
      <w:r w:rsidRPr="000E3969">
        <w:rPr>
          <w:rFonts w:hint="eastAsia"/>
          <w:color w:val="000000" w:themeColor="text1"/>
        </w:rPr>
        <w:t>引導適性入學的相關作為尚有改善空間，亦待教育部未來加強法制與實施情形之有關研究，以提升各就學區適性入學成效。茲略述如下：</w:t>
      </w:r>
      <w:bookmarkEnd w:id="45"/>
      <w:bookmarkEnd w:id="46"/>
    </w:p>
    <w:p w:rsidR="00BA344D" w:rsidRPr="000E3969" w:rsidRDefault="00BA344D" w:rsidP="00BA344D">
      <w:pPr>
        <w:pStyle w:val="4"/>
        <w:rPr>
          <w:color w:val="000000" w:themeColor="text1"/>
        </w:rPr>
      </w:pPr>
      <w:r w:rsidRPr="000E3969">
        <w:rPr>
          <w:rFonts w:hint="eastAsia"/>
          <w:color w:val="000000" w:themeColor="text1"/>
        </w:rPr>
        <w:t>基北區分析該區入學作業制度</w:t>
      </w:r>
      <w:proofErr w:type="gramStart"/>
      <w:r w:rsidRPr="000E3969">
        <w:rPr>
          <w:rFonts w:hint="eastAsia"/>
          <w:color w:val="000000" w:themeColor="text1"/>
        </w:rPr>
        <w:t>研訂上</w:t>
      </w:r>
      <w:proofErr w:type="gramEnd"/>
      <w:r w:rsidRPr="000E3969">
        <w:rPr>
          <w:rFonts w:hint="eastAsia"/>
          <w:color w:val="000000" w:themeColor="text1"/>
        </w:rPr>
        <w:t>之挑戰時述及：「區內學校數量、學生人數及招生容量</w:t>
      </w:r>
      <w:proofErr w:type="gramStart"/>
      <w:r w:rsidRPr="000E3969">
        <w:rPr>
          <w:rFonts w:hint="eastAsia"/>
          <w:color w:val="000000" w:themeColor="text1"/>
        </w:rPr>
        <w:t>均居全臺</w:t>
      </w:r>
      <w:proofErr w:type="gramEnd"/>
      <w:r w:rsidRPr="000E3969">
        <w:rPr>
          <w:rFonts w:hint="eastAsia"/>
          <w:color w:val="000000" w:themeColor="text1"/>
        </w:rPr>
        <w:t>之冠，且學校因資源、教學特色及交通條件不同，城鄉差距極大，存在指標型學校、社區型學校、都會型學校、</w:t>
      </w:r>
      <w:proofErr w:type="gramStart"/>
      <w:r w:rsidRPr="000E3969">
        <w:rPr>
          <w:rFonts w:hint="eastAsia"/>
          <w:color w:val="000000" w:themeColor="text1"/>
        </w:rPr>
        <w:t>偏鄉型學校</w:t>
      </w:r>
      <w:proofErr w:type="gramEnd"/>
      <w:r w:rsidRPr="000E3969">
        <w:rPr>
          <w:rFonts w:hint="eastAsia"/>
          <w:color w:val="000000" w:themeColor="text1"/>
        </w:rPr>
        <w:t>等各類學校，且家長、學生及社會大眾關注性高，</w:t>
      </w:r>
      <w:proofErr w:type="gramStart"/>
      <w:r w:rsidRPr="000E3969">
        <w:rPr>
          <w:rFonts w:hint="eastAsia"/>
          <w:color w:val="000000" w:themeColor="text1"/>
        </w:rPr>
        <w:t>爰</w:t>
      </w:r>
      <w:proofErr w:type="gramEnd"/>
      <w:r w:rsidRPr="000E3969">
        <w:rPr>
          <w:rFonts w:hint="eastAsia"/>
          <w:color w:val="000000" w:themeColor="text1"/>
        </w:rPr>
        <w:t>有關設計</w:t>
      </w:r>
      <w:proofErr w:type="gramStart"/>
      <w:r w:rsidRPr="000E3969">
        <w:rPr>
          <w:rFonts w:hint="eastAsia"/>
          <w:color w:val="000000" w:themeColor="text1"/>
        </w:rPr>
        <w:t>志願序群組</w:t>
      </w:r>
      <w:proofErr w:type="gramEnd"/>
      <w:r w:rsidRPr="000E3969">
        <w:rPr>
          <w:rFonts w:hint="eastAsia"/>
          <w:color w:val="000000" w:themeColor="text1"/>
        </w:rPr>
        <w:t>及積分差，亦需評估學校所能容納學生數之因素，避免產生學校大量增額問題，以引導學生就近入學及適性學習。」等語，意謂基於該區之複雜性，採取較具鑑別力之志願序模式有其必要。惟105學年度，基北區於第一志願學校即獲錄取者計有32.23%，未獲錄取者計752人；相較於全國唯一未</w:t>
      </w:r>
      <w:proofErr w:type="gramStart"/>
      <w:r w:rsidRPr="000E3969">
        <w:rPr>
          <w:rFonts w:hint="eastAsia"/>
          <w:color w:val="000000" w:themeColor="text1"/>
        </w:rPr>
        <w:t>採</w:t>
      </w:r>
      <w:proofErr w:type="gramEnd"/>
      <w:r w:rsidRPr="000E3969">
        <w:rPr>
          <w:rFonts w:hint="eastAsia"/>
          <w:color w:val="000000" w:themeColor="text1"/>
        </w:rPr>
        <w:t>計</w:t>
      </w:r>
      <w:proofErr w:type="gramStart"/>
      <w:r w:rsidRPr="000E3969">
        <w:rPr>
          <w:rFonts w:hint="eastAsia"/>
          <w:color w:val="000000" w:themeColor="text1"/>
        </w:rPr>
        <w:t>志願序卻有</w:t>
      </w:r>
      <w:proofErr w:type="gramEnd"/>
      <w:r w:rsidRPr="000E3969">
        <w:rPr>
          <w:rFonts w:hint="eastAsia"/>
          <w:color w:val="000000" w:themeColor="text1"/>
        </w:rPr>
        <w:t>75.08%學生係以第1志願錄取之宜蘭區，以及對照宜蘭區除外之其他14個就學區，平均第一志願錄取比率55.60%而言，基北區學生適性入學情形顯然偏</w:t>
      </w:r>
      <w:r w:rsidRPr="000E3969">
        <w:rPr>
          <w:rFonts w:hint="eastAsia"/>
          <w:color w:val="000000" w:themeColor="text1"/>
        </w:rPr>
        <w:lastRenderedPageBreak/>
        <w:t>低，容有改善必要。此</w:t>
      </w:r>
      <w:proofErr w:type="gramStart"/>
      <w:r w:rsidRPr="000E3969">
        <w:rPr>
          <w:rFonts w:hint="eastAsia"/>
          <w:color w:val="000000" w:themeColor="text1"/>
        </w:rPr>
        <w:t>併</w:t>
      </w:r>
      <w:proofErr w:type="gramEnd"/>
      <w:r w:rsidRPr="000E3969">
        <w:rPr>
          <w:rFonts w:hint="eastAsia"/>
          <w:color w:val="000000" w:themeColor="text1"/>
        </w:rPr>
        <w:t>據臺北市政府教育局人員到院時稱：「基北區用5群組</w:t>
      </w:r>
      <w:proofErr w:type="gramStart"/>
      <w:r w:rsidRPr="000E3969">
        <w:rPr>
          <w:rFonts w:hint="eastAsia"/>
          <w:color w:val="000000" w:themeColor="text1"/>
        </w:rPr>
        <w:t>一</w:t>
      </w:r>
      <w:proofErr w:type="gramEnd"/>
      <w:r w:rsidRPr="000E3969">
        <w:rPr>
          <w:rFonts w:hint="eastAsia"/>
          <w:color w:val="000000" w:themeColor="text1"/>
        </w:rPr>
        <w:t>志願的方式要來引導，的確目前數據看起來，第一志願入學比率還不夠高的問題，未來要持續努力。</w:t>
      </w:r>
      <w:r w:rsidRPr="000E3969">
        <w:rPr>
          <w:rFonts w:hAnsi="標楷體"/>
          <w:color w:val="000000" w:themeColor="text1"/>
        </w:rPr>
        <w:t>…</w:t>
      </w:r>
      <w:proofErr w:type="gramStart"/>
      <w:r w:rsidRPr="000E3969">
        <w:rPr>
          <w:rFonts w:hAnsi="標楷體"/>
          <w:color w:val="000000" w:themeColor="text1"/>
        </w:rPr>
        <w:t>…</w:t>
      </w:r>
      <w:proofErr w:type="gramEnd"/>
      <w:r w:rsidRPr="000E3969">
        <w:rPr>
          <w:rFonts w:hint="eastAsia"/>
          <w:color w:val="000000" w:themeColor="text1"/>
        </w:rPr>
        <w:t>。105學年度真正完全沒有錄取的是752人，這部分是未來我們要加強輔導的區塊。」等語可證。</w:t>
      </w:r>
      <w:bookmarkEnd w:id="47"/>
      <w:r w:rsidRPr="000E3969">
        <w:rPr>
          <w:rFonts w:hint="eastAsia"/>
          <w:color w:val="000000" w:themeColor="text1"/>
        </w:rPr>
        <w:t>亦即，基北區藉由引導適性入學之措施，諸如免試名額比例調節、志願序模式規劃、生涯輔導、志願模擬選填</w:t>
      </w:r>
      <w:r w:rsidRPr="000E3969">
        <w:rPr>
          <w:rFonts w:hAnsi="標楷體"/>
          <w:color w:val="000000" w:themeColor="text1"/>
        </w:rPr>
        <w:t>…</w:t>
      </w:r>
      <w:proofErr w:type="gramStart"/>
      <w:r w:rsidRPr="000E3969">
        <w:rPr>
          <w:rFonts w:hAnsi="標楷體"/>
          <w:color w:val="000000" w:themeColor="text1"/>
        </w:rPr>
        <w:t>…</w:t>
      </w:r>
      <w:proofErr w:type="gramEnd"/>
      <w:r w:rsidRPr="000E3969">
        <w:rPr>
          <w:rFonts w:hint="eastAsia"/>
          <w:color w:val="000000" w:themeColor="text1"/>
        </w:rPr>
        <w:t>等，允宜致力</w:t>
      </w:r>
      <w:proofErr w:type="gramStart"/>
      <w:r w:rsidRPr="000E3969">
        <w:rPr>
          <w:rFonts w:hint="eastAsia"/>
          <w:color w:val="000000" w:themeColor="text1"/>
        </w:rPr>
        <w:t>研</w:t>
      </w:r>
      <w:proofErr w:type="gramEnd"/>
      <w:r w:rsidRPr="000E3969">
        <w:rPr>
          <w:rFonts w:hint="eastAsia"/>
          <w:color w:val="000000" w:themeColor="text1"/>
        </w:rPr>
        <w:t>議改善。</w:t>
      </w:r>
    </w:p>
    <w:p w:rsidR="00BA344D" w:rsidRPr="000E3969" w:rsidRDefault="00BA344D" w:rsidP="00BA344D">
      <w:pPr>
        <w:pStyle w:val="4"/>
        <w:rPr>
          <w:color w:val="000000" w:themeColor="text1"/>
        </w:rPr>
      </w:pPr>
      <w:r w:rsidRPr="000E3969">
        <w:rPr>
          <w:rFonts w:hint="eastAsia"/>
          <w:color w:val="000000" w:themeColor="text1"/>
        </w:rPr>
        <w:t>新北市政府教育局函復本院表示，基北區未獲錄取學生多係志願選填過少所致，該局主管人員到院亦稱：「問題就是在於學生的排名迷思，總是把過去明星學校填在前面，這時給他10校一組的選擇，可能還是會把夢幻志願放進去，所以癥結在於志願選填的觀念，要回到個人的特質跟學校特色，而不是對於夢幻志願的期待。」等語，惟學生家長綜合個人志向、能力、學校特色、品質、交通條件等條件後選填志願數量與內容為何？</w:t>
      </w:r>
      <w:proofErr w:type="gramStart"/>
      <w:r w:rsidRPr="000E3969">
        <w:rPr>
          <w:rFonts w:hint="eastAsia"/>
          <w:color w:val="000000" w:themeColor="text1"/>
        </w:rPr>
        <w:t>究否具無法填足志願</w:t>
      </w:r>
      <w:proofErr w:type="gramEnd"/>
      <w:r w:rsidRPr="000E3969">
        <w:rPr>
          <w:rFonts w:hint="eastAsia"/>
          <w:color w:val="000000" w:themeColor="text1"/>
        </w:rPr>
        <w:t>數之實質困難？實情與策進作為均應予以正視。</w:t>
      </w:r>
    </w:p>
    <w:p w:rsidR="00BA344D" w:rsidRPr="000E3969" w:rsidRDefault="00BA344D" w:rsidP="00BA344D">
      <w:pPr>
        <w:pStyle w:val="4"/>
        <w:rPr>
          <w:color w:val="000000" w:themeColor="text1"/>
        </w:rPr>
      </w:pPr>
      <w:bookmarkStart w:id="48" w:name="_Toc477645720"/>
      <w:bookmarkStart w:id="49" w:name="_Toc477645735"/>
      <w:proofErr w:type="gramStart"/>
      <w:r w:rsidRPr="000E3969">
        <w:rPr>
          <w:rFonts w:hint="eastAsia"/>
          <w:color w:val="000000" w:themeColor="text1"/>
        </w:rPr>
        <w:t>志願序於101年</w:t>
      </w:r>
      <w:proofErr w:type="gramEnd"/>
      <w:r w:rsidRPr="000E3969">
        <w:rPr>
          <w:rFonts w:hint="eastAsia"/>
          <w:color w:val="000000" w:themeColor="text1"/>
        </w:rPr>
        <w:t>納入</w:t>
      </w:r>
      <w:proofErr w:type="gramStart"/>
      <w:r w:rsidRPr="000E3969">
        <w:rPr>
          <w:rFonts w:hint="eastAsia"/>
          <w:color w:val="000000" w:themeColor="text1"/>
        </w:rPr>
        <w:t>超額比序參考</w:t>
      </w:r>
      <w:proofErr w:type="gramEnd"/>
      <w:r w:rsidRPr="000E3969">
        <w:rPr>
          <w:rFonts w:hint="eastAsia"/>
          <w:color w:val="000000" w:themeColor="text1"/>
        </w:rPr>
        <w:t>項目時，與其他項目同被視為</w:t>
      </w:r>
      <w:r w:rsidRPr="000E3969">
        <w:rPr>
          <w:rFonts w:ascii="Arial" w:cs="Arial"/>
          <w:color w:val="000000" w:themeColor="text1"/>
        </w:rPr>
        <w:t>執行法律之細節性、技術性次要事項</w:t>
      </w:r>
      <w:r w:rsidRPr="000E3969">
        <w:rPr>
          <w:rFonts w:ascii="Arial" w:cs="Arial" w:hint="eastAsia"/>
          <w:color w:val="000000" w:themeColor="text1"/>
        </w:rPr>
        <w:t>，</w:t>
      </w:r>
      <w:proofErr w:type="gramStart"/>
      <w:r w:rsidRPr="000E3969">
        <w:rPr>
          <w:rFonts w:ascii="Arial" w:cs="Arial" w:hint="eastAsia"/>
          <w:color w:val="000000" w:themeColor="text1"/>
        </w:rPr>
        <w:t>爰</w:t>
      </w:r>
      <w:proofErr w:type="gramEnd"/>
      <w:r w:rsidRPr="000E3969">
        <w:rPr>
          <w:rFonts w:hint="eastAsia"/>
          <w:color w:val="000000" w:themeColor="text1"/>
        </w:rPr>
        <w:t>其</w:t>
      </w:r>
      <w:proofErr w:type="gramStart"/>
      <w:r w:rsidRPr="000E3969">
        <w:rPr>
          <w:rFonts w:hint="eastAsia"/>
          <w:color w:val="000000" w:themeColor="text1"/>
        </w:rPr>
        <w:t>規範訂列於</w:t>
      </w:r>
      <w:proofErr w:type="gramEnd"/>
      <w:r w:rsidRPr="000E3969">
        <w:rPr>
          <w:rFonts w:hint="eastAsia"/>
          <w:color w:val="000000" w:themeColor="text1"/>
        </w:rPr>
        <w:t>入學要點備查原則之附件中</w:t>
      </w:r>
      <w:r w:rsidRPr="000E3969">
        <w:rPr>
          <w:rStyle w:val="aff7"/>
          <w:color w:val="000000" w:themeColor="text1"/>
        </w:rPr>
        <w:footnoteReference w:id="4"/>
      </w:r>
      <w:r w:rsidRPr="000E3969">
        <w:rPr>
          <w:rFonts w:hint="eastAsia"/>
          <w:color w:val="000000" w:themeColor="text1"/>
        </w:rPr>
        <w:t>。</w:t>
      </w:r>
      <w:proofErr w:type="gramStart"/>
      <w:r w:rsidRPr="000E3969">
        <w:rPr>
          <w:rFonts w:hint="eastAsia"/>
          <w:color w:val="000000" w:themeColor="text1"/>
        </w:rPr>
        <w:t>查據教育部</w:t>
      </w:r>
      <w:proofErr w:type="gramEnd"/>
      <w:r w:rsidRPr="000E3969">
        <w:rPr>
          <w:rFonts w:hint="eastAsia"/>
          <w:color w:val="000000" w:themeColor="text1"/>
        </w:rPr>
        <w:t>表示「多元入學招生辦法(第6條)經103年9月12日修正，各就學區直轄市、縣（市）主管機關訂定</w:t>
      </w:r>
      <w:proofErr w:type="gramStart"/>
      <w:r w:rsidRPr="000E3969">
        <w:rPr>
          <w:rFonts w:hint="eastAsia"/>
          <w:color w:val="000000" w:themeColor="text1"/>
        </w:rPr>
        <w:t>超額比序項目</w:t>
      </w:r>
      <w:proofErr w:type="gramEnd"/>
      <w:r w:rsidRPr="000E3969">
        <w:rPr>
          <w:rFonts w:hint="eastAsia"/>
          <w:color w:val="000000" w:themeColor="text1"/>
        </w:rPr>
        <w:t>及運作模式改依『入學要點應遵行事項』辦理，現行招生入學</w:t>
      </w:r>
      <w:r w:rsidRPr="000E3969">
        <w:rPr>
          <w:rFonts w:hint="eastAsia"/>
          <w:color w:val="000000" w:themeColor="text1"/>
        </w:rPr>
        <w:lastRenderedPageBreak/>
        <w:t>法規已不包含『入學要點備查原則』」等情</w:t>
      </w:r>
      <w:r w:rsidRPr="000E3969">
        <w:rPr>
          <w:rStyle w:val="aff7"/>
          <w:color w:val="000000" w:themeColor="text1"/>
        </w:rPr>
        <w:footnoteReference w:id="5"/>
      </w:r>
      <w:r w:rsidRPr="000E3969">
        <w:rPr>
          <w:rFonts w:ascii="Arial" w:cs="Arial" w:hint="eastAsia"/>
          <w:color w:val="000000" w:themeColor="text1"/>
        </w:rPr>
        <w:t>；</w:t>
      </w:r>
      <w:proofErr w:type="gramStart"/>
      <w:r w:rsidRPr="000E3969">
        <w:rPr>
          <w:rFonts w:ascii="Arial" w:cs="Arial" w:hint="eastAsia"/>
          <w:color w:val="000000" w:themeColor="text1"/>
        </w:rPr>
        <w:t>併</w:t>
      </w:r>
      <w:proofErr w:type="gramEnd"/>
      <w:r w:rsidRPr="000E3969">
        <w:rPr>
          <w:rFonts w:ascii="Arial" w:cs="Arial" w:hint="eastAsia"/>
          <w:color w:val="000000" w:themeColor="text1"/>
        </w:rPr>
        <w:t>有</w:t>
      </w:r>
      <w:r w:rsidRPr="000E3969">
        <w:rPr>
          <w:rFonts w:hint="eastAsia"/>
          <w:color w:val="000000" w:themeColor="text1"/>
        </w:rPr>
        <w:t>該部主管人員到院所稱「102年以前，志願序的</w:t>
      </w:r>
      <w:r w:rsidRPr="000E3969">
        <w:rPr>
          <w:rFonts w:hint="eastAsia"/>
          <w:color w:val="000000" w:themeColor="text1"/>
          <w:szCs w:val="32"/>
        </w:rPr>
        <w:t>確是訂在備查原則中，103年以二類行政規則，定在應遵行事項中，法效力已提高。</w:t>
      </w:r>
      <w:r w:rsidRPr="000E3969">
        <w:rPr>
          <w:rFonts w:hint="eastAsia"/>
          <w:color w:val="000000" w:themeColor="text1"/>
        </w:rPr>
        <w:t>」等語(詢問筆錄在卷可</w:t>
      </w:r>
      <w:proofErr w:type="gramStart"/>
      <w:r w:rsidRPr="000E3969">
        <w:rPr>
          <w:rFonts w:hint="eastAsia"/>
          <w:color w:val="000000" w:themeColor="text1"/>
        </w:rPr>
        <w:t>稽</w:t>
      </w:r>
      <w:proofErr w:type="gramEnd"/>
      <w:r w:rsidRPr="000E3969">
        <w:rPr>
          <w:rFonts w:hint="eastAsia"/>
          <w:color w:val="000000" w:themeColor="text1"/>
        </w:rPr>
        <w:t>)；現行關於志願序之具體規範，似僅有入學要點應遵行事項所稱「</w:t>
      </w:r>
      <w:proofErr w:type="gramStart"/>
      <w:r w:rsidRPr="000E3969">
        <w:rPr>
          <w:rFonts w:hint="eastAsia"/>
          <w:color w:val="000000" w:themeColor="text1"/>
        </w:rPr>
        <w:t>採</w:t>
      </w:r>
      <w:proofErr w:type="gramEnd"/>
      <w:r w:rsidRPr="000E3969">
        <w:rPr>
          <w:rFonts w:hint="eastAsia"/>
          <w:color w:val="000000" w:themeColor="text1"/>
        </w:rPr>
        <w:t>計由各區因地制宜考量」、「</w:t>
      </w:r>
      <w:proofErr w:type="gramStart"/>
      <w:r w:rsidRPr="000E3969">
        <w:rPr>
          <w:rFonts w:hint="eastAsia"/>
          <w:color w:val="000000" w:themeColor="text1"/>
        </w:rPr>
        <w:t>採</w:t>
      </w:r>
      <w:proofErr w:type="gramEnd"/>
      <w:r w:rsidRPr="000E3969">
        <w:rPr>
          <w:rFonts w:hint="eastAsia"/>
          <w:color w:val="000000" w:themeColor="text1"/>
        </w:rPr>
        <w:t>計者以群組計分為原則，高低分積分差異不宜過大」等。</w:t>
      </w:r>
      <w:proofErr w:type="gramStart"/>
      <w:r w:rsidRPr="000E3969">
        <w:rPr>
          <w:rFonts w:hint="eastAsia"/>
          <w:color w:val="000000" w:themeColor="text1"/>
        </w:rPr>
        <w:t>惟</w:t>
      </w:r>
      <w:proofErr w:type="gramEnd"/>
      <w:r w:rsidRPr="000E3969">
        <w:rPr>
          <w:rFonts w:hint="eastAsia"/>
          <w:color w:val="000000" w:themeColor="text1"/>
        </w:rPr>
        <w:t>部分就學區之</w:t>
      </w:r>
      <w:r w:rsidRPr="000E3969">
        <w:rPr>
          <w:rFonts w:hint="eastAsia"/>
          <w:bCs/>
          <w:color w:val="000000" w:themeColor="text1"/>
        </w:rPr>
        <w:t>志願序積分已占約各該區內</w:t>
      </w:r>
      <w:proofErr w:type="gramStart"/>
      <w:r w:rsidRPr="000E3969">
        <w:rPr>
          <w:rFonts w:hint="eastAsia"/>
          <w:bCs/>
          <w:color w:val="000000" w:themeColor="text1"/>
        </w:rPr>
        <w:t>比序總</w:t>
      </w:r>
      <w:proofErr w:type="gramEnd"/>
      <w:r w:rsidRPr="000E3969">
        <w:rPr>
          <w:rFonts w:hint="eastAsia"/>
          <w:bCs/>
          <w:color w:val="000000" w:themeColor="text1"/>
        </w:rPr>
        <w:t>積分的3分之1，</w:t>
      </w:r>
      <w:r w:rsidRPr="000E3969">
        <w:rPr>
          <w:rFonts w:hint="eastAsia"/>
          <w:color w:val="000000" w:themeColor="text1"/>
        </w:rPr>
        <w:t>復有就學機會率較低之加乘影響，志願序影響力恐已不亞於「國中教育會考」及「均衡學習」</w:t>
      </w:r>
      <w:r w:rsidRPr="000E3969">
        <w:rPr>
          <w:rStyle w:val="aff7"/>
          <w:color w:val="000000" w:themeColor="text1"/>
        </w:rPr>
        <w:footnoteReference w:id="6"/>
      </w:r>
      <w:r w:rsidRPr="000E3969">
        <w:rPr>
          <w:rFonts w:hint="eastAsia"/>
          <w:color w:val="000000" w:themeColor="text1"/>
        </w:rPr>
        <w:t>等</w:t>
      </w:r>
      <w:proofErr w:type="gramStart"/>
      <w:r w:rsidRPr="000E3969">
        <w:rPr>
          <w:rFonts w:hint="eastAsia"/>
          <w:color w:val="000000" w:themeColor="text1"/>
        </w:rPr>
        <w:t>重要比序項目</w:t>
      </w:r>
      <w:bookmarkEnd w:id="48"/>
      <w:proofErr w:type="gramEnd"/>
      <w:r w:rsidRPr="000E3969">
        <w:rPr>
          <w:rFonts w:hint="eastAsia"/>
          <w:bCs/>
          <w:color w:val="000000" w:themeColor="text1"/>
        </w:rPr>
        <w:t>；</w:t>
      </w:r>
      <w:proofErr w:type="gramStart"/>
      <w:r w:rsidRPr="000E3969">
        <w:rPr>
          <w:rFonts w:hint="eastAsia"/>
          <w:color w:val="000000" w:themeColor="text1"/>
        </w:rPr>
        <w:t>再者，</w:t>
      </w:r>
      <w:proofErr w:type="gramEnd"/>
      <w:r w:rsidRPr="000E3969">
        <w:rPr>
          <w:rFonts w:hint="eastAsia"/>
          <w:color w:val="000000" w:themeColor="text1"/>
        </w:rPr>
        <w:t>「均衡學習」項目之</w:t>
      </w:r>
      <w:proofErr w:type="gramStart"/>
      <w:r w:rsidRPr="000E3969">
        <w:rPr>
          <w:rFonts w:hint="eastAsia"/>
          <w:color w:val="000000" w:themeColor="text1"/>
        </w:rPr>
        <w:t>採</w:t>
      </w:r>
      <w:proofErr w:type="gramEnd"/>
      <w:r w:rsidRPr="000E3969">
        <w:rPr>
          <w:rFonts w:hint="eastAsia"/>
          <w:color w:val="000000" w:themeColor="text1"/>
        </w:rPr>
        <w:t>計方式於高級中等教育法中定有明文，「國中教育會」考</w:t>
      </w:r>
      <w:proofErr w:type="gramStart"/>
      <w:r w:rsidRPr="000E3969">
        <w:rPr>
          <w:rFonts w:hint="eastAsia"/>
          <w:color w:val="000000" w:themeColor="text1"/>
        </w:rPr>
        <w:t>列為比序項目</w:t>
      </w:r>
      <w:proofErr w:type="gramEnd"/>
      <w:r w:rsidRPr="000E3969">
        <w:rPr>
          <w:rFonts w:hint="eastAsia"/>
          <w:color w:val="000000" w:themeColor="text1"/>
        </w:rPr>
        <w:t>時之</w:t>
      </w:r>
      <w:proofErr w:type="gramStart"/>
      <w:r w:rsidRPr="000E3969">
        <w:rPr>
          <w:rFonts w:hint="eastAsia"/>
          <w:color w:val="000000" w:themeColor="text1"/>
        </w:rPr>
        <w:t>採</w:t>
      </w:r>
      <w:proofErr w:type="gramEnd"/>
      <w:r w:rsidRPr="000E3969">
        <w:rPr>
          <w:rFonts w:hint="eastAsia"/>
          <w:color w:val="000000" w:themeColor="text1"/>
        </w:rPr>
        <w:t>計方式及比重，亦保留於多元入學招生辦法中加以規範，更突顯志願序之法令規範密度遠不及前二者，未來是否</w:t>
      </w:r>
      <w:bookmarkEnd w:id="49"/>
      <w:r w:rsidRPr="000E3969">
        <w:rPr>
          <w:rFonts w:hint="eastAsia"/>
          <w:color w:val="000000" w:themeColor="text1"/>
        </w:rPr>
        <w:t>隨十二年國民基本教育政策之推展變化，檢視</w:t>
      </w:r>
      <w:proofErr w:type="gramStart"/>
      <w:r w:rsidRPr="000E3969">
        <w:rPr>
          <w:rFonts w:hint="eastAsia"/>
          <w:color w:val="000000" w:themeColor="text1"/>
        </w:rPr>
        <w:t>此比序</w:t>
      </w:r>
      <w:proofErr w:type="gramEnd"/>
      <w:r w:rsidRPr="000E3969">
        <w:rPr>
          <w:rFonts w:hint="eastAsia"/>
          <w:color w:val="000000" w:themeColor="text1"/>
        </w:rPr>
        <w:t>項目之合宜性與法制作業，</w:t>
      </w:r>
      <w:proofErr w:type="gramStart"/>
      <w:r w:rsidRPr="000E3969">
        <w:rPr>
          <w:rFonts w:hint="eastAsia"/>
          <w:color w:val="000000" w:themeColor="text1"/>
        </w:rPr>
        <w:t>均允由</w:t>
      </w:r>
      <w:proofErr w:type="gramEnd"/>
      <w:r w:rsidRPr="000E3969">
        <w:rPr>
          <w:rFonts w:hint="eastAsia"/>
          <w:color w:val="000000" w:themeColor="text1"/>
        </w:rPr>
        <w:t>教育部續行</w:t>
      </w:r>
      <w:proofErr w:type="gramStart"/>
      <w:r w:rsidRPr="000E3969">
        <w:rPr>
          <w:rFonts w:hint="eastAsia"/>
          <w:color w:val="000000" w:themeColor="text1"/>
        </w:rPr>
        <w:t>研</w:t>
      </w:r>
      <w:proofErr w:type="gramEnd"/>
      <w:r w:rsidRPr="000E3969">
        <w:rPr>
          <w:rFonts w:hint="eastAsia"/>
          <w:color w:val="000000" w:themeColor="text1"/>
        </w:rPr>
        <w:t>處</w:t>
      </w:r>
      <w:r w:rsidRPr="000E3969">
        <w:rPr>
          <w:rFonts w:ascii="Arial" w:cs="Arial" w:hint="eastAsia"/>
          <w:color w:val="000000" w:themeColor="text1"/>
        </w:rPr>
        <w:t>。</w:t>
      </w:r>
    </w:p>
    <w:p w:rsidR="00BA344D" w:rsidRPr="000E3969" w:rsidRDefault="00BA344D" w:rsidP="00BA344D">
      <w:pPr>
        <w:pStyle w:val="3"/>
        <w:rPr>
          <w:color w:val="000000" w:themeColor="text1"/>
        </w:rPr>
      </w:pPr>
      <w:bookmarkStart w:id="50" w:name="_Toc477645736"/>
      <w:bookmarkStart w:id="51" w:name="_Toc478721733"/>
      <w:bookmarkStart w:id="52" w:name="_Toc482795553"/>
      <w:r w:rsidRPr="000E3969">
        <w:rPr>
          <w:rFonts w:hint="eastAsia"/>
          <w:color w:val="000000" w:themeColor="text1"/>
        </w:rPr>
        <w:t>據上，志願序之制定原則與備查基準，均未</w:t>
      </w:r>
      <w:proofErr w:type="gramStart"/>
      <w:r w:rsidRPr="000E3969">
        <w:rPr>
          <w:rFonts w:hint="eastAsia"/>
          <w:color w:val="000000" w:themeColor="text1"/>
        </w:rPr>
        <w:t>臻</w:t>
      </w:r>
      <w:proofErr w:type="gramEnd"/>
      <w:r w:rsidRPr="000E3969">
        <w:rPr>
          <w:rFonts w:hint="eastAsia"/>
          <w:color w:val="000000" w:themeColor="text1"/>
        </w:rPr>
        <w:t>明確，各就學區志願序設計似未能斟酌各就學區條件特性賦予合理具體規範，實不利</w:t>
      </w:r>
      <w:proofErr w:type="gramStart"/>
      <w:r w:rsidRPr="000E3969">
        <w:rPr>
          <w:rFonts w:hint="eastAsia"/>
          <w:color w:val="000000" w:themeColor="text1"/>
        </w:rPr>
        <w:t>弭</w:t>
      </w:r>
      <w:proofErr w:type="gramEnd"/>
      <w:r w:rsidRPr="000E3969">
        <w:rPr>
          <w:rFonts w:hint="eastAsia"/>
          <w:color w:val="000000" w:themeColor="text1"/>
        </w:rPr>
        <w:t>平相關爭議；基北區106學年度志願序之作業程序與內容，雖與現有法令規範難謂不符，惟爭議尚未能趨向共識，且亦有其他待改善情事，尤其該區學生第一志願錄取比率仍偏低，學生志願</w:t>
      </w:r>
      <w:proofErr w:type="gramStart"/>
      <w:r w:rsidRPr="000E3969">
        <w:rPr>
          <w:rFonts w:hint="eastAsia"/>
          <w:color w:val="000000" w:themeColor="text1"/>
        </w:rPr>
        <w:t>選填仍有</w:t>
      </w:r>
      <w:proofErr w:type="gramEnd"/>
      <w:r w:rsidRPr="000E3969">
        <w:rPr>
          <w:rFonts w:hint="eastAsia"/>
          <w:color w:val="000000" w:themeColor="text1"/>
        </w:rPr>
        <w:t>過少乃至於落榜之情</w:t>
      </w:r>
      <w:r w:rsidR="00D5606B" w:rsidRPr="000E3969">
        <w:rPr>
          <w:rFonts w:hint="eastAsia"/>
          <w:color w:val="000000" w:themeColor="text1"/>
        </w:rPr>
        <w:t>形</w:t>
      </w:r>
      <w:r w:rsidRPr="000E3969">
        <w:rPr>
          <w:rFonts w:hint="eastAsia"/>
          <w:color w:val="000000" w:themeColor="text1"/>
        </w:rPr>
        <w:t>，在落實國教政策目標與減輕學生選填志願壓力</w:t>
      </w:r>
      <w:proofErr w:type="gramStart"/>
      <w:r w:rsidRPr="000E3969">
        <w:rPr>
          <w:rFonts w:hint="eastAsia"/>
          <w:color w:val="000000" w:themeColor="text1"/>
        </w:rPr>
        <w:t>之間，</w:t>
      </w:r>
      <w:proofErr w:type="gramEnd"/>
      <w:r w:rsidRPr="000E3969">
        <w:rPr>
          <w:rFonts w:hint="eastAsia"/>
          <w:color w:val="000000" w:themeColor="text1"/>
        </w:rPr>
        <w:t>主管機關仍應重視並調節處理。</w:t>
      </w:r>
      <w:bookmarkEnd w:id="50"/>
      <w:r w:rsidRPr="000E3969">
        <w:rPr>
          <w:rFonts w:hint="eastAsia"/>
          <w:color w:val="000000" w:themeColor="text1"/>
        </w:rPr>
        <w:t>又，志願序</w:t>
      </w:r>
      <w:r w:rsidRPr="000E3969">
        <w:rPr>
          <w:rFonts w:hint="eastAsia"/>
          <w:color w:val="000000" w:themeColor="text1"/>
        </w:rPr>
        <w:lastRenderedPageBreak/>
        <w:t>或其他</w:t>
      </w:r>
      <w:proofErr w:type="gramStart"/>
      <w:r w:rsidRPr="000E3969">
        <w:rPr>
          <w:rFonts w:hint="eastAsia"/>
          <w:color w:val="000000" w:themeColor="text1"/>
        </w:rPr>
        <w:t>超額比序項目</w:t>
      </w:r>
      <w:proofErr w:type="gramEnd"/>
      <w:r w:rsidRPr="000E3969">
        <w:rPr>
          <w:rFonts w:hint="eastAsia"/>
          <w:color w:val="000000" w:themeColor="text1"/>
        </w:rPr>
        <w:t>引導適性入學的相關作為尚有改善空間，教育部允宜正視實務運作情形並協助各就學區</w:t>
      </w:r>
      <w:proofErr w:type="gramStart"/>
      <w:r w:rsidRPr="000E3969">
        <w:rPr>
          <w:rFonts w:hint="eastAsia"/>
          <w:color w:val="000000" w:themeColor="text1"/>
        </w:rPr>
        <w:t>研</w:t>
      </w:r>
      <w:proofErr w:type="gramEnd"/>
      <w:r w:rsidRPr="000E3969">
        <w:rPr>
          <w:rFonts w:hint="eastAsia"/>
          <w:color w:val="000000" w:themeColor="text1"/>
        </w:rPr>
        <w:t>處。</w:t>
      </w:r>
      <w:bookmarkEnd w:id="51"/>
      <w:bookmarkEnd w:id="52"/>
    </w:p>
    <w:p w:rsidR="004C3E9B" w:rsidRPr="000E3969" w:rsidRDefault="004C3E9B" w:rsidP="004C3E9B">
      <w:pPr>
        <w:pStyle w:val="3"/>
        <w:numPr>
          <w:ilvl w:val="0"/>
          <w:numId w:val="0"/>
        </w:numPr>
        <w:ind w:left="1249"/>
        <w:rPr>
          <w:color w:val="000000" w:themeColor="text1"/>
        </w:rPr>
      </w:pPr>
    </w:p>
    <w:p w:rsidR="00BA344D" w:rsidRPr="000E3969" w:rsidRDefault="00736187" w:rsidP="00BA344D">
      <w:pPr>
        <w:pStyle w:val="2"/>
        <w:rPr>
          <w:color w:val="000000" w:themeColor="text1"/>
        </w:rPr>
      </w:pPr>
      <w:bookmarkStart w:id="53" w:name="_Toc482795554"/>
      <w:r w:rsidRPr="000E3969">
        <w:rPr>
          <w:rFonts w:hint="eastAsia"/>
          <w:b/>
          <w:color w:val="000000" w:themeColor="text1"/>
        </w:rPr>
        <w:t>免試招生作業</w:t>
      </w:r>
      <w:r w:rsidR="00547822" w:rsidRPr="000E3969">
        <w:rPr>
          <w:rFonts w:hint="eastAsia"/>
          <w:b/>
          <w:color w:val="000000" w:themeColor="text1"/>
        </w:rPr>
        <w:t>核定</w:t>
      </w:r>
      <w:r w:rsidRPr="000E3969">
        <w:rPr>
          <w:rFonts w:hint="eastAsia"/>
          <w:b/>
          <w:color w:val="000000" w:themeColor="text1"/>
        </w:rPr>
        <w:t>之</w:t>
      </w:r>
      <w:r w:rsidR="00547822" w:rsidRPr="000E3969">
        <w:rPr>
          <w:rFonts w:hint="eastAsia"/>
          <w:b/>
          <w:color w:val="000000" w:themeColor="text1"/>
        </w:rPr>
        <w:t>招生名額，遠高於報名學生人數，</w:t>
      </w:r>
      <w:r w:rsidRPr="000E3969">
        <w:rPr>
          <w:rFonts w:hint="eastAsia"/>
          <w:b/>
          <w:color w:val="000000" w:themeColor="text1"/>
        </w:rPr>
        <w:t>勢必產生缺額</w:t>
      </w:r>
      <w:r w:rsidR="00547822" w:rsidRPr="000E3969">
        <w:rPr>
          <w:rFonts w:hint="eastAsia"/>
          <w:b/>
          <w:color w:val="000000" w:themeColor="text1"/>
        </w:rPr>
        <w:t>，</w:t>
      </w:r>
      <w:r w:rsidR="00025A27" w:rsidRPr="000E3969">
        <w:rPr>
          <w:rFonts w:hint="eastAsia"/>
          <w:b/>
          <w:color w:val="000000" w:themeColor="text1"/>
        </w:rPr>
        <w:t>且</w:t>
      </w:r>
      <w:r w:rsidRPr="000E3969">
        <w:rPr>
          <w:rFonts w:hint="eastAsia"/>
          <w:b/>
          <w:color w:val="000000" w:themeColor="text1"/>
        </w:rPr>
        <w:t>缺額</w:t>
      </w:r>
      <w:r w:rsidR="00025A27" w:rsidRPr="000E3969">
        <w:rPr>
          <w:rFonts w:hint="eastAsia"/>
          <w:b/>
          <w:color w:val="000000" w:themeColor="text1"/>
        </w:rPr>
        <w:t>多</w:t>
      </w:r>
      <w:r w:rsidRPr="000E3969">
        <w:rPr>
          <w:rFonts w:hint="eastAsia"/>
          <w:b/>
          <w:color w:val="000000" w:themeColor="text1"/>
        </w:rPr>
        <w:t>集中於</w:t>
      </w:r>
      <w:r w:rsidR="00025A27" w:rsidRPr="000E3969">
        <w:rPr>
          <w:rFonts w:hint="eastAsia"/>
          <w:b/>
          <w:color w:val="000000" w:themeColor="text1"/>
        </w:rPr>
        <w:t>私立學校；</w:t>
      </w:r>
      <w:r w:rsidR="004B61EB" w:rsidRPr="000E3969">
        <w:rPr>
          <w:rFonts w:hint="eastAsia"/>
          <w:b/>
          <w:color w:val="000000" w:themeColor="text1"/>
        </w:rPr>
        <w:t>基北區考量</w:t>
      </w:r>
      <w:r w:rsidR="00296758" w:rsidRPr="000E3969">
        <w:rPr>
          <w:rFonts w:hint="eastAsia"/>
          <w:b/>
          <w:color w:val="000000" w:themeColor="text1"/>
        </w:rPr>
        <w:t>免試招生作業整體穩定性、公平性以及學校教學品質</w:t>
      </w:r>
      <w:r w:rsidR="002F2A8F" w:rsidRPr="000E3969">
        <w:rPr>
          <w:rFonts w:hint="eastAsia"/>
          <w:b/>
          <w:color w:val="000000" w:themeColor="text1"/>
        </w:rPr>
        <w:t>與</w:t>
      </w:r>
      <w:r w:rsidR="004B61EB" w:rsidRPr="000E3969">
        <w:rPr>
          <w:rFonts w:hint="eastAsia"/>
          <w:b/>
          <w:color w:val="000000" w:themeColor="text1"/>
        </w:rPr>
        <w:t>實務作業需求等因素</w:t>
      </w:r>
      <w:r w:rsidR="00296758" w:rsidRPr="000E3969">
        <w:rPr>
          <w:rFonts w:hint="eastAsia"/>
          <w:b/>
          <w:color w:val="000000" w:themeColor="text1"/>
        </w:rPr>
        <w:t>，</w:t>
      </w:r>
      <w:r w:rsidR="00025A27" w:rsidRPr="000E3969">
        <w:rPr>
          <w:rFonts w:hint="eastAsia"/>
          <w:b/>
          <w:color w:val="000000" w:themeColor="text1"/>
        </w:rPr>
        <w:t>未必釋出</w:t>
      </w:r>
      <w:r w:rsidRPr="000E3969">
        <w:rPr>
          <w:rFonts w:hint="eastAsia"/>
          <w:b/>
          <w:color w:val="000000" w:themeColor="text1"/>
        </w:rPr>
        <w:t>全數缺額</w:t>
      </w:r>
      <w:r w:rsidR="00025A27" w:rsidRPr="000E3969">
        <w:rPr>
          <w:rFonts w:hint="eastAsia"/>
          <w:b/>
          <w:color w:val="000000" w:themeColor="text1"/>
        </w:rPr>
        <w:t>辦理續招，</w:t>
      </w:r>
      <w:proofErr w:type="gramStart"/>
      <w:r w:rsidR="004B61EB" w:rsidRPr="000E3969">
        <w:rPr>
          <w:rFonts w:hint="eastAsia"/>
          <w:b/>
          <w:color w:val="000000" w:themeColor="text1"/>
        </w:rPr>
        <w:t>復其以</w:t>
      </w:r>
      <w:proofErr w:type="gramEnd"/>
      <w:r w:rsidR="00025A27" w:rsidRPr="000E3969">
        <w:rPr>
          <w:rFonts w:hint="eastAsia"/>
          <w:b/>
          <w:color w:val="000000" w:themeColor="text1"/>
        </w:rPr>
        <w:t>「免試放榜時實際缺額」</w:t>
      </w:r>
      <w:r w:rsidR="004B61EB" w:rsidRPr="000E3969">
        <w:rPr>
          <w:rFonts w:hint="eastAsia"/>
          <w:b/>
          <w:color w:val="000000" w:themeColor="text1"/>
        </w:rPr>
        <w:t>為續招辦理基準</w:t>
      </w:r>
      <w:r w:rsidRPr="000E3969">
        <w:rPr>
          <w:rFonts w:hint="eastAsia"/>
          <w:b/>
          <w:color w:val="000000" w:themeColor="text1"/>
        </w:rPr>
        <w:t>，與家長認知並非一致</w:t>
      </w:r>
      <w:r w:rsidR="00296758" w:rsidRPr="000E3969">
        <w:rPr>
          <w:rFonts w:hint="eastAsia"/>
          <w:b/>
          <w:color w:val="000000" w:themeColor="text1"/>
        </w:rPr>
        <w:t>，</w:t>
      </w:r>
      <w:r w:rsidR="004B61EB" w:rsidRPr="000E3969">
        <w:rPr>
          <w:rFonts w:hint="eastAsia"/>
          <w:b/>
          <w:color w:val="000000" w:themeColor="text1"/>
        </w:rPr>
        <w:t>致</w:t>
      </w:r>
      <w:r w:rsidRPr="000E3969">
        <w:rPr>
          <w:rFonts w:hint="eastAsia"/>
          <w:b/>
          <w:color w:val="000000" w:themeColor="text1"/>
        </w:rPr>
        <w:t>生爭議</w:t>
      </w:r>
      <w:r w:rsidR="00FB5D9F" w:rsidRPr="000E3969">
        <w:rPr>
          <w:rFonts w:hint="eastAsia"/>
          <w:b/>
          <w:color w:val="000000" w:themeColor="text1"/>
        </w:rPr>
        <w:t>，</w:t>
      </w:r>
      <w:r w:rsidR="00296758" w:rsidRPr="000E3969">
        <w:rPr>
          <w:rFonts w:hint="eastAsia"/>
          <w:b/>
          <w:color w:val="000000" w:themeColor="text1"/>
        </w:rPr>
        <w:t>未來針對招生缺額變化及具體管理運用情形，實有強化溝通宣導之必要</w:t>
      </w:r>
      <w:bookmarkEnd w:id="53"/>
    </w:p>
    <w:p w:rsidR="00296758" w:rsidRPr="000E3969" w:rsidRDefault="00296758" w:rsidP="00296758">
      <w:pPr>
        <w:pStyle w:val="3"/>
        <w:rPr>
          <w:b/>
          <w:color w:val="000000" w:themeColor="text1"/>
        </w:rPr>
      </w:pPr>
      <w:bookmarkStart w:id="54" w:name="_Toc478721744"/>
      <w:bookmarkStart w:id="55" w:name="_Toc482795555"/>
      <w:bookmarkStart w:id="56" w:name="_Toc477645747"/>
      <w:r w:rsidRPr="000E3969">
        <w:rPr>
          <w:rFonts w:hint="eastAsia"/>
          <w:color w:val="000000" w:themeColor="text1"/>
        </w:rPr>
        <w:t>高級中等教育法施行細則第7條</w:t>
      </w:r>
      <w:r w:rsidR="00F16110" w:rsidRPr="000E3969">
        <w:rPr>
          <w:rFonts w:hint="eastAsia"/>
          <w:color w:val="000000" w:themeColor="text1"/>
        </w:rPr>
        <w:t>略</w:t>
      </w:r>
      <w:proofErr w:type="gramStart"/>
      <w:r w:rsidR="00F16110" w:rsidRPr="000E3969">
        <w:rPr>
          <w:rFonts w:hint="eastAsia"/>
          <w:color w:val="000000" w:themeColor="text1"/>
        </w:rPr>
        <w:t>以</w:t>
      </w:r>
      <w:proofErr w:type="gramEnd"/>
      <w:r w:rsidR="00F16110" w:rsidRPr="000E3969">
        <w:rPr>
          <w:rFonts w:hint="eastAsia"/>
          <w:color w:val="000000" w:themeColor="text1"/>
        </w:rPr>
        <w:t>：</w:t>
      </w:r>
      <w:r w:rsidRPr="000E3969">
        <w:rPr>
          <w:rFonts w:hint="eastAsia"/>
          <w:color w:val="000000" w:themeColor="text1"/>
        </w:rPr>
        <w:t>高級中等學校每班學生人數，以25人至45人為限；但情形特殊，經各該主管機關核定者，不在此限。多元入學招生辦法第10條：「學校經免試入學仍</w:t>
      </w:r>
      <w:proofErr w:type="gramStart"/>
      <w:r w:rsidRPr="000E3969">
        <w:rPr>
          <w:rFonts w:hint="eastAsia"/>
          <w:color w:val="000000" w:themeColor="text1"/>
        </w:rPr>
        <w:t>未招滿</w:t>
      </w:r>
      <w:proofErr w:type="gramEnd"/>
      <w:r w:rsidRPr="000E3969">
        <w:rPr>
          <w:rFonts w:hint="eastAsia"/>
          <w:color w:val="000000" w:themeColor="text1"/>
        </w:rPr>
        <w:t>，得報經主管機關核准，辦理免試續招…</w:t>
      </w:r>
      <w:proofErr w:type="gramStart"/>
      <w:r w:rsidRPr="000E3969">
        <w:rPr>
          <w:rFonts w:hint="eastAsia"/>
          <w:color w:val="000000" w:themeColor="text1"/>
        </w:rPr>
        <w:t>…</w:t>
      </w:r>
      <w:proofErr w:type="gramEnd"/>
      <w:r w:rsidRPr="000E3969">
        <w:rPr>
          <w:rFonts w:hint="eastAsia"/>
          <w:color w:val="000000" w:themeColor="text1"/>
        </w:rPr>
        <w:t>。」高級中等學校辦理免試續招審查原則（下稱續招審查原則）第2條規定：「學校符合下列規定者，得申請辦理免試續招：（一）國立學校：國立學校：續招前之各招生管道最終錄取且報到學生之平均班級人數，未達普通型高級中等學校35人、技術型高級中等學校申請續招之</w:t>
      </w:r>
      <w:proofErr w:type="gramStart"/>
      <w:r w:rsidRPr="000E3969">
        <w:rPr>
          <w:rFonts w:hint="eastAsia"/>
          <w:color w:val="000000" w:themeColor="text1"/>
        </w:rPr>
        <w:t>專業群科</w:t>
      </w:r>
      <w:proofErr w:type="gramEnd"/>
      <w:r w:rsidRPr="000E3969">
        <w:rPr>
          <w:rFonts w:hint="eastAsia"/>
          <w:color w:val="000000" w:themeColor="text1"/>
        </w:rPr>
        <w:t>35人或綜合型高級中等學校35人。(二)私立學校：續招前之各招生管道最終錄取且報到學生總數（未包括特殊身分學生）未達該校核定總招生名額。」、</w:t>
      </w:r>
      <w:r w:rsidRPr="000E3969">
        <w:rPr>
          <w:color w:val="000000" w:themeColor="text1"/>
        </w:rPr>
        <w:t>第8條規定：「直轄市、縣（市）政府審查主管學校申請辦理免試續招，得</w:t>
      </w:r>
      <w:proofErr w:type="gramStart"/>
      <w:r w:rsidRPr="000E3969">
        <w:rPr>
          <w:color w:val="000000" w:themeColor="text1"/>
        </w:rPr>
        <w:t>準</w:t>
      </w:r>
      <w:proofErr w:type="gramEnd"/>
      <w:r w:rsidRPr="000E3969">
        <w:rPr>
          <w:color w:val="000000" w:themeColor="text1"/>
        </w:rPr>
        <w:t>用本原則規定辦理。」</w:t>
      </w:r>
      <w:r w:rsidRPr="000E3969">
        <w:rPr>
          <w:rFonts w:hint="eastAsia"/>
          <w:color w:val="000000" w:themeColor="text1"/>
        </w:rPr>
        <w:t>基此，基北區入學作業要點規定</w:t>
      </w:r>
      <w:r w:rsidR="00F16110" w:rsidRPr="000E3969">
        <w:rPr>
          <w:rFonts w:hint="eastAsia"/>
          <w:color w:val="000000" w:themeColor="text1"/>
        </w:rPr>
        <w:t>略</w:t>
      </w:r>
      <w:proofErr w:type="gramStart"/>
      <w:r w:rsidR="00F16110" w:rsidRPr="000E3969">
        <w:rPr>
          <w:rFonts w:hint="eastAsia"/>
          <w:color w:val="000000" w:themeColor="text1"/>
        </w:rPr>
        <w:t>以</w:t>
      </w:r>
      <w:proofErr w:type="gramEnd"/>
      <w:r w:rsidR="00F16110" w:rsidRPr="000E3969">
        <w:rPr>
          <w:rFonts w:hint="eastAsia"/>
          <w:color w:val="000000" w:themeColor="text1"/>
        </w:rPr>
        <w:t>：</w:t>
      </w:r>
      <w:r w:rsidRPr="000E3969">
        <w:rPr>
          <w:rFonts w:hint="eastAsia"/>
          <w:color w:val="000000" w:themeColor="text1"/>
        </w:rPr>
        <w:t>該區入學作業</w:t>
      </w:r>
      <w:proofErr w:type="gramStart"/>
      <w:r w:rsidRPr="000E3969">
        <w:rPr>
          <w:rFonts w:hint="eastAsia"/>
          <w:color w:val="000000" w:themeColor="text1"/>
        </w:rPr>
        <w:t>採</w:t>
      </w:r>
      <w:proofErr w:type="gramEnd"/>
      <w:r w:rsidRPr="000E3969">
        <w:rPr>
          <w:rFonts w:hint="eastAsia"/>
          <w:color w:val="000000" w:themeColor="text1"/>
        </w:rPr>
        <w:t>全區聯合方式辦理，免試入學</w:t>
      </w:r>
      <w:proofErr w:type="gramStart"/>
      <w:r w:rsidRPr="000E3969">
        <w:rPr>
          <w:rFonts w:hint="eastAsia"/>
          <w:color w:val="000000" w:themeColor="text1"/>
        </w:rPr>
        <w:t>辦竣仍</w:t>
      </w:r>
      <w:proofErr w:type="gramEnd"/>
      <w:r w:rsidRPr="000E3969">
        <w:rPr>
          <w:rFonts w:hint="eastAsia"/>
          <w:color w:val="000000" w:themeColor="text1"/>
        </w:rPr>
        <w:t>未額滿學校，經主管機關核准得各自辦理續</w:t>
      </w:r>
      <w:r w:rsidRPr="000E3969">
        <w:rPr>
          <w:rFonts w:hint="eastAsia"/>
          <w:color w:val="000000" w:themeColor="text1"/>
        </w:rPr>
        <w:lastRenderedPageBreak/>
        <w:t>招(要點第柒點參照)</w:t>
      </w:r>
      <w:bookmarkEnd w:id="54"/>
      <w:r w:rsidRPr="000E3969">
        <w:rPr>
          <w:rFonts w:hint="eastAsia"/>
          <w:color w:val="000000" w:themeColor="text1"/>
        </w:rPr>
        <w:t>；該區105學年度高</w:t>
      </w:r>
      <w:r w:rsidRPr="000E3969">
        <w:rPr>
          <w:rFonts w:ascii="Times New Roman" w:hAnsi="Times New Roman" w:hint="eastAsia"/>
          <w:color w:val="000000" w:themeColor="text1"/>
        </w:rPr>
        <w:t>中職班級人數基準與免試續招標準如下表：</w:t>
      </w:r>
      <w:bookmarkEnd w:id="55"/>
    </w:p>
    <w:p w:rsidR="00296758" w:rsidRPr="000E3969" w:rsidRDefault="00296758" w:rsidP="00296758">
      <w:pPr>
        <w:pStyle w:val="a4"/>
        <w:rPr>
          <w:color w:val="000000" w:themeColor="text1"/>
        </w:rPr>
      </w:pPr>
      <w:r w:rsidRPr="000E3969">
        <w:rPr>
          <w:rFonts w:hint="eastAsia"/>
          <w:color w:val="000000" w:themeColor="text1"/>
        </w:rPr>
        <w:t>基北區105</w:t>
      </w:r>
      <w:r w:rsidR="00531A1C" w:rsidRPr="000E3969">
        <w:rPr>
          <w:rFonts w:hint="eastAsia"/>
          <w:color w:val="000000" w:themeColor="text1"/>
        </w:rPr>
        <w:t>學年度</w:t>
      </w:r>
      <w:r w:rsidRPr="000E3969">
        <w:rPr>
          <w:rFonts w:ascii="Times New Roman" w:hAnsi="Times New Roman" w:hint="eastAsia"/>
          <w:color w:val="000000" w:themeColor="text1"/>
        </w:rPr>
        <w:t>高中職班級人數基準與免試續招標準</w:t>
      </w:r>
    </w:p>
    <w:tbl>
      <w:tblPr>
        <w:tblW w:w="7925" w:type="dxa"/>
        <w:jc w:val="center"/>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8"/>
        <w:gridCol w:w="668"/>
        <w:gridCol w:w="668"/>
        <w:gridCol w:w="577"/>
        <w:gridCol w:w="668"/>
        <w:gridCol w:w="668"/>
        <w:gridCol w:w="668"/>
        <w:gridCol w:w="668"/>
        <w:gridCol w:w="668"/>
        <w:gridCol w:w="668"/>
        <w:gridCol w:w="668"/>
        <w:gridCol w:w="668"/>
      </w:tblGrid>
      <w:tr w:rsidR="000E3969" w:rsidRPr="000E3969" w:rsidTr="004651B5">
        <w:trPr>
          <w:trHeight w:val="295"/>
          <w:jc w:val="center"/>
        </w:trPr>
        <w:tc>
          <w:tcPr>
            <w:tcW w:w="2581" w:type="dxa"/>
            <w:gridSpan w:val="4"/>
            <w:tcMar>
              <w:top w:w="0" w:type="dxa"/>
              <w:left w:w="108" w:type="dxa"/>
              <w:bottom w:w="0" w:type="dxa"/>
              <w:right w:w="108" w:type="dxa"/>
            </w:tcMar>
            <w:vAlign w:val="center"/>
            <w:hideMark/>
          </w:tcPr>
          <w:p w:rsidR="00296758" w:rsidRPr="000E3969" w:rsidRDefault="00296758" w:rsidP="004651B5">
            <w:pPr>
              <w:spacing w:line="320" w:lineRule="exact"/>
              <w:jc w:val="center"/>
              <w:rPr>
                <w:rFonts w:ascii="Times New Roman"/>
                <w:b/>
                <w:color w:val="000000" w:themeColor="text1"/>
                <w:sz w:val="28"/>
                <w:szCs w:val="28"/>
              </w:rPr>
            </w:pPr>
            <w:r w:rsidRPr="000E3969">
              <w:rPr>
                <w:rFonts w:hint="eastAsia"/>
                <w:b/>
                <w:color w:val="000000" w:themeColor="text1"/>
                <w:sz w:val="28"/>
                <w:szCs w:val="28"/>
              </w:rPr>
              <w:t>臺北市</w:t>
            </w:r>
          </w:p>
        </w:tc>
        <w:tc>
          <w:tcPr>
            <w:tcW w:w="2672" w:type="dxa"/>
            <w:gridSpan w:val="4"/>
            <w:tcMar>
              <w:top w:w="0" w:type="dxa"/>
              <w:left w:w="108" w:type="dxa"/>
              <w:bottom w:w="0" w:type="dxa"/>
              <w:right w:w="108" w:type="dxa"/>
            </w:tcMar>
            <w:vAlign w:val="center"/>
            <w:hideMark/>
          </w:tcPr>
          <w:p w:rsidR="00296758" w:rsidRPr="000E3969" w:rsidRDefault="00296758" w:rsidP="004651B5">
            <w:pPr>
              <w:spacing w:line="320" w:lineRule="exact"/>
              <w:jc w:val="center"/>
              <w:rPr>
                <w:rFonts w:ascii="Times New Roman"/>
                <w:b/>
                <w:color w:val="000000" w:themeColor="text1"/>
                <w:sz w:val="28"/>
                <w:szCs w:val="28"/>
              </w:rPr>
            </w:pPr>
            <w:r w:rsidRPr="000E3969">
              <w:rPr>
                <w:rFonts w:hint="eastAsia"/>
                <w:b/>
                <w:color w:val="000000" w:themeColor="text1"/>
                <w:sz w:val="28"/>
                <w:szCs w:val="28"/>
              </w:rPr>
              <w:t>新北市</w:t>
            </w:r>
          </w:p>
        </w:tc>
        <w:tc>
          <w:tcPr>
            <w:tcW w:w="2672" w:type="dxa"/>
            <w:gridSpan w:val="4"/>
            <w:tcMar>
              <w:top w:w="0" w:type="dxa"/>
              <w:left w:w="108" w:type="dxa"/>
              <w:bottom w:w="0" w:type="dxa"/>
              <w:right w:w="108" w:type="dxa"/>
            </w:tcMar>
            <w:vAlign w:val="center"/>
            <w:hideMark/>
          </w:tcPr>
          <w:p w:rsidR="00296758" w:rsidRPr="000E3969" w:rsidRDefault="00296758" w:rsidP="004651B5">
            <w:pPr>
              <w:spacing w:line="320" w:lineRule="exact"/>
              <w:jc w:val="center"/>
              <w:rPr>
                <w:rFonts w:ascii="Times New Roman"/>
                <w:b/>
                <w:color w:val="000000" w:themeColor="text1"/>
                <w:sz w:val="28"/>
                <w:szCs w:val="28"/>
              </w:rPr>
            </w:pPr>
            <w:r w:rsidRPr="000E3969">
              <w:rPr>
                <w:rFonts w:hint="eastAsia"/>
                <w:b/>
                <w:color w:val="000000" w:themeColor="text1"/>
                <w:sz w:val="28"/>
                <w:szCs w:val="28"/>
              </w:rPr>
              <w:t>基隆市</w:t>
            </w:r>
          </w:p>
        </w:tc>
      </w:tr>
      <w:tr w:rsidR="000E3969" w:rsidRPr="000E3969" w:rsidTr="004651B5">
        <w:trPr>
          <w:trHeight w:val="178"/>
          <w:jc w:val="center"/>
        </w:trPr>
        <w:tc>
          <w:tcPr>
            <w:tcW w:w="1336" w:type="dxa"/>
            <w:gridSpan w:val="2"/>
            <w:tcMar>
              <w:top w:w="0" w:type="dxa"/>
              <w:left w:w="108" w:type="dxa"/>
              <w:bottom w:w="0" w:type="dxa"/>
              <w:right w:w="108" w:type="dxa"/>
            </w:tcMar>
            <w:vAlign w:val="center"/>
            <w:hideMark/>
          </w:tcPr>
          <w:p w:rsidR="00296758" w:rsidRPr="000E3969" w:rsidRDefault="00296758" w:rsidP="004651B5">
            <w:pPr>
              <w:spacing w:line="320" w:lineRule="exact"/>
              <w:jc w:val="center"/>
              <w:rPr>
                <w:rFonts w:ascii="Times New Roman" w:eastAsia="新細明體"/>
                <w:b/>
                <w:color w:val="000000" w:themeColor="text1"/>
                <w:sz w:val="28"/>
                <w:szCs w:val="28"/>
              </w:rPr>
            </w:pPr>
            <w:r w:rsidRPr="000E3969">
              <w:rPr>
                <w:rFonts w:hint="eastAsia"/>
                <w:b/>
                <w:color w:val="000000" w:themeColor="text1"/>
                <w:sz w:val="28"/>
                <w:szCs w:val="28"/>
              </w:rPr>
              <w:t>公立</w:t>
            </w:r>
          </w:p>
        </w:tc>
        <w:tc>
          <w:tcPr>
            <w:tcW w:w="1245" w:type="dxa"/>
            <w:gridSpan w:val="2"/>
            <w:tcMar>
              <w:top w:w="0" w:type="dxa"/>
              <w:left w:w="108" w:type="dxa"/>
              <w:bottom w:w="0" w:type="dxa"/>
              <w:right w:w="108" w:type="dxa"/>
            </w:tcMar>
            <w:vAlign w:val="center"/>
            <w:hideMark/>
          </w:tcPr>
          <w:p w:rsidR="00296758" w:rsidRPr="000E3969" w:rsidRDefault="00296758" w:rsidP="004651B5">
            <w:pPr>
              <w:spacing w:line="320" w:lineRule="exact"/>
              <w:jc w:val="center"/>
              <w:rPr>
                <w:rFonts w:ascii="Times New Roman" w:eastAsia="新細明體"/>
                <w:b/>
                <w:color w:val="000000" w:themeColor="text1"/>
                <w:sz w:val="28"/>
                <w:szCs w:val="28"/>
              </w:rPr>
            </w:pPr>
            <w:r w:rsidRPr="000E3969">
              <w:rPr>
                <w:rFonts w:hint="eastAsia"/>
                <w:b/>
                <w:color w:val="000000" w:themeColor="text1"/>
                <w:sz w:val="28"/>
                <w:szCs w:val="28"/>
              </w:rPr>
              <w:t>私立</w:t>
            </w:r>
          </w:p>
        </w:tc>
        <w:tc>
          <w:tcPr>
            <w:tcW w:w="1336" w:type="dxa"/>
            <w:gridSpan w:val="2"/>
            <w:tcMar>
              <w:top w:w="0" w:type="dxa"/>
              <w:left w:w="108" w:type="dxa"/>
              <w:bottom w:w="0" w:type="dxa"/>
              <w:right w:w="108" w:type="dxa"/>
            </w:tcMar>
            <w:vAlign w:val="center"/>
            <w:hideMark/>
          </w:tcPr>
          <w:p w:rsidR="00296758" w:rsidRPr="000E3969" w:rsidRDefault="00296758" w:rsidP="004651B5">
            <w:pPr>
              <w:spacing w:line="320" w:lineRule="exact"/>
              <w:jc w:val="center"/>
              <w:rPr>
                <w:rFonts w:ascii="Times New Roman" w:eastAsia="新細明體"/>
                <w:b/>
                <w:color w:val="000000" w:themeColor="text1"/>
                <w:sz w:val="28"/>
                <w:szCs w:val="28"/>
              </w:rPr>
            </w:pPr>
            <w:r w:rsidRPr="000E3969">
              <w:rPr>
                <w:rFonts w:hint="eastAsia"/>
                <w:b/>
                <w:color w:val="000000" w:themeColor="text1"/>
                <w:sz w:val="28"/>
                <w:szCs w:val="28"/>
              </w:rPr>
              <w:t>公立</w:t>
            </w:r>
          </w:p>
        </w:tc>
        <w:tc>
          <w:tcPr>
            <w:tcW w:w="1336" w:type="dxa"/>
            <w:gridSpan w:val="2"/>
            <w:tcMar>
              <w:top w:w="0" w:type="dxa"/>
              <w:left w:w="108" w:type="dxa"/>
              <w:bottom w:w="0" w:type="dxa"/>
              <w:right w:w="108" w:type="dxa"/>
            </w:tcMar>
            <w:vAlign w:val="center"/>
            <w:hideMark/>
          </w:tcPr>
          <w:p w:rsidR="00296758" w:rsidRPr="000E3969" w:rsidRDefault="00296758" w:rsidP="004651B5">
            <w:pPr>
              <w:spacing w:line="320" w:lineRule="exact"/>
              <w:jc w:val="center"/>
              <w:rPr>
                <w:rFonts w:ascii="Times New Roman" w:eastAsia="新細明體"/>
                <w:b/>
                <w:color w:val="000000" w:themeColor="text1"/>
                <w:sz w:val="28"/>
                <w:szCs w:val="28"/>
              </w:rPr>
            </w:pPr>
            <w:r w:rsidRPr="000E3969">
              <w:rPr>
                <w:rFonts w:hint="eastAsia"/>
                <w:b/>
                <w:color w:val="000000" w:themeColor="text1"/>
                <w:sz w:val="28"/>
                <w:szCs w:val="28"/>
              </w:rPr>
              <w:t>私立</w:t>
            </w:r>
          </w:p>
        </w:tc>
        <w:tc>
          <w:tcPr>
            <w:tcW w:w="1336" w:type="dxa"/>
            <w:gridSpan w:val="2"/>
            <w:tcMar>
              <w:top w:w="0" w:type="dxa"/>
              <w:left w:w="108" w:type="dxa"/>
              <w:bottom w:w="0" w:type="dxa"/>
              <w:right w:w="108" w:type="dxa"/>
            </w:tcMar>
            <w:vAlign w:val="center"/>
            <w:hideMark/>
          </w:tcPr>
          <w:p w:rsidR="00296758" w:rsidRPr="000E3969" w:rsidRDefault="00296758" w:rsidP="004651B5">
            <w:pPr>
              <w:spacing w:line="320" w:lineRule="exact"/>
              <w:jc w:val="center"/>
              <w:rPr>
                <w:rFonts w:ascii="Times New Roman" w:eastAsia="新細明體"/>
                <w:b/>
                <w:color w:val="000000" w:themeColor="text1"/>
                <w:sz w:val="28"/>
                <w:szCs w:val="28"/>
              </w:rPr>
            </w:pPr>
            <w:r w:rsidRPr="000E3969">
              <w:rPr>
                <w:rFonts w:hint="eastAsia"/>
                <w:b/>
                <w:color w:val="000000" w:themeColor="text1"/>
                <w:sz w:val="28"/>
                <w:szCs w:val="28"/>
              </w:rPr>
              <w:t>公立</w:t>
            </w:r>
          </w:p>
        </w:tc>
        <w:tc>
          <w:tcPr>
            <w:tcW w:w="1336" w:type="dxa"/>
            <w:gridSpan w:val="2"/>
            <w:tcMar>
              <w:top w:w="0" w:type="dxa"/>
              <w:left w:w="108" w:type="dxa"/>
              <w:bottom w:w="0" w:type="dxa"/>
              <w:right w:w="108" w:type="dxa"/>
            </w:tcMar>
            <w:vAlign w:val="center"/>
            <w:hideMark/>
          </w:tcPr>
          <w:p w:rsidR="00296758" w:rsidRPr="000E3969" w:rsidRDefault="00296758" w:rsidP="004651B5">
            <w:pPr>
              <w:spacing w:line="320" w:lineRule="exact"/>
              <w:jc w:val="center"/>
              <w:rPr>
                <w:rFonts w:ascii="Times New Roman" w:eastAsia="新細明體"/>
                <w:b/>
                <w:color w:val="000000" w:themeColor="text1"/>
                <w:sz w:val="28"/>
                <w:szCs w:val="28"/>
              </w:rPr>
            </w:pPr>
            <w:r w:rsidRPr="000E3969">
              <w:rPr>
                <w:rFonts w:hint="eastAsia"/>
                <w:b/>
                <w:color w:val="000000" w:themeColor="text1"/>
                <w:sz w:val="28"/>
                <w:szCs w:val="28"/>
              </w:rPr>
              <w:t>私立</w:t>
            </w:r>
          </w:p>
        </w:tc>
      </w:tr>
      <w:tr w:rsidR="000E3969" w:rsidRPr="000E3969" w:rsidTr="004651B5">
        <w:trPr>
          <w:trHeight w:val="194"/>
          <w:jc w:val="center"/>
        </w:trPr>
        <w:tc>
          <w:tcPr>
            <w:tcW w:w="668" w:type="dxa"/>
            <w:tcMar>
              <w:top w:w="0" w:type="dxa"/>
              <w:left w:w="108" w:type="dxa"/>
              <w:bottom w:w="0" w:type="dxa"/>
              <w:right w:w="108" w:type="dxa"/>
            </w:tcMar>
            <w:vAlign w:val="center"/>
            <w:hideMark/>
          </w:tcPr>
          <w:p w:rsidR="00296758" w:rsidRPr="000E3969" w:rsidRDefault="00296758" w:rsidP="004651B5">
            <w:pPr>
              <w:spacing w:line="320" w:lineRule="exact"/>
              <w:jc w:val="center"/>
              <w:rPr>
                <w:rFonts w:ascii="Times New Roman" w:eastAsia="新細明體"/>
                <w:b/>
                <w:color w:val="000000" w:themeColor="text1"/>
                <w:sz w:val="28"/>
                <w:szCs w:val="28"/>
              </w:rPr>
            </w:pPr>
            <w:r w:rsidRPr="000E3969">
              <w:rPr>
                <w:rFonts w:hint="eastAsia"/>
                <w:b/>
                <w:color w:val="000000" w:themeColor="text1"/>
                <w:sz w:val="28"/>
                <w:szCs w:val="28"/>
              </w:rPr>
              <w:t>班級人數</w:t>
            </w:r>
          </w:p>
        </w:tc>
        <w:tc>
          <w:tcPr>
            <w:tcW w:w="668" w:type="dxa"/>
            <w:tcMar>
              <w:top w:w="0" w:type="dxa"/>
              <w:left w:w="108" w:type="dxa"/>
              <w:bottom w:w="0" w:type="dxa"/>
              <w:right w:w="108" w:type="dxa"/>
            </w:tcMar>
            <w:vAlign w:val="center"/>
            <w:hideMark/>
          </w:tcPr>
          <w:p w:rsidR="00296758" w:rsidRPr="000E3969" w:rsidRDefault="00296758" w:rsidP="004651B5">
            <w:pPr>
              <w:spacing w:line="320" w:lineRule="exact"/>
              <w:jc w:val="center"/>
              <w:rPr>
                <w:rFonts w:ascii="Times New Roman" w:eastAsia="新細明體"/>
                <w:b/>
                <w:color w:val="000000" w:themeColor="text1"/>
                <w:sz w:val="28"/>
                <w:szCs w:val="28"/>
              </w:rPr>
            </w:pPr>
            <w:r w:rsidRPr="000E3969">
              <w:rPr>
                <w:rFonts w:hint="eastAsia"/>
                <w:b/>
                <w:color w:val="000000" w:themeColor="text1"/>
                <w:sz w:val="28"/>
                <w:szCs w:val="28"/>
              </w:rPr>
              <w:t>續招標準</w:t>
            </w:r>
          </w:p>
        </w:tc>
        <w:tc>
          <w:tcPr>
            <w:tcW w:w="668" w:type="dxa"/>
            <w:tcMar>
              <w:top w:w="0" w:type="dxa"/>
              <w:left w:w="108" w:type="dxa"/>
              <w:bottom w:w="0" w:type="dxa"/>
              <w:right w:w="108" w:type="dxa"/>
            </w:tcMar>
            <w:vAlign w:val="center"/>
            <w:hideMark/>
          </w:tcPr>
          <w:p w:rsidR="00296758" w:rsidRPr="000E3969" w:rsidRDefault="00296758" w:rsidP="004651B5">
            <w:pPr>
              <w:spacing w:line="320" w:lineRule="exact"/>
              <w:jc w:val="center"/>
              <w:rPr>
                <w:rFonts w:ascii="Times New Roman" w:eastAsia="新細明體"/>
                <w:b/>
                <w:color w:val="000000" w:themeColor="text1"/>
                <w:sz w:val="28"/>
                <w:szCs w:val="28"/>
              </w:rPr>
            </w:pPr>
            <w:r w:rsidRPr="000E3969">
              <w:rPr>
                <w:rFonts w:hint="eastAsia"/>
                <w:b/>
                <w:color w:val="000000" w:themeColor="text1"/>
                <w:sz w:val="28"/>
                <w:szCs w:val="28"/>
              </w:rPr>
              <w:t>班級人數</w:t>
            </w:r>
          </w:p>
        </w:tc>
        <w:tc>
          <w:tcPr>
            <w:tcW w:w="577" w:type="dxa"/>
            <w:tcMar>
              <w:top w:w="0" w:type="dxa"/>
              <w:left w:w="108" w:type="dxa"/>
              <w:bottom w:w="0" w:type="dxa"/>
              <w:right w:w="108" w:type="dxa"/>
            </w:tcMar>
            <w:vAlign w:val="center"/>
            <w:hideMark/>
          </w:tcPr>
          <w:p w:rsidR="00296758" w:rsidRPr="000E3969" w:rsidRDefault="00296758" w:rsidP="004651B5">
            <w:pPr>
              <w:spacing w:line="320" w:lineRule="exact"/>
              <w:jc w:val="center"/>
              <w:rPr>
                <w:rFonts w:ascii="Times New Roman" w:eastAsia="新細明體"/>
                <w:b/>
                <w:color w:val="000000" w:themeColor="text1"/>
                <w:sz w:val="28"/>
                <w:szCs w:val="28"/>
              </w:rPr>
            </w:pPr>
            <w:r w:rsidRPr="000E3969">
              <w:rPr>
                <w:rFonts w:hint="eastAsia"/>
                <w:b/>
                <w:color w:val="000000" w:themeColor="text1"/>
                <w:sz w:val="28"/>
                <w:szCs w:val="28"/>
              </w:rPr>
              <w:t>續招標準</w:t>
            </w:r>
          </w:p>
        </w:tc>
        <w:tc>
          <w:tcPr>
            <w:tcW w:w="668" w:type="dxa"/>
            <w:tcMar>
              <w:top w:w="0" w:type="dxa"/>
              <w:left w:w="108" w:type="dxa"/>
              <w:bottom w:w="0" w:type="dxa"/>
              <w:right w:w="108" w:type="dxa"/>
            </w:tcMar>
            <w:vAlign w:val="center"/>
            <w:hideMark/>
          </w:tcPr>
          <w:p w:rsidR="00296758" w:rsidRPr="000E3969" w:rsidRDefault="00296758" w:rsidP="004651B5">
            <w:pPr>
              <w:spacing w:line="320" w:lineRule="exact"/>
              <w:jc w:val="center"/>
              <w:rPr>
                <w:rFonts w:ascii="Times New Roman" w:eastAsia="新細明體"/>
                <w:b/>
                <w:color w:val="000000" w:themeColor="text1"/>
                <w:sz w:val="28"/>
                <w:szCs w:val="28"/>
              </w:rPr>
            </w:pPr>
            <w:r w:rsidRPr="000E3969">
              <w:rPr>
                <w:rFonts w:hint="eastAsia"/>
                <w:b/>
                <w:color w:val="000000" w:themeColor="text1"/>
                <w:sz w:val="28"/>
                <w:szCs w:val="28"/>
              </w:rPr>
              <w:t>班級人數</w:t>
            </w:r>
          </w:p>
        </w:tc>
        <w:tc>
          <w:tcPr>
            <w:tcW w:w="668" w:type="dxa"/>
            <w:tcMar>
              <w:top w:w="0" w:type="dxa"/>
              <w:left w:w="108" w:type="dxa"/>
              <w:bottom w:w="0" w:type="dxa"/>
              <w:right w:w="108" w:type="dxa"/>
            </w:tcMar>
            <w:vAlign w:val="center"/>
            <w:hideMark/>
          </w:tcPr>
          <w:p w:rsidR="00296758" w:rsidRPr="000E3969" w:rsidRDefault="00296758" w:rsidP="004651B5">
            <w:pPr>
              <w:spacing w:line="320" w:lineRule="exact"/>
              <w:jc w:val="center"/>
              <w:rPr>
                <w:rFonts w:ascii="Times New Roman" w:eastAsia="新細明體"/>
                <w:b/>
                <w:color w:val="000000" w:themeColor="text1"/>
                <w:sz w:val="28"/>
                <w:szCs w:val="28"/>
              </w:rPr>
            </w:pPr>
            <w:r w:rsidRPr="000E3969">
              <w:rPr>
                <w:rFonts w:hint="eastAsia"/>
                <w:b/>
                <w:color w:val="000000" w:themeColor="text1"/>
                <w:sz w:val="28"/>
                <w:szCs w:val="28"/>
              </w:rPr>
              <w:t>續招標準</w:t>
            </w:r>
          </w:p>
        </w:tc>
        <w:tc>
          <w:tcPr>
            <w:tcW w:w="668" w:type="dxa"/>
            <w:tcMar>
              <w:top w:w="0" w:type="dxa"/>
              <w:left w:w="108" w:type="dxa"/>
              <w:bottom w:w="0" w:type="dxa"/>
              <w:right w:w="108" w:type="dxa"/>
            </w:tcMar>
            <w:vAlign w:val="center"/>
            <w:hideMark/>
          </w:tcPr>
          <w:p w:rsidR="00296758" w:rsidRPr="000E3969" w:rsidRDefault="00296758" w:rsidP="004651B5">
            <w:pPr>
              <w:spacing w:line="320" w:lineRule="exact"/>
              <w:jc w:val="center"/>
              <w:rPr>
                <w:rFonts w:ascii="Times New Roman" w:eastAsia="新細明體"/>
                <w:b/>
                <w:color w:val="000000" w:themeColor="text1"/>
                <w:sz w:val="28"/>
                <w:szCs w:val="28"/>
              </w:rPr>
            </w:pPr>
            <w:r w:rsidRPr="000E3969">
              <w:rPr>
                <w:rFonts w:hint="eastAsia"/>
                <w:b/>
                <w:color w:val="000000" w:themeColor="text1"/>
                <w:sz w:val="28"/>
                <w:szCs w:val="28"/>
              </w:rPr>
              <w:t>班級人數</w:t>
            </w:r>
          </w:p>
        </w:tc>
        <w:tc>
          <w:tcPr>
            <w:tcW w:w="668" w:type="dxa"/>
            <w:tcMar>
              <w:top w:w="0" w:type="dxa"/>
              <w:left w:w="108" w:type="dxa"/>
              <w:bottom w:w="0" w:type="dxa"/>
              <w:right w:w="108" w:type="dxa"/>
            </w:tcMar>
            <w:vAlign w:val="center"/>
            <w:hideMark/>
          </w:tcPr>
          <w:p w:rsidR="00296758" w:rsidRPr="000E3969" w:rsidRDefault="00296758" w:rsidP="004651B5">
            <w:pPr>
              <w:spacing w:line="320" w:lineRule="exact"/>
              <w:jc w:val="center"/>
              <w:rPr>
                <w:rFonts w:ascii="Times New Roman" w:eastAsia="新細明體"/>
                <w:b/>
                <w:color w:val="000000" w:themeColor="text1"/>
                <w:sz w:val="28"/>
                <w:szCs w:val="28"/>
              </w:rPr>
            </w:pPr>
            <w:r w:rsidRPr="000E3969">
              <w:rPr>
                <w:rFonts w:hint="eastAsia"/>
                <w:b/>
                <w:color w:val="000000" w:themeColor="text1"/>
                <w:sz w:val="28"/>
                <w:szCs w:val="28"/>
              </w:rPr>
              <w:t>續招標準</w:t>
            </w:r>
          </w:p>
        </w:tc>
        <w:tc>
          <w:tcPr>
            <w:tcW w:w="668" w:type="dxa"/>
            <w:tcMar>
              <w:top w:w="0" w:type="dxa"/>
              <w:left w:w="108" w:type="dxa"/>
              <w:bottom w:w="0" w:type="dxa"/>
              <w:right w:w="108" w:type="dxa"/>
            </w:tcMar>
            <w:vAlign w:val="center"/>
            <w:hideMark/>
          </w:tcPr>
          <w:p w:rsidR="00296758" w:rsidRPr="000E3969" w:rsidRDefault="00296758" w:rsidP="004651B5">
            <w:pPr>
              <w:spacing w:line="320" w:lineRule="exact"/>
              <w:jc w:val="center"/>
              <w:rPr>
                <w:rFonts w:ascii="Times New Roman" w:eastAsia="新細明體"/>
                <w:b/>
                <w:color w:val="000000" w:themeColor="text1"/>
                <w:sz w:val="28"/>
                <w:szCs w:val="28"/>
              </w:rPr>
            </w:pPr>
            <w:r w:rsidRPr="000E3969">
              <w:rPr>
                <w:rFonts w:hint="eastAsia"/>
                <w:b/>
                <w:color w:val="000000" w:themeColor="text1"/>
                <w:sz w:val="28"/>
                <w:szCs w:val="28"/>
              </w:rPr>
              <w:t>班級人數</w:t>
            </w:r>
          </w:p>
        </w:tc>
        <w:tc>
          <w:tcPr>
            <w:tcW w:w="668" w:type="dxa"/>
            <w:tcMar>
              <w:top w:w="0" w:type="dxa"/>
              <w:left w:w="108" w:type="dxa"/>
              <w:bottom w:w="0" w:type="dxa"/>
              <w:right w:w="108" w:type="dxa"/>
            </w:tcMar>
            <w:vAlign w:val="center"/>
            <w:hideMark/>
          </w:tcPr>
          <w:p w:rsidR="00296758" w:rsidRPr="000E3969" w:rsidRDefault="00296758" w:rsidP="004651B5">
            <w:pPr>
              <w:spacing w:line="320" w:lineRule="exact"/>
              <w:jc w:val="center"/>
              <w:rPr>
                <w:rFonts w:ascii="Times New Roman" w:eastAsia="新細明體"/>
                <w:b/>
                <w:color w:val="000000" w:themeColor="text1"/>
                <w:sz w:val="28"/>
                <w:szCs w:val="28"/>
              </w:rPr>
            </w:pPr>
            <w:r w:rsidRPr="000E3969">
              <w:rPr>
                <w:rFonts w:hint="eastAsia"/>
                <w:b/>
                <w:color w:val="000000" w:themeColor="text1"/>
                <w:sz w:val="28"/>
                <w:szCs w:val="28"/>
              </w:rPr>
              <w:t>續招標準</w:t>
            </w:r>
          </w:p>
        </w:tc>
        <w:tc>
          <w:tcPr>
            <w:tcW w:w="668" w:type="dxa"/>
            <w:tcMar>
              <w:top w:w="0" w:type="dxa"/>
              <w:left w:w="108" w:type="dxa"/>
              <w:bottom w:w="0" w:type="dxa"/>
              <w:right w:w="108" w:type="dxa"/>
            </w:tcMar>
            <w:vAlign w:val="center"/>
            <w:hideMark/>
          </w:tcPr>
          <w:p w:rsidR="00296758" w:rsidRPr="000E3969" w:rsidRDefault="00296758" w:rsidP="004651B5">
            <w:pPr>
              <w:spacing w:line="320" w:lineRule="exact"/>
              <w:jc w:val="center"/>
              <w:rPr>
                <w:rFonts w:ascii="Times New Roman" w:eastAsia="新細明體"/>
                <w:b/>
                <w:color w:val="000000" w:themeColor="text1"/>
                <w:sz w:val="28"/>
                <w:szCs w:val="28"/>
              </w:rPr>
            </w:pPr>
            <w:r w:rsidRPr="000E3969">
              <w:rPr>
                <w:rFonts w:hint="eastAsia"/>
                <w:b/>
                <w:color w:val="000000" w:themeColor="text1"/>
                <w:sz w:val="28"/>
                <w:szCs w:val="28"/>
              </w:rPr>
              <w:t>班級人數</w:t>
            </w:r>
          </w:p>
        </w:tc>
        <w:tc>
          <w:tcPr>
            <w:tcW w:w="668" w:type="dxa"/>
            <w:tcMar>
              <w:top w:w="0" w:type="dxa"/>
              <w:left w:w="108" w:type="dxa"/>
              <w:bottom w:w="0" w:type="dxa"/>
              <w:right w:w="108" w:type="dxa"/>
            </w:tcMar>
            <w:vAlign w:val="center"/>
            <w:hideMark/>
          </w:tcPr>
          <w:p w:rsidR="00296758" w:rsidRPr="000E3969" w:rsidRDefault="00296758" w:rsidP="004651B5">
            <w:pPr>
              <w:spacing w:line="320" w:lineRule="exact"/>
              <w:jc w:val="center"/>
              <w:rPr>
                <w:rFonts w:ascii="Times New Roman" w:eastAsia="新細明體"/>
                <w:b/>
                <w:color w:val="000000" w:themeColor="text1"/>
                <w:sz w:val="28"/>
                <w:szCs w:val="28"/>
              </w:rPr>
            </w:pPr>
            <w:r w:rsidRPr="000E3969">
              <w:rPr>
                <w:rFonts w:hint="eastAsia"/>
                <w:b/>
                <w:color w:val="000000" w:themeColor="text1"/>
                <w:sz w:val="28"/>
                <w:szCs w:val="28"/>
              </w:rPr>
              <w:t>續招標準</w:t>
            </w:r>
          </w:p>
        </w:tc>
      </w:tr>
      <w:tr w:rsidR="000E3969" w:rsidRPr="000E3969" w:rsidTr="004651B5">
        <w:trPr>
          <w:trHeight w:val="1338"/>
          <w:jc w:val="center"/>
        </w:trPr>
        <w:tc>
          <w:tcPr>
            <w:tcW w:w="668" w:type="dxa"/>
            <w:tcMar>
              <w:top w:w="0" w:type="dxa"/>
              <w:left w:w="108" w:type="dxa"/>
              <w:bottom w:w="0" w:type="dxa"/>
              <w:right w:w="108" w:type="dxa"/>
            </w:tcMar>
            <w:vAlign w:val="center"/>
          </w:tcPr>
          <w:p w:rsidR="00296758" w:rsidRPr="000E3969" w:rsidRDefault="00296758" w:rsidP="004651B5">
            <w:pPr>
              <w:spacing w:line="320" w:lineRule="exact"/>
              <w:jc w:val="center"/>
              <w:rPr>
                <w:rFonts w:ascii="Times New Roman"/>
                <w:color w:val="000000" w:themeColor="text1"/>
                <w:sz w:val="28"/>
                <w:szCs w:val="28"/>
              </w:rPr>
            </w:pPr>
            <w:r w:rsidRPr="000E3969">
              <w:rPr>
                <w:rFonts w:ascii="Times New Roman"/>
                <w:color w:val="000000" w:themeColor="text1"/>
                <w:sz w:val="28"/>
                <w:szCs w:val="28"/>
              </w:rPr>
              <w:t>36</w:t>
            </w:r>
          </w:p>
        </w:tc>
        <w:tc>
          <w:tcPr>
            <w:tcW w:w="668" w:type="dxa"/>
            <w:tcMar>
              <w:top w:w="0" w:type="dxa"/>
              <w:left w:w="108" w:type="dxa"/>
              <w:bottom w:w="0" w:type="dxa"/>
              <w:right w:w="108" w:type="dxa"/>
            </w:tcMar>
            <w:vAlign w:val="center"/>
          </w:tcPr>
          <w:p w:rsidR="00296758" w:rsidRPr="000E3969" w:rsidRDefault="00296758" w:rsidP="004651B5">
            <w:pPr>
              <w:spacing w:line="320" w:lineRule="exact"/>
              <w:jc w:val="center"/>
              <w:rPr>
                <w:rFonts w:ascii="Times New Roman"/>
                <w:color w:val="000000" w:themeColor="text1"/>
                <w:sz w:val="28"/>
                <w:szCs w:val="28"/>
              </w:rPr>
            </w:pPr>
            <w:r w:rsidRPr="000E3969">
              <w:rPr>
                <w:rFonts w:ascii="Times New Roman"/>
                <w:color w:val="000000" w:themeColor="text1"/>
                <w:sz w:val="28"/>
                <w:szCs w:val="28"/>
              </w:rPr>
              <w:t>31</w:t>
            </w:r>
          </w:p>
        </w:tc>
        <w:tc>
          <w:tcPr>
            <w:tcW w:w="668" w:type="dxa"/>
            <w:tcMar>
              <w:top w:w="0" w:type="dxa"/>
              <w:left w:w="108" w:type="dxa"/>
              <w:bottom w:w="0" w:type="dxa"/>
              <w:right w:w="108" w:type="dxa"/>
            </w:tcMar>
            <w:vAlign w:val="center"/>
          </w:tcPr>
          <w:p w:rsidR="00296758" w:rsidRPr="000E3969" w:rsidRDefault="00296758" w:rsidP="004651B5">
            <w:pPr>
              <w:spacing w:line="320" w:lineRule="exact"/>
              <w:jc w:val="center"/>
              <w:rPr>
                <w:rFonts w:ascii="Times New Roman"/>
                <w:color w:val="000000" w:themeColor="text1"/>
                <w:sz w:val="28"/>
                <w:szCs w:val="28"/>
              </w:rPr>
            </w:pPr>
            <w:r w:rsidRPr="000E3969">
              <w:rPr>
                <w:rFonts w:ascii="Times New Roman" w:hint="eastAsia"/>
                <w:color w:val="000000" w:themeColor="text1"/>
                <w:sz w:val="28"/>
                <w:szCs w:val="28"/>
              </w:rPr>
              <w:t>40</w:t>
            </w:r>
          </w:p>
          <w:p w:rsidR="00296758" w:rsidRPr="000E3969" w:rsidRDefault="00296758" w:rsidP="004651B5">
            <w:pPr>
              <w:spacing w:line="320" w:lineRule="exact"/>
              <w:jc w:val="center"/>
              <w:rPr>
                <w:rFonts w:ascii="Times New Roman"/>
                <w:color w:val="000000" w:themeColor="text1"/>
                <w:sz w:val="28"/>
                <w:szCs w:val="28"/>
              </w:rPr>
            </w:pPr>
            <w:r w:rsidRPr="000E3969">
              <w:rPr>
                <w:rFonts w:ascii="Times New Roman" w:hint="eastAsia"/>
                <w:color w:val="000000" w:themeColor="text1"/>
                <w:sz w:val="28"/>
                <w:szCs w:val="28"/>
              </w:rPr>
              <w:t>~</w:t>
            </w:r>
          </w:p>
          <w:p w:rsidR="00296758" w:rsidRPr="000E3969" w:rsidRDefault="00296758" w:rsidP="004651B5">
            <w:pPr>
              <w:spacing w:line="320" w:lineRule="exact"/>
              <w:jc w:val="center"/>
              <w:rPr>
                <w:rFonts w:ascii="Times New Roman"/>
                <w:color w:val="000000" w:themeColor="text1"/>
                <w:sz w:val="28"/>
                <w:szCs w:val="28"/>
              </w:rPr>
            </w:pPr>
            <w:r w:rsidRPr="000E3969">
              <w:rPr>
                <w:rFonts w:ascii="Times New Roman" w:hint="eastAsia"/>
                <w:color w:val="000000" w:themeColor="text1"/>
                <w:sz w:val="28"/>
                <w:szCs w:val="28"/>
              </w:rPr>
              <w:t>50</w:t>
            </w:r>
          </w:p>
        </w:tc>
        <w:tc>
          <w:tcPr>
            <w:tcW w:w="577" w:type="dxa"/>
            <w:vAlign w:val="center"/>
          </w:tcPr>
          <w:p w:rsidR="00296758" w:rsidRPr="000E3969" w:rsidRDefault="00296758" w:rsidP="004651B5">
            <w:pPr>
              <w:spacing w:line="320" w:lineRule="exact"/>
              <w:jc w:val="center"/>
              <w:rPr>
                <w:rFonts w:ascii="Times New Roman"/>
                <w:color w:val="000000" w:themeColor="text1"/>
                <w:sz w:val="28"/>
                <w:szCs w:val="28"/>
              </w:rPr>
            </w:pPr>
            <w:r w:rsidRPr="000E3969">
              <w:rPr>
                <w:rFonts w:ascii="Times New Roman" w:hint="eastAsia"/>
                <w:color w:val="000000" w:themeColor="text1"/>
                <w:sz w:val="28"/>
                <w:szCs w:val="28"/>
              </w:rPr>
              <w:t>未達該校核定總招生名額</w:t>
            </w:r>
          </w:p>
        </w:tc>
        <w:tc>
          <w:tcPr>
            <w:tcW w:w="668" w:type="dxa"/>
            <w:tcMar>
              <w:top w:w="0" w:type="dxa"/>
              <w:left w:w="108" w:type="dxa"/>
              <w:bottom w:w="0" w:type="dxa"/>
              <w:right w:w="108" w:type="dxa"/>
            </w:tcMar>
            <w:vAlign w:val="center"/>
          </w:tcPr>
          <w:p w:rsidR="00296758" w:rsidRPr="000E3969" w:rsidRDefault="00296758" w:rsidP="004651B5">
            <w:pPr>
              <w:spacing w:line="320" w:lineRule="exact"/>
              <w:jc w:val="center"/>
              <w:rPr>
                <w:rFonts w:ascii="Times New Roman"/>
                <w:color w:val="000000" w:themeColor="text1"/>
                <w:sz w:val="28"/>
                <w:szCs w:val="28"/>
              </w:rPr>
            </w:pPr>
            <w:r w:rsidRPr="000E3969">
              <w:rPr>
                <w:rFonts w:ascii="Times New Roman" w:hint="eastAsia"/>
                <w:color w:val="000000" w:themeColor="text1"/>
                <w:sz w:val="28"/>
                <w:szCs w:val="28"/>
              </w:rPr>
              <w:t>40</w:t>
            </w:r>
          </w:p>
        </w:tc>
        <w:tc>
          <w:tcPr>
            <w:tcW w:w="668" w:type="dxa"/>
            <w:tcMar>
              <w:top w:w="0" w:type="dxa"/>
              <w:left w:w="108" w:type="dxa"/>
              <w:bottom w:w="0" w:type="dxa"/>
              <w:right w:w="108" w:type="dxa"/>
            </w:tcMar>
            <w:vAlign w:val="center"/>
          </w:tcPr>
          <w:p w:rsidR="00296758" w:rsidRPr="000E3969" w:rsidRDefault="00296758" w:rsidP="004651B5">
            <w:pPr>
              <w:spacing w:line="320" w:lineRule="exact"/>
              <w:jc w:val="center"/>
              <w:rPr>
                <w:rFonts w:ascii="Times New Roman"/>
                <w:color w:val="000000" w:themeColor="text1"/>
                <w:sz w:val="28"/>
                <w:szCs w:val="28"/>
              </w:rPr>
            </w:pPr>
            <w:r w:rsidRPr="000E3969">
              <w:rPr>
                <w:rFonts w:ascii="Times New Roman" w:hint="eastAsia"/>
                <w:color w:val="000000" w:themeColor="text1"/>
                <w:sz w:val="28"/>
                <w:szCs w:val="28"/>
              </w:rPr>
              <w:t>35</w:t>
            </w:r>
          </w:p>
        </w:tc>
        <w:tc>
          <w:tcPr>
            <w:tcW w:w="668" w:type="dxa"/>
            <w:tcMar>
              <w:top w:w="0" w:type="dxa"/>
              <w:left w:w="108" w:type="dxa"/>
              <w:bottom w:w="0" w:type="dxa"/>
              <w:right w:w="108" w:type="dxa"/>
            </w:tcMar>
            <w:vAlign w:val="center"/>
          </w:tcPr>
          <w:p w:rsidR="00296758" w:rsidRPr="000E3969" w:rsidRDefault="00296758" w:rsidP="004651B5">
            <w:pPr>
              <w:spacing w:line="320" w:lineRule="exact"/>
              <w:jc w:val="center"/>
              <w:rPr>
                <w:rFonts w:ascii="Times New Roman"/>
                <w:color w:val="000000" w:themeColor="text1"/>
                <w:sz w:val="28"/>
                <w:szCs w:val="28"/>
              </w:rPr>
            </w:pPr>
            <w:r w:rsidRPr="000E3969">
              <w:rPr>
                <w:rFonts w:ascii="Times New Roman" w:hint="eastAsia"/>
                <w:color w:val="000000" w:themeColor="text1"/>
                <w:sz w:val="28"/>
                <w:szCs w:val="28"/>
              </w:rPr>
              <w:t>26</w:t>
            </w:r>
          </w:p>
          <w:p w:rsidR="00296758" w:rsidRPr="000E3969" w:rsidRDefault="00296758" w:rsidP="004651B5">
            <w:pPr>
              <w:spacing w:line="320" w:lineRule="exact"/>
              <w:jc w:val="center"/>
              <w:rPr>
                <w:rFonts w:ascii="Times New Roman"/>
                <w:color w:val="000000" w:themeColor="text1"/>
                <w:sz w:val="28"/>
                <w:szCs w:val="28"/>
              </w:rPr>
            </w:pPr>
            <w:r w:rsidRPr="000E3969">
              <w:rPr>
                <w:rFonts w:ascii="Times New Roman" w:hint="eastAsia"/>
                <w:color w:val="000000" w:themeColor="text1"/>
                <w:sz w:val="28"/>
                <w:szCs w:val="28"/>
              </w:rPr>
              <w:t>~</w:t>
            </w:r>
          </w:p>
          <w:p w:rsidR="00296758" w:rsidRPr="000E3969" w:rsidRDefault="00296758" w:rsidP="004651B5">
            <w:pPr>
              <w:spacing w:line="320" w:lineRule="exact"/>
              <w:jc w:val="center"/>
              <w:rPr>
                <w:rFonts w:ascii="Times New Roman"/>
                <w:color w:val="000000" w:themeColor="text1"/>
                <w:sz w:val="28"/>
                <w:szCs w:val="28"/>
              </w:rPr>
            </w:pPr>
            <w:r w:rsidRPr="000E3969">
              <w:rPr>
                <w:rFonts w:ascii="Times New Roman" w:hint="eastAsia"/>
                <w:color w:val="000000" w:themeColor="text1"/>
                <w:sz w:val="28"/>
                <w:szCs w:val="28"/>
              </w:rPr>
              <w:t>50</w:t>
            </w:r>
          </w:p>
        </w:tc>
        <w:tc>
          <w:tcPr>
            <w:tcW w:w="668" w:type="dxa"/>
            <w:tcMar>
              <w:top w:w="0" w:type="dxa"/>
              <w:left w:w="108" w:type="dxa"/>
              <w:bottom w:w="0" w:type="dxa"/>
              <w:right w:w="108" w:type="dxa"/>
            </w:tcMar>
            <w:vAlign w:val="center"/>
          </w:tcPr>
          <w:p w:rsidR="00296758" w:rsidRPr="000E3969" w:rsidRDefault="00296758" w:rsidP="004651B5">
            <w:pPr>
              <w:spacing w:line="320" w:lineRule="exact"/>
              <w:jc w:val="center"/>
              <w:rPr>
                <w:rFonts w:ascii="Times New Roman"/>
                <w:color w:val="000000" w:themeColor="text1"/>
                <w:sz w:val="28"/>
                <w:szCs w:val="28"/>
              </w:rPr>
            </w:pPr>
            <w:r w:rsidRPr="000E3969">
              <w:rPr>
                <w:rFonts w:ascii="Times New Roman" w:hint="eastAsia"/>
                <w:color w:val="000000" w:themeColor="text1"/>
                <w:sz w:val="28"/>
                <w:szCs w:val="28"/>
              </w:rPr>
              <w:t>未達該校核定總招生名額</w:t>
            </w:r>
          </w:p>
        </w:tc>
        <w:tc>
          <w:tcPr>
            <w:tcW w:w="668" w:type="dxa"/>
            <w:tcMar>
              <w:top w:w="0" w:type="dxa"/>
              <w:left w:w="108" w:type="dxa"/>
              <w:bottom w:w="0" w:type="dxa"/>
              <w:right w:w="108" w:type="dxa"/>
            </w:tcMar>
            <w:vAlign w:val="center"/>
          </w:tcPr>
          <w:p w:rsidR="00296758" w:rsidRPr="000E3969" w:rsidRDefault="00296758" w:rsidP="004651B5">
            <w:pPr>
              <w:spacing w:line="320" w:lineRule="exact"/>
              <w:jc w:val="center"/>
              <w:rPr>
                <w:rFonts w:ascii="Times New Roman"/>
                <w:color w:val="000000" w:themeColor="text1"/>
                <w:sz w:val="28"/>
                <w:szCs w:val="28"/>
              </w:rPr>
            </w:pPr>
            <w:r w:rsidRPr="000E3969">
              <w:rPr>
                <w:rFonts w:ascii="Times New Roman"/>
                <w:color w:val="000000" w:themeColor="text1"/>
                <w:sz w:val="28"/>
                <w:szCs w:val="28"/>
              </w:rPr>
              <w:t>40</w:t>
            </w:r>
          </w:p>
        </w:tc>
        <w:tc>
          <w:tcPr>
            <w:tcW w:w="668" w:type="dxa"/>
            <w:tcMar>
              <w:top w:w="0" w:type="dxa"/>
              <w:left w:w="108" w:type="dxa"/>
              <w:bottom w:w="0" w:type="dxa"/>
              <w:right w:w="108" w:type="dxa"/>
            </w:tcMar>
            <w:vAlign w:val="center"/>
          </w:tcPr>
          <w:p w:rsidR="00296758" w:rsidRPr="000E3969" w:rsidRDefault="00296758" w:rsidP="004651B5">
            <w:pPr>
              <w:spacing w:line="320" w:lineRule="exact"/>
              <w:jc w:val="center"/>
              <w:rPr>
                <w:rFonts w:ascii="Times New Roman"/>
                <w:color w:val="000000" w:themeColor="text1"/>
                <w:sz w:val="28"/>
                <w:szCs w:val="28"/>
              </w:rPr>
            </w:pPr>
            <w:r w:rsidRPr="000E3969">
              <w:rPr>
                <w:rFonts w:ascii="Times New Roman"/>
                <w:color w:val="000000" w:themeColor="text1"/>
                <w:sz w:val="28"/>
                <w:szCs w:val="28"/>
              </w:rPr>
              <w:t>35</w:t>
            </w:r>
          </w:p>
        </w:tc>
        <w:tc>
          <w:tcPr>
            <w:tcW w:w="668" w:type="dxa"/>
            <w:tcMar>
              <w:top w:w="0" w:type="dxa"/>
              <w:left w:w="108" w:type="dxa"/>
              <w:bottom w:w="0" w:type="dxa"/>
              <w:right w:w="108" w:type="dxa"/>
            </w:tcMar>
            <w:vAlign w:val="center"/>
          </w:tcPr>
          <w:p w:rsidR="00296758" w:rsidRPr="000E3969" w:rsidRDefault="00296758" w:rsidP="004651B5">
            <w:pPr>
              <w:spacing w:line="320" w:lineRule="exact"/>
              <w:jc w:val="center"/>
              <w:rPr>
                <w:rFonts w:ascii="Times New Roman"/>
                <w:color w:val="000000" w:themeColor="text1"/>
                <w:sz w:val="28"/>
                <w:szCs w:val="28"/>
              </w:rPr>
            </w:pPr>
            <w:r w:rsidRPr="000E3969">
              <w:rPr>
                <w:rFonts w:ascii="Times New Roman" w:hint="eastAsia"/>
                <w:color w:val="000000" w:themeColor="text1"/>
                <w:sz w:val="28"/>
                <w:szCs w:val="28"/>
              </w:rPr>
              <w:t>45</w:t>
            </w:r>
          </w:p>
          <w:p w:rsidR="00296758" w:rsidRPr="000E3969" w:rsidRDefault="00296758" w:rsidP="004651B5">
            <w:pPr>
              <w:spacing w:line="320" w:lineRule="exact"/>
              <w:jc w:val="center"/>
              <w:rPr>
                <w:rFonts w:ascii="Times New Roman"/>
                <w:color w:val="000000" w:themeColor="text1"/>
                <w:sz w:val="28"/>
                <w:szCs w:val="28"/>
              </w:rPr>
            </w:pPr>
            <w:r w:rsidRPr="000E3969">
              <w:rPr>
                <w:rFonts w:ascii="Times New Roman" w:hint="eastAsia"/>
                <w:color w:val="000000" w:themeColor="text1"/>
                <w:sz w:val="28"/>
                <w:szCs w:val="28"/>
              </w:rPr>
              <w:t>~</w:t>
            </w:r>
          </w:p>
          <w:p w:rsidR="00296758" w:rsidRPr="000E3969" w:rsidRDefault="00296758" w:rsidP="004651B5">
            <w:pPr>
              <w:spacing w:line="320" w:lineRule="exact"/>
              <w:jc w:val="center"/>
              <w:rPr>
                <w:rFonts w:ascii="Times New Roman"/>
                <w:color w:val="000000" w:themeColor="text1"/>
                <w:sz w:val="28"/>
                <w:szCs w:val="28"/>
              </w:rPr>
            </w:pPr>
            <w:r w:rsidRPr="000E3969">
              <w:rPr>
                <w:rFonts w:ascii="Times New Roman" w:hint="eastAsia"/>
                <w:color w:val="000000" w:themeColor="text1"/>
                <w:sz w:val="28"/>
                <w:szCs w:val="28"/>
              </w:rPr>
              <w:t>48</w:t>
            </w:r>
          </w:p>
        </w:tc>
        <w:tc>
          <w:tcPr>
            <w:tcW w:w="668" w:type="dxa"/>
            <w:tcMar>
              <w:top w:w="0" w:type="dxa"/>
              <w:left w:w="108" w:type="dxa"/>
              <w:bottom w:w="0" w:type="dxa"/>
              <w:right w:w="108" w:type="dxa"/>
            </w:tcMar>
            <w:vAlign w:val="center"/>
          </w:tcPr>
          <w:p w:rsidR="00296758" w:rsidRPr="000E3969" w:rsidRDefault="00296758" w:rsidP="004651B5">
            <w:pPr>
              <w:spacing w:line="320" w:lineRule="exact"/>
              <w:jc w:val="center"/>
              <w:rPr>
                <w:color w:val="000000" w:themeColor="text1"/>
                <w:sz w:val="28"/>
                <w:szCs w:val="28"/>
              </w:rPr>
            </w:pPr>
            <w:r w:rsidRPr="000E3969">
              <w:rPr>
                <w:rFonts w:ascii="Times New Roman" w:hint="eastAsia"/>
                <w:color w:val="000000" w:themeColor="text1"/>
                <w:sz w:val="28"/>
                <w:szCs w:val="28"/>
              </w:rPr>
              <w:t>未達該校核定總招生名額</w:t>
            </w:r>
          </w:p>
        </w:tc>
      </w:tr>
    </w:tbl>
    <w:p w:rsidR="00296758" w:rsidRPr="000E3969" w:rsidRDefault="00296758" w:rsidP="00296758">
      <w:pPr>
        <w:spacing w:line="240" w:lineRule="exact"/>
        <w:ind w:leftChars="83" w:left="282"/>
        <w:rPr>
          <w:color w:val="000000" w:themeColor="text1"/>
          <w:sz w:val="24"/>
          <w:szCs w:val="24"/>
        </w:rPr>
      </w:pPr>
      <w:proofErr w:type="gramStart"/>
      <w:r w:rsidRPr="000E3969">
        <w:rPr>
          <w:rFonts w:hint="eastAsia"/>
          <w:color w:val="000000" w:themeColor="text1"/>
          <w:sz w:val="24"/>
          <w:szCs w:val="24"/>
        </w:rPr>
        <w:t>註</w:t>
      </w:r>
      <w:proofErr w:type="gramEnd"/>
      <w:r w:rsidRPr="000E3969">
        <w:rPr>
          <w:rFonts w:hint="eastAsia"/>
          <w:color w:val="000000" w:themeColor="text1"/>
          <w:sz w:val="24"/>
          <w:szCs w:val="24"/>
        </w:rPr>
        <w:t>：</w:t>
      </w:r>
    </w:p>
    <w:p w:rsidR="00296758" w:rsidRPr="000E3969" w:rsidRDefault="00296758" w:rsidP="006C566F">
      <w:pPr>
        <w:pStyle w:val="afd"/>
        <w:numPr>
          <w:ilvl w:val="0"/>
          <w:numId w:val="17"/>
        </w:numPr>
        <w:spacing w:line="240" w:lineRule="exact"/>
        <w:ind w:leftChars="0" w:hanging="76"/>
        <w:rPr>
          <w:color w:val="000000" w:themeColor="text1"/>
          <w:sz w:val="24"/>
          <w:szCs w:val="24"/>
        </w:rPr>
      </w:pPr>
      <w:r w:rsidRPr="000E3969">
        <w:rPr>
          <w:rFonts w:hint="eastAsia"/>
          <w:color w:val="000000" w:themeColor="text1"/>
          <w:sz w:val="24"/>
          <w:szCs w:val="24"/>
        </w:rPr>
        <w:t>新北市、基隆市公私立高中職校及臺北市私立高中職校續招</w:t>
      </w:r>
      <w:proofErr w:type="gramStart"/>
      <w:r w:rsidRPr="000E3969">
        <w:rPr>
          <w:rFonts w:hint="eastAsia"/>
          <w:color w:val="000000" w:themeColor="text1"/>
          <w:sz w:val="24"/>
          <w:szCs w:val="24"/>
        </w:rPr>
        <w:t>標準均依前</w:t>
      </w:r>
      <w:proofErr w:type="gramEnd"/>
      <w:r w:rsidRPr="000E3969">
        <w:rPr>
          <w:rFonts w:hint="eastAsia"/>
          <w:color w:val="000000" w:themeColor="text1"/>
          <w:sz w:val="24"/>
          <w:szCs w:val="24"/>
        </w:rPr>
        <w:t>開「高級中等學校辦理免試續招審查原則」規定辦理。</w:t>
      </w:r>
    </w:p>
    <w:p w:rsidR="00296758" w:rsidRPr="000E3969" w:rsidRDefault="00296758" w:rsidP="006C566F">
      <w:pPr>
        <w:pStyle w:val="afd"/>
        <w:numPr>
          <w:ilvl w:val="0"/>
          <w:numId w:val="17"/>
        </w:numPr>
        <w:spacing w:line="240" w:lineRule="exact"/>
        <w:ind w:leftChars="0" w:left="567" w:hanging="283"/>
        <w:rPr>
          <w:color w:val="000000" w:themeColor="text1"/>
          <w:sz w:val="24"/>
          <w:szCs w:val="24"/>
        </w:rPr>
      </w:pPr>
      <w:r w:rsidRPr="000E3969">
        <w:rPr>
          <w:rFonts w:hint="eastAsia"/>
          <w:color w:val="000000" w:themeColor="text1"/>
          <w:sz w:val="24"/>
          <w:szCs w:val="24"/>
        </w:rPr>
        <w:t>臺北市公立高中職校續招標準係參考上開規定，依核定每班學生人數減列5人為續招申請條件，故臺北市105學年度核定每班36人，續招以每班未滿31人為標準。</w:t>
      </w:r>
    </w:p>
    <w:p w:rsidR="00296758" w:rsidRPr="000E3969" w:rsidRDefault="00296758" w:rsidP="00296758">
      <w:pPr>
        <w:spacing w:line="240" w:lineRule="exact"/>
        <w:rPr>
          <w:color w:val="000000" w:themeColor="text1"/>
          <w:sz w:val="24"/>
          <w:szCs w:val="24"/>
        </w:rPr>
      </w:pPr>
      <w:r w:rsidRPr="000E3969">
        <w:rPr>
          <w:rFonts w:hint="eastAsia"/>
          <w:color w:val="000000" w:themeColor="text1"/>
          <w:sz w:val="24"/>
          <w:szCs w:val="24"/>
        </w:rPr>
        <w:t xml:space="preserve">  資料來源：新北市政府教育局。</w:t>
      </w:r>
    </w:p>
    <w:p w:rsidR="00296758" w:rsidRPr="000E3969" w:rsidRDefault="00296758" w:rsidP="00296758">
      <w:pPr>
        <w:spacing w:line="240" w:lineRule="exact"/>
        <w:rPr>
          <w:color w:val="000000" w:themeColor="text1"/>
          <w:sz w:val="24"/>
          <w:szCs w:val="24"/>
        </w:rPr>
      </w:pPr>
    </w:p>
    <w:p w:rsidR="00296758" w:rsidRPr="000E3969" w:rsidRDefault="00296758" w:rsidP="00296758">
      <w:pPr>
        <w:pStyle w:val="3"/>
        <w:rPr>
          <w:b/>
          <w:color w:val="000000" w:themeColor="text1"/>
        </w:rPr>
      </w:pPr>
      <w:bookmarkStart w:id="57" w:name="_Toc482795556"/>
      <w:bookmarkStart w:id="58" w:name="_Toc478721745"/>
      <w:proofErr w:type="gramStart"/>
      <w:r w:rsidRPr="000E3969">
        <w:rPr>
          <w:rFonts w:ascii="Times New Roman" w:hAnsi="Times New Roman" w:hint="eastAsia"/>
          <w:color w:val="000000" w:themeColor="text1"/>
          <w:kern w:val="0"/>
        </w:rPr>
        <w:t>查據基</w:t>
      </w:r>
      <w:proofErr w:type="gramEnd"/>
      <w:r w:rsidRPr="000E3969">
        <w:rPr>
          <w:rFonts w:ascii="Times New Roman" w:hAnsi="Times New Roman" w:hint="eastAsia"/>
          <w:color w:val="000000" w:themeColor="text1"/>
          <w:kern w:val="0"/>
        </w:rPr>
        <w:t>北區教育行政主管機關說明，免試續招之判斷標準係以「免試入學放榜時各校缺額數」是否達到續招標準來計算，而非依報到後放棄之名額來評估，以避免分發無限連動而致干擾免試入學公平性。以臺北市政府教育局之</w:t>
      </w:r>
      <w:proofErr w:type="gramStart"/>
      <w:r w:rsidRPr="000E3969">
        <w:rPr>
          <w:rFonts w:ascii="Times New Roman" w:hAnsi="Times New Roman" w:hint="eastAsia"/>
          <w:color w:val="000000" w:themeColor="text1"/>
          <w:kern w:val="0"/>
        </w:rPr>
        <w:t>例舉</w:t>
      </w:r>
      <w:proofErr w:type="gramEnd"/>
      <w:r w:rsidRPr="000E3969">
        <w:rPr>
          <w:rFonts w:ascii="Times New Roman" w:hAnsi="Times New Roman" w:hint="eastAsia"/>
          <w:color w:val="000000" w:themeColor="text1"/>
          <w:kern w:val="0"/>
        </w:rPr>
        <w:t>說明之：</w:t>
      </w:r>
      <w:bookmarkEnd w:id="57"/>
    </w:p>
    <w:p w:rsidR="00296758" w:rsidRPr="000E3969" w:rsidRDefault="00296758" w:rsidP="00296758">
      <w:pPr>
        <w:pStyle w:val="3"/>
        <w:numPr>
          <w:ilvl w:val="0"/>
          <w:numId w:val="0"/>
        </w:numPr>
        <w:ind w:left="1249"/>
        <w:rPr>
          <w:b/>
          <w:color w:val="000000" w:themeColor="text1"/>
        </w:rPr>
      </w:pPr>
      <w:r w:rsidRPr="000E3969">
        <w:rPr>
          <w:rFonts w:ascii="Times New Roman" w:hAnsi="Times New Roman" w:hint="eastAsia"/>
          <w:color w:val="000000" w:themeColor="text1"/>
          <w:kern w:val="0"/>
        </w:rPr>
        <w:t xml:space="preserve">    </w:t>
      </w:r>
      <w:bookmarkStart w:id="59" w:name="_Toc482795557"/>
      <w:r w:rsidRPr="000E3969">
        <w:rPr>
          <w:rFonts w:ascii="Times New Roman" w:hAnsi="Times New Roman" w:hint="eastAsia"/>
          <w:color w:val="000000" w:themeColor="text1"/>
          <w:kern w:val="0"/>
        </w:rPr>
        <w:t>設有</w:t>
      </w:r>
      <w:r w:rsidRPr="000E3969">
        <w:rPr>
          <w:rFonts w:ascii="Times New Roman" w:hAnsi="Times New Roman"/>
          <w:color w:val="000000" w:themeColor="text1"/>
        </w:rPr>
        <w:t>甲、乙、丙、丁四位學生之免試積分依序為</w:t>
      </w:r>
      <w:r w:rsidRPr="000E3969">
        <w:rPr>
          <w:rFonts w:ascii="Times New Roman" w:hAnsi="Times New Roman" w:hint="eastAsia"/>
          <w:color w:val="000000" w:themeColor="text1"/>
        </w:rPr>
        <w:t>108</w:t>
      </w:r>
      <w:r w:rsidRPr="000E3969">
        <w:rPr>
          <w:rFonts w:ascii="Times New Roman" w:hAnsi="Times New Roman" w:hint="eastAsia"/>
          <w:color w:val="000000" w:themeColor="text1"/>
        </w:rPr>
        <w:t>、</w:t>
      </w:r>
      <w:r w:rsidRPr="000E3969">
        <w:rPr>
          <w:rFonts w:ascii="Times New Roman" w:hAnsi="Times New Roman" w:hint="eastAsia"/>
          <w:color w:val="000000" w:themeColor="text1"/>
        </w:rPr>
        <w:t>105</w:t>
      </w:r>
      <w:r w:rsidRPr="000E3969">
        <w:rPr>
          <w:rFonts w:ascii="Times New Roman" w:hAnsi="Times New Roman" w:hint="eastAsia"/>
          <w:color w:val="000000" w:themeColor="text1"/>
        </w:rPr>
        <w:t>、</w:t>
      </w:r>
      <w:r w:rsidRPr="000E3969">
        <w:rPr>
          <w:rFonts w:ascii="Times New Roman" w:hAnsi="Times New Roman" w:hint="eastAsia"/>
          <w:color w:val="000000" w:themeColor="text1"/>
        </w:rPr>
        <w:t>100</w:t>
      </w:r>
      <w:r w:rsidRPr="000E3969">
        <w:rPr>
          <w:rFonts w:ascii="Times New Roman" w:hAnsi="Times New Roman" w:hint="eastAsia"/>
          <w:color w:val="000000" w:themeColor="text1"/>
        </w:rPr>
        <w:t>、</w:t>
      </w:r>
      <w:r w:rsidRPr="000E3969">
        <w:rPr>
          <w:rFonts w:ascii="Times New Roman" w:hAnsi="Times New Roman" w:hint="eastAsia"/>
          <w:color w:val="000000" w:themeColor="text1"/>
        </w:rPr>
        <w:t>95</w:t>
      </w:r>
      <w:r w:rsidRPr="000E3969">
        <w:rPr>
          <w:rFonts w:ascii="Times New Roman" w:hAnsi="Times New Roman" w:hint="eastAsia"/>
          <w:color w:val="000000" w:themeColor="text1"/>
        </w:rPr>
        <w:t>分</w:t>
      </w:r>
      <w:r w:rsidRPr="000E3969">
        <w:rPr>
          <w:rFonts w:ascii="Times New Roman" w:hAnsi="Times New Roman"/>
          <w:color w:val="000000" w:themeColor="text1"/>
        </w:rPr>
        <w:t>，渠等志願選填順序皆相同，</w:t>
      </w:r>
      <w:r w:rsidRPr="000E3969">
        <w:rPr>
          <w:rFonts w:ascii="Times New Roman" w:hAnsi="Times New Roman" w:hint="eastAsia"/>
          <w:color w:val="000000" w:themeColor="text1"/>
        </w:rPr>
        <w:t>錄取及實際報到情形如下：</w:t>
      </w:r>
      <w:bookmarkEnd w:id="59"/>
    </w:p>
    <w:tbl>
      <w:tblPr>
        <w:tblStyle w:val="afc"/>
        <w:tblW w:w="8026" w:type="dxa"/>
        <w:tblInd w:w="1154" w:type="dxa"/>
        <w:tblLook w:val="04A0" w:firstRow="1" w:lastRow="0" w:firstColumn="1" w:lastColumn="0" w:noHBand="0" w:noVBand="1"/>
      </w:tblPr>
      <w:tblGrid>
        <w:gridCol w:w="939"/>
        <w:gridCol w:w="1701"/>
        <w:gridCol w:w="1984"/>
        <w:gridCol w:w="1701"/>
        <w:gridCol w:w="1701"/>
      </w:tblGrid>
      <w:tr w:rsidR="000E3969" w:rsidRPr="000E3969" w:rsidTr="004651B5">
        <w:tc>
          <w:tcPr>
            <w:tcW w:w="939" w:type="dxa"/>
            <w:vAlign w:val="center"/>
          </w:tcPr>
          <w:p w:rsidR="00296758" w:rsidRPr="000E3969" w:rsidRDefault="00296758" w:rsidP="004651B5">
            <w:pPr>
              <w:jc w:val="center"/>
              <w:rPr>
                <w:color w:val="000000" w:themeColor="text1"/>
              </w:rPr>
            </w:pPr>
            <w:r w:rsidRPr="000E3969">
              <w:rPr>
                <w:color w:val="000000" w:themeColor="text1"/>
              </w:rPr>
              <w:t>學生</w:t>
            </w:r>
          </w:p>
        </w:tc>
        <w:tc>
          <w:tcPr>
            <w:tcW w:w="1701" w:type="dxa"/>
            <w:vAlign w:val="center"/>
          </w:tcPr>
          <w:p w:rsidR="00296758" w:rsidRPr="000E3969" w:rsidRDefault="00296758" w:rsidP="004651B5">
            <w:pPr>
              <w:jc w:val="center"/>
              <w:rPr>
                <w:color w:val="000000" w:themeColor="text1"/>
              </w:rPr>
            </w:pPr>
            <w:r w:rsidRPr="000E3969">
              <w:rPr>
                <w:color w:val="000000" w:themeColor="text1"/>
              </w:rPr>
              <w:t>免試積分</w:t>
            </w:r>
          </w:p>
        </w:tc>
        <w:tc>
          <w:tcPr>
            <w:tcW w:w="1984" w:type="dxa"/>
            <w:vAlign w:val="center"/>
          </w:tcPr>
          <w:p w:rsidR="00296758" w:rsidRPr="000E3969" w:rsidRDefault="00296758" w:rsidP="004651B5">
            <w:pPr>
              <w:jc w:val="center"/>
              <w:rPr>
                <w:color w:val="000000" w:themeColor="text1"/>
              </w:rPr>
            </w:pPr>
            <w:r w:rsidRPr="000E3969">
              <w:rPr>
                <w:color w:val="000000" w:themeColor="text1"/>
              </w:rPr>
              <w:t>志願順序</w:t>
            </w:r>
          </w:p>
        </w:tc>
        <w:tc>
          <w:tcPr>
            <w:tcW w:w="1701" w:type="dxa"/>
            <w:vAlign w:val="center"/>
          </w:tcPr>
          <w:p w:rsidR="00296758" w:rsidRPr="000E3969" w:rsidRDefault="00296758" w:rsidP="004651B5">
            <w:pPr>
              <w:jc w:val="center"/>
              <w:rPr>
                <w:color w:val="000000" w:themeColor="text1"/>
              </w:rPr>
            </w:pPr>
            <w:r w:rsidRPr="000E3969">
              <w:rPr>
                <w:color w:val="000000" w:themeColor="text1"/>
              </w:rPr>
              <w:t>錄取學校</w:t>
            </w:r>
          </w:p>
        </w:tc>
        <w:tc>
          <w:tcPr>
            <w:tcW w:w="1701" w:type="dxa"/>
            <w:vAlign w:val="center"/>
          </w:tcPr>
          <w:p w:rsidR="00296758" w:rsidRPr="000E3969" w:rsidRDefault="00296758" w:rsidP="004651B5">
            <w:pPr>
              <w:jc w:val="center"/>
              <w:rPr>
                <w:color w:val="000000" w:themeColor="text1"/>
              </w:rPr>
            </w:pPr>
            <w:r w:rsidRPr="000E3969">
              <w:rPr>
                <w:color w:val="000000" w:themeColor="text1"/>
              </w:rPr>
              <w:t>報到情形</w:t>
            </w:r>
          </w:p>
        </w:tc>
      </w:tr>
      <w:tr w:rsidR="000E3969" w:rsidRPr="000E3969" w:rsidTr="004651B5">
        <w:tc>
          <w:tcPr>
            <w:tcW w:w="939" w:type="dxa"/>
            <w:vAlign w:val="center"/>
          </w:tcPr>
          <w:p w:rsidR="00296758" w:rsidRPr="000E3969" w:rsidRDefault="00296758" w:rsidP="004651B5">
            <w:pPr>
              <w:jc w:val="center"/>
              <w:rPr>
                <w:color w:val="000000" w:themeColor="text1"/>
              </w:rPr>
            </w:pPr>
            <w:r w:rsidRPr="000E3969">
              <w:rPr>
                <w:color w:val="000000" w:themeColor="text1"/>
              </w:rPr>
              <w:t>甲</w:t>
            </w:r>
          </w:p>
        </w:tc>
        <w:tc>
          <w:tcPr>
            <w:tcW w:w="1701" w:type="dxa"/>
            <w:vAlign w:val="center"/>
          </w:tcPr>
          <w:p w:rsidR="00296758" w:rsidRPr="000E3969" w:rsidRDefault="00296758" w:rsidP="004651B5">
            <w:pPr>
              <w:jc w:val="center"/>
              <w:rPr>
                <w:color w:val="000000" w:themeColor="text1"/>
              </w:rPr>
            </w:pPr>
            <w:r w:rsidRPr="000E3969">
              <w:rPr>
                <w:color w:val="000000" w:themeColor="text1"/>
              </w:rPr>
              <w:t>108</w:t>
            </w:r>
          </w:p>
        </w:tc>
        <w:tc>
          <w:tcPr>
            <w:tcW w:w="1984" w:type="dxa"/>
            <w:vMerge w:val="restart"/>
            <w:vAlign w:val="center"/>
          </w:tcPr>
          <w:p w:rsidR="00296758" w:rsidRPr="000E3969" w:rsidRDefault="00296758" w:rsidP="004651B5">
            <w:pPr>
              <w:jc w:val="center"/>
              <w:rPr>
                <w:color w:val="000000" w:themeColor="text1"/>
              </w:rPr>
            </w:pPr>
            <w:r w:rsidRPr="000E3969">
              <w:rPr>
                <w:rFonts w:hint="eastAsia"/>
                <w:color w:val="000000" w:themeColor="text1"/>
              </w:rPr>
              <w:t>1.</w:t>
            </w:r>
            <w:r w:rsidRPr="000E3969">
              <w:rPr>
                <w:color w:val="000000" w:themeColor="text1"/>
              </w:rPr>
              <w:t>建國高中</w:t>
            </w:r>
          </w:p>
          <w:p w:rsidR="00296758" w:rsidRPr="000E3969" w:rsidRDefault="00296758" w:rsidP="004651B5">
            <w:pPr>
              <w:jc w:val="center"/>
              <w:rPr>
                <w:color w:val="000000" w:themeColor="text1"/>
              </w:rPr>
            </w:pPr>
            <w:r w:rsidRPr="000E3969">
              <w:rPr>
                <w:rFonts w:hint="eastAsia"/>
                <w:color w:val="000000" w:themeColor="text1"/>
              </w:rPr>
              <w:lastRenderedPageBreak/>
              <w:t>2.</w:t>
            </w:r>
            <w:r w:rsidRPr="000E3969">
              <w:rPr>
                <w:color w:val="000000" w:themeColor="text1"/>
              </w:rPr>
              <w:t>師大附中</w:t>
            </w:r>
          </w:p>
          <w:p w:rsidR="00296758" w:rsidRPr="000E3969" w:rsidRDefault="00296758" w:rsidP="004651B5">
            <w:pPr>
              <w:jc w:val="center"/>
              <w:rPr>
                <w:color w:val="000000" w:themeColor="text1"/>
              </w:rPr>
            </w:pPr>
            <w:r w:rsidRPr="000E3969">
              <w:rPr>
                <w:rFonts w:hint="eastAsia"/>
                <w:color w:val="000000" w:themeColor="text1"/>
              </w:rPr>
              <w:t>3.</w:t>
            </w:r>
            <w:r w:rsidRPr="000E3969">
              <w:rPr>
                <w:color w:val="000000" w:themeColor="text1"/>
              </w:rPr>
              <w:t>成功高中</w:t>
            </w:r>
          </w:p>
          <w:p w:rsidR="00296758" w:rsidRPr="000E3969" w:rsidRDefault="00296758" w:rsidP="004651B5">
            <w:pPr>
              <w:jc w:val="center"/>
              <w:rPr>
                <w:color w:val="000000" w:themeColor="text1"/>
              </w:rPr>
            </w:pPr>
            <w:r w:rsidRPr="000E3969">
              <w:rPr>
                <w:rFonts w:hint="eastAsia"/>
                <w:color w:val="000000" w:themeColor="text1"/>
              </w:rPr>
              <w:t>4.</w:t>
            </w:r>
            <w:r w:rsidRPr="000E3969">
              <w:rPr>
                <w:color w:val="000000" w:themeColor="text1"/>
              </w:rPr>
              <w:t>麗山高中</w:t>
            </w:r>
          </w:p>
        </w:tc>
        <w:tc>
          <w:tcPr>
            <w:tcW w:w="1701" w:type="dxa"/>
            <w:vAlign w:val="center"/>
          </w:tcPr>
          <w:p w:rsidR="00296758" w:rsidRPr="000E3969" w:rsidRDefault="00531A1C" w:rsidP="004651B5">
            <w:pPr>
              <w:jc w:val="center"/>
              <w:rPr>
                <w:color w:val="000000" w:themeColor="text1"/>
              </w:rPr>
            </w:pPr>
            <w:r w:rsidRPr="000E3969">
              <w:rPr>
                <w:color w:val="000000" w:themeColor="text1"/>
              </w:rPr>
              <w:lastRenderedPageBreak/>
              <w:t>建</w:t>
            </w:r>
            <w:r w:rsidRPr="000E3969">
              <w:rPr>
                <w:rFonts w:hint="eastAsia"/>
                <w:color w:val="000000" w:themeColor="text1"/>
              </w:rPr>
              <w:t>國高</w:t>
            </w:r>
            <w:r w:rsidRPr="000E3969">
              <w:rPr>
                <w:color w:val="000000" w:themeColor="text1"/>
              </w:rPr>
              <w:t>中</w:t>
            </w:r>
          </w:p>
        </w:tc>
        <w:tc>
          <w:tcPr>
            <w:tcW w:w="1701" w:type="dxa"/>
            <w:vAlign w:val="center"/>
          </w:tcPr>
          <w:p w:rsidR="00296758" w:rsidRPr="000E3969" w:rsidRDefault="00296758" w:rsidP="004651B5">
            <w:pPr>
              <w:jc w:val="center"/>
              <w:rPr>
                <w:color w:val="000000" w:themeColor="text1"/>
              </w:rPr>
            </w:pPr>
            <w:r w:rsidRPr="000E3969">
              <w:rPr>
                <w:color w:val="000000" w:themeColor="text1"/>
              </w:rPr>
              <w:t>未報到</w:t>
            </w:r>
          </w:p>
        </w:tc>
      </w:tr>
      <w:tr w:rsidR="000E3969" w:rsidRPr="000E3969" w:rsidTr="004651B5">
        <w:tc>
          <w:tcPr>
            <w:tcW w:w="939" w:type="dxa"/>
            <w:vAlign w:val="center"/>
          </w:tcPr>
          <w:p w:rsidR="00296758" w:rsidRPr="000E3969" w:rsidRDefault="00296758" w:rsidP="004651B5">
            <w:pPr>
              <w:jc w:val="center"/>
              <w:rPr>
                <w:color w:val="000000" w:themeColor="text1"/>
              </w:rPr>
            </w:pPr>
            <w:r w:rsidRPr="000E3969">
              <w:rPr>
                <w:color w:val="000000" w:themeColor="text1"/>
              </w:rPr>
              <w:lastRenderedPageBreak/>
              <w:t>乙</w:t>
            </w:r>
          </w:p>
        </w:tc>
        <w:tc>
          <w:tcPr>
            <w:tcW w:w="1701" w:type="dxa"/>
            <w:vAlign w:val="center"/>
          </w:tcPr>
          <w:p w:rsidR="00296758" w:rsidRPr="000E3969" w:rsidRDefault="00296758" w:rsidP="004651B5">
            <w:pPr>
              <w:jc w:val="center"/>
              <w:rPr>
                <w:color w:val="000000" w:themeColor="text1"/>
              </w:rPr>
            </w:pPr>
            <w:r w:rsidRPr="000E3969">
              <w:rPr>
                <w:color w:val="000000" w:themeColor="text1"/>
              </w:rPr>
              <w:t>105</w:t>
            </w:r>
          </w:p>
        </w:tc>
        <w:tc>
          <w:tcPr>
            <w:tcW w:w="1984" w:type="dxa"/>
            <w:vMerge/>
            <w:vAlign w:val="center"/>
          </w:tcPr>
          <w:p w:rsidR="00296758" w:rsidRPr="000E3969" w:rsidRDefault="00296758" w:rsidP="004651B5">
            <w:pPr>
              <w:jc w:val="center"/>
              <w:rPr>
                <w:color w:val="000000" w:themeColor="text1"/>
              </w:rPr>
            </w:pPr>
          </w:p>
        </w:tc>
        <w:tc>
          <w:tcPr>
            <w:tcW w:w="1701" w:type="dxa"/>
            <w:vAlign w:val="center"/>
          </w:tcPr>
          <w:p w:rsidR="00296758" w:rsidRPr="000E3969" w:rsidRDefault="00296758" w:rsidP="004651B5">
            <w:pPr>
              <w:jc w:val="center"/>
              <w:rPr>
                <w:color w:val="000000" w:themeColor="text1"/>
              </w:rPr>
            </w:pPr>
            <w:r w:rsidRPr="000E3969">
              <w:rPr>
                <w:color w:val="000000" w:themeColor="text1"/>
              </w:rPr>
              <w:t>師大附中</w:t>
            </w:r>
          </w:p>
        </w:tc>
        <w:tc>
          <w:tcPr>
            <w:tcW w:w="1701" w:type="dxa"/>
            <w:vAlign w:val="center"/>
          </w:tcPr>
          <w:p w:rsidR="00296758" w:rsidRPr="000E3969" w:rsidRDefault="00296758" w:rsidP="004651B5">
            <w:pPr>
              <w:jc w:val="center"/>
              <w:rPr>
                <w:color w:val="000000" w:themeColor="text1"/>
              </w:rPr>
            </w:pPr>
            <w:r w:rsidRPr="000E3969">
              <w:rPr>
                <w:color w:val="000000" w:themeColor="text1"/>
              </w:rPr>
              <w:t>報到</w:t>
            </w:r>
          </w:p>
        </w:tc>
      </w:tr>
      <w:tr w:rsidR="000E3969" w:rsidRPr="000E3969" w:rsidTr="004651B5">
        <w:tc>
          <w:tcPr>
            <w:tcW w:w="939" w:type="dxa"/>
            <w:vAlign w:val="center"/>
          </w:tcPr>
          <w:p w:rsidR="00296758" w:rsidRPr="000E3969" w:rsidRDefault="00296758" w:rsidP="004651B5">
            <w:pPr>
              <w:jc w:val="center"/>
              <w:rPr>
                <w:color w:val="000000" w:themeColor="text1"/>
              </w:rPr>
            </w:pPr>
            <w:r w:rsidRPr="000E3969">
              <w:rPr>
                <w:color w:val="000000" w:themeColor="text1"/>
              </w:rPr>
              <w:lastRenderedPageBreak/>
              <w:t>丙</w:t>
            </w:r>
          </w:p>
        </w:tc>
        <w:tc>
          <w:tcPr>
            <w:tcW w:w="1701" w:type="dxa"/>
            <w:vAlign w:val="center"/>
          </w:tcPr>
          <w:p w:rsidR="00296758" w:rsidRPr="000E3969" w:rsidRDefault="00296758" w:rsidP="004651B5">
            <w:pPr>
              <w:jc w:val="center"/>
              <w:rPr>
                <w:color w:val="000000" w:themeColor="text1"/>
              </w:rPr>
            </w:pPr>
            <w:r w:rsidRPr="000E3969">
              <w:rPr>
                <w:color w:val="000000" w:themeColor="text1"/>
              </w:rPr>
              <w:t>100</w:t>
            </w:r>
          </w:p>
        </w:tc>
        <w:tc>
          <w:tcPr>
            <w:tcW w:w="1984" w:type="dxa"/>
            <w:vMerge/>
            <w:vAlign w:val="center"/>
          </w:tcPr>
          <w:p w:rsidR="00296758" w:rsidRPr="000E3969" w:rsidRDefault="00296758" w:rsidP="004651B5">
            <w:pPr>
              <w:jc w:val="center"/>
              <w:rPr>
                <w:color w:val="000000" w:themeColor="text1"/>
              </w:rPr>
            </w:pPr>
          </w:p>
        </w:tc>
        <w:tc>
          <w:tcPr>
            <w:tcW w:w="1701" w:type="dxa"/>
            <w:vAlign w:val="center"/>
          </w:tcPr>
          <w:p w:rsidR="00296758" w:rsidRPr="000E3969" w:rsidRDefault="00296758" w:rsidP="004651B5">
            <w:pPr>
              <w:jc w:val="center"/>
              <w:rPr>
                <w:color w:val="000000" w:themeColor="text1"/>
              </w:rPr>
            </w:pPr>
            <w:r w:rsidRPr="000E3969">
              <w:rPr>
                <w:color w:val="000000" w:themeColor="text1"/>
              </w:rPr>
              <w:t>成功高中</w:t>
            </w:r>
          </w:p>
        </w:tc>
        <w:tc>
          <w:tcPr>
            <w:tcW w:w="1701" w:type="dxa"/>
            <w:vAlign w:val="center"/>
          </w:tcPr>
          <w:p w:rsidR="00296758" w:rsidRPr="000E3969" w:rsidRDefault="00296758" w:rsidP="004651B5">
            <w:pPr>
              <w:jc w:val="center"/>
              <w:rPr>
                <w:color w:val="000000" w:themeColor="text1"/>
              </w:rPr>
            </w:pPr>
            <w:r w:rsidRPr="000E3969">
              <w:rPr>
                <w:color w:val="000000" w:themeColor="text1"/>
              </w:rPr>
              <w:t>報到</w:t>
            </w:r>
          </w:p>
        </w:tc>
      </w:tr>
      <w:tr w:rsidR="000E3969" w:rsidRPr="000E3969" w:rsidTr="004651B5">
        <w:tc>
          <w:tcPr>
            <w:tcW w:w="939" w:type="dxa"/>
            <w:vAlign w:val="center"/>
          </w:tcPr>
          <w:p w:rsidR="00296758" w:rsidRPr="000E3969" w:rsidRDefault="00296758" w:rsidP="004651B5">
            <w:pPr>
              <w:jc w:val="center"/>
              <w:rPr>
                <w:color w:val="000000" w:themeColor="text1"/>
              </w:rPr>
            </w:pPr>
            <w:r w:rsidRPr="000E3969">
              <w:rPr>
                <w:color w:val="000000" w:themeColor="text1"/>
              </w:rPr>
              <w:t>丁</w:t>
            </w:r>
          </w:p>
        </w:tc>
        <w:tc>
          <w:tcPr>
            <w:tcW w:w="1701" w:type="dxa"/>
            <w:vAlign w:val="center"/>
          </w:tcPr>
          <w:p w:rsidR="00296758" w:rsidRPr="000E3969" w:rsidRDefault="00296758" w:rsidP="004651B5">
            <w:pPr>
              <w:jc w:val="center"/>
              <w:rPr>
                <w:color w:val="000000" w:themeColor="text1"/>
              </w:rPr>
            </w:pPr>
            <w:r w:rsidRPr="000E3969">
              <w:rPr>
                <w:color w:val="000000" w:themeColor="text1"/>
              </w:rPr>
              <w:t>95</w:t>
            </w:r>
          </w:p>
        </w:tc>
        <w:tc>
          <w:tcPr>
            <w:tcW w:w="1984" w:type="dxa"/>
            <w:vMerge/>
            <w:vAlign w:val="center"/>
          </w:tcPr>
          <w:p w:rsidR="00296758" w:rsidRPr="000E3969" w:rsidRDefault="00296758" w:rsidP="004651B5">
            <w:pPr>
              <w:jc w:val="center"/>
              <w:rPr>
                <w:color w:val="000000" w:themeColor="text1"/>
              </w:rPr>
            </w:pPr>
          </w:p>
        </w:tc>
        <w:tc>
          <w:tcPr>
            <w:tcW w:w="1701" w:type="dxa"/>
            <w:vAlign w:val="center"/>
          </w:tcPr>
          <w:p w:rsidR="00296758" w:rsidRPr="000E3969" w:rsidRDefault="00296758" w:rsidP="004651B5">
            <w:pPr>
              <w:jc w:val="center"/>
              <w:rPr>
                <w:color w:val="000000" w:themeColor="text1"/>
              </w:rPr>
            </w:pPr>
            <w:r w:rsidRPr="000E3969">
              <w:rPr>
                <w:color w:val="000000" w:themeColor="text1"/>
              </w:rPr>
              <w:t>落榜</w:t>
            </w:r>
          </w:p>
        </w:tc>
        <w:tc>
          <w:tcPr>
            <w:tcW w:w="1701" w:type="dxa"/>
            <w:vAlign w:val="center"/>
          </w:tcPr>
          <w:p w:rsidR="00296758" w:rsidRPr="000E3969" w:rsidRDefault="00296758" w:rsidP="004651B5">
            <w:pPr>
              <w:jc w:val="center"/>
              <w:rPr>
                <w:color w:val="000000" w:themeColor="text1"/>
              </w:rPr>
            </w:pPr>
            <w:r w:rsidRPr="000E3969">
              <w:rPr>
                <w:color w:val="000000" w:themeColor="text1"/>
              </w:rPr>
              <w:t>*</w:t>
            </w:r>
          </w:p>
        </w:tc>
      </w:tr>
    </w:tbl>
    <w:p w:rsidR="00296758" w:rsidRPr="000E3969" w:rsidRDefault="00296758" w:rsidP="00296758">
      <w:pPr>
        <w:pStyle w:val="3"/>
        <w:numPr>
          <w:ilvl w:val="0"/>
          <w:numId w:val="0"/>
        </w:numPr>
        <w:ind w:left="1249"/>
        <w:rPr>
          <w:rFonts w:ascii="Times New Roman" w:hAnsi="Times New Roman"/>
          <w:color w:val="000000" w:themeColor="text1"/>
          <w:kern w:val="0"/>
        </w:rPr>
      </w:pPr>
      <w:r w:rsidRPr="000E3969">
        <w:rPr>
          <w:rFonts w:ascii="Times New Roman" w:hAnsi="Times New Roman" w:hint="eastAsia"/>
          <w:color w:val="000000" w:themeColor="text1"/>
        </w:rPr>
        <w:t xml:space="preserve">    </w:t>
      </w:r>
      <w:bookmarkStart w:id="60" w:name="_Toc482795558"/>
      <w:proofErr w:type="gramStart"/>
      <w:r w:rsidRPr="000E3969">
        <w:rPr>
          <w:rFonts w:ascii="Times New Roman" w:hAnsi="Times New Roman"/>
          <w:color w:val="000000" w:themeColor="text1"/>
        </w:rPr>
        <w:t>甲生於放</w:t>
      </w:r>
      <w:proofErr w:type="gramEnd"/>
      <w:r w:rsidRPr="000E3969">
        <w:rPr>
          <w:rFonts w:ascii="Times New Roman" w:hAnsi="Times New Roman"/>
          <w:color w:val="000000" w:themeColor="text1"/>
        </w:rPr>
        <w:t>榜後未報到，</w:t>
      </w:r>
      <w:proofErr w:type="gramStart"/>
      <w:r w:rsidRPr="000E3969">
        <w:rPr>
          <w:rFonts w:ascii="Times New Roman" w:hAnsi="Times New Roman"/>
          <w:color w:val="000000" w:themeColor="text1"/>
        </w:rPr>
        <w:t>乙生與丙生</w:t>
      </w:r>
      <w:proofErr w:type="gramEnd"/>
      <w:r w:rsidRPr="000E3969">
        <w:rPr>
          <w:rFonts w:ascii="Times New Roman" w:hAnsi="Times New Roman"/>
          <w:color w:val="000000" w:themeColor="text1"/>
        </w:rPr>
        <w:t>未放棄錄取資格且報到</w:t>
      </w:r>
      <w:r w:rsidRPr="000E3969">
        <w:rPr>
          <w:rFonts w:ascii="Times New Roman" w:hAnsi="Times New Roman" w:hint="eastAsia"/>
          <w:color w:val="000000" w:themeColor="text1"/>
        </w:rPr>
        <w:t>，</w:t>
      </w:r>
      <w:proofErr w:type="gramStart"/>
      <w:r w:rsidRPr="000E3969">
        <w:rPr>
          <w:rFonts w:ascii="Times New Roman" w:hAnsi="Times New Roman" w:hint="eastAsia"/>
          <w:color w:val="000000" w:themeColor="text1"/>
        </w:rPr>
        <w:t>倘若甲</w:t>
      </w:r>
      <w:r w:rsidRPr="000E3969">
        <w:rPr>
          <w:rFonts w:ascii="Times New Roman" w:hAnsi="Times New Roman"/>
          <w:color w:val="000000" w:themeColor="text1"/>
        </w:rPr>
        <w:t>所釋出</w:t>
      </w:r>
      <w:proofErr w:type="gramEnd"/>
      <w:r w:rsidRPr="000E3969">
        <w:rPr>
          <w:rFonts w:ascii="Times New Roman" w:hAnsi="Times New Roman"/>
          <w:color w:val="000000" w:themeColor="text1"/>
        </w:rPr>
        <w:t>之名額辦理續招，依入學辦法及招生簡章之規定</w:t>
      </w:r>
      <w:r w:rsidRPr="000E3969">
        <w:rPr>
          <w:rFonts w:ascii="Times New Roman" w:hAnsi="Times New Roman" w:hint="eastAsia"/>
          <w:color w:val="000000" w:themeColor="text1"/>
        </w:rPr>
        <w:t>，</w:t>
      </w:r>
      <w:proofErr w:type="gramStart"/>
      <w:r w:rsidRPr="000E3969">
        <w:rPr>
          <w:rFonts w:ascii="Times New Roman" w:hAnsi="Times New Roman"/>
          <w:color w:val="000000" w:themeColor="text1"/>
        </w:rPr>
        <w:t>僅丁生</w:t>
      </w:r>
      <w:proofErr w:type="gramEnd"/>
      <w:r w:rsidRPr="000E3969">
        <w:rPr>
          <w:rFonts w:ascii="Times New Roman" w:hAnsi="Times New Roman"/>
          <w:color w:val="000000" w:themeColor="text1"/>
        </w:rPr>
        <w:t>具備可參與續招之機會，</w:t>
      </w:r>
      <w:r w:rsidRPr="000E3969">
        <w:rPr>
          <w:rFonts w:ascii="Times New Roman" w:hAnsi="Times New Roman" w:hint="eastAsia"/>
          <w:color w:val="000000" w:themeColor="text1"/>
        </w:rPr>
        <w:t>反</w:t>
      </w:r>
      <w:proofErr w:type="gramStart"/>
      <w:r w:rsidRPr="000E3969">
        <w:rPr>
          <w:rFonts w:ascii="Times New Roman" w:hAnsi="Times New Roman" w:hint="eastAsia"/>
          <w:color w:val="000000" w:themeColor="text1"/>
        </w:rPr>
        <w:t>使丁為</w:t>
      </w:r>
      <w:proofErr w:type="gramEnd"/>
      <w:r w:rsidRPr="000E3969">
        <w:rPr>
          <w:rFonts w:ascii="Times New Roman" w:hAnsi="Times New Roman" w:hint="eastAsia"/>
          <w:color w:val="000000" w:themeColor="text1"/>
        </w:rPr>
        <w:t>第一志願順序學校錄取，對於</w:t>
      </w:r>
      <w:r w:rsidRPr="000E3969">
        <w:rPr>
          <w:rFonts w:ascii="Times New Roman" w:hAnsi="Times New Roman"/>
          <w:color w:val="000000" w:themeColor="text1"/>
        </w:rPr>
        <w:t>試積分較高</w:t>
      </w:r>
      <w:r w:rsidRPr="000E3969">
        <w:rPr>
          <w:rFonts w:ascii="Times New Roman" w:hAnsi="Times New Roman" w:hint="eastAsia"/>
          <w:color w:val="000000" w:themeColor="text1"/>
        </w:rPr>
        <w:t>之</w:t>
      </w:r>
      <w:proofErr w:type="gramStart"/>
      <w:r w:rsidRPr="000E3969">
        <w:rPr>
          <w:rFonts w:ascii="Times New Roman" w:hAnsi="Times New Roman"/>
          <w:color w:val="000000" w:themeColor="text1"/>
        </w:rPr>
        <w:t>乙生與丙生</w:t>
      </w:r>
      <w:proofErr w:type="gramEnd"/>
      <w:r w:rsidRPr="000E3969">
        <w:rPr>
          <w:rFonts w:ascii="Times New Roman" w:hAnsi="Times New Roman" w:hint="eastAsia"/>
          <w:color w:val="000000" w:themeColor="text1"/>
        </w:rPr>
        <w:t>未盡公平，</w:t>
      </w:r>
      <w:r w:rsidRPr="000E3969">
        <w:rPr>
          <w:rFonts w:ascii="Times New Roman" w:hAnsi="Times New Roman"/>
          <w:color w:val="000000" w:themeColor="text1"/>
        </w:rPr>
        <w:t>不符合入學公平性；</w:t>
      </w:r>
      <w:proofErr w:type="gramStart"/>
      <w:r w:rsidRPr="000E3969">
        <w:rPr>
          <w:rFonts w:ascii="Times New Roman" w:hAnsi="Times New Roman" w:hint="eastAsia"/>
          <w:color w:val="000000" w:themeColor="text1"/>
        </w:rPr>
        <w:t>另</w:t>
      </w:r>
      <w:proofErr w:type="gramEnd"/>
      <w:r w:rsidRPr="000E3969">
        <w:rPr>
          <w:rFonts w:ascii="Times New Roman" w:hAnsi="Times New Roman"/>
          <w:color w:val="000000" w:themeColor="text1"/>
        </w:rPr>
        <w:t>，若</w:t>
      </w:r>
      <w:proofErr w:type="gramStart"/>
      <w:r w:rsidRPr="000E3969">
        <w:rPr>
          <w:rFonts w:ascii="Times New Roman" w:hAnsi="Times New Roman" w:hint="eastAsia"/>
          <w:color w:val="000000" w:themeColor="text1"/>
        </w:rPr>
        <w:t>把</w:t>
      </w:r>
      <w:r w:rsidRPr="000E3969">
        <w:rPr>
          <w:rFonts w:ascii="Times New Roman" w:hAnsi="Times New Roman"/>
          <w:color w:val="000000" w:themeColor="text1"/>
        </w:rPr>
        <w:t>甲生</w:t>
      </w:r>
      <w:proofErr w:type="gramEnd"/>
      <w:r w:rsidRPr="000E3969">
        <w:rPr>
          <w:rFonts w:ascii="Times New Roman" w:hAnsi="Times New Roman" w:hint="eastAsia"/>
          <w:color w:val="000000" w:themeColor="text1"/>
        </w:rPr>
        <w:t>放棄</w:t>
      </w:r>
      <w:r w:rsidRPr="000E3969">
        <w:rPr>
          <w:rFonts w:ascii="Times New Roman" w:hAnsi="Times New Roman"/>
          <w:color w:val="000000" w:themeColor="text1"/>
        </w:rPr>
        <w:t>之</w:t>
      </w:r>
      <w:proofErr w:type="gramStart"/>
      <w:r w:rsidRPr="000E3969">
        <w:rPr>
          <w:rFonts w:ascii="Times New Roman" w:hAnsi="Times New Roman"/>
          <w:color w:val="000000" w:themeColor="text1"/>
        </w:rPr>
        <w:t>缺額</w:t>
      </w:r>
      <w:r w:rsidRPr="000E3969">
        <w:rPr>
          <w:rFonts w:ascii="Times New Roman" w:hAnsi="Times New Roman" w:hint="eastAsia"/>
          <w:color w:val="000000" w:themeColor="text1"/>
        </w:rPr>
        <w:t>挪辦</w:t>
      </w:r>
      <w:r w:rsidRPr="000E3969">
        <w:rPr>
          <w:rFonts w:ascii="Times New Roman" w:hAnsi="Times New Roman"/>
          <w:color w:val="000000" w:themeColor="text1"/>
        </w:rPr>
        <w:t>續招</w:t>
      </w:r>
      <w:proofErr w:type="gramEnd"/>
      <w:r w:rsidRPr="000E3969">
        <w:rPr>
          <w:rFonts w:ascii="Times New Roman" w:hAnsi="Times New Roman"/>
          <w:color w:val="000000" w:themeColor="text1"/>
        </w:rPr>
        <w:t>，</w:t>
      </w:r>
      <w:r w:rsidRPr="000E3969">
        <w:rPr>
          <w:rFonts w:ascii="Times New Roman" w:hAnsi="Times New Roman" w:hint="eastAsia"/>
          <w:color w:val="000000" w:themeColor="text1"/>
        </w:rPr>
        <w:t>並</w:t>
      </w:r>
      <w:proofErr w:type="gramStart"/>
      <w:r w:rsidRPr="000E3969">
        <w:rPr>
          <w:rFonts w:ascii="Times New Roman" w:hAnsi="Times New Roman" w:hint="eastAsia"/>
          <w:color w:val="000000" w:themeColor="text1"/>
        </w:rPr>
        <w:t>採</w:t>
      </w:r>
      <w:r w:rsidRPr="000E3969">
        <w:rPr>
          <w:rFonts w:ascii="Times New Roman" w:hAnsi="Times New Roman"/>
          <w:color w:val="000000" w:themeColor="text1"/>
        </w:rPr>
        <w:t>乙生</w:t>
      </w:r>
      <w:proofErr w:type="gramEnd"/>
      <w:r w:rsidRPr="000E3969">
        <w:rPr>
          <w:rFonts w:ascii="Times New Roman" w:hAnsi="Times New Roman"/>
          <w:color w:val="000000" w:themeColor="text1"/>
        </w:rPr>
        <w:t>優先遞補</w:t>
      </w:r>
      <w:r w:rsidRPr="000E3969">
        <w:rPr>
          <w:rFonts w:ascii="Times New Roman" w:hAnsi="Times New Roman" w:hint="eastAsia"/>
          <w:color w:val="000000" w:themeColor="text1"/>
        </w:rPr>
        <w:t>方式處理</w:t>
      </w:r>
      <w:r w:rsidRPr="000E3969">
        <w:rPr>
          <w:rFonts w:ascii="Times New Roman" w:hAnsi="Times New Roman"/>
          <w:color w:val="000000" w:themeColor="text1"/>
        </w:rPr>
        <w:t>，將</w:t>
      </w:r>
      <w:proofErr w:type="gramStart"/>
      <w:r w:rsidRPr="000E3969">
        <w:rPr>
          <w:rFonts w:ascii="Times New Roman" w:hAnsi="Times New Roman"/>
          <w:color w:val="000000" w:themeColor="text1"/>
        </w:rPr>
        <w:t>造成丙生也</w:t>
      </w:r>
      <w:proofErr w:type="gramEnd"/>
      <w:r w:rsidRPr="000E3969">
        <w:rPr>
          <w:rFonts w:ascii="Times New Roman" w:hAnsi="Times New Roman"/>
          <w:color w:val="000000" w:themeColor="text1"/>
        </w:rPr>
        <w:t>需</w:t>
      </w:r>
      <w:proofErr w:type="gramStart"/>
      <w:r w:rsidRPr="000E3969">
        <w:rPr>
          <w:rFonts w:ascii="Times New Roman" w:hAnsi="Times New Roman"/>
          <w:color w:val="000000" w:themeColor="text1"/>
        </w:rPr>
        <w:t>遞補乙生所</w:t>
      </w:r>
      <w:proofErr w:type="gramEnd"/>
      <w:r w:rsidRPr="000E3969">
        <w:rPr>
          <w:rFonts w:ascii="Times New Roman" w:hAnsi="Times New Roman"/>
          <w:color w:val="000000" w:themeColor="text1"/>
        </w:rPr>
        <w:t>釋出之師大附中名額，此將不斷</w:t>
      </w:r>
      <w:proofErr w:type="gramStart"/>
      <w:r w:rsidRPr="000E3969">
        <w:rPr>
          <w:rFonts w:ascii="Times New Roman" w:hAnsi="Times New Roman"/>
          <w:color w:val="000000" w:themeColor="text1"/>
        </w:rPr>
        <w:t>連動基北區</w:t>
      </w:r>
      <w:proofErr w:type="gramEnd"/>
      <w:r w:rsidRPr="000E3969">
        <w:rPr>
          <w:rFonts w:ascii="Times New Roman" w:hAnsi="Times New Roman"/>
          <w:color w:val="000000" w:themeColor="text1"/>
        </w:rPr>
        <w:t>近</w:t>
      </w:r>
      <w:r w:rsidRPr="000E3969">
        <w:rPr>
          <w:rFonts w:ascii="Times New Roman" w:hAnsi="Times New Roman"/>
          <w:color w:val="000000" w:themeColor="text1"/>
        </w:rPr>
        <w:t>5</w:t>
      </w:r>
      <w:r w:rsidRPr="000E3969">
        <w:rPr>
          <w:rFonts w:ascii="Times New Roman" w:hAnsi="Times New Roman"/>
          <w:color w:val="000000" w:themeColor="text1"/>
        </w:rPr>
        <w:t>萬考生之志願選填分發與報到結果，任</w:t>
      </w:r>
      <w:proofErr w:type="gramStart"/>
      <w:r w:rsidRPr="000E3969">
        <w:rPr>
          <w:rFonts w:ascii="Times New Roman" w:hAnsi="Times New Roman"/>
          <w:color w:val="000000" w:themeColor="text1"/>
        </w:rPr>
        <w:t>一</w:t>
      </w:r>
      <w:proofErr w:type="gramEnd"/>
      <w:r w:rsidRPr="000E3969">
        <w:rPr>
          <w:rFonts w:ascii="Times New Roman" w:hAnsi="Times New Roman"/>
          <w:color w:val="000000" w:themeColor="text1"/>
        </w:rPr>
        <w:t>學校之報到後缺額將不斷迴旋連動次一志願錄取報到之學生，</w:t>
      </w:r>
      <w:r w:rsidRPr="000E3969">
        <w:rPr>
          <w:rFonts w:ascii="Times New Roman" w:hAnsi="Times New Roman" w:hint="eastAsia"/>
          <w:color w:val="000000" w:themeColor="text1"/>
        </w:rPr>
        <w:t>是</w:t>
      </w:r>
      <w:proofErr w:type="gramStart"/>
      <w:r w:rsidRPr="000E3969">
        <w:rPr>
          <w:rFonts w:ascii="Times New Roman" w:hAnsi="Times New Roman" w:hint="eastAsia"/>
          <w:color w:val="000000" w:themeColor="text1"/>
        </w:rPr>
        <w:t>以</w:t>
      </w:r>
      <w:proofErr w:type="gramEnd"/>
      <w:r w:rsidRPr="000E3969">
        <w:rPr>
          <w:rFonts w:ascii="Times New Roman" w:hAnsi="Times New Roman" w:hint="eastAsia"/>
          <w:color w:val="000000" w:themeColor="text1"/>
        </w:rPr>
        <w:t>，</w:t>
      </w:r>
      <w:r w:rsidRPr="000E3969">
        <w:rPr>
          <w:rFonts w:ascii="Times New Roman" w:hAnsi="Times New Roman" w:hint="eastAsia"/>
          <w:color w:val="000000" w:themeColor="text1"/>
          <w:kern w:val="0"/>
        </w:rPr>
        <w:t>免試續招之判斷標準係以「免試入學放榜時缺額數」是否達到續招標準來計算。</w:t>
      </w:r>
      <w:bookmarkEnd w:id="60"/>
    </w:p>
    <w:p w:rsidR="002F5EB5" w:rsidRPr="000E3969" w:rsidRDefault="00296758" w:rsidP="00483E9E">
      <w:pPr>
        <w:pStyle w:val="3"/>
        <w:rPr>
          <w:color w:val="000000" w:themeColor="text1"/>
        </w:rPr>
      </w:pPr>
      <w:bookmarkStart w:id="61" w:name="_Toc482795559"/>
      <w:r w:rsidRPr="000E3969">
        <w:rPr>
          <w:rFonts w:hint="eastAsia"/>
          <w:color w:val="000000" w:themeColor="text1"/>
        </w:rPr>
        <w:t>次查，105</w:t>
      </w:r>
      <w:proofErr w:type="gramStart"/>
      <w:r w:rsidRPr="000E3969">
        <w:rPr>
          <w:rFonts w:hint="eastAsia"/>
          <w:color w:val="000000" w:themeColor="text1"/>
        </w:rPr>
        <w:t>學年度基北區</w:t>
      </w:r>
      <w:proofErr w:type="gramEnd"/>
      <w:r w:rsidRPr="000E3969">
        <w:rPr>
          <w:rFonts w:hint="eastAsia"/>
          <w:color w:val="000000" w:themeColor="text1"/>
        </w:rPr>
        <w:t>免試招生作業</w:t>
      </w:r>
      <w:r w:rsidR="00B53436" w:rsidRPr="000E3969">
        <w:rPr>
          <w:rFonts w:hint="eastAsia"/>
          <w:color w:val="000000" w:themeColor="text1"/>
        </w:rPr>
        <w:t>整理</w:t>
      </w:r>
      <w:proofErr w:type="gramStart"/>
      <w:r w:rsidR="00B53436" w:rsidRPr="000E3969">
        <w:rPr>
          <w:rFonts w:hint="eastAsia"/>
          <w:color w:val="000000" w:themeColor="text1"/>
        </w:rPr>
        <w:t>情形略如</w:t>
      </w:r>
      <w:proofErr w:type="gramEnd"/>
      <w:r w:rsidR="00B53436" w:rsidRPr="000E3969">
        <w:rPr>
          <w:rFonts w:hint="eastAsia"/>
          <w:color w:val="000000" w:themeColor="text1"/>
        </w:rPr>
        <w:t>：</w:t>
      </w:r>
      <w:r w:rsidRPr="000E3969">
        <w:rPr>
          <w:rFonts w:hint="eastAsia"/>
          <w:bCs w:val="0"/>
          <w:color w:val="000000" w:themeColor="text1"/>
        </w:rPr>
        <w:t>核定</w:t>
      </w:r>
      <w:r w:rsidRPr="000E3969">
        <w:rPr>
          <w:rFonts w:hint="eastAsia"/>
          <w:color w:val="000000" w:themeColor="text1"/>
        </w:rPr>
        <w:t>招生名額為7萬1,956名(含一般生6萬8,615人與外加生3,341人)</w:t>
      </w:r>
      <w:bookmarkEnd w:id="61"/>
      <w:r w:rsidR="00483E9E" w:rsidRPr="000E3969">
        <w:rPr>
          <w:rFonts w:hint="eastAsia"/>
          <w:color w:val="000000" w:themeColor="text1"/>
        </w:rPr>
        <w:t xml:space="preserve"> ，計有5萬3,311人</w:t>
      </w:r>
      <w:r w:rsidR="00483E9E" w:rsidRPr="000E3969">
        <w:rPr>
          <w:rStyle w:val="aff7"/>
          <w:color w:val="000000" w:themeColor="text1"/>
        </w:rPr>
        <w:footnoteReference w:id="7"/>
      </w:r>
      <w:r w:rsidR="00483E9E" w:rsidRPr="000E3969">
        <w:rPr>
          <w:rFonts w:hint="eastAsia"/>
          <w:color w:val="000000" w:themeColor="text1"/>
        </w:rPr>
        <w:t>報名。免試入學放榜時，錄取5萬2,102名(含一般生5萬1,239人與外加生863人)，錄取率</w:t>
      </w:r>
      <w:r w:rsidR="00483E9E" w:rsidRPr="000E3969">
        <w:rPr>
          <w:rStyle w:val="aff7"/>
          <w:color w:val="000000" w:themeColor="text1"/>
        </w:rPr>
        <w:footnoteReference w:id="8"/>
      </w:r>
      <w:r w:rsidR="00483E9E" w:rsidRPr="000E3969">
        <w:rPr>
          <w:rFonts w:hint="eastAsia"/>
          <w:color w:val="000000" w:themeColor="text1"/>
        </w:rPr>
        <w:t>為97.73%；未獲錄取者1,209人，未錄取比率為2.27%，是時缺額計有1萬9,854名。其後，實際報到計有4萬6,830人，</w:t>
      </w:r>
      <w:r w:rsidR="00DF05D3" w:rsidRPr="000E3969">
        <w:rPr>
          <w:rFonts w:hint="eastAsia"/>
          <w:color w:val="000000" w:themeColor="text1"/>
        </w:rPr>
        <w:t>並有</w:t>
      </w:r>
      <w:r w:rsidR="00483E9E" w:rsidRPr="000E3969">
        <w:rPr>
          <w:rFonts w:hint="eastAsia"/>
          <w:color w:val="000000" w:themeColor="text1"/>
        </w:rPr>
        <w:t>部分學生報到後放棄，致</w:t>
      </w:r>
      <w:r w:rsidR="00DF05D3" w:rsidRPr="000E3969">
        <w:rPr>
          <w:rFonts w:hint="eastAsia"/>
          <w:color w:val="000000" w:themeColor="text1"/>
        </w:rPr>
        <w:t>報到後產生</w:t>
      </w:r>
      <w:r w:rsidR="00483E9E" w:rsidRPr="000E3969">
        <w:rPr>
          <w:rFonts w:hint="eastAsia"/>
          <w:color w:val="000000" w:themeColor="text1"/>
        </w:rPr>
        <w:t>一般生缺額2萬5,126名。復經學校評估申請與</w:t>
      </w:r>
      <w:r w:rsidR="00A7763C" w:rsidRPr="000E3969">
        <w:rPr>
          <w:rFonts w:hint="eastAsia"/>
          <w:color w:val="000000" w:themeColor="text1"/>
        </w:rPr>
        <w:t>報核</w:t>
      </w:r>
      <w:r w:rsidR="00483E9E" w:rsidRPr="000E3969">
        <w:rPr>
          <w:rFonts w:hint="eastAsia"/>
          <w:color w:val="000000" w:themeColor="text1"/>
        </w:rPr>
        <w:t>，</w:t>
      </w:r>
      <w:r w:rsidR="00DF05D3" w:rsidRPr="000E3969">
        <w:rPr>
          <w:rFonts w:hint="eastAsia"/>
          <w:color w:val="000000" w:themeColor="text1"/>
        </w:rPr>
        <w:t>最終</w:t>
      </w:r>
      <w:r w:rsidR="00483E9E" w:rsidRPr="000E3969">
        <w:rPr>
          <w:rFonts w:hint="eastAsia"/>
          <w:color w:val="000000" w:themeColor="text1"/>
        </w:rPr>
        <w:t>計有65校(含進修學校)</w:t>
      </w:r>
      <w:r w:rsidR="00A7763C" w:rsidRPr="000E3969">
        <w:rPr>
          <w:rFonts w:hint="eastAsia"/>
          <w:color w:val="000000" w:themeColor="text1"/>
        </w:rPr>
        <w:t>辦理免試續招，提供</w:t>
      </w:r>
      <w:r w:rsidR="00483E9E" w:rsidRPr="000E3969">
        <w:rPr>
          <w:rFonts w:hint="eastAsia"/>
          <w:color w:val="000000" w:themeColor="text1"/>
        </w:rPr>
        <w:t>2</w:t>
      </w:r>
      <w:r w:rsidR="00193702" w:rsidRPr="000E3969">
        <w:rPr>
          <w:rFonts w:hint="eastAsia"/>
          <w:color w:val="000000" w:themeColor="text1"/>
        </w:rPr>
        <w:t>萬</w:t>
      </w:r>
      <w:r w:rsidR="00483E9E" w:rsidRPr="000E3969">
        <w:rPr>
          <w:rFonts w:hint="eastAsia"/>
          <w:color w:val="000000" w:themeColor="text1"/>
        </w:rPr>
        <w:t>489個</w:t>
      </w:r>
      <w:r w:rsidR="00A7763C" w:rsidRPr="000E3969">
        <w:rPr>
          <w:rFonts w:hint="eastAsia"/>
          <w:color w:val="000000" w:themeColor="text1"/>
        </w:rPr>
        <w:t>名額</w:t>
      </w:r>
      <w:r w:rsidR="002C108A" w:rsidRPr="000E3969">
        <w:rPr>
          <w:rFonts w:hint="eastAsia"/>
          <w:color w:val="000000" w:themeColor="text1"/>
        </w:rPr>
        <w:t>進</w:t>
      </w:r>
      <w:r w:rsidR="00A7763C" w:rsidRPr="000E3969">
        <w:rPr>
          <w:rFonts w:hint="eastAsia"/>
          <w:color w:val="000000" w:themeColor="text1"/>
        </w:rPr>
        <w:t>行續招</w:t>
      </w:r>
      <w:r w:rsidR="00483E9E" w:rsidRPr="000E3969">
        <w:rPr>
          <w:rFonts w:hint="eastAsia"/>
          <w:color w:val="000000" w:themeColor="text1"/>
        </w:rPr>
        <w:t>；</w:t>
      </w:r>
      <w:r w:rsidR="00DF05D3" w:rsidRPr="000E3969">
        <w:rPr>
          <w:rFonts w:hint="eastAsia"/>
          <w:color w:val="000000" w:themeColor="text1"/>
        </w:rPr>
        <w:t>續招名額中</w:t>
      </w:r>
      <w:r w:rsidR="00483E9E" w:rsidRPr="000E3969">
        <w:rPr>
          <w:rFonts w:hint="eastAsia"/>
          <w:color w:val="000000" w:themeColor="text1"/>
        </w:rPr>
        <w:t>僅</w:t>
      </w:r>
      <w:r w:rsidR="00A7763C" w:rsidRPr="000E3969">
        <w:rPr>
          <w:rFonts w:hint="eastAsia"/>
          <w:color w:val="000000" w:themeColor="text1"/>
        </w:rPr>
        <w:t>有</w:t>
      </w:r>
      <w:r w:rsidR="00483E9E" w:rsidRPr="000E3969">
        <w:rPr>
          <w:rFonts w:hint="eastAsia"/>
          <w:color w:val="000000" w:themeColor="text1"/>
        </w:rPr>
        <w:t>基隆市立中山高中與八</w:t>
      </w:r>
      <w:proofErr w:type="gramStart"/>
      <w:r w:rsidR="00483E9E" w:rsidRPr="000E3969">
        <w:rPr>
          <w:rFonts w:hint="eastAsia"/>
          <w:color w:val="000000" w:themeColor="text1"/>
        </w:rPr>
        <w:t>斗</w:t>
      </w:r>
      <w:proofErr w:type="gramEnd"/>
      <w:r w:rsidR="00483E9E" w:rsidRPr="000E3969">
        <w:rPr>
          <w:rFonts w:hint="eastAsia"/>
          <w:color w:val="000000" w:themeColor="text1"/>
        </w:rPr>
        <w:t>高中48個</w:t>
      </w:r>
      <w:r w:rsidR="00A7763C" w:rsidRPr="000E3969">
        <w:rPr>
          <w:rFonts w:hint="eastAsia"/>
          <w:color w:val="000000" w:themeColor="text1"/>
        </w:rPr>
        <w:t>公立高中普通科</w:t>
      </w:r>
      <w:r w:rsidR="00483E9E" w:rsidRPr="000E3969">
        <w:rPr>
          <w:rFonts w:hint="eastAsia"/>
          <w:color w:val="000000" w:themeColor="text1"/>
        </w:rPr>
        <w:t>名額，</w:t>
      </w:r>
      <w:proofErr w:type="gramStart"/>
      <w:r w:rsidR="00483E9E" w:rsidRPr="000E3969">
        <w:rPr>
          <w:rFonts w:hint="eastAsia"/>
          <w:color w:val="000000" w:themeColor="text1"/>
        </w:rPr>
        <w:t>餘均</w:t>
      </w:r>
      <w:r w:rsidR="00483E9E" w:rsidRPr="000E3969">
        <w:rPr>
          <w:rFonts w:hint="eastAsia"/>
          <w:color w:val="000000" w:themeColor="text1"/>
        </w:rPr>
        <w:lastRenderedPageBreak/>
        <w:t>屬私立</w:t>
      </w:r>
      <w:proofErr w:type="gramEnd"/>
      <w:r w:rsidR="00483E9E" w:rsidRPr="000E3969">
        <w:rPr>
          <w:rFonts w:hint="eastAsia"/>
          <w:color w:val="000000" w:themeColor="text1"/>
        </w:rPr>
        <w:t>學校名額。</w:t>
      </w:r>
    </w:p>
    <w:p w:rsidR="00483E9E" w:rsidRPr="000E3969" w:rsidRDefault="002F5EB5" w:rsidP="002F5EB5">
      <w:pPr>
        <w:pStyle w:val="3"/>
        <w:numPr>
          <w:ilvl w:val="0"/>
          <w:numId w:val="0"/>
        </w:numPr>
        <w:ind w:left="1249"/>
        <w:rPr>
          <w:color w:val="000000" w:themeColor="text1"/>
        </w:rPr>
      </w:pPr>
      <w:r w:rsidRPr="000E3969">
        <w:rPr>
          <w:rFonts w:hint="eastAsia"/>
          <w:color w:val="000000" w:themeColor="text1"/>
        </w:rPr>
        <w:t xml:space="preserve">    </w:t>
      </w:r>
      <w:r w:rsidR="00483E9E" w:rsidRPr="000E3969">
        <w:rPr>
          <w:rFonts w:hint="eastAsia"/>
          <w:color w:val="000000" w:themeColor="text1"/>
        </w:rPr>
        <w:t>續招後，</w:t>
      </w:r>
      <w:r w:rsidR="00A359AB" w:rsidRPr="000E3969">
        <w:rPr>
          <w:rFonts w:hint="eastAsia"/>
          <w:color w:val="000000" w:themeColor="text1"/>
        </w:rPr>
        <w:t>105學年度免試入學作業最終</w:t>
      </w:r>
      <w:r w:rsidR="00483E9E" w:rsidRPr="000E3969">
        <w:rPr>
          <w:rFonts w:hAnsi="標楷體" w:hint="eastAsia"/>
          <w:color w:val="000000" w:themeColor="text1"/>
        </w:rPr>
        <w:t>未獲錄取者752人，亦即，整體錄取率為95.59%</w:t>
      </w:r>
      <w:r w:rsidR="00746195" w:rsidRPr="000E3969">
        <w:rPr>
          <w:rStyle w:val="aff7"/>
          <w:rFonts w:hAnsi="標楷體"/>
          <w:color w:val="000000" w:themeColor="text1"/>
        </w:rPr>
        <w:footnoteReference w:id="9"/>
      </w:r>
      <w:r w:rsidR="00483E9E" w:rsidRPr="000E3969">
        <w:rPr>
          <w:rFonts w:hAnsi="標楷體" w:hint="eastAsia"/>
          <w:color w:val="000000" w:themeColor="text1"/>
        </w:rPr>
        <w:t>。</w:t>
      </w:r>
      <w:bookmarkStart w:id="62" w:name="_Toc482795565"/>
    </w:p>
    <w:p w:rsidR="00296758" w:rsidRPr="000E3969" w:rsidRDefault="002C108A" w:rsidP="00483E9E">
      <w:pPr>
        <w:pStyle w:val="3"/>
        <w:rPr>
          <w:color w:val="000000" w:themeColor="text1"/>
        </w:rPr>
      </w:pPr>
      <w:r w:rsidRPr="000E3969">
        <w:rPr>
          <w:rFonts w:hint="eastAsia"/>
          <w:color w:val="000000" w:themeColor="text1"/>
        </w:rPr>
        <w:t>又，</w:t>
      </w:r>
      <w:r w:rsidR="00296758" w:rsidRPr="000E3969">
        <w:rPr>
          <w:rFonts w:hint="eastAsia"/>
          <w:color w:val="000000" w:themeColor="text1"/>
        </w:rPr>
        <w:t>基北區3地之辦理情形</w:t>
      </w:r>
      <w:r w:rsidRPr="000E3969">
        <w:rPr>
          <w:rFonts w:hint="eastAsia"/>
          <w:color w:val="000000" w:themeColor="text1"/>
        </w:rPr>
        <w:t>分述</w:t>
      </w:r>
      <w:r w:rsidR="00296758" w:rsidRPr="000E3969">
        <w:rPr>
          <w:rFonts w:hint="eastAsia"/>
          <w:color w:val="000000" w:themeColor="text1"/>
        </w:rPr>
        <w:t>如下：</w:t>
      </w:r>
      <w:bookmarkEnd w:id="62"/>
    </w:p>
    <w:p w:rsidR="00852C7A" w:rsidRPr="000E3969" w:rsidRDefault="00852C7A" w:rsidP="00852C7A">
      <w:pPr>
        <w:pStyle w:val="4"/>
        <w:rPr>
          <w:color w:val="000000" w:themeColor="text1"/>
          <w:lang w:eastAsia="ja-JP"/>
        </w:rPr>
      </w:pPr>
      <w:bookmarkStart w:id="63" w:name="_Toc482795799"/>
      <w:r w:rsidRPr="000E3969">
        <w:rPr>
          <w:rFonts w:hint="eastAsia"/>
          <w:color w:val="000000" w:themeColor="text1"/>
        </w:rPr>
        <w:t>新北市部分</w:t>
      </w:r>
    </w:p>
    <w:p w:rsidR="00852C7A" w:rsidRPr="000E3969" w:rsidRDefault="00852C7A" w:rsidP="00852C7A">
      <w:pPr>
        <w:pStyle w:val="4"/>
        <w:numPr>
          <w:ilvl w:val="0"/>
          <w:numId w:val="0"/>
        </w:numPr>
        <w:ind w:left="1701"/>
        <w:rPr>
          <w:color w:val="000000" w:themeColor="text1"/>
        </w:rPr>
      </w:pPr>
      <w:r w:rsidRPr="000E3969">
        <w:rPr>
          <w:rFonts w:eastAsia="MS Mincho" w:hint="eastAsia"/>
          <w:color w:val="000000" w:themeColor="text1"/>
        </w:rPr>
        <w:t xml:space="preserve">    </w:t>
      </w:r>
      <w:r w:rsidRPr="000E3969">
        <w:rPr>
          <w:rFonts w:hint="eastAsia"/>
          <w:color w:val="000000" w:themeColor="text1"/>
        </w:rPr>
        <w:t>該市105學年度公私立學校總核定招生名額為3萬1,779名(按學校性質別，含公立1萬3,559名、私立1萬8,220名；按學生身分別，含一般生3萬268名、外加生1,511名)。</w:t>
      </w:r>
    </w:p>
    <w:p w:rsidR="00852C7A" w:rsidRPr="000E3969" w:rsidRDefault="00852C7A" w:rsidP="00852C7A">
      <w:pPr>
        <w:pStyle w:val="4"/>
        <w:numPr>
          <w:ilvl w:val="0"/>
          <w:numId w:val="0"/>
        </w:numPr>
        <w:ind w:left="1701"/>
        <w:rPr>
          <w:color w:val="000000" w:themeColor="text1"/>
        </w:rPr>
      </w:pPr>
      <w:r w:rsidRPr="000E3969">
        <w:rPr>
          <w:rFonts w:hint="eastAsia"/>
          <w:color w:val="000000" w:themeColor="text1"/>
        </w:rPr>
        <w:t xml:space="preserve">    一般生方面，免試入學放榜時，將</w:t>
      </w:r>
      <w:proofErr w:type="gramStart"/>
      <w:r w:rsidRPr="000E3969">
        <w:rPr>
          <w:rFonts w:hint="eastAsia"/>
          <w:color w:val="000000" w:themeColor="text1"/>
        </w:rPr>
        <w:t>比序後</w:t>
      </w:r>
      <w:proofErr w:type="gramEnd"/>
      <w:r w:rsidRPr="000E3969">
        <w:rPr>
          <w:rFonts w:hint="eastAsia"/>
          <w:color w:val="000000" w:themeColor="text1"/>
        </w:rPr>
        <w:t>仍超額之增額錄取者扣除後，實際缺額計有8,527名；是時，公立普通學校並無缺額，208名為公立進修學校缺額、8,319名為私立學校缺額；經學生報到後放棄，產生總缺額數為1萬2,110名(含公立普通學校920名、公立進修學校476名、私立學校1萬714名)。</w:t>
      </w:r>
    </w:p>
    <w:p w:rsidR="00852C7A" w:rsidRPr="000E3969" w:rsidRDefault="00852C7A" w:rsidP="00852C7A">
      <w:pPr>
        <w:pStyle w:val="4"/>
        <w:numPr>
          <w:ilvl w:val="0"/>
          <w:numId w:val="0"/>
        </w:numPr>
        <w:ind w:left="1701"/>
        <w:rPr>
          <w:color w:val="000000" w:themeColor="text1"/>
        </w:rPr>
      </w:pPr>
      <w:r w:rsidRPr="000E3969">
        <w:rPr>
          <w:rFonts w:hint="eastAsia"/>
          <w:color w:val="000000" w:themeColor="text1"/>
        </w:rPr>
        <w:t xml:space="preserve">    由於該市所屬公立高中職於免試入學放榜時並無缺額，最後</w:t>
      </w:r>
      <w:r w:rsidRPr="000E3969">
        <w:rPr>
          <w:rFonts w:hAnsi="標楷體" w:hint="eastAsia"/>
          <w:color w:val="000000" w:themeColor="text1"/>
        </w:rPr>
        <w:t>僅有部分公立進修學校及私立學校有提出續招申請。</w:t>
      </w:r>
    </w:p>
    <w:p w:rsidR="00852C7A" w:rsidRPr="000E3969" w:rsidRDefault="00852C7A" w:rsidP="00852C7A">
      <w:pPr>
        <w:pStyle w:val="a4"/>
        <w:jc w:val="center"/>
        <w:rPr>
          <w:color w:val="000000" w:themeColor="text1"/>
        </w:rPr>
      </w:pPr>
      <w:r w:rsidRPr="000E3969">
        <w:rPr>
          <w:rFonts w:hint="eastAsia"/>
          <w:color w:val="000000" w:themeColor="text1"/>
        </w:rPr>
        <w:t>新北市105學年度免試招生概況</w:t>
      </w:r>
    </w:p>
    <w:tbl>
      <w:tblPr>
        <w:tblStyle w:val="afc"/>
        <w:tblW w:w="10632" w:type="dxa"/>
        <w:tblInd w:w="-601" w:type="dxa"/>
        <w:tblLayout w:type="fixed"/>
        <w:tblLook w:val="04A0" w:firstRow="1" w:lastRow="0" w:firstColumn="1" w:lastColumn="0" w:noHBand="0" w:noVBand="1"/>
      </w:tblPr>
      <w:tblGrid>
        <w:gridCol w:w="1418"/>
        <w:gridCol w:w="1134"/>
        <w:gridCol w:w="709"/>
        <w:gridCol w:w="1134"/>
        <w:gridCol w:w="1134"/>
        <w:gridCol w:w="709"/>
        <w:gridCol w:w="1134"/>
        <w:gridCol w:w="1134"/>
        <w:gridCol w:w="992"/>
        <w:gridCol w:w="1134"/>
      </w:tblGrid>
      <w:tr w:rsidR="000E3969" w:rsidRPr="000E3969" w:rsidTr="005370D4">
        <w:trPr>
          <w:trHeight w:val="477"/>
          <w:tblHeader/>
        </w:trPr>
        <w:tc>
          <w:tcPr>
            <w:tcW w:w="1418" w:type="dxa"/>
            <w:vMerge w:val="restart"/>
            <w:tcBorders>
              <w:tl2br w:val="single" w:sz="4" w:space="0" w:color="auto"/>
            </w:tcBorders>
            <w:shd w:val="clear" w:color="auto" w:fill="FDE9D9" w:themeFill="accent6" w:themeFillTint="33"/>
          </w:tcPr>
          <w:p w:rsidR="00852C7A" w:rsidRPr="000E3969" w:rsidRDefault="00852C7A" w:rsidP="005370D4">
            <w:pPr>
              <w:pStyle w:val="3"/>
              <w:numPr>
                <w:ilvl w:val="0"/>
                <w:numId w:val="0"/>
              </w:numPr>
              <w:spacing w:line="280" w:lineRule="exact"/>
              <w:rPr>
                <w:rFonts w:hAnsi="標楷體"/>
                <w:b/>
                <w:color w:val="000000" w:themeColor="text1"/>
                <w:sz w:val="24"/>
                <w:szCs w:val="24"/>
              </w:rPr>
            </w:pPr>
            <w:r w:rsidRPr="000E3969">
              <w:rPr>
                <w:rFonts w:hAnsi="標楷體" w:hint="eastAsia"/>
                <w:b/>
                <w:color w:val="000000" w:themeColor="text1"/>
                <w:sz w:val="24"/>
                <w:szCs w:val="24"/>
              </w:rPr>
              <w:t xml:space="preserve"> 學校類別</w:t>
            </w:r>
          </w:p>
          <w:p w:rsidR="00852C7A" w:rsidRPr="000E3969" w:rsidRDefault="00852C7A" w:rsidP="005370D4">
            <w:pPr>
              <w:pStyle w:val="3"/>
              <w:numPr>
                <w:ilvl w:val="0"/>
                <w:numId w:val="0"/>
              </w:numPr>
              <w:spacing w:line="280" w:lineRule="exact"/>
              <w:rPr>
                <w:rFonts w:hAnsi="標楷體"/>
                <w:b/>
                <w:color w:val="000000" w:themeColor="text1"/>
                <w:sz w:val="24"/>
                <w:szCs w:val="24"/>
              </w:rPr>
            </w:pPr>
          </w:p>
          <w:p w:rsidR="00852C7A" w:rsidRPr="000E3969" w:rsidRDefault="00852C7A" w:rsidP="005370D4">
            <w:pPr>
              <w:pStyle w:val="3"/>
              <w:numPr>
                <w:ilvl w:val="0"/>
                <w:numId w:val="0"/>
              </w:numPr>
              <w:spacing w:line="280" w:lineRule="exact"/>
              <w:rPr>
                <w:rFonts w:hAnsi="標楷體"/>
                <w:b/>
                <w:color w:val="000000" w:themeColor="text1"/>
                <w:sz w:val="24"/>
                <w:szCs w:val="24"/>
              </w:rPr>
            </w:pPr>
          </w:p>
          <w:p w:rsidR="00852C7A" w:rsidRPr="000E3969" w:rsidRDefault="00852C7A" w:rsidP="005370D4">
            <w:pPr>
              <w:pStyle w:val="3"/>
              <w:numPr>
                <w:ilvl w:val="0"/>
                <w:numId w:val="0"/>
              </w:numPr>
              <w:spacing w:line="280" w:lineRule="exact"/>
              <w:rPr>
                <w:rFonts w:hAnsi="標楷體"/>
                <w:b/>
                <w:color w:val="000000" w:themeColor="text1"/>
                <w:sz w:val="24"/>
                <w:szCs w:val="24"/>
              </w:rPr>
            </w:pPr>
            <w:r w:rsidRPr="000E3969">
              <w:rPr>
                <w:rFonts w:hAnsi="標楷體" w:hint="eastAsia"/>
                <w:b/>
                <w:color w:val="000000" w:themeColor="text1"/>
                <w:sz w:val="24"/>
                <w:szCs w:val="24"/>
              </w:rPr>
              <w:t>統計項目</w:t>
            </w:r>
          </w:p>
        </w:tc>
        <w:tc>
          <w:tcPr>
            <w:tcW w:w="2977" w:type="dxa"/>
            <w:gridSpan w:val="3"/>
            <w:shd w:val="clear" w:color="auto" w:fill="FDE9D9" w:themeFill="accent6" w:themeFillTint="33"/>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公立</w:t>
            </w:r>
          </w:p>
        </w:tc>
        <w:tc>
          <w:tcPr>
            <w:tcW w:w="2977" w:type="dxa"/>
            <w:gridSpan w:val="3"/>
            <w:tcBorders>
              <w:right w:val="double" w:sz="4" w:space="0" w:color="auto"/>
            </w:tcBorders>
            <w:shd w:val="clear" w:color="auto" w:fill="FDE9D9" w:themeFill="accent6" w:themeFillTint="33"/>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私立</w:t>
            </w:r>
          </w:p>
        </w:tc>
        <w:tc>
          <w:tcPr>
            <w:tcW w:w="3260" w:type="dxa"/>
            <w:gridSpan w:val="3"/>
            <w:tcBorders>
              <w:left w:val="double" w:sz="4" w:space="0" w:color="auto"/>
            </w:tcBorders>
            <w:shd w:val="clear" w:color="auto" w:fill="FDE9D9" w:themeFill="accent6" w:themeFillTint="33"/>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合計</w:t>
            </w:r>
          </w:p>
        </w:tc>
      </w:tr>
      <w:tr w:rsidR="000E3969" w:rsidRPr="000E3969" w:rsidTr="005370D4">
        <w:trPr>
          <w:trHeight w:val="224"/>
          <w:tblHeader/>
        </w:trPr>
        <w:tc>
          <w:tcPr>
            <w:tcW w:w="1418" w:type="dxa"/>
            <w:vMerge/>
            <w:tcBorders>
              <w:tl2br w:val="single" w:sz="4" w:space="0" w:color="auto"/>
            </w:tcBorders>
            <w:shd w:val="clear" w:color="auto" w:fill="FDE9D9" w:themeFill="accent6" w:themeFillTint="33"/>
          </w:tcPr>
          <w:p w:rsidR="00852C7A" w:rsidRPr="000E3969" w:rsidRDefault="00852C7A" w:rsidP="005370D4">
            <w:pPr>
              <w:pStyle w:val="3"/>
              <w:numPr>
                <w:ilvl w:val="0"/>
                <w:numId w:val="0"/>
              </w:numPr>
              <w:spacing w:line="280" w:lineRule="exact"/>
              <w:rPr>
                <w:rFonts w:hAnsi="標楷體"/>
                <w:b/>
                <w:color w:val="000000" w:themeColor="text1"/>
                <w:sz w:val="24"/>
                <w:szCs w:val="24"/>
              </w:rPr>
            </w:pPr>
          </w:p>
        </w:tc>
        <w:tc>
          <w:tcPr>
            <w:tcW w:w="1134" w:type="dxa"/>
            <w:shd w:val="clear" w:color="auto" w:fill="FDE9D9" w:themeFill="accent6" w:themeFillTint="33"/>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一般生</w:t>
            </w:r>
          </w:p>
        </w:tc>
        <w:tc>
          <w:tcPr>
            <w:tcW w:w="709" w:type="dxa"/>
            <w:shd w:val="clear" w:color="auto" w:fill="FDE9D9" w:themeFill="accent6" w:themeFillTint="33"/>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外加生</w:t>
            </w:r>
            <w:r w:rsidRPr="000E3969">
              <w:rPr>
                <w:rFonts w:hAnsi="標楷體" w:hint="eastAsia"/>
                <w:b/>
                <w:color w:val="000000" w:themeColor="text1"/>
                <w:sz w:val="24"/>
                <w:szCs w:val="24"/>
                <w:vertAlign w:val="superscript"/>
              </w:rPr>
              <w:t>a</w:t>
            </w:r>
            <w:r w:rsidRPr="000E3969">
              <w:rPr>
                <w:rFonts w:hAnsi="標楷體"/>
                <w:b/>
                <w:color w:val="000000" w:themeColor="text1"/>
                <w:sz w:val="24"/>
                <w:szCs w:val="24"/>
              </w:rPr>
              <w:t xml:space="preserve"> </w:t>
            </w:r>
          </w:p>
        </w:tc>
        <w:tc>
          <w:tcPr>
            <w:tcW w:w="1134" w:type="dxa"/>
            <w:shd w:val="clear" w:color="auto" w:fill="FDE9D9" w:themeFill="accent6" w:themeFillTint="33"/>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小計</w:t>
            </w:r>
          </w:p>
        </w:tc>
        <w:tc>
          <w:tcPr>
            <w:tcW w:w="1134" w:type="dxa"/>
            <w:shd w:val="clear" w:color="auto" w:fill="FDE9D9" w:themeFill="accent6" w:themeFillTint="33"/>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一般生</w:t>
            </w:r>
          </w:p>
        </w:tc>
        <w:tc>
          <w:tcPr>
            <w:tcW w:w="709" w:type="dxa"/>
            <w:shd w:val="clear" w:color="auto" w:fill="FDE9D9" w:themeFill="accent6" w:themeFillTint="33"/>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外加生</w:t>
            </w:r>
          </w:p>
        </w:tc>
        <w:tc>
          <w:tcPr>
            <w:tcW w:w="1134" w:type="dxa"/>
            <w:tcBorders>
              <w:right w:val="double" w:sz="4" w:space="0" w:color="auto"/>
            </w:tcBorders>
            <w:shd w:val="clear" w:color="auto" w:fill="FDE9D9" w:themeFill="accent6" w:themeFillTint="33"/>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小計</w:t>
            </w:r>
          </w:p>
        </w:tc>
        <w:tc>
          <w:tcPr>
            <w:tcW w:w="1134" w:type="dxa"/>
            <w:tcBorders>
              <w:left w:val="double" w:sz="4" w:space="0" w:color="auto"/>
            </w:tcBorders>
            <w:shd w:val="clear" w:color="auto" w:fill="FDE9D9" w:themeFill="accent6" w:themeFillTint="33"/>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一般生</w:t>
            </w:r>
          </w:p>
        </w:tc>
        <w:tc>
          <w:tcPr>
            <w:tcW w:w="992" w:type="dxa"/>
            <w:shd w:val="clear" w:color="auto" w:fill="FDE9D9" w:themeFill="accent6" w:themeFillTint="33"/>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外加生</w:t>
            </w:r>
          </w:p>
        </w:tc>
        <w:tc>
          <w:tcPr>
            <w:tcW w:w="1134" w:type="dxa"/>
            <w:shd w:val="clear" w:color="auto" w:fill="FDE9D9" w:themeFill="accent6" w:themeFillTint="33"/>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小計</w:t>
            </w:r>
          </w:p>
        </w:tc>
      </w:tr>
      <w:tr w:rsidR="000E3969" w:rsidRPr="000E3969" w:rsidTr="005370D4">
        <w:trPr>
          <w:trHeight w:val="368"/>
        </w:trPr>
        <w:tc>
          <w:tcPr>
            <w:tcW w:w="1418" w:type="dxa"/>
          </w:tcPr>
          <w:p w:rsidR="00852C7A" w:rsidRPr="000E3969" w:rsidRDefault="00852C7A" w:rsidP="005370D4">
            <w:pPr>
              <w:pStyle w:val="3"/>
              <w:numPr>
                <w:ilvl w:val="0"/>
                <w:numId w:val="0"/>
              </w:numPr>
              <w:spacing w:line="280" w:lineRule="exact"/>
              <w:rPr>
                <w:rFonts w:hAnsi="標楷體"/>
                <w:color w:val="000000" w:themeColor="text1"/>
                <w:sz w:val="24"/>
                <w:szCs w:val="24"/>
                <w:vertAlign w:val="superscript"/>
              </w:rPr>
            </w:pPr>
            <w:r w:rsidRPr="000E3969">
              <w:rPr>
                <w:rFonts w:hAnsi="標楷體" w:hint="eastAsia"/>
                <w:color w:val="000000" w:themeColor="text1"/>
                <w:sz w:val="24"/>
                <w:szCs w:val="24"/>
              </w:rPr>
              <w:t>核定招生名額(A)</w:t>
            </w:r>
          </w:p>
        </w:tc>
        <w:tc>
          <w:tcPr>
            <w:tcW w:w="1134"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12,947</w:t>
            </w:r>
          </w:p>
        </w:tc>
        <w:tc>
          <w:tcPr>
            <w:tcW w:w="709"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612</w:t>
            </w:r>
          </w:p>
        </w:tc>
        <w:tc>
          <w:tcPr>
            <w:tcW w:w="1134"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13,559</w:t>
            </w:r>
          </w:p>
        </w:tc>
        <w:tc>
          <w:tcPr>
            <w:tcW w:w="1134"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17,321</w:t>
            </w:r>
          </w:p>
        </w:tc>
        <w:tc>
          <w:tcPr>
            <w:tcW w:w="709"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899</w:t>
            </w:r>
          </w:p>
        </w:tc>
        <w:tc>
          <w:tcPr>
            <w:tcW w:w="1134" w:type="dxa"/>
            <w:tcBorders>
              <w:right w:val="double" w:sz="4" w:space="0" w:color="auto"/>
            </w:tcBorders>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18,220</w:t>
            </w:r>
          </w:p>
        </w:tc>
        <w:tc>
          <w:tcPr>
            <w:tcW w:w="1134" w:type="dxa"/>
            <w:tcBorders>
              <w:left w:val="double" w:sz="4" w:space="0" w:color="auto"/>
            </w:tcBorders>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30,268</w:t>
            </w:r>
          </w:p>
        </w:tc>
        <w:tc>
          <w:tcPr>
            <w:tcW w:w="992"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1,511</w:t>
            </w:r>
          </w:p>
        </w:tc>
        <w:tc>
          <w:tcPr>
            <w:tcW w:w="1134"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31,779</w:t>
            </w:r>
          </w:p>
        </w:tc>
      </w:tr>
      <w:tr w:rsidR="000E3969" w:rsidRPr="000E3969" w:rsidTr="005370D4">
        <w:trPr>
          <w:trHeight w:val="368"/>
        </w:trPr>
        <w:tc>
          <w:tcPr>
            <w:tcW w:w="1418" w:type="dxa"/>
          </w:tcPr>
          <w:p w:rsidR="00852C7A" w:rsidRPr="000E3969" w:rsidRDefault="00852C7A" w:rsidP="005370D4">
            <w:pPr>
              <w:pStyle w:val="3"/>
              <w:numPr>
                <w:ilvl w:val="0"/>
                <w:numId w:val="0"/>
              </w:numPr>
              <w:spacing w:line="280" w:lineRule="exact"/>
              <w:rPr>
                <w:rFonts w:hAnsi="標楷體"/>
                <w:color w:val="000000" w:themeColor="text1"/>
                <w:sz w:val="24"/>
                <w:szCs w:val="24"/>
                <w:vertAlign w:val="superscript"/>
              </w:rPr>
            </w:pPr>
            <w:r w:rsidRPr="000E3969">
              <w:rPr>
                <w:rFonts w:hAnsi="標楷體" w:hint="eastAsia"/>
                <w:color w:val="000000" w:themeColor="text1"/>
                <w:sz w:val="24"/>
                <w:szCs w:val="24"/>
              </w:rPr>
              <w:t>報名人數(B)</w:t>
            </w:r>
            <w:r w:rsidRPr="000E3969">
              <w:rPr>
                <w:rFonts w:hAnsi="標楷體" w:hint="eastAsia"/>
                <w:color w:val="000000" w:themeColor="text1"/>
                <w:sz w:val="24"/>
                <w:szCs w:val="24"/>
                <w:vertAlign w:val="superscript"/>
              </w:rPr>
              <w:t>b</w:t>
            </w:r>
          </w:p>
        </w:tc>
        <w:tc>
          <w:tcPr>
            <w:tcW w:w="9214" w:type="dxa"/>
            <w:gridSpan w:val="9"/>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30,469</w:t>
            </w:r>
          </w:p>
        </w:tc>
      </w:tr>
      <w:tr w:rsidR="000E3969" w:rsidRPr="000E3969" w:rsidTr="005370D4">
        <w:trPr>
          <w:trHeight w:val="368"/>
        </w:trPr>
        <w:tc>
          <w:tcPr>
            <w:tcW w:w="1418" w:type="dxa"/>
          </w:tcPr>
          <w:p w:rsidR="00852C7A" w:rsidRPr="000E3969" w:rsidRDefault="00852C7A" w:rsidP="005370D4">
            <w:pPr>
              <w:pStyle w:val="3"/>
              <w:numPr>
                <w:ilvl w:val="0"/>
                <w:numId w:val="0"/>
              </w:numPr>
              <w:spacing w:line="280" w:lineRule="exact"/>
              <w:rPr>
                <w:rFonts w:hAnsi="標楷體"/>
                <w:color w:val="000000" w:themeColor="text1"/>
                <w:sz w:val="24"/>
                <w:szCs w:val="24"/>
                <w:vertAlign w:val="superscript"/>
              </w:rPr>
            </w:pPr>
            <w:r w:rsidRPr="000E3969">
              <w:rPr>
                <w:rFonts w:hAnsi="標楷體" w:hint="eastAsia"/>
                <w:color w:val="000000" w:themeColor="text1"/>
                <w:sz w:val="24"/>
                <w:szCs w:val="24"/>
              </w:rPr>
              <w:t>免試入學錄取人數(C)</w:t>
            </w:r>
          </w:p>
        </w:tc>
        <w:tc>
          <w:tcPr>
            <w:tcW w:w="1134"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12,846</w:t>
            </w:r>
          </w:p>
        </w:tc>
        <w:tc>
          <w:tcPr>
            <w:tcW w:w="709"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285</w:t>
            </w:r>
          </w:p>
        </w:tc>
        <w:tc>
          <w:tcPr>
            <w:tcW w:w="1134"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13,131</w:t>
            </w:r>
          </w:p>
        </w:tc>
        <w:tc>
          <w:tcPr>
            <w:tcW w:w="1134"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9,044</w:t>
            </w:r>
          </w:p>
        </w:tc>
        <w:tc>
          <w:tcPr>
            <w:tcW w:w="709"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50</w:t>
            </w:r>
          </w:p>
        </w:tc>
        <w:tc>
          <w:tcPr>
            <w:tcW w:w="1134" w:type="dxa"/>
            <w:tcBorders>
              <w:right w:val="double" w:sz="4" w:space="0" w:color="auto"/>
            </w:tcBorders>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9,094</w:t>
            </w:r>
          </w:p>
        </w:tc>
        <w:tc>
          <w:tcPr>
            <w:tcW w:w="1134" w:type="dxa"/>
            <w:tcBorders>
              <w:left w:val="double" w:sz="4" w:space="0" w:color="auto"/>
            </w:tcBorders>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21,890</w:t>
            </w:r>
          </w:p>
        </w:tc>
        <w:tc>
          <w:tcPr>
            <w:tcW w:w="992"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335</w:t>
            </w:r>
          </w:p>
        </w:tc>
        <w:tc>
          <w:tcPr>
            <w:tcW w:w="1134"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22,225</w:t>
            </w:r>
          </w:p>
        </w:tc>
      </w:tr>
      <w:tr w:rsidR="000E3969" w:rsidRPr="000E3969" w:rsidTr="005370D4">
        <w:trPr>
          <w:trHeight w:val="407"/>
        </w:trPr>
        <w:tc>
          <w:tcPr>
            <w:tcW w:w="1418" w:type="dxa"/>
          </w:tcPr>
          <w:p w:rsidR="00852C7A" w:rsidRPr="000E3969" w:rsidRDefault="00852C7A" w:rsidP="005370D4">
            <w:pPr>
              <w:pStyle w:val="3"/>
              <w:numPr>
                <w:ilvl w:val="0"/>
                <w:numId w:val="0"/>
              </w:numPr>
              <w:spacing w:line="280" w:lineRule="exact"/>
              <w:rPr>
                <w:rFonts w:hAnsi="標楷體"/>
                <w:b/>
                <w:color w:val="000000" w:themeColor="text1"/>
                <w:sz w:val="24"/>
                <w:szCs w:val="24"/>
                <w:vertAlign w:val="superscript"/>
              </w:rPr>
            </w:pPr>
            <w:r w:rsidRPr="000E3969">
              <w:rPr>
                <w:rFonts w:hAnsi="標楷體" w:hint="eastAsia"/>
                <w:b/>
                <w:color w:val="000000" w:themeColor="text1"/>
                <w:sz w:val="24"/>
                <w:szCs w:val="24"/>
              </w:rPr>
              <w:lastRenderedPageBreak/>
              <w:t>免試入學放榜時實際缺額數(D)</w:t>
            </w:r>
          </w:p>
        </w:tc>
        <w:tc>
          <w:tcPr>
            <w:tcW w:w="1134" w:type="dxa"/>
            <w:vAlign w:val="center"/>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208</w:t>
            </w:r>
            <w:r w:rsidRPr="000E3969">
              <w:rPr>
                <w:rFonts w:hAnsi="標楷體" w:hint="eastAsia"/>
                <w:b/>
                <w:color w:val="000000" w:themeColor="text1"/>
                <w:sz w:val="24"/>
                <w:szCs w:val="24"/>
                <w:vertAlign w:val="superscript"/>
              </w:rPr>
              <w:t>c</w:t>
            </w:r>
          </w:p>
        </w:tc>
        <w:tc>
          <w:tcPr>
            <w:tcW w:w="709" w:type="dxa"/>
            <w:vAlign w:val="center"/>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0</w:t>
            </w:r>
          </w:p>
        </w:tc>
        <w:tc>
          <w:tcPr>
            <w:tcW w:w="1134" w:type="dxa"/>
            <w:vAlign w:val="center"/>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208</w:t>
            </w:r>
          </w:p>
        </w:tc>
        <w:tc>
          <w:tcPr>
            <w:tcW w:w="1134" w:type="dxa"/>
            <w:vAlign w:val="center"/>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8,319</w:t>
            </w:r>
          </w:p>
        </w:tc>
        <w:tc>
          <w:tcPr>
            <w:tcW w:w="709" w:type="dxa"/>
            <w:vAlign w:val="center"/>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0</w:t>
            </w:r>
          </w:p>
        </w:tc>
        <w:tc>
          <w:tcPr>
            <w:tcW w:w="1134" w:type="dxa"/>
            <w:tcBorders>
              <w:right w:val="double" w:sz="4" w:space="0" w:color="auto"/>
            </w:tcBorders>
            <w:vAlign w:val="center"/>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8,319</w:t>
            </w:r>
          </w:p>
        </w:tc>
        <w:tc>
          <w:tcPr>
            <w:tcW w:w="1134" w:type="dxa"/>
            <w:tcBorders>
              <w:left w:val="double" w:sz="4" w:space="0" w:color="auto"/>
            </w:tcBorders>
            <w:vAlign w:val="center"/>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8,527</w:t>
            </w:r>
          </w:p>
        </w:tc>
        <w:tc>
          <w:tcPr>
            <w:tcW w:w="992" w:type="dxa"/>
            <w:vAlign w:val="center"/>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0</w:t>
            </w:r>
          </w:p>
        </w:tc>
        <w:tc>
          <w:tcPr>
            <w:tcW w:w="1134" w:type="dxa"/>
            <w:vAlign w:val="center"/>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8,527</w:t>
            </w:r>
          </w:p>
        </w:tc>
      </w:tr>
      <w:tr w:rsidR="000E3969" w:rsidRPr="000E3969" w:rsidTr="005370D4">
        <w:trPr>
          <w:trHeight w:val="407"/>
        </w:trPr>
        <w:tc>
          <w:tcPr>
            <w:tcW w:w="1418" w:type="dxa"/>
          </w:tcPr>
          <w:p w:rsidR="00852C7A" w:rsidRPr="000E3969" w:rsidRDefault="00852C7A" w:rsidP="005370D4">
            <w:pPr>
              <w:pStyle w:val="3"/>
              <w:numPr>
                <w:ilvl w:val="0"/>
                <w:numId w:val="0"/>
              </w:numPr>
              <w:spacing w:line="280" w:lineRule="exact"/>
              <w:rPr>
                <w:rFonts w:hAnsi="標楷體"/>
                <w:color w:val="000000" w:themeColor="text1"/>
                <w:sz w:val="24"/>
                <w:szCs w:val="24"/>
                <w:vertAlign w:val="superscript"/>
              </w:rPr>
            </w:pPr>
            <w:r w:rsidRPr="000E3969">
              <w:rPr>
                <w:rFonts w:hAnsi="標楷體" w:hint="eastAsia"/>
                <w:color w:val="000000" w:themeColor="text1"/>
                <w:sz w:val="24"/>
                <w:szCs w:val="24"/>
              </w:rPr>
              <w:t>報到後放棄缺額數(E)</w:t>
            </w:r>
          </w:p>
        </w:tc>
        <w:tc>
          <w:tcPr>
            <w:tcW w:w="1134"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vertAlign w:val="superscript"/>
              </w:rPr>
            </w:pPr>
            <w:r w:rsidRPr="000E3969">
              <w:rPr>
                <w:rFonts w:hAnsi="標楷體" w:hint="eastAsia"/>
                <w:color w:val="000000" w:themeColor="text1"/>
                <w:sz w:val="24"/>
                <w:szCs w:val="24"/>
              </w:rPr>
              <w:t>1,396</w:t>
            </w:r>
            <w:r w:rsidRPr="000E3969">
              <w:rPr>
                <w:rFonts w:hAnsi="標楷體" w:hint="eastAsia"/>
                <w:color w:val="000000" w:themeColor="text1"/>
                <w:sz w:val="24"/>
                <w:szCs w:val="24"/>
                <w:vertAlign w:val="superscript"/>
              </w:rPr>
              <w:t>d</w:t>
            </w:r>
          </w:p>
        </w:tc>
        <w:tc>
          <w:tcPr>
            <w:tcW w:w="709"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0</w:t>
            </w:r>
          </w:p>
        </w:tc>
        <w:tc>
          <w:tcPr>
            <w:tcW w:w="1134"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1,396</w:t>
            </w:r>
          </w:p>
        </w:tc>
        <w:tc>
          <w:tcPr>
            <w:tcW w:w="1134"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10,714</w:t>
            </w:r>
          </w:p>
        </w:tc>
        <w:tc>
          <w:tcPr>
            <w:tcW w:w="709"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0</w:t>
            </w:r>
          </w:p>
        </w:tc>
        <w:tc>
          <w:tcPr>
            <w:tcW w:w="1134" w:type="dxa"/>
            <w:tcBorders>
              <w:right w:val="double" w:sz="4" w:space="0" w:color="auto"/>
            </w:tcBorders>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10,714</w:t>
            </w:r>
          </w:p>
        </w:tc>
        <w:tc>
          <w:tcPr>
            <w:tcW w:w="1134" w:type="dxa"/>
            <w:tcBorders>
              <w:left w:val="double" w:sz="4" w:space="0" w:color="auto"/>
            </w:tcBorders>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12,110</w:t>
            </w:r>
          </w:p>
        </w:tc>
        <w:tc>
          <w:tcPr>
            <w:tcW w:w="992"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0</w:t>
            </w:r>
          </w:p>
        </w:tc>
        <w:tc>
          <w:tcPr>
            <w:tcW w:w="1134"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12,110</w:t>
            </w:r>
          </w:p>
        </w:tc>
      </w:tr>
    </w:tbl>
    <w:p w:rsidR="00852C7A" w:rsidRPr="000E3969" w:rsidRDefault="00852C7A" w:rsidP="00852C7A">
      <w:pPr>
        <w:pStyle w:val="4"/>
        <w:numPr>
          <w:ilvl w:val="0"/>
          <w:numId w:val="0"/>
        </w:numPr>
        <w:spacing w:line="240" w:lineRule="exact"/>
        <w:ind w:leftChars="-125" w:left="-100" w:hangingChars="125" w:hanging="325"/>
        <w:rPr>
          <w:color w:val="000000" w:themeColor="text1"/>
          <w:sz w:val="24"/>
          <w:szCs w:val="24"/>
        </w:rPr>
      </w:pPr>
      <w:proofErr w:type="gramStart"/>
      <w:r w:rsidRPr="000E3969">
        <w:rPr>
          <w:rFonts w:hint="eastAsia"/>
          <w:color w:val="000000" w:themeColor="text1"/>
          <w:sz w:val="24"/>
          <w:szCs w:val="24"/>
        </w:rPr>
        <w:t>註</w:t>
      </w:r>
      <w:proofErr w:type="gramEnd"/>
      <w:r w:rsidRPr="000E3969">
        <w:rPr>
          <w:rFonts w:hint="eastAsia"/>
          <w:color w:val="000000" w:themeColor="text1"/>
          <w:sz w:val="24"/>
          <w:szCs w:val="24"/>
        </w:rPr>
        <w:t>：</w:t>
      </w:r>
    </w:p>
    <w:p w:rsidR="00852C7A" w:rsidRPr="000E3969" w:rsidRDefault="00852C7A" w:rsidP="004555B7">
      <w:pPr>
        <w:pStyle w:val="4"/>
        <w:numPr>
          <w:ilvl w:val="0"/>
          <w:numId w:val="21"/>
        </w:numPr>
        <w:spacing w:line="240" w:lineRule="exact"/>
        <w:ind w:left="0"/>
        <w:rPr>
          <w:color w:val="000000" w:themeColor="text1"/>
          <w:sz w:val="24"/>
          <w:szCs w:val="24"/>
        </w:rPr>
      </w:pPr>
      <w:r w:rsidRPr="000E3969">
        <w:rPr>
          <w:rFonts w:hint="eastAsia"/>
          <w:color w:val="000000" w:themeColor="text1"/>
          <w:sz w:val="24"/>
          <w:szCs w:val="24"/>
        </w:rPr>
        <w:t>外加生名額係以原核定招生名額外加2%計算，</w:t>
      </w:r>
      <w:proofErr w:type="gramStart"/>
      <w:r w:rsidRPr="000E3969">
        <w:rPr>
          <w:rFonts w:hint="eastAsia"/>
          <w:color w:val="000000" w:themeColor="text1"/>
          <w:sz w:val="24"/>
          <w:szCs w:val="24"/>
        </w:rPr>
        <w:t>未招滿</w:t>
      </w:r>
      <w:proofErr w:type="gramEnd"/>
      <w:r w:rsidRPr="000E3969">
        <w:rPr>
          <w:rFonts w:hint="eastAsia"/>
          <w:color w:val="000000" w:themeColor="text1"/>
          <w:sz w:val="24"/>
          <w:szCs w:val="24"/>
        </w:rPr>
        <w:t>名額無法辦理續招，故缺額部分以0計。</w:t>
      </w:r>
    </w:p>
    <w:p w:rsidR="00852C7A" w:rsidRPr="000E3969" w:rsidRDefault="00852C7A" w:rsidP="004555B7">
      <w:pPr>
        <w:pStyle w:val="4"/>
        <w:numPr>
          <w:ilvl w:val="0"/>
          <w:numId w:val="21"/>
        </w:numPr>
        <w:spacing w:line="240" w:lineRule="exact"/>
        <w:ind w:left="0"/>
        <w:rPr>
          <w:color w:val="000000" w:themeColor="text1"/>
          <w:sz w:val="24"/>
          <w:szCs w:val="24"/>
        </w:rPr>
      </w:pPr>
      <w:r w:rsidRPr="000E3969">
        <w:rPr>
          <w:rFonts w:hint="eastAsia"/>
          <w:color w:val="000000" w:themeColor="text1"/>
          <w:sz w:val="24"/>
          <w:szCs w:val="24"/>
        </w:rPr>
        <w:t>報名方式分為個人與集體兩種，惟個別報名者，</w:t>
      </w:r>
      <w:proofErr w:type="gramStart"/>
      <w:r w:rsidRPr="000E3969">
        <w:rPr>
          <w:rFonts w:hint="eastAsia"/>
          <w:color w:val="000000" w:themeColor="text1"/>
          <w:sz w:val="24"/>
          <w:szCs w:val="24"/>
        </w:rPr>
        <w:t>涵蓋非基北區</w:t>
      </w:r>
      <w:proofErr w:type="gramEnd"/>
      <w:r w:rsidRPr="000E3969">
        <w:rPr>
          <w:rFonts w:hint="eastAsia"/>
          <w:color w:val="000000" w:themeColor="text1"/>
          <w:sz w:val="24"/>
          <w:szCs w:val="24"/>
        </w:rPr>
        <w:t>國中畢結業學生，未</w:t>
      </w:r>
      <w:proofErr w:type="gramStart"/>
      <w:r w:rsidRPr="000E3969">
        <w:rPr>
          <w:rFonts w:hint="eastAsia"/>
          <w:color w:val="000000" w:themeColor="text1"/>
          <w:sz w:val="24"/>
          <w:szCs w:val="24"/>
        </w:rPr>
        <w:t>予計</w:t>
      </w:r>
      <w:proofErr w:type="gramEnd"/>
      <w:r w:rsidRPr="000E3969">
        <w:rPr>
          <w:rFonts w:hint="eastAsia"/>
          <w:color w:val="000000" w:themeColor="text1"/>
          <w:sz w:val="24"/>
          <w:szCs w:val="24"/>
        </w:rPr>
        <w:t>入；此處僅呈現該地集體報名人數。</w:t>
      </w:r>
    </w:p>
    <w:p w:rsidR="00852C7A" w:rsidRPr="000E3969" w:rsidRDefault="00852C7A" w:rsidP="004555B7">
      <w:pPr>
        <w:pStyle w:val="4"/>
        <w:numPr>
          <w:ilvl w:val="0"/>
          <w:numId w:val="21"/>
        </w:numPr>
        <w:spacing w:line="240" w:lineRule="exact"/>
        <w:ind w:left="0"/>
        <w:rPr>
          <w:color w:val="000000" w:themeColor="text1"/>
          <w:sz w:val="24"/>
          <w:szCs w:val="24"/>
        </w:rPr>
      </w:pPr>
      <w:r w:rsidRPr="000E3969">
        <w:rPr>
          <w:rFonts w:hint="eastAsia"/>
          <w:color w:val="000000" w:themeColor="text1"/>
          <w:sz w:val="24"/>
          <w:szCs w:val="24"/>
        </w:rPr>
        <w:t>A-C應為101個缺額，惟因有增額錄取情形，故需排除之；是</w:t>
      </w:r>
      <w:proofErr w:type="gramStart"/>
      <w:r w:rsidRPr="000E3969">
        <w:rPr>
          <w:rFonts w:hint="eastAsia"/>
          <w:color w:val="000000" w:themeColor="text1"/>
          <w:sz w:val="24"/>
          <w:szCs w:val="24"/>
        </w:rPr>
        <w:t>以</w:t>
      </w:r>
      <w:proofErr w:type="gramEnd"/>
      <w:r w:rsidRPr="000E3969">
        <w:rPr>
          <w:rFonts w:hint="eastAsia"/>
          <w:color w:val="000000" w:themeColor="text1"/>
          <w:sz w:val="24"/>
          <w:szCs w:val="24"/>
        </w:rPr>
        <w:t>，A-C</w:t>
      </w:r>
      <w:r w:rsidRPr="000E3969">
        <w:rPr>
          <w:rFonts w:ascii="Arial" w:cs="Arial"/>
          <w:color w:val="000000" w:themeColor="text1"/>
          <w:sz w:val="24"/>
          <w:szCs w:val="24"/>
        </w:rPr>
        <w:t>&lt;</w:t>
      </w:r>
      <w:r w:rsidRPr="000E3969">
        <w:rPr>
          <w:rFonts w:hint="eastAsia"/>
          <w:color w:val="000000" w:themeColor="text1"/>
          <w:sz w:val="24"/>
          <w:szCs w:val="24"/>
        </w:rPr>
        <w:t>D，D</w:t>
      </w:r>
      <w:proofErr w:type="gramStart"/>
      <w:r w:rsidRPr="000E3969">
        <w:rPr>
          <w:rFonts w:hint="eastAsia"/>
          <w:color w:val="000000" w:themeColor="text1"/>
          <w:sz w:val="24"/>
          <w:szCs w:val="24"/>
        </w:rPr>
        <w:t>為放榜</w:t>
      </w:r>
      <w:proofErr w:type="gramEnd"/>
      <w:r w:rsidRPr="000E3969">
        <w:rPr>
          <w:rFonts w:hint="eastAsia"/>
          <w:color w:val="000000" w:themeColor="text1"/>
          <w:sz w:val="24"/>
          <w:szCs w:val="24"/>
        </w:rPr>
        <w:t>時實際缺額數，且用以評判是否辦理續招。另</w:t>
      </w:r>
      <w:proofErr w:type="gramStart"/>
      <w:r w:rsidRPr="000E3969">
        <w:rPr>
          <w:rFonts w:hint="eastAsia"/>
          <w:color w:val="000000" w:themeColor="text1"/>
          <w:sz w:val="24"/>
          <w:szCs w:val="24"/>
        </w:rPr>
        <w:t>查據是</w:t>
      </w:r>
      <w:proofErr w:type="gramEnd"/>
      <w:r w:rsidRPr="000E3969">
        <w:rPr>
          <w:rFonts w:hint="eastAsia"/>
          <w:color w:val="000000" w:themeColor="text1"/>
          <w:sz w:val="24"/>
          <w:szCs w:val="24"/>
        </w:rPr>
        <w:t>時公立一般學校並無缺額，此為公立進修學校缺額。</w:t>
      </w:r>
    </w:p>
    <w:p w:rsidR="00852C7A" w:rsidRPr="000E3969" w:rsidRDefault="00852C7A" w:rsidP="004555B7">
      <w:pPr>
        <w:pStyle w:val="4"/>
        <w:numPr>
          <w:ilvl w:val="0"/>
          <w:numId w:val="21"/>
        </w:numPr>
        <w:spacing w:line="240" w:lineRule="exact"/>
        <w:ind w:left="0"/>
        <w:rPr>
          <w:color w:val="000000" w:themeColor="text1"/>
          <w:sz w:val="24"/>
          <w:szCs w:val="24"/>
        </w:rPr>
      </w:pPr>
      <w:r w:rsidRPr="000E3969">
        <w:rPr>
          <w:rFonts w:hint="eastAsia"/>
          <w:color w:val="000000" w:themeColor="text1"/>
          <w:sz w:val="24"/>
          <w:szCs w:val="24"/>
        </w:rPr>
        <w:t>一般生辦理報到放棄後，公立學校產生1,396個缺額，包含一般學校920名及進修學校缺額476名。</w:t>
      </w:r>
    </w:p>
    <w:p w:rsidR="00852C7A" w:rsidRPr="000E3969" w:rsidRDefault="00852C7A" w:rsidP="00852C7A">
      <w:pPr>
        <w:pStyle w:val="4"/>
        <w:numPr>
          <w:ilvl w:val="0"/>
          <w:numId w:val="0"/>
        </w:numPr>
        <w:spacing w:line="240" w:lineRule="exact"/>
        <w:ind w:leftChars="-125" w:left="-100" w:hangingChars="125" w:hanging="325"/>
        <w:rPr>
          <w:color w:val="000000" w:themeColor="text1"/>
          <w:sz w:val="24"/>
          <w:szCs w:val="24"/>
        </w:rPr>
      </w:pPr>
      <w:r w:rsidRPr="000E3969">
        <w:rPr>
          <w:rFonts w:hint="eastAsia"/>
          <w:color w:val="000000" w:themeColor="text1"/>
          <w:sz w:val="24"/>
          <w:szCs w:val="24"/>
        </w:rPr>
        <w:t>資料來源：新北市政府教育局。</w:t>
      </w:r>
    </w:p>
    <w:p w:rsidR="00852C7A" w:rsidRPr="000E3969" w:rsidRDefault="00852C7A" w:rsidP="00852C7A">
      <w:pPr>
        <w:pStyle w:val="4"/>
        <w:numPr>
          <w:ilvl w:val="0"/>
          <w:numId w:val="0"/>
        </w:numPr>
        <w:spacing w:line="240" w:lineRule="exact"/>
        <w:rPr>
          <w:color w:val="000000" w:themeColor="text1"/>
          <w:sz w:val="24"/>
          <w:szCs w:val="24"/>
        </w:rPr>
      </w:pPr>
    </w:p>
    <w:p w:rsidR="00852C7A" w:rsidRPr="000E3969" w:rsidRDefault="00852C7A" w:rsidP="00852C7A">
      <w:pPr>
        <w:pStyle w:val="4"/>
        <w:rPr>
          <w:color w:val="000000" w:themeColor="text1"/>
        </w:rPr>
      </w:pPr>
      <w:r w:rsidRPr="000E3969">
        <w:rPr>
          <w:rFonts w:hint="eastAsia"/>
          <w:color w:val="000000" w:themeColor="text1"/>
        </w:rPr>
        <w:t>臺北市部分</w:t>
      </w:r>
    </w:p>
    <w:p w:rsidR="00852C7A" w:rsidRPr="000E3969" w:rsidRDefault="00852C7A" w:rsidP="00852C7A">
      <w:pPr>
        <w:pStyle w:val="4"/>
        <w:numPr>
          <w:ilvl w:val="0"/>
          <w:numId w:val="0"/>
        </w:numPr>
        <w:ind w:left="1701"/>
        <w:rPr>
          <w:color w:val="000000" w:themeColor="text1"/>
        </w:rPr>
      </w:pPr>
      <w:r w:rsidRPr="000E3969">
        <w:rPr>
          <w:rFonts w:eastAsia="MS Mincho" w:hint="eastAsia"/>
          <w:color w:val="000000" w:themeColor="text1"/>
        </w:rPr>
        <w:t xml:space="preserve">    </w:t>
      </w:r>
      <w:r w:rsidRPr="000E3969">
        <w:rPr>
          <w:rFonts w:hint="eastAsia"/>
          <w:color w:val="000000" w:themeColor="text1"/>
        </w:rPr>
        <w:t>該市105學年度公私立學校總核定招生名額為3萬6,145名(按學校性質別，含公立1萬9,431名、私立1萬6,714名；按學生身分別，一般生3萬4,543名、外加生1,602名)。</w:t>
      </w:r>
    </w:p>
    <w:p w:rsidR="00852C7A" w:rsidRPr="000E3969" w:rsidRDefault="00852C7A" w:rsidP="00852C7A">
      <w:pPr>
        <w:pStyle w:val="4"/>
        <w:numPr>
          <w:ilvl w:val="0"/>
          <w:numId w:val="0"/>
        </w:numPr>
        <w:ind w:left="1701"/>
        <w:rPr>
          <w:color w:val="000000" w:themeColor="text1"/>
        </w:rPr>
      </w:pPr>
      <w:r w:rsidRPr="000E3969">
        <w:rPr>
          <w:rFonts w:hint="eastAsia"/>
          <w:color w:val="000000" w:themeColor="text1"/>
        </w:rPr>
        <w:t xml:space="preserve">    一般生方面，免試入學放榜時，將</w:t>
      </w:r>
      <w:proofErr w:type="gramStart"/>
      <w:r w:rsidRPr="000E3969">
        <w:rPr>
          <w:rFonts w:hint="eastAsia"/>
          <w:color w:val="000000" w:themeColor="text1"/>
        </w:rPr>
        <w:t>比序後</w:t>
      </w:r>
      <w:proofErr w:type="gramEnd"/>
      <w:r w:rsidRPr="000E3969">
        <w:rPr>
          <w:rFonts w:hint="eastAsia"/>
          <w:color w:val="000000" w:themeColor="text1"/>
        </w:rPr>
        <w:t>仍超額之增額錄取者扣除後，實際缺額計有8,172名，</w:t>
      </w:r>
      <w:proofErr w:type="gramStart"/>
      <w:r w:rsidRPr="000E3969">
        <w:rPr>
          <w:rFonts w:hint="eastAsia"/>
          <w:color w:val="000000" w:themeColor="text1"/>
        </w:rPr>
        <w:t>且均為私立</w:t>
      </w:r>
      <w:proofErr w:type="gramEnd"/>
      <w:r w:rsidRPr="000E3969">
        <w:rPr>
          <w:rFonts w:hint="eastAsia"/>
          <w:color w:val="000000" w:themeColor="text1"/>
        </w:rPr>
        <w:t>學校缺額。經學生報到後放棄，產生總缺額數為1萬1,238名(含公立學校876名、私立學校1萬362名)。</w:t>
      </w:r>
    </w:p>
    <w:p w:rsidR="00852C7A" w:rsidRPr="000E3969" w:rsidRDefault="00852C7A" w:rsidP="00852C7A">
      <w:pPr>
        <w:pStyle w:val="4"/>
        <w:numPr>
          <w:ilvl w:val="0"/>
          <w:numId w:val="0"/>
        </w:numPr>
        <w:ind w:left="1787"/>
        <w:rPr>
          <w:color w:val="000000" w:themeColor="text1"/>
        </w:rPr>
      </w:pPr>
      <w:r w:rsidRPr="000E3969">
        <w:rPr>
          <w:rFonts w:hint="eastAsia"/>
          <w:color w:val="000000" w:themeColor="text1"/>
        </w:rPr>
        <w:t xml:space="preserve">    該市高中職於各入學管道完成報到後，</w:t>
      </w:r>
      <w:proofErr w:type="gramStart"/>
      <w:r w:rsidRPr="000E3969">
        <w:rPr>
          <w:rFonts w:hint="eastAsia"/>
          <w:color w:val="000000" w:themeColor="text1"/>
        </w:rPr>
        <w:t>均未達</w:t>
      </w:r>
      <w:proofErr w:type="gramEnd"/>
      <w:r w:rsidRPr="000E3969">
        <w:rPr>
          <w:color w:val="000000" w:themeColor="text1"/>
        </w:rPr>
        <w:t>105學年度</w:t>
      </w:r>
      <w:r w:rsidRPr="000E3969">
        <w:rPr>
          <w:rFonts w:hint="eastAsia"/>
          <w:color w:val="000000" w:themeColor="text1"/>
        </w:rPr>
        <w:t>「</w:t>
      </w:r>
      <w:r w:rsidRPr="000E3969">
        <w:rPr>
          <w:color w:val="000000" w:themeColor="text1"/>
        </w:rPr>
        <w:t>每班未滿31人</w:t>
      </w:r>
      <w:r w:rsidRPr="000E3969">
        <w:rPr>
          <w:rFonts w:hint="eastAsia"/>
          <w:color w:val="000000" w:themeColor="text1"/>
        </w:rPr>
        <w:t>」之續招辦理標準，</w:t>
      </w:r>
      <w:proofErr w:type="gramStart"/>
      <w:r w:rsidRPr="000E3969">
        <w:rPr>
          <w:rFonts w:hint="eastAsia"/>
          <w:color w:val="000000" w:themeColor="text1"/>
        </w:rPr>
        <w:t>爰</w:t>
      </w:r>
      <w:proofErr w:type="gramEnd"/>
      <w:r w:rsidRPr="000E3969">
        <w:rPr>
          <w:rFonts w:hint="eastAsia"/>
          <w:color w:val="000000" w:themeColor="text1"/>
        </w:rPr>
        <w:t>未辦理其公立高中職續招作業；此</w:t>
      </w:r>
      <w:proofErr w:type="gramStart"/>
      <w:r w:rsidRPr="000E3969">
        <w:rPr>
          <w:rFonts w:hint="eastAsia"/>
          <w:color w:val="000000" w:themeColor="text1"/>
        </w:rPr>
        <w:t>併</w:t>
      </w:r>
      <w:proofErr w:type="gramEnd"/>
      <w:r w:rsidRPr="000E3969">
        <w:rPr>
          <w:rFonts w:hint="eastAsia"/>
          <w:color w:val="000000" w:themeColor="text1"/>
        </w:rPr>
        <w:t>據105年7月26日「臺北市第16屆教育審議委員會」臨時會會議紀錄，臨時動議提請審議「105學年度公立高級中等學校辦理續招」一案，決議：「衡酌學</w:t>
      </w:r>
      <w:r w:rsidRPr="000E3969">
        <w:rPr>
          <w:rFonts w:hint="eastAsia"/>
          <w:color w:val="000000" w:themeColor="text1"/>
        </w:rPr>
        <w:lastRenderedPageBreak/>
        <w:t>生入學連動性與公平性，</w:t>
      </w:r>
      <w:proofErr w:type="gramStart"/>
      <w:r w:rsidRPr="000E3969">
        <w:rPr>
          <w:rFonts w:hint="eastAsia"/>
          <w:color w:val="000000" w:themeColor="text1"/>
        </w:rPr>
        <w:t>105</w:t>
      </w:r>
      <w:proofErr w:type="gramEnd"/>
      <w:r w:rsidRPr="000E3969">
        <w:rPr>
          <w:rFonts w:hint="eastAsia"/>
          <w:color w:val="000000" w:themeColor="text1"/>
        </w:rPr>
        <w:t>年度臺北市公立高中不辦理續招，私立高中則得評估校內招生狀況辦理」可證。</w:t>
      </w:r>
    </w:p>
    <w:p w:rsidR="00852C7A" w:rsidRPr="000E3969" w:rsidRDefault="00852C7A" w:rsidP="00852C7A">
      <w:pPr>
        <w:pStyle w:val="a4"/>
        <w:jc w:val="center"/>
        <w:rPr>
          <w:color w:val="000000" w:themeColor="text1"/>
        </w:rPr>
      </w:pPr>
      <w:r w:rsidRPr="000E3969">
        <w:rPr>
          <w:rFonts w:hint="eastAsia"/>
          <w:color w:val="000000" w:themeColor="text1"/>
        </w:rPr>
        <w:t>臺北市105學年度免試招生概況</w:t>
      </w:r>
    </w:p>
    <w:tbl>
      <w:tblPr>
        <w:tblStyle w:val="afc"/>
        <w:tblW w:w="10490" w:type="dxa"/>
        <w:tblInd w:w="-601" w:type="dxa"/>
        <w:tblLayout w:type="fixed"/>
        <w:tblLook w:val="04A0" w:firstRow="1" w:lastRow="0" w:firstColumn="1" w:lastColumn="0" w:noHBand="0" w:noVBand="1"/>
      </w:tblPr>
      <w:tblGrid>
        <w:gridCol w:w="1276"/>
        <w:gridCol w:w="1134"/>
        <w:gridCol w:w="709"/>
        <w:gridCol w:w="1134"/>
        <w:gridCol w:w="1134"/>
        <w:gridCol w:w="709"/>
        <w:gridCol w:w="1134"/>
        <w:gridCol w:w="1134"/>
        <w:gridCol w:w="992"/>
        <w:gridCol w:w="1134"/>
      </w:tblGrid>
      <w:tr w:rsidR="000E3969" w:rsidRPr="000E3969" w:rsidTr="005370D4">
        <w:trPr>
          <w:trHeight w:val="477"/>
          <w:tblHeader/>
        </w:trPr>
        <w:tc>
          <w:tcPr>
            <w:tcW w:w="1276" w:type="dxa"/>
            <w:vMerge w:val="restart"/>
            <w:tcBorders>
              <w:tl2br w:val="single" w:sz="4" w:space="0" w:color="auto"/>
            </w:tcBorders>
            <w:shd w:val="clear" w:color="auto" w:fill="FDE9D9" w:themeFill="accent6" w:themeFillTint="33"/>
          </w:tcPr>
          <w:p w:rsidR="00852C7A" w:rsidRPr="000E3969" w:rsidRDefault="00852C7A" w:rsidP="005370D4">
            <w:pPr>
              <w:pStyle w:val="3"/>
              <w:numPr>
                <w:ilvl w:val="0"/>
                <w:numId w:val="0"/>
              </w:numPr>
              <w:spacing w:line="280" w:lineRule="exact"/>
              <w:rPr>
                <w:rFonts w:hAnsi="標楷體"/>
                <w:b/>
                <w:color w:val="000000" w:themeColor="text1"/>
                <w:sz w:val="24"/>
                <w:szCs w:val="24"/>
              </w:rPr>
            </w:pPr>
            <w:r w:rsidRPr="000E3969">
              <w:rPr>
                <w:rFonts w:hAnsi="標楷體" w:hint="eastAsia"/>
                <w:b/>
                <w:color w:val="000000" w:themeColor="text1"/>
                <w:sz w:val="24"/>
                <w:szCs w:val="24"/>
              </w:rPr>
              <w:t>學校類別</w:t>
            </w:r>
          </w:p>
          <w:p w:rsidR="00852C7A" w:rsidRPr="000E3969" w:rsidRDefault="00852C7A" w:rsidP="005370D4">
            <w:pPr>
              <w:pStyle w:val="3"/>
              <w:numPr>
                <w:ilvl w:val="0"/>
                <w:numId w:val="0"/>
              </w:numPr>
              <w:spacing w:line="280" w:lineRule="exact"/>
              <w:rPr>
                <w:rFonts w:hAnsi="標楷體"/>
                <w:b/>
                <w:color w:val="000000" w:themeColor="text1"/>
                <w:sz w:val="24"/>
                <w:szCs w:val="24"/>
              </w:rPr>
            </w:pPr>
          </w:p>
          <w:p w:rsidR="00852C7A" w:rsidRPr="000E3969" w:rsidRDefault="00852C7A" w:rsidP="005370D4">
            <w:pPr>
              <w:pStyle w:val="3"/>
              <w:numPr>
                <w:ilvl w:val="0"/>
                <w:numId w:val="0"/>
              </w:numPr>
              <w:spacing w:line="280" w:lineRule="exact"/>
              <w:rPr>
                <w:rFonts w:hAnsi="標楷體"/>
                <w:b/>
                <w:color w:val="000000" w:themeColor="text1"/>
                <w:sz w:val="24"/>
                <w:szCs w:val="24"/>
              </w:rPr>
            </w:pPr>
          </w:p>
          <w:p w:rsidR="00852C7A" w:rsidRPr="000E3969" w:rsidRDefault="00852C7A" w:rsidP="005370D4">
            <w:pPr>
              <w:pStyle w:val="3"/>
              <w:numPr>
                <w:ilvl w:val="0"/>
                <w:numId w:val="0"/>
              </w:numPr>
              <w:spacing w:line="280" w:lineRule="exact"/>
              <w:rPr>
                <w:rFonts w:hAnsi="標楷體"/>
                <w:b/>
                <w:color w:val="000000" w:themeColor="text1"/>
                <w:sz w:val="24"/>
                <w:szCs w:val="24"/>
              </w:rPr>
            </w:pPr>
            <w:r w:rsidRPr="000E3969">
              <w:rPr>
                <w:rFonts w:hAnsi="標楷體" w:hint="eastAsia"/>
                <w:b/>
                <w:color w:val="000000" w:themeColor="text1"/>
                <w:sz w:val="24"/>
                <w:szCs w:val="24"/>
              </w:rPr>
              <w:t>統計項目</w:t>
            </w:r>
          </w:p>
        </w:tc>
        <w:tc>
          <w:tcPr>
            <w:tcW w:w="2977" w:type="dxa"/>
            <w:gridSpan w:val="3"/>
            <w:shd w:val="clear" w:color="auto" w:fill="FDE9D9" w:themeFill="accent6" w:themeFillTint="33"/>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公立</w:t>
            </w:r>
          </w:p>
        </w:tc>
        <w:tc>
          <w:tcPr>
            <w:tcW w:w="2977" w:type="dxa"/>
            <w:gridSpan w:val="3"/>
            <w:tcBorders>
              <w:right w:val="double" w:sz="4" w:space="0" w:color="auto"/>
            </w:tcBorders>
            <w:shd w:val="clear" w:color="auto" w:fill="FDE9D9" w:themeFill="accent6" w:themeFillTint="33"/>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私立</w:t>
            </w:r>
          </w:p>
        </w:tc>
        <w:tc>
          <w:tcPr>
            <w:tcW w:w="3260" w:type="dxa"/>
            <w:gridSpan w:val="3"/>
            <w:tcBorders>
              <w:left w:val="double" w:sz="4" w:space="0" w:color="auto"/>
            </w:tcBorders>
            <w:shd w:val="clear" w:color="auto" w:fill="FDE9D9" w:themeFill="accent6" w:themeFillTint="33"/>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合計</w:t>
            </w:r>
          </w:p>
        </w:tc>
      </w:tr>
      <w:tr w:rsidR="000E3969" w:rsidRPr="000E3969" w:rsidTr="005370D4">
        <w:trPr>
          <w:trHeight w:val="224"/>
          <w:tblHeader/>
        </w:trPr>
        <w:tc>
          <w:tcPr>
            <w:tcW w:w="1276" w:type="dxa"/>
            <w:vMerge/>
            <w:tcBorders>
              <w:tl2br w:val="single" w:sz="4" w:space="0" w:color="auto"/>
            </w:tcBorders>
            <w:shd w:val="clear" w:color="auto" w:fill="FDE9D9" w:themeFill="accent6" w:themeFillTint="33"/>
          </w:tcPr>
          <w:p w:rsidR="00852C7A" w:rsidRPr="000E3969" w:rsidRDefault="00852C7A" w:rsidP="005370D4">
            <w:pPr>
              <w:pStyle w:val="3"/>
              <w:numPr>
                <w:ilvl w:val="0"/>
                <w:numId w:val="0"/>
              </w:numPr>
              <w:spacing w:line="280" w:lineRule="exact"/>
              <w:rPr>
                <w:rFonts w:hAnsi="標楷體"/>
                <w:b/>
                <w:color w:val="000000" w:themeColor="text1"/>
                <w:sz w:val="24"/>
                <w:szCs w:val="24"/>
              </w:rPr>
            </w:pPr>
          </w:p>
        </w:tc>
        <w:tc>
          <w:tcPr>
            <w:tcW w:w="1134" w:type="dxa"/>
            <w:shd w:val="clear" w:color="auto" w:fill="FDE9D9" w:themeFill="accent6" w:themeFillTint="33"/>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一般生</w:t>
            </w:r>
          </w:p>
        </w:tc>
        <w:tc>
          <w:tcPr>
            <w:tcW w:w="709" w:type="dxa"/>
            <w:shd w:val="clear" w:color="auto" w:fill="FDE9D9" w:themeFill="accent6" w:themeFillTint="33"/>
          </w:tcPr>
          <w:p w:rsidR="00852C7A" w:rsidRPr="000E3969" w:rsidRDefault="00852C7A" w:rsidP="005370D4">
            <w:pPr>
              <w:pStyle w:val="3"/>
              <w:numPr>
                <w:ilvl w:val="0"/>
                <w:numId w:val="0"/>
              </w:numPr>
              <w:spacing w:line="280" w:lineRule="exact"/>
              <w:jc w:val="center"/>
              <w:rPr>
                <w:rFonts w:hAnsi="標楷體"/>
                <w:b/>
                <w:color w:val="000000" w:themeColor="text1"/>
                <w:sz w:val="24"/>
                <w:szCs w:val="24"/>
                <w:vertAlign w:val="superscript"/>
              </w:rPr>
            </w:pPr>
            <w:r w:rsidRPr="000E3969">
              <w:rPr>
                <w:rFonts w:hAnsi="標楷體" w:hint="eastAsia"/>
                <w:b/>
                <w:color w:val="000000" w:themeColor="text1"/>
                <w:sz w:val="24"/>
                <w:szCs w:val="24"/>
              </w:rPr>
              <w:t>外加生</w:t>
            </w:r>
            <w:r w:rsidRPr="000E3969">
              <w:rPr>
                <w:rFonts w:hAnsi="標楷體" w:hint="eastAsia"/>
                <w:b/>
                <w:color w:val="000000" w:themeColor="text1"/>
                <w:sz w:val="24"/>
                <w:szCs w:val="24"/>
                <w:vertAlign w:val="superscript"/>
              </w:rPr>
              <w:t>a</w:t>
            </w:r>
          </w:p>
        </w:tc>
        <w:tc>
          <w:tcPr>
            <w:tcW w:w="1134" w:type="dxa"/>
            <w:shd w:val="clear" w:color="auto" w:fill="FDE9D9" w:themeFill="accent6" w:themeFillTint="33"/>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小計</w:t>
            </w:r>
          </w:p>
        </w:tc>
        <w:tc>
          <w:tcPr>
            <w:tcW w:w="1134" w:type="dxa"/>
            <w:shd w:val="clear" w:color="auto" w:fill="FDE9D9" w:themeFill="accent6" w:themeFillTint="33"/>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一般生</w:t>
            </w:r>
          </w:p>
        </w:tc>
        <w:tc>
          <w:tcPr>
            <w:tcW w:w="709" w:type="dxa"/>
            <w:shd w:val="clear" w:color="auto" w:fill="FDE9D9" w:themeFill="accent6" w:themeFillTint="33"/>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外加生</w:t>
            </w:r>
          </w:p>
        </w:tc>
        <w:tc>
          <w:tcPr>
            <w:tcW w:w="1134" w:type="dxa"/>
            <w:tcBorders>
              <w:right w:val="double" w:sz="4" w:space="0" w:color="auto"/>
            </w:tcBorders>
            <w:shd w:val="clear" w:color="auto" w:fill="FDE9D9" w:themeFill="accent6" w:themeFillTint="33"/>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小計</w:t>
            </w:r>
          </w:p>
        </w:tc>
        <w:tc>
          <w:tcPr>
            <w:tcW w:w="1134" w:type="dxa"/>
            <w:tcBorders>
              <w:left w:val="double" w:sz="4" w:space="0" w:color="auto"/>
            </w:tcBorders>
            <w:shd w:val="clear" w:color="auto" w:fill="FDE9D9" w:themeFill="accent6" w:themeFillTint="33"/>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一般生</w:t>
            </w:r>
          </w:p>
        </w:tc>
        <w:tc>
          <w:tcPr>
            <w:tcW w:w="992" w:type="dxa"/>
            <w:shd w:val="clear" w:color="auto" w:fill="FDE9D9" w:themeFill="accent6" w:themeFillTint="33"/>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外加生</w:t>
            </w:r>
          </w:p>
        </w:tc>
        <w:tc>
          <w:tcPr>
            <w:tcW w:w="1134" w:type="dxa"/>
            <w:shd w:val="clear" w:color="auto" w:fill="FDE9D9" w:themeFill="accent6" w:themeFillTint="33"/>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小計</w:t>
            </w:r>
          </w:p>
        </w:tc>
      </w:tr>
      <w:tr w:rsidR="000E3969" w:rsidRPr="000E3969" w:rsidTr="005370D4">
        <w:trPr>
          <w:trHeight w:val="368"/>
        </w:trPr>
        <w:tc>
          <w:tcPr>
            <w:tcW w:w="1276" w:type="dxa"/>
          </w:tcPr>
          <w:p w:rsidR="00852C7A" w:rsidRPr="000E3969" w:rsidRDefault="00852C7A" w:rsidP="005370D4">
            <w:pPr>
              <w:pStyle w:val="3"/>
              <w:numPr>
                <w:ilvl w:val="0"/>
                <w:numId w:val="0"/>
              </w:numPr>
              <w:spacing w:line="280" w:lineRule="exact"/>
              <w:rPr>
                <w:rFonts w:hAnsi="標楷體"/>
                <w:color w:val="000000" w:themeColor="text1"/>
                <w:sz w:val="24"/>
                <w:szCs w:val="24"/>
                <w:vertAlign w:val="superscript"/>
              </w:rPr>
            </w:pPr>
            <w:r w:rsidRPr="000E3969">
              <w:rPr>
                <w:rFonts w:hAnsi="標楷體" w:hint="eastAsia"/>
                <w:color w:val="000000" w:themeColor="text1"/>
                <w:sz w:val="24"/>
                <w:szCs w:val="24"/>
              </w:rPr>
              <w:t>核定招生名額(A)</w:t>
            </w:r>
          </w:p>
        </w:tc>
        <w:tc>
          <w:tcPr>
            <w:tcW w:w="1134"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18,598</w:t>
            </w:r>
          </w:p>
        </w:tc>
        <w:tc>
          <w:tcPr>
            <w:tcW w:w="709"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833</w:t>
            </w:r>
          </w:p>
        </w:tc>
        <w:tc>
          <w:tcPr>
            <w:tcW w:w="1134"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19,431</w:t>
            </w:r>
          </w:p>
        </w:tc>
        <w:tc>
          <w:tcPr>
            <w:tcW w:w="1134"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15,945</w:t>
            </w:r>
          </w:p>
        </w:tc>
        <w:tc>
          <w:tcPr>
            <w:tcW w:w="709"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769</w:t>
            </w:r>
          </w:p>
        </w:tc>
        <w:tc>
          <w:tcPr>
            <w:tcW w:w="1134" w:type="dxa"/>
            <w:tcBorders>
              <w:right w:val="double" w:sz="4" w:space="0" w:color="auto"/>
            </w:tcBorders>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16,714</w:t>
            </w:r>
          </w:p>
        </w:tc>
        <w:tc>
          <w:tcPr>
            <w:tcW w:w="1134" w:type="dxa"/>
            <w:tcBorders>
              <w:left w:val="double" w:sz="4" w:space="0" w:color="auto"/>
            </w:tcBorders>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34,543</w:t>
            </w:r>
          </w:p>
        </w:tc>
        <w:tc>
          <w:tcPr>
            <w:tcW w:w="992"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1,602</w:t>
            </w:r>
          </w:p>
        </w:tc>
        <w:tc>
          <w:tcPr>
            <w:tcW w:w="1134"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36,145</w:t>
            </w:r>
          </w:p>
        </w:tc>
      </w:tr>
      <w:tr w:rsidR="000E3969" w:rsidRPr="000E3969" w:rsidTr="005370D4">
        <w:trPr>
          <w:trHeight w:val="368"/>
        </w:trPr>
        <w:tc>
          <w:tcPr>
            <w:tcW w:w="1276" w:type="dxa"/>
          </w:tcPr>
          <w:p w:rsidR="00852C7A" w:rsidRPr="000E3969" w:rsidRDefault="00852C7A" w:rsidP="005370D4">
            <w:pPr>
              <w:pStyle w:val="3"/>
              <w:numPr>
                <w:ilvl w:val="0"/>
                <w:numId w:val="0"/>
              </w:numPr>
              <w:spacing w:line="280" w:lineRule="exact"/>
              <w:rPr>
                <w:rFonts w:hAnsi="標楷體"/>
                <w:color w:val="000000" w:themeColor="text1"/>
                <w:sz w:val="24"/>
                <w:szCs w:val="24"/>
                <w:vertAlign w:val="superscript"/>
              </w:rPr>
            </w:pPr>
            <w:r w:rsidRPr="000E3969">
              <w:rPr>
                <w:rFonts w:hAnsi="標楷體" w:hint="eastAsia"/>
                <w:color w:val="000000" w:themeColor="text1"/>
                <w:sz w:val="24"/>
                <w:szCs w:val="24"/>
              </w:rPr>
              <w:t>報名人數(B)</w:t>
            </w:r>
            <w:r w:rsidRPr="000E3969">
              <w:rPr>
                <w:rFonts w:hAnsi="標楷體" w:hint="eastAsia"/>
                <w:color w:val="000000" w:themeColor="text1"/>
                <w:sz w:val="24"/>
                <w:szCs w:val="24"/>
                <w:vertAlign w:val="superscript"/>
              </w:rPr>
              <w:t>b</w:t>
            </w:r>
          </w:p>
        </w:tc>
        <w:tc>
          <w:tcPr>
            <w:tcW w:w="9214" w:type="dxa"/>
            <w:gridSpan w:val="9"/>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19,489</w:t>
            </w:r>
          </w:p>
        </w:tc>
      </w:tr>
      <w:tr w:rsidR="000E3969" w:rsidRPr="000E3969" w:rsidTr="005370D4">
        <w:trPr>
          <w:trHeight w:val="368"/>
        </w:trPr>
        <w:tc>
          <w:tcPr>
            <w:tcW w:w="1276" w:type="dxa"/>
          </w:tcPr>
          <w:p w:rsidR="00852C7A" w:rsidRPr="000E3969" w:rsidRDefault="00852C7A" w:rsidP="005370D4">
            <w:pPr>
              <w:pStyle w:val="3"/>
              <w:numPr>
                <w:ilvl w:val="0"/>
                <w:numId w:val="0"/>
              </w:numPr>
              <w:spacing w:line="280" w:lineRule="exact"/>
              <w:rPr>
                <w:rFonts w:hAnsi="標楷體"/>
                <w:color w:val="000000" w:themeColor="text1"/>
                <w:sz w:val="24"/>
                <w:szCs w:val="24"/>
                <w:vertAlign w:val="superscript"/>
              </w:rPr>
            </w:pPr>
            <w:r w:rsidRPr="000E3969">
              <w:rPr>
                <w:rFonts w:hAnsi="標楷體" w:hint="eastAsia"/>
                <w:color w:val="000000" w:themeColor="text1"/>
                <w:sz w:val="24"/>
                <w:szCs w:val="24"/>
              </w:rPr>
              <w:t>免試入學錄取人數(C)</w:t>
            </w:r>
          </w:p>
        </w:tc>
        <w:tc>
          <w:tcPr>
            <w:tcW w:w="1134"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18,763</w:t>
            </w:r>
          </w:p>
        </w:tc>
        <w:tc>
          <w:tcPr>
            <w:tcW w:w="709"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474</w:t>
            </w:r>
          </w:p>
        </w:tc>
        <w:tc>
          <w:tcPr>
            <w:tcW w:w="1134"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19,237</w:t>
            </w:r>
          </w:p>
        </w:tc>
        <w:tc>
          <w:tcPr>
            <w:tcW w:w="1134"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7,799</w:t>
            </w:r>
          </w:p>
        </w:tc>
        <w:tc>
          <w:tcPr>
            <w:tcW w:w="709"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18</w:t>
            </w:r>
          </w:p>
        </w:tc>
        <w:tc>
          <w:tcPr>
            <w:tcW w:w="1134" w:type="dxa"/>
            <w:tcBorders>
              <w:right w:val="double" w:sz="4" w:space="0" w:color="auto"/>
            </w:tcBorders>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7,817</w:t>
            </w:r>
          </w:p>
        </w:tc>
        <w:tc>
          <w:tcPr>
            <w:tcW w:w="1134" w:type="dxa"/>
            <w:tcBorders>
              <w:left w:val="double" w:sz="4" w:space="0" w:color="auto"/>
            </w:tcBorders>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26,562</w:t>
            </w:r>
          </w:p>
        </w:tc>
        <w:tc>
          <w:tcPr>
            <w:tcW w:w="992"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492</w:t>
            </w:r>
          </w:p>
        </w:tc>
        <w:tc>
          <w:tcPr>
            <w:tcW w:w="1134"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27,054</w:t>
            </w:r>
          </w:p>
        </w:tc>
      </w:tr>
      <w:tr w:rsidR="000E3969" w:rsidRPr="000E3969" w:rsidTr="005370D4">
        <w:trPr>
          <w:trHeight w:val="407"/>
        </w:trPr>
        <w:tc>
          <w:tcPr>
            <w:tcW w:w="1276" w:type="dxa"/>
          </w:tcPr>
          <w:p w:rsidR="00852C7A" w:rsidRPr="000E3969" w:rsidRDefault="00852C7A" w:rsidP="005370D4">
            <w:pPr>
              <w:pStyle w:val="3"/>
              <w:numPr>
                <w:ilvl w:val="0"/>
                <w:numId w:val="0"/>
              </w:numPr>
              <w:spacing w:line="280" w:lineRule="exact"/>
              <w:rPr>
                <w:rFonts w:hAnsi="標楷體"/>
                <w:b/>
                <w:color w:val="000000" w:themeColor="text1"/>
                <w:sz w:val="24"/>
                <w:szCs w:val="24"/>
                <w:vertAlign w:val="superscript"/>
              </w:rPr>
            </w:pPr>
            <w:r w:rsidRPr="000E3969">
              <w:rPr>
                <w:rFonts w:hAnsi="標楷體" w:hint="eastAsia"/>
                <w:b/>
                <w:color w:val="000000" w:themeColor="text1"/>
                <w:sz w:val="24"/>
                <w:szCs w:val="24"/>
              </w:rPr>
              <w:t>免試入學放榜時實際缺額數(D)</w:t>
            </w:r>
          </w:p>
        </w:tc>
        <w:tc>
          <w:tcPr>
            <w:tcW w:w="1134" w:type="dxa"/>
            <w:vAlign w:val="center"/>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0</w:t>
            </w:r>
            <w:r w:rsidRPr="000E3969">
              <w:rPr>
                <w:rFonts w:hAnsi="標楷體" w:hint="eastAsia"/>
                <w:b/>
                <w:color w:val="000000" w:themeColor="text1"/>
                <w:sz w:val="24"/>
                <w:szCs w:val="24"/>
                <w:vertAlign w:val="superscript"/>
              </w:rPr>
              <w:t>c</w:t>
            </w:r>
          </w:p>
        </w:tc>
        <w:tc>
          <w:tcPr>
            <w:tcW w:w="709" w:type="dxa"/>
            <w:vAlign w:val="center"/>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0</w:t>
            </w:r>
          </w:p>
        </w:tc>
        <w:tc>
          <w:tcPr>
            <w:tcW w:w="1134" w:type="dxa"/>
            <w:vAlign w:val="center"/>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0</w:t>
            </w:r>
          </w:p>
        </w:tc>
        <w:tc>
          <w:tcPr>
            <w:tcW w:w="1134" w:type="dxa"/>
            <w:vAlign w:val="center"/>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8,172</w:t>
            </w:r>
          </w:p>
        </w:tc>
        <w:tc>
          <w:tcPr>
            <w:tcW w:w="709" w:type="dxa"/>
            <w:vAlign w:val="center"/>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0</w:t>
            </w:r>
          </w:p>
        </w:tc>
        <w:tc>
          <w:tcPr>
            <w:tcW w:w="1134" w:type="dxa"/>
            <w:tcBorders>
              <w:right w:val="double" w:sz="4" w:space="0" w:color="auto"/>
            </w:tcBorders>
            <w:vAlign w:val="center"/>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8,172</w:t>
            </w:r>
          </w:p>
        </w:tc>
        <w:tc>
          <w:tcPr>
            <w:tcW w:w="1134" w:type="dxa"/>
            <w:tcBorders>
              <w:left w:val="double" w:sz="4" w:space="0" w:color="auto"/>
            </w:tcBorders>
            <w:vAlign w:val="center"/>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8,172</w:t>
            </w:r>
          </w:p>
        </w:tc>
        <w:tc>
          <w:tcPr>
            <w:tcW w:w="992" w:type="dxa"/>
            <w:vAlign w:val="center"/>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0</w:t>
            </w:r>
          </w:p>
        </w:tc>
        <w:tc>
          <w:tcPr>
            <w:tcW w:w="1134" w:type="dxa"/>
            <w:vAlign w:val="center"/>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8,172</w:t>
            </w:r>
          </w:p>
        </w:tc>
      </w:tr>
      <w:tr w:rsidR="000E3969" w:rsidRPr="000E3969" w:rsidTr="005370D4">
        <w:trPr>
          <w:trHeight w:val="407"/>
        </w:trPr>
        <w:tc>
          <w:tcPr>
            <w:tcW w:w="1276" w:type="dxa"/>
          </w:tcPr>
          <w:p w:rsidR="00852C7A" w:rsidRPr="000E3969" w:rsidRDefault="00852C7A" w:rsidP="005370D4">
            <w:pPr>
              <w:pStyle w:val="3"/>
              <w:numPr>
                <w:ilvl w:val="0"/>
                <w:numId w:val="0"/>
              </w:numPr>
              <w:spacing w:line="280" w:lineRule="exact"/>
              <w:rPr>
                <w:rFonts w:hAnsi="標楷體"/>
                <w:color w:val="000000" w:themeColor="text1"/>
                <w:sz w:val="24"/>
                <w:szCs w:val="24"/>
                <w:vertAlign w:val="superscript"/>
              </w:rPr>
            </w:pPr>
            <w:r w:rsidRPr="000E3969">
              <w:rPr>
                <w:rFonts w:hAnsi="標楷體" w:hint="eastAsia"/>
                <w:color w:val="000000" w:themeColor="text1"/>
                <w:sz w:val="24"/>
                <w:szCs w:val="24"/>
              </w:rPr>
              <w:t>報到後放棄缺額數(E)</w:t>
            </w:r>
          </w:p>
        </w:tc>
        <w:tc>
          <w:tcPr>
            <w:tcW w:w="1134"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876</w:t>
            </w:r>
          </w:p>
        </w:tc>
        <w:tc>
          <w:tcPr>
            <w:tcW w:w="709"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vertAlign w:val="superscript"/>
              </w:rPr>
            </w:pPr>
            <w:r w:rsidRPr="000E3969">
              <w:rPr>
                <w:rFonts w:hAnsi="標楷體" w:hint="eastAsia"/>
                <w:color w:val="000000" w:themeColor="text1"/>
                <w:sz w:val="24"/>
                <w:szCs w:val="24"/>
              </w:rPr>
              <w:t>0</w:t>
            </w:r>
          </w:p>
        </w:tc>
        <w:tc>
          <w:tcPr>
            <w:tcW w:w="1134"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876</w:t>
            </w:r>
          </w:p>
        </w:tc>
        <w:tc>
          <w:tcPr>
            <w:tcW w:w="1134"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10,362</w:t>
            </w:r>
          </w:p>
        </w:tc>
        <w:tc>
          <w:tcPr>
            <w:tcW w:w="709"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0</w:t>
            </w:r>
          </w:p>
        </w:tc>
        <w:tc>
          <w:tcPr>
            <w:tcW w:w="1134" w:type="dxa"/>
            <w:tcBorders>
              <w:right w:val="double" w:sz="4" w:space="0" w:color="auto"/>
            </w:tcBorders>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10,362</w:t>
            </w:r>
          </w:p>
        </w:tc>
        <w:tc>
          <w:tcPr>
            <w:tcW w:w="1134" w:type="dxa"/>
            <w:tcBorders>
              <w:left w:val="double" w:sz="4" w:space="0" w:color="auto"/>
            </w:tcBorders>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11,238</w:t>
            </w:r>
          </w:p>
        </w:tc>
        <w:tc>
          <w:tcPr>
            <w:tcW w:w="992"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0</w:t>
            </w:r>
          </w:p>
        </w:tc>
        <w:tc>
          <w:tcPr>
            <w:tcW w:w="1134"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11,238</w:t>
            </w:r>
          </w:p>
        </w:tc>
      </w:tr>
    </w:tbl>
    <w:p w:rsidR="00852C7A" w:rsidRPr="000E3969" w:rsidRDefault="00852C7A" w:rsidP="00852C7A">
      <w:pPr>
        <w:pStyle w:val="4"/>
        <w:numPr>
          <w:ilvl w:val="0"/>
          <w:numId w:val="0"/>
        </w:numPr>
        <w:spacing w:line="240" w:lineRule="exact"/>
        <w:ind w:leftChars="-125" w:left="-100" w:hangingChars="125" w:hanging="325"/>
        <w:rPr>
          <w:color w:val="000000" w:themeColor="text1"/>
          <w:sz w:val="24"/>
          <w:szCs w:val="24"/>
        </w:rPr>
      </w:pPr>
      <w:proofErr w:type="gramStart"/>
      <w:r w:rsidRPr="000E3969">
        <w:rPr>
          <w:rFonts w:hint="eastAsia"/>
          <w:color w:val="000000" w:themeColor="text1"/>
          <w:sz w:val="24"/>
          <w:szCs w:val="24"/>
        </w:rPr>
        <w:t>註</w:t>
      </w:r>
      <w:proofErr w:type="gramEnd"/>
      <w:r w:rsidRPr="000E3969">
        <w:rPr>
          <w:rFonts w:hint="eastAsia"/>
          <w:color w:val="000000" w:themeColor="text1"/>
          <w:sz w:val="24"/>
          <w:szCs w:val="24"/>
        </w:rPr>
        <w:t>：</w:t>
      </w:r>
    </w:p>
    <w:p w:rsidR="00852C7A" w:rsidRPr="000E3969" w:rsidRDefault="00852C7A" w:rsidP="004555B7">
      <w:pPr>
        <w:pStyle w:val="4"/>
        <w:numPr>
          <w:ilvl w:val="0"/>
          <w:numId w:val="20"/>
        </w:numPr>
        <w:spacing w:line="240" w:lineRule="exact"/>
        <w:ind w:left="0"/>
        <w:rPr>
          <w:color w:val="000000" w:themeColor="text1"/>
          <w:sz w:val="24"/>
          <w:szCs w:val="24"/>
        </w:rPr>
      </w:pPr>
      <w:r w:rsidRPr="000E3969">
        <w:rPr>
          <w:rFonts w:hint="eastAsia"/>
          <w:color w:val="000000" w:themeColor="text1"/>
          <w:sz w:val="24"/>
          <w:szCs w:val="24"/>
        </w:rPr>
        <w:t>外加生名額係以原核定招生名額外加2%計算，</w:t>
      </w:r>
      <w:proofErr w:type="gramStart"/>
      <w:r w:rsidRPr="000E3969">
        <w:rPr>
          <w:rFonts w:hint="eastAsia"/>
          <w:color w:val="000000" w:themeColor="text1"/>
          <w:sz w:val="24"/>
          <w:szCs w:val="24"/>
        </w:rPr>
        <w:t>未招滿</w:t>
      </w:r>
      <w:proofErr w:type="gramEnd"/>
      <w:r w:rsidRPr="000E3969">
        <w:rPr>
          <w:rFonts w:hint="eastAsia"/>
          <w:color w:val="000000" w:themeColor="text1"/>
          <w:sz w:val="24"/>
          <w:szCs w:val="24"/>
        </w:rPr>
        <w:t>名額無法辦理續招，故缺額部分以0計。</w:t>
      </w:r>
    </w:p>
    <w:p w:rsidR="00852C7A" w:rsidRPr="000E3969" w:rsidRDefault="00852C7A" w:rsidP="004555B7">
      <w:pPr>
        <w:pStyle w:val="4"/>
        <w:numPr>
          <w:ilvl w:val="0"/>
          <w:numId w:val="20"/>
        </w:numPr>
        <w:spacing w:line="240" w:lineRule="exact"/>
        <w:ind w:left="0"/>
        <w:rPr>
          <w:color w:val="000000" w:themeColor="text1"/>
          <w:sz w:val="24"/>
          <w:szCs w:val="24"/>
        </w:rPr>
      </w:pPr>
      <w:r w:rsidRPr="000E3969">
        <w:rPr>
          <w:rFonts w:hint="eastAsia"/>
          <w:color w:val="000000" w:themeColor="text1"/>
          <w:sz w:val="24"/>
          <w:szCs w:val="24"/>
        </w:rPr>
        <w:t>報名方式分為個人與集體兩種，惟個別報名者，</w:t>
      </w:r>
      <w:proofErr w:type="gramStart"/>
      <w:r w:rsidRPr="000E3969">
        <w:rPr>
          <w:rFonts w:hint="eastAsia"/>
          <w:color w:val="000000" w:themeColor="text1"/>
          <w:sz w:val="24"/>
          <w:szCs w:val="24"/>
        </w:rPr>
        <w:t>涵蓋非基北區</w:t>
      </w:r>
      <w:proofErr w:type="gramEnd"/>
      <w:r w:rsidRPr="000E3969">
        <w:rPr>
          <w:rFonts w:hint="eastAsia"/>
          <w:color w:val="000000" w:themeColor="text1"/>
          <w:sz w:val="24"/>
          <w:szCs w:val="24"/>
        </w:rPr>
        <w:t>國中畢結業學生，未</w:t>
      </w:r>
      <w:proofErr w:type="gramStart"/>
      <w:r w:rsidRPr="000E3969">
        <w:rPr>
          <w:rFonts w:hint="eastAsia"/>
          <w:color w:val="000000" w:themeColor="text1"/>
          <w:sz w:val="24"/>
          <w:szCs w:val="24"/>
        </w:rPr>
        <w:t>予計</w:t>
      </w:r>
      <w:proofErr w:type="gramEnd"/>
      <w:r w:rsidRPr="000E3969">
        <w:rPr>
          <w:rFonts w:hint="eastAsia"/>
          <w:color w:val="000000" w:themeColor="text1"/>
          <w:sz w:val="24"/>
          <w:szCs w:val="24"/>
        </w:rPr>
        <w:t>入；此處僅呈現該地集體報名人數。</w:t>
      </w:r>
    </w:p>
    <w:p w:rsidR="00852C7A" w:rsidRPr="000E3969" w:rsidRDefault="00852C7A" w:rsidP="004555B7">
      <w:pPr>
        <w:pStyle w:val="4"/>
        <w:numPr>
          <w:ilvl w:val="0"/>
          <w:numId w:val="20"/>
        </w:numPr>
        <w:spacing w:line="240" w:lineRule="exact"/>
        <w:ind w:left="0"/>
        <w:rPr>
          <w:color w:val="000000" w:themeColor="text1"/>
          <w:sz w:val="24"/>
          <w:szCs w:val="24"/>
        </w:rPr>
      </w:pPr>
      <w:r w:rsidRPr="000E3969">
        <w:rPr>
          <w:rFonts w:hint="eastAsia"/>
          <w:color w:val="000000" w:themeColor="text1"/>
          <w:sz w:val="24"/>
          <w:szCs w:val="24"/>
        </w:rPr>
        <w:t>A-C為負數係因增額錄取情形；D</w:t>
      </w:r>
      <w:proofErr w:type="gramStart"/>
      <w:r w:rsidRPr="000E3969">
        <w:rPr>
          <w:rFonts w:hint="eastAsia"/>
          <w:color w:val="000000" w:themeColor="text1"/>
          <w:sz w:val="24"/>
          <w:szCs w:val="24"/>
        </w:rPr>
        <w:t>為放榜</w:t>
      </w:r>
      <w:proofErr w:type="gramEnd"/>
      <w:r w:rsidRPr="000E3969">
        <w:rPr>
          <w:rFonts w:hint="eastAsia"/>
          <w:color w:val="000000" w:themeColor="text1"/>
          <w:sz w:val="24"/>
          <w:szCs w:val="24"/>
        </w:rPr>
        <w:t>時實際缺額數，此時</w:t>
      </w:r>
      <w:proofErr w:type="gramStart"/>
      <w:r w:rsidRPr="000E3969">
        <w:rPr>
          <w:rFonts w:hint="eastAsia"/>
          <w:color w:val="000000" w:themeColor="text1"/>
          <w:sz w:val="24"/>
          <w:szCs w:val="24"/>
        </w:rPr>
        <w:t>公立學校均無缺額</w:t>
      </w:r>
      <w:proofErr w:type="gramEnd"/>
      <w:r w:rsidRPr="000E3969">
        <w:rPr>
          <w:rFonts w:hint="eastAsia"/>
          <w:color w:val="000000" w:themeColor="text1"/>
          <w:sz w:val="24"/>
          <w:szCs w:val="24"/>
        </w:rPr>
        <w:t>，故以0計。另外加生部分，</w:t>
      </w:r>
      <w:proofErr w:type="gramStart"/>
      <w:r w:rsidRPr="000E3969">
        <w:rPr>
          <w:rFonts w:hint="eastAsia"/>
          <w:color w:val="000000" w:themeColor="text1"/>
          <w:sz w:val="24"/>
          <w:szCs w:val="24"/>
        </w:rPr>
        <w:t>未招滿亦</w:t>
      </w:r>
      <w:proofErr w:type="gramEnd"/>
      <w:r w:rsidRPr="000E3969">
        <w:rPr>
          <w:rFonts w:hint="eastAsia"/>
          <w:color w:val="000000" w:themeColor="text1"/>
          <w:sz w:val="24"/>
          <w:szCs w:val="24"/>
        </w:rPr>
        <w:t>無法辦理續招，故缺額</w:t>
      </w:r>
      <w:proofErr w:type="gramStart"/>
      <w:r w:rsidRPr="000E3969">
        <w:rPr>
          <w:rFonts w:hint="eastAsia"/>
          <w:color w:val="000000" w:themeColor="text1"/>
          <w:sz w:val="24"/>
          <w:szCs w:val="24"/>
        </w:rPr>
        <w:t>部分均以</w:t>
      </w:r>
      <w:proofErr w:type="gramEnd"/>
      <w:r w:rsidRPr="000E3969">
        <w:rPr>
          <w:rFonts w:hint="eastAsia"/>
          <w:color w:val="000000" w:themeColor="text1"/>
          <w:sz w:val="24"/>
          <w:szCs w:val="24"/>
        </w:rPr>
        <w:t>0計。</w:t>
      </w:r>
    </w:p>
    <w:p w:rsidR="00852C7A" w:rsidRPr="000E3969" w:rsidRDefault="00852C7A" w:rsidP="00852C7A">
      <w:pPr>
        <w:pStyle w:val="4"/>
        <w:numPr>
          <w:ilvl w:val="0"/>
          <w:numId w:val="0"/>
        </w:numPr>
        <w:spacing w:line="240" w:lineRule="exact"/>
        <w:ind w:leftChars="-125" w:left="-100" w:hangingChars="125" w:hanging="325"/>
        <w:rPr>
          <w:color w:val="000000" w:themeColor="text1"/>
          <w:sz w:val="24"/>
          <w:szCs w:val="24"/>
        </w:rPr>
      </w:pPr>
      <w:r w:rsidRPr="000E3969">
        <w:rPr>
          <w:rFonts w:hint="eastAsia"/>
          <w:color w:val="000000" w:themeColor="text1"/>
          <w:sz w:val="24"/>
          <w:szCs w:val="24"/>
        </w:rPr>
        <w:t>資料來源：新北市政府教育局。</w:t>
      </w:r>
    </w:p>
    <w:p w:rsidR="00852C7A" w:rsidRPr="000E3969" w:rsidRDefault="00852C7A" w:rsidP="00852C7A">
      <w:pPr>
        <w:pStyle w:val="4"/>
        <w:numPr>
          <w:ilvl w:val="0"/>
          <w:numId w:val="0"/>
        </w:numPr>
        <w:spacing w:line="240" w:lineRule="exact"/>
        <w:ind w:leftChars="-125" w:left="-100" w:hangingChars="125" w:hanging="325"/>
        <w:rPr>
          <w:color w:val="000000" w:themeColor="text1"/>
          <w:sz w:val="24"/>
          <w:szCs w:val="24"/>
        </w:rPr>
      </w:pPr>
    </w:p>
    <w:p w:rsidR="00852C7A" w:rsidRPr="000E3969" w:rsidRDefault="00852C7A" w:rsidP="00852C7A">
      <w:pPr>
        <w:pStyle w:val="4"/>
        <w:rPr>
          <w:color w:val="000000" w:themeColor="text1"/>
        </w:rPr>
      </w:pPr>
      <w:r w:rsidRPr="000E3969">
        <w:rPr>
          <w:rFonts w:hint="eastAsia"/>
          <w:color w:val="000000" w:themeColor="text1"/>
        </w:rPr>
        <w:t>基隆市部分</w:t>
      </w:r>
    </w:p>
    <w:p w:rsidR="00852C7A" w:rsidRPr="000E3969" w:rsidRDefault="00852C7A" w:rsidP="00852C7A">
      <w:pPr>
        <w:pStyle w:val="4"/>
        <w:numPr>
          <w:ilvl w:val="0"/>
          <w:numId w:val="0"/>
        </w:numPr>
        <w:ind w:left="1701"/>
        <w:rPr>
          <w:color w:val="000000" w:themeColor="text1"/>
        </w:rPr>
      </w:pPr>
      <w:r w:rsidRPr="000E3969">
        <w:rPr>
          <w:rFonts w:eastAsia="MS Mincho" w:hint="eastAsia"/>
          <w:color w:val="000000" w:themeColor="text1"/>
        </w:rPr>
        <w:t xml:space="preserve">    </w:t>
      </w:r>
      <w:r w:rsidRPr="000E3969">
        <w:rPr>
          <w:rFonts w:hint="eastAsia"/>
          <w:color w:val="000000" w:themeColor="text1"/>
        </w:rPr>
        <w:t>該市105學年度公私立學校總核定招生名額為4,032名(按學校性質別，含公立2,080名、私立1,952名；按學生身分別，一般生3,804名、外加生228名)。</w:t>
      </w:r>
    </w:p>
    <w:p w:rsidR="00852C7A" w:rsidRPr="000E3969" w:rsidRDefault="00852C7A" w:rsidP="00852C7A">
      <w:pPr>
        <w:pStyle w:val="4"/>
        <w:numPr>
          <w:ilvl w:val="0"/>
          <w:numId w:val="0"/>
        </w:numPr>
        <w:ind w:left="1701"/>
        <w:rPr>
          <w:color w:val="000000" w:themeColor="text1"/>
        </w:rPr>
      </w:pPr>
      <w:r w:rsidRPr="000E3969">
        <w:rPr>
          <w:rFonts w:hint="eastAsia"/>
          <w:color w:val="000000" w:themeColor="text1"/>
        </w:rPr>
        <w:t xml:space="preserve">    一般生方面，免試入學放榜時，將</w:t>
      </w:r>
      <w:proofErr w:type="gramStart"/>
      <w:r w:rsidRPr="000E3969">
        <w:rPr>
          <w:rFonts w:hint="eastAsia"/>
          <w:color w:val="000000" w:themeColor="text1"/>
        </w:rPr>
        <w:t>比序後</w:t>
      </w:r>
      <w:proofErr w:type="gramEnd"/>
      <w:r w:rsidRPr="000E3969">
        <w:rPr>
          <w:rFonts w:hint="eastAsia"/>
          <w:color w:val="000000" w:themeColor="text1"/>
        </w:rPr>
        <w:t>仍超額之增額錄取者扣除後，實際缺額計有1,032名，其中，105名為公立學校缺額、927名為私立學校缺額。經學生報到後放棄，產生總缺額數為</w:t>
      </w:r>
      <w:r w:rsidRPr="000E3969">
        <w:rPr>
          <w:rFonts w:hint="eastAsia"/>
          <w:color w:val="000000" w:themeColor="text1"/>
        </w:rPr>
        <w:lastRenderedPageBreak/>
        <w:t>1,778名(含公立學校534名、私立學校1,244名)。</w:t>
      </w:r>
    </w:p>
    <w:p w:rsidR="00852C7A" w:rsidRPr="000E3969" w:rsidRDefault="00852C7A" w:rsidP="00852C7A">
      <w:pPr>
        <w:pStyle w:val="4"/>
        <w:numPr>
          <w:ilvl w:val="0"/>
          <w:numId w:val="0"/>
        </w:numPr>
        <w:ind w:left="1701"/>
        <w:rPr>
          <w:color w:val="000000" w:themeColor="text1"/>
        </w:rPr>
      </w:pPr>
      <w:r w:rsidRPr="000E3969">
        <w:rPr>
          <w:rFonts w:hint="eastAsia"/>
          <w:color w:val="000000" w:themeColor="text1"/>
        </w:rPr>
        <w:t xml:space="preserve">    惟該市表示，所轄公立高中105學年度續招前之各招生管道最終錄取且報到學生之平均班級人數未達35人者，計有八</w:t>
      </w:r>
      <w:proofErr w:type="gramStart"/>
      <w:r w:rsidRPr="000E3969">
        <w:rPr>
          <w:rFonts w:hint="eastAsia"/>
          <w:color w:val="000000" w:themeColor="text1"/>
        </w:rPr>
        <w:t>斗</w:t>
      </w:r>
      <w:proofErr w:type="gramEnd"/>
      <w:r w:rsidRPr="000E3969">
        <w:rPr>
          <w:rFonts w:hint="eastAsia"/>
          <w:color w:val="000000" w:themeColor="text1"/>
        </w:rPr>
        <w:t>高中及中山高中2校，經該2校申請，該府核准辦理之。</w:t>
      </w:r>
    </w:p>
    <w:p w:rsidR="00852C7A" w:rsidRPr="000E3969" w:rsidRDefault="00852C7A" w:rsidP="00852C7A">
      <w:pPr>
        <w:pStyle w:val="a4"/>
        <w:jc w:val="center"/>
        <w:rPr>
          <w:color w:val="000000" w:themeColor="text1"/>
        </w:rPr>
      </w:pPr>
      <w:r w:rsidRPr="000E3969">
        <w:rPr>
          <w:rFonts w:hint="eastAsia"/>
          <w:color w:val="000000" w:themeColor="text1"/>
        </w:rPr>
        <w:t>基隆市105學年度免試招生概況</w:t>
      </w:r>
    </w:p>
    <w:tbl>
      <w:tblPr>
        <w:tblStyle w:val="afc"/>
        <w:tblW w:w="10348" w:type="dxa"/>
        <w:tblInd w:w="-459" w:type="dxa"/>
        <w:tblLayout w:type="fixed"/>
        <w:tblLook w:val="04A0" w:firstRow="1" w:lastRow="0" w:firstColumn="1" w:lastColumn="0" w:noHBand="0" w:noVBand="1"/>
      </w:tblPr>
      <w:tblGrid>
        <w:gridCol w:w="1560"/>
        <w:gridCol w:w="1134"/>
        <w:gridCol w:w="850"/>
        <w:gridCol w:w="992"/>
        <w:gridCol w:w="1134"/>
        <w:gridCol w:w="851"/>
        <w:gridCol w:w="992"/>
        <w:gridCol w:w="1134"/>
        <w:gridCol w:w="709"/>
        <w:gridCol w:w="992"/>
      </w:tblGrid>
      <w:tr w:rsidR="000E3969" w:rsidRPr="000E3969" w:rsidTr="005370D4">
        <w:trPr>
          <w:trHeight w:val="477"/>
          <w:tblHeader/>
        </w:trPr>
        <w:tc>
          <w:tcPr>
            <w:tcW w:w="1560" w:type="dxa"/>
            <w:vMerge w:val="restart"/>
            <w:tcBorders>
              <w:tl2br w:val="single" w:sz="4" w:space="0" w:color="auto"/>
            </w:tcBorders>
            <w:shd w:val="clear" w:color="auto" w:fill="FDE9D9" w:themeFill="accent6" w:themeFillTint="33"/>
          </w:tcPr>
          <w:p w:rsidR="00852C7A" w:rsidRPr="000E3969" w:rsidRDefault="00852C7A" w:rsidP="005370D4">
            <w:pPr>
              <w:pStyle w:val="3"/>
              <w:numPr>
                <w:ilvl w:val="0"/>
                <w:numId w:val="0"/>
              </w:numPr>
              <w:spacing w:line="280" w:lineRule="exact"/>
              <w:rPr>
                <w:rFonts w:hAnsi="標楷體"/>
                <w:b/>
                <w:color w:val="000000" w:themeColor="text1"/>
                <w:sz w:val="24"/>
                <w:szCs w:val="24"/>
              </w:rPr>
            </w:pPr>
            <w:r w:rsidRPr="000E3969">
              <w:rPr>
                <w:rFonts w:hAnsi="標楷體" w:hint="eastAsia"/>
                <w:b/>
                <w:color w:val="000000" w:themeColor="text1"/>
                <w:sz w:val="24"/>
                <w:szCs w:val="24"/>
              </w:rPr>
              <w:t xml:space="preserve">  學校類別</w:t>
            </w:r>
          </w:p>
          <w:p w:rsidR="00852C7A" w:rsidRPr="000E3969" w:rsidRDefault="00852C7A" w:rsidP="005370D4">
            <w:pPr>
              <w:pStyle w:val="3"/>
              <w:numPr>
                <w:ilvl w:val="0"/>
                <w:numId w:val="0"/>
              </w:numPr>
              <w:spacing w:line="280" w:lineRule="exact"/>
              <w:rPr>
                <w:rFonts w:hAnsi="標楷體"/>
                <w:b/>
                <w:color w:val="000000" w:themeColor="text1"/>
                <w:sz w:val="24"/>
                <w:szCs w:val="24"/>
              </w:rPr>
            </w:pPr>
          </w:p>
          <w:p w:rsidR="00852C7A" w:rsidRPr="000E3969" w:rsidRDefault="00852C7A" w:rsidP="005370D4">
            <w:pPr>
              <w:pStyle w:val="3"/>
              <w:numPr>
                <w:ilvl w:val="0"/>
                <w:numId w:val="0"/>
              </w:numPr>
              <w:spacing w:line="280" w:lineRule="exact"/>
              <w:rPr>
                <w:rFonts w:hAnsi="標楷體"/>
                <w:b/>
                <w:color w:val="000000" w:themeColor="text1"/>
                <w:sz w:val="24"/>
                <w:szCs w:val="24"/>
              </w:rPr>
            </w:pPr>
          </w:p>
          <w:p w:rsidR="00852C7A" w:rsidRPr="000E3969" w:rsidRDefault="00852C7A" w:rsidP="005370D4">
            <w:pPr>
              <w:pStyle w:val="3"/>
              <w:numPr>
                <w:ilvl w:val="0"/>
                <w:numId w:val="0"/>
              </w:numPr>
              <w:spacing w:line="280" w:lineRule="exact"/>
              <w:rPr>
                <w:rFonts w:hAnsi="標楷體"/>
                <w:b/>
                <w:color w:val="000000" w:themeColor="text1"/>
                <w:sz w:val="24"/>
                <w:szCs w:val="24"/>
              </w:rPr>
            </w:pPr>
            <w:r w:rsidRPr="000E3969">
              <w:rPr>
                <w:rFonts w:hAnsi="標楷體" w:hint="eastAsia"/>
                <w:b/>
                <w:color w:val="000000" w:themeColor="text1"/>
                <w:sz w:val="24"/>
                <w:szCs w:val="24"/>
              </w:rPr>
              <w:t>統計項目</w:t>
            </w:r>
          </w:p>
        </w:tc>
        <w:tc>
          <w:tcPr>
            <w:tcW w:w="2976" w:type="dxa"/>
            <w:gridSpan w:val="3"/>
            <w:shd w:val="clear" w:color="auto" w:fill="FDE9D9" w:themeFill="accent6" w:themeFillTint="33"/>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公立</w:t>
            </w:r>
          </w:p>
        </w:tc>
        <w:tc>
          <w:tcPr>
            <w:tcW w:w="2977" w:type="dxa"/>
            <w:gridSpan w:val="3"/>
            <w:tcBorders>
              <w:right w:val="double" w:sz="4" w:space="0" w:color="auto"/>
            </w:tcBorders>
            <w:shd w:val="clear" w:color="auto" w:fill="FDE9D9" w:themeFill="accent6" w:themeFillTint="33"/>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私立</w:t>
            </w:r>
          </w:p>
        </w:tc>
        <w:tc>
          <w:tcPr>
            <w:tcW w:w="2835" w:type="dxa"/>
            <w:gridSpan w:val="3"/>
            <w:tcBorders>
              <w:left w:val="double" w:sz="4" w:space="0" w:color="auto"/>
            </w:tcBorders>
            <w:shd w:val="clear" w:color="auto" w:fill="FDE9D9" w:themeFill="accent6" w:themeFillTint="33"/>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合計</w:t>
            </w:r>
          </w:p>
        </w:tc>
      </w:tr>
      <w:tr w:rsidR="000E3969" w:rsidRPr="000E3969" w:rsidTr="005370D4">
        <w:trPr>
          <w:trHeight w:val="224"/>
          <w:tblHeader/>
        </w:trPr>
        <w:tc>
          <w:tcPr>
            <w:tcW w:w="1560" w:type="dxa"/>
            <w:vMerge/>
            <w:tcBorders>
              <w:tl2br w:val="single" w:sz="4" w:space="0" w:color="auto"/>
            </w:tcBorders>
            <w:shd w:val="clear" w:color="auto" w:fill="FDE9D9" w:themeFill="accent6" w:themeFillTint="33"/>
          </w:tcPr>
          <w:p w:rsidR="00852C7A" w:rsidRPr="000E3969" w:rsidRDefault="00852C7A" w:rsidP="005370D4">
            <w:pPr>
              <w:pStyle w:val="3"/>
              <w:numPr>
                <w:ilvl w:val="0"/>
                <w:numId w:val="0"/>
              </w:numPr>
              <w:spacing w:line="280" w:lineRule="exact"/>
              <w:rPr>
                <w:rFonts w:hAnsi="標楷體"/>
                <w:b/>
                <w:color w:val="000000" w:themeColor="text1"/>
                <w:sz w:val="24"/>
                <w:szCs w:val="24"/>
              </w:rPr>
            </w:pPr>
          </w:p>
        </w:tc>
        <w:tc>
          <w:tcPr>
            <w:tcW w:w="1134" w:type="dxa"/>
            <w:shd w:val="clear" w:color="auto" w:fill="FDE9D9" w:themeFill="accent6" w:themeFillTint="33"/>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一般生</w:t>
            </w:r>
          </w:p>
        </w:tc>
        <w:tc>
          <w:tcPr>
            <w:tcW w:w="850" w:type="dxa"/>
            <w:shd w:val="clear" w:color="auto" w:fill="FDE9D9" w:themeFill="accent6" w:themeFillTint="33"/>
          </w:tcPr>
          <w:p w:rsidR="00852C7A" w:rsidRPr="000E3969" w:rsidRDefault="00852C7A" w:rsidP="005370D4">
            <w:pPr>
              <w:pStyle w:val="3"/>
              <w:numPr>
                <w:ilvl w:val="0"/>
                <w:numId w:val="0"/>
              </w:numPr>
              <w:spacing w:line="280" w:lineRule="exact"/>
              <w:jc w:val="center"/>
              <w:rPr>
                <w:rFonts w:hAnsi="標楷體"/>
                <w:b/>
                <w:color w:val="000000" w:themeColor="text1"/>
                <w:sz w:val="24"/>
                <w:szCs w:val="24"/>
                <w:vertAlign w:val="superscript"/>
              </w:rPr>
            </w:pPr>
            <w:r w:rsidRPr="000E3969">
              <w:rPr>
                <w:rFonts w:hAnsi="標楷體" w:hint="eastAsia"/>
                <w:b/>
                <w:color w:val="000000" w:themeColor="text1"/>
                <w:sz w:val="24"/>
                <w:szCs w:val="24"/>
              </w:rPr>
              <w:t>外加生</w:t>
            </w:r>
            <w:r w:rsidRPr="000E3969">
              <w:rPr>
                <w:rFonts w:hAnsi="標楷體" w:hint="eastAsia"/>
                <w:b/>
                <w:color w:val="000000" w:themeColor="text1"/>
                <w:sz w:val="24"/>
                <w:szCs w:val="24"/>
                <w:vertAlign w:val="superscript"/>
              </w:rPr>
              <w:t>a</w:t>
            </w:r>
          </w:p>
        </w:tc>
        <w:tc>
          <w:tcPr>
            <w:tcW w:w="992" w:type="dxa"/>
            <w:shd w:val="clear" w:color="auto" w:fill="FDE9D9" w:themeFill="accent6" w:themeFillTint="33"/>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小計</w:t>
            </w:r>
          </w:p>
        </w:tc>
        <w:tc>
          <w:tcPr>
            <w:tcW w:w="1134" w:type="dxa"/>
            <w:shd w:val="clear" w:color="auto" w:fill="FDE9D9" w:themeFill="accent6" w:themeFillTint="33"/>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一般生</w:t>
            </w:r>
          </w:p>
        </w:tc>
        <w:tc>
          <w:tcPr>
            <w:tcW w:w="851" w:type="dxa"/>
            <w:shd w:val="clear" w:color="auto" w:fill="FDE9D9" w:themeFill="accent6" w:themeFillTint="33"/>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外加生</w:t>
            </w:r>
          </w:p>
        </w:tc>
        <w:tc>
          <w:tcPr>
            <w:tcW w:w="992" w:type="dxa"/>
            <w:tcBorders>
              <w:right w:val="double" w:sz="4" w:space="0" w:color="auto"/>
            </w:tcBorders>
            <w:shd w:val="clear" w:color="auto" w:fill="FDE9D9" w:themeFill="accent6" w:themeFillTint="33"/>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小計</w:t>
            </w:r>
          </w:p>
        </w:tc>
        <w:tc>
          <w:tcPr>
            <w:tcW w:w="1134" w:type="dxa"/>
            <w:tcBorders>
              <w:left w:val="double" w:sz="4" w:space="0" w:color="auto"/>
            </w:tcBorders>
            <w:shd w:val="clear" w:color="auto" w:fill="FDE9D9" w:themeFill="accent6" w:themeFillTint="33"/>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一般生</w:t>
            </w:r>
          </w:p>
        </w:tc>
        <w:tc>
          <w:tcPr>
            <w:tcW w:w="709" w:type="dxa"/>
            <w:shd w:val="clear" w:color="auto" w:fill="FDE9D9" w:themeFill="accent6" w:themeFillTint="33"/>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外加生</w:t>
            </w:r>
          </w:p>
        </w:tc>
        <w:tc>
          <w:tcPr>
            <w:tcW w:w="992" w:type="dxa"/>
            <w:shd w:val="clear" w:color="auto" w:fill="FDE9D9" w:themeFill="accent6" w:themeFillTint="33"/>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小計</w:t>
            </w:r>
          </w:p>
        </w:tc>
      </w:tr>
      <w:tr w:rsidR="000E3969" w:rsidRPr="000E3969" w:rsidTr="005370D4">
        <w:trPr>
          <w:trHeight w:val="368"/>
        </w:trPr>
        <w:tc>
          <w:tcPr>
            <w:tcW w:w="1560" w:type="dxa"/>
          </w:tcPr>
          <w:p w:rsidR="00852C7A" w:rsidRPr="000E3969" w:rsidRDefault="00852C7A" w:rsidP="005370D4">
            <w:pPr>
              <w:pStyle w:val="3"/>
              <w:numPr>
                <w:ilvl w:val="0"/>
                <w:numId w:val="0"/>
              </w:numPr>
              <w:spacing w:line="280" w:lineRule="exact"/>
              <w:rPr>
                <w:rFonts w:hAnsi="標楷體"/>
                <w:color w:val="000000" w:themeColor="text1"/>
                <w:sz w:val="24"/>
                <w:szCs w:val="24"/>
                <w:vertAlign w:val="superscript"/>
              </w:rPr>
            </w:pPr>
            <w:r w:rsidRPr="000E3969">
              <w:rPr>
                <w:rFonts w:hAnsi="標楷體" w:hint="eastAsia"/>
                <w:color w:val="000000" w:themeColor="text1"/>
                <w:sz w:val="24"/>
                <w:szCs w:val="24"/>
              </w:rPr>
              <w:t>核定招生名額(A)</w:t>
            </w:r>
          </w:p>
        </w:tc>
        <w:tc>
          <w:tcPr>
            <w:tcW w:w="1134"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1,969</w:t>
            </w:r>
          </w:p>
        </w:tc>
        <w:tc>
          <w:tcPr>
            <w:tcW w:w="850"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111</w:t>
            </w:r>
          </w:p>
        </w:tc>
        <w:tc>
          <w:tcPr>
            <w:tcW w:w="992"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2,080</w:t>
            </w:r>
          </w:p>
        </w:tc>
        <w:tc>
          <w:tcPr>
            <w:tcW w:w="1134"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1,835</w:t>
            </w:r>
          </w:p>
        </w:tc>
        <w:tc>
          <w:tcPr>
            <w:tcW w:w="851"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117</w:t>
            </w:r>
          </w:p>
        </w:tc>
        <w:tc>
          <w:tcPr>
            <w:tcW w:w="992" w:type="dxa"/>
            <w:tcBorders>
              <w:right w:val="double" w:sz="4" w:space="0" w:color="auto"/>
            </w:tcBorders>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1,952</w:t>
            </w:r>
          </w:p>
        </w:tc>
        <w:tc>
          <w:tcPr>
            <w:tcW w:w="1134" w:type="dxa"/>
            <w:tcBorders>
              <w:left w:val="double" w:sz="4" w:space="0" w:color="auto"/>
            </w:tcBorders>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3,804</w:t>
            </w:r>
          </w:p>
        </w:tc>
        <w:tc>
          <w:tcPr>
            <w:tcW w:w="709"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228</w:t>
            </w:r>
          </w:p>
        </w:tc>
        <w:tc>
          <w:tcPr>
            <w:tcW w:w="992"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4,032</w:t>
            </w:r>
          </w:p>
        </w:tc>
      </w:tr>
      <w:tr w:rsidR="000E3969" w:rsidRPr="000E3969" w:rsidTr="005370D4">
        <w:trPr>
          <w:trHeight w:val="368"/>
        </w:trPr>
        <w:tc>
          <w:tcPr>
            <w:tcW w:w="1560" w:type="dxa"/>
          </w:tcPr>
          <w:p w:rsidR="00852C7A" w:rsidRPr="000E3969" w:rsidRDefault="00852C7A" w:rsidP="005370D4">
            <w:pPr>
              <w:pStyle w:val="3"/>
              <w:numPr>
                <w:ilvl w:val="0"/>
                <w:numId w:val="0"/>
              </w:numPr>
              <w:spacing w:line="280" w:lineRule="exact"/>
              <w:rPr>
                <w:rFonts w:hAnsi="標楷體"/>
                <w:color w:val="000000" w:themeColor="text1"/>
                <w:sz w:val="24"/>
                <w:szCs w:val="24"/>
                <w:vertAlign w:val="superscript"/>
              </w:rPr>
            </w:pPr>
            <w:r w:rsidRPr="000E3969">
              <w:rPr>
                <w:rFonts w:hAnsi="標楷體" w:hint="eastAsia"/>
                <w:color w:val="000000" w:themeColor="text1"/>
                <w:sz w:val="24"/>
                <w:szCs w:val="24"/>
              </w:rPr>
              <w:t>報名人數(B)</w:t>
            </w:r>
            <w:r w:rsidRPr="000E3969">
              <w:rPr>
                <w:rFonts w:hAnsi="標楷體" w:hint="eastAsia"/>
                <w:color w:val="000000" w:themeColor="text1"/>
                <w:sz w:val="24"/>
                <w:szCs w:val="24"/>
                <w:vertAlign w:val="superscript"/>
              </w:rPr>
              <w:t>b</w:t>
            </w:r>
          </w:p>
        </w:tc>
        <w:tc>
          <w:tcPr>
            <w:tcW w:w="8788" w:type="dxa"/>
            <w:gridSpan w:val="9"/>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2,339</w:t>
            </w:r>
          </w:p>
        </w:tc>
      </w:tr>
      <w:tr w:rsidR="000E3969" w:rsidRPr="000E3969" w:rsidTr="005370D4">
        <w:trPr>
          <w:trHeight w:val="368"/>
        </w:trPr>
        <w:tc>
          <w:tcPr>
            <w:tcW w:w="1560" w:type="dxa"/>
          </w:tcPr>
          <w:p w:rsidR="00852C7A" w:rsidRPr="000E3969" w:rsidRDefault="00852C7A" w:rsidP="005370D4">
            <w:pPr>
              <w:pStyle w:val="3"/>
              <w:numPr>
                <w:ilvl w:val="0"/>
                <w:numId w:val="0"/>
              </w:numPr>
              <w:spacing w:line="280" w:lineRule="exact"/>
              <w:rPr>
                <w:rFonts w:hAnsi="標楷體"/>
                <w:color w:val="000000" w:themeColor="text1"/>
                <w:sz w:val="24"/>
                <w:szCs w:val="24"/>
                <w:vertAlign w:val="superscript"/>
              </w:rPr>
            </w:pPr>
            <w:r w:rsidRPr="000E3969">
              <w:rPr>
                <w:rFonts w:hAnsi="標楷體" w:hint="eastAsia"/>
                <w:color w:val="000000" w:themeColor="text1"/>
                <w:sz w:val="24"/>
                <w:szCs w:val="24"/>
              </w:rPr>
              <w:t>免試入學錄取人數(C)</w:t>
            </w:r>
          </w:p>
        </w:tc>
        <w:tc>
          <w:tcPr>
            <w:tcW w:w="1134"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1,879</w:t>
            </w:r>
          </w:p>
        </w:tc>
        <w:tc>
          <w:tcPr>
            <w:tcW w:w="850"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36</w:t>
            </w:r>
          </w:p>
        </w:tc>
        <w:tc>
          <w:tcPr>
            <w:tcW w:w="992"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1,915</w:t>
            </w:r>
          </w:p>
        </w:tc>
        <w:tc>
          <w:tcPr>
            <w:tcW w:w="1134"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908</w:t>
            </w:r>
          </w:p>
        </w:tc>
        <w:tc>
          <w:tcPr>
            <w:tcW w:w="851"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0</w:t>
            </w:r>
          </w:p>
        </w:tc>
        <w:tc>
          <w:tcPr>
            <w:tcW w:w="992" w:type="dxa"/>
            <w:tcBorders>
              <w:right w:val="double" w:sz="4" w:space="0" w:color="auto"/>
            </w:tcBorders>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908</w:t>
            </w:r>
          </w:p>
        </w:tc>
        <w:tc>
          <w:tcPr>
            <w:tcW w:w="1134" w:type="dxa"/>
            <w:tcBorders>
              <w:left w:val="double" w:sz="4" w:space="0" w:color="auto"/>
            </w:tcBorders>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2,787</w:t>
            </w:r>
          </w:p>
        </w:tc>
        <w:tc>
          <w:tcPr>
            <w:tcW w:w="709"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36</w:t>
            </w:r>
          </w:p>
        </w:tc>
        <w:tc>
          <w:tcPr>
            <w:tcW w:w="992"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2,823</w:t>
            </w:r>
          </w:p>
        </w:tc>
      </w:tr>
      <w:tr w:rsidR="000E3969" w:rsidRPr="000E3969" w:rsidTr="005370D4">
        <w:trPr>
          <w:trHeight w:val="407"/>
        </w:trPr>
        <w:tc>
          <w:tcPr>
            <w:tcW w:w="1560" w:type="dxa"/>
          </w:tcPr>
          <w:p w:rsidR="00852C7A" w:rsidRPr="000E3969" w:rsidRDefault="00852C7A" w:rsidP="005370D4">
            <w:pPr>
              <w:pStyle w:val="3"/>
              <w:numPr>
                <w:ilvl w:val="0"/>
                <w:numId w:val="0"/>
              </w:numPr>
              <w:spacing w:line="280" w:lineRule="exact"/>
              <w:rPr>
                <w:rFonts w:hAnsi="標楷體"/>
                <w:b/>
                <w:color w:val="000000" w:themeColor="text1"/>
                <w:sz w:val="24"/>
                <w:szCs w:val="24"/>
                <w:vertAlign w:val="superscript"/>
              </w:rPr>
            </w:pPr>
            <w:r w:rsidRPr="000E3969">
              <w:rPr>
                <w:rFonts w:hAnsi="標楷體" w:hint="eastAsia"/>
                <w:b/>
                <w:color w:val="000000" w:themeColor="text1"/>
                <w:sz w:val="24"/>
                <w:szCs w:val="24"/>
              </w:rPr>
              <w:t>免試入學放榜時實際缺額數(D)</w:t>
            </w:r>
          </w:p>
        </w:tc>
        <w:tc>
          <w:tcPr>
            <w:tcW w:w="1134" w:type="dxa"/>
            <w:vAlign w:val="center"/>
          </w:tcPr>
          <w:p w:rsidR="00852C7A" w:rsidRPr="000E3969" w:rsidRDefault="00852C7A" w:rsidP="005370D4">
            <w:pPr>
              <w:pStyle w:val="3"/>
              <w:numPr>
                <w:ilvl w:val="0"/>
                <w:numId w:val="0"/>
              </w:numPr>
              <w:spacing w:line="280" w:lineRule="exact"/>
              <w:jc w:val="center"/>
              <w:rPr>
                <w:rFonts w:hAnsi="標楷體"/>
                <w:b/>
                <w:color w:val="000000" w:themeColor="text1"/>
                <w:sz w:val="24"/>
                <w:szCs w:val="24"/>
                <w:vertAlign w:val="superscript"/>
              </w:rPr>
            </w:pPr>
            <w:r w:rsidRPr="000E3969">
              <w:rPr>
                <w:rFonts w:hAnsi="標楷體" w:hint="eastAsia"/>
                <w:b/>
                <w:color w:val="000000" w:themeColor="text1"/>
                <w:sz w:val="24"/>
                <w:szCs w:val="24"/>
              </w:rPr>
              <w:t>105</w:t>
            </w:r>
            <w:r w:rsidRPr="000E3969">
              <w:rPr>
                <w:rFonts w:hAnsi="標楷體" w:hint="eastAsia"/>
                <w:b/>
                <w:color w:val="000000" w:themeColor="text1"/>
                <w:sz w:val="24"/>
                <w:szCs w:val="24"/>
                <w:vertAlign w:val="superscript"/>
              </w:rPr>
              <w:t>c</w:t>
            </w:r>
          </w:p>
        </w:tc>
        <w:tc>
          <w:tcPr>
            <w:tcW w:w="850" w:type="dxa"/>
            <w:vAlign w:val="center"/>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0</w:t>
            </w:r>
          </w:p>
        </w:tc>
        <w:tc>
          <w:tcPr>
            <w:tcW w:w="992" w:type="dxa"/>
            <w:vAlign w:val="center"/>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105</w:t>
            </w:r>
          </w:p>
        </w:tc>
        <w:tc>
          <w:tcPr>
            <w:tcW w:w="1134" w:type="dxa"/>
            <w:vAlign w:val="center"/>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927</w:t>
            </w:r>
          </w:p>
        </w:tc>
        <w:tc>
          <w:tcPr>
            <w:tcW w:w="851" w:type="dxa"/>
            <w:vAlign w:val="center"/>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0</w:t>
            </w:r>
          </w:p>
        </w:tc>
        <w:tc>
          <w:tcPr>
            <w:tcW w:w="992" w:type="dxa"/>
            <w:tcBorders>
              <w:right w:val="double" w:sz="4" w:space="0" w:color="auto"/>
            </w:tcBorders>
            <w:vAlign w:val="center"/>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927</w:t>
            </w:r>
          </w:p>
        </w:tc>
        <w:tc>
          <w:tcPr>
            <w:tcW w:w="1134" w:type="dxa"/>
            <w:tcBorders>
              <w:left w:val="double" w:sz="4" w:space="0" w:color="auto"/>
            </w:tcBorders>
            <w:vAlign w:val="center"/>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1,032</w:t>
            </w:r>
          </w:p>
        </w:tc>
        <w:tc>
          <w:tcPr>
            <w:tcW w:w="709" w:type="dxa"/>
            <w:vAlign w:val="center"/>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0</w:t>
            </w:r>
          </w:p>
        </w:tc>
        <w:tc>
          <w:tcPr>
            <w:tcW w:w="992" w:type="dxa"/>
            <w:vAlign w:val="center"/>
          </w:tcPr>
          <w:p w:rsidR="00852C7A" w:rsidRPr="000E3969" w:rsidRDefault="00852C7A" w:rsidP="005370D4">
            <w:pPr>
              <w:pStyle w:val="3"/>
              <w:numPr>
                <w:ilvl w:val="0"/>
                <w:numId w:val="0"/>
              </w:numPr>
              <w:spacing w:line="280" w:lineRule="exact"/>
              <w:jc w:val="center"/>
              <w:rPr>
                <w:rFonts w:hAnsi="標楷體"/>
                <w:b/>
                <w:color w:val="000000" w:themeColor="text1"/>
                <w:sz w:val="24"/>
                <w:szCs w:val="24"/>
              </w:rPr>
            </w:pPr>
            <w:r w:rsidRPr="000E3969">
              <w:rPr>
                <w:rFonts w:hAnsi="標楷體" w:hint="eastAsia"/>
                <w:b/>
                <w:color w:val="000000" w:themeColor="text1"/>
                <w:sz w:val="24"/>
                <w:szCs w:val="24"/>
              </w:rPr>
              <w:t>1,032</w:t>
            </w:r>
          </w:p>
        </w:tc>
      </w:tr>
      <w:tr w:rsidR="000E3969" w:rsidRPr="000E3969" w:rsidTr="005370D4">
        <w:trPr>
          <w:trHeight w:val="407"/>
        </w:trPr>
        <w:tc>
          <w:tcPr>
            <w:tcW w:w="1560" w:type="dxa"/>
          </w:tcPr>
          <w:p w:rsidR="00852C7A" w:rsidRPr="000E3969" w:rsidRDefault="00852C7A" w:rsidP="005370D4">
            <w:pPr>
              <w:pStyle w:val="3"/>
              <w:numPr>
                <w:ilvl w:val="0"/>
                <w:numId w:val="0"/>
              </w:numPr>
              <w:spacing w:line="280" w:lineRule="exact"/>
              <w:rPr>
                <w:rFonts w:hAnsi="標楷體"/>
                <w:color w:val="000000" w:themeColor="text1"/>
                <w:sz w:val="24"/>
                <w:szCs w:val="24"/>
                <w:vertAlign w:val="superscript"/>
              </w:rPr>
            </w:pPr>
            <w:r w:rsidRPr="000E3969">
              <w:rPr>
                <w:rFonts w:hAnsi="標楷體" w:hint="eastAsia"/>
                <w:color w:val="000000" w:themeColor="text1"/>
                <w:sz w:val="24"/>
                <w:szCs w:val="24"/>
              </w:rPr>
              <w:t>報到後放棄缺額數(E)</w:t>
            </w:r>
          </w:p>
        </w:tc>
        <w:tc>
          <w:tcPr>
            <w:tcW w:w="1134"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vertAlign w:val="superscript"/>
              </w:rPr>
            </w:pPr>
            <w:r w:rsidRPr="000E3969">
              <w:rPr>
                <w:rFonts w:hAnsi="標楷體" w:hint="eastAsia"/>
                <w:color w:val="000000" w:themeColor="text1"/>
                <w:sz w:val="24"/>
                <w:szCs w:val="24"/>
              </w:rPr>
              <w:t>534</w:t>
            </w:r>
            <w:r w:rsidRPr="000E3969">
              <w:rPr>
                <w:rFonts w:hAnsi="標楷體" w:hint="eastAsia"/>
                <w:color w:val="000000" w:themeColor="text1"/>
                <w:sz w:val="24"/>
                <w:szCs w:val="24"/>
                <w:vertAlign w:val="superscript"/>
              </w:rPr>
              <w:t>d</w:t>
            </w:r>
          </w:p>
        </w:tc>
        <w:tc>
          <w:tcPr>
            <w:tcW w:w="850"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0</w:t>
            </w:r>
          </w:p>
        </w:tc>
        <w:tc>
          <w:tcPr>
            <w:tcW w:w="992"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534</w:t>
            </w:r>
          </w:p>
        </w:tc>
        <w:tc>
          <w:tcPr>
            <w:tcW w:w="1134"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1,244</w:t>
            </w:r>
          </w:p>
        </w:tc>
        <w:tc>
          <w:tcPr>
            <w:tcW w:w="851"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0</w:t>
            </w:r>
          </w:p>
        </w:tc>
        <w:tc>
          <w:tcPr>
            <w:tcW w:w="992" w:type="dxa"/>
            <w:tcBorders>
              <w:right w:val="double" w:sz="4" w:space="0" w:color="auto"/>
            </w:tcBorders>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1,244</w:t>
            </w:r>
          </w:p>
        </w:tc>
        <w:tc>
          <w:tcPr>
            <w:tcW w:w="1134" w:type="dxa"/>
            <w:tcBorders>
              <w:left w:val="double" w:sz="4" w:space="0" w:color="auto"/>
            </w:tcBorders>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1,778</w:t>
            </w:r>
          </w:p>
        </w:tc>
        <w:tc>
          <w:tcPr>
            <w:tcW w:w="709"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0</w:t>
            </w:r>
          </w:p>
        </w:tc>
        <w:tc>
          <w:tcPr>
            <w:tcW w:w="992" w:type="dxa"/>
            <w:vAlign w:val="center"/>
          </w:tcPr>
          <w:p w:rsidR="00852C7A" w:rsidRPr="000E3969" w:rsidRDefault="00852C7A" w:rsidP="005370D4">
            <w:pPr>
              <w:pStyle w:val="3"/>
              <w:numPr>
                <w:ilvl w:val="0"/>
                <w:numId w:val="0"/>
              </w:numPr>
              <w:spacing w:line="280" w:lineRule="exact"/>
              <w:jc w:val="center"/>
              <w:rPr>
                <w:rFonts w:hAnsi="標楷體"/>
                <w:color w:val="000000" w:themeColor="text1"/>
                <w:sz w:val="24"/>
                <w:szCs w:val="24"/>
              </w:rPr>
            </w:pPr>
            <w:r w:rsidRPr="000E3969">
              <w:rPr>
                <w:rFonts w:hAnsi="標楷體" w:hint="eastAsia"/>
                <w:color w:val="000000" w:themeColor="text1"/>
                <w:sz w:val="24"/>
                <w:szCs w:val="24"/>
              </w:rPr>
              <w:t>1,778</w:t>
            </w:r>
          </w:p>
        </w:tc>
      </w:tr>
    </w:tbl>
    <w:p w:rsidR="00852C7A" w:rsidRPr="000E3969" w:rsidRDefault="00852C7A" w:rsidP="00852C7A">
      <w:pPr>
        <w:pStyle w:val="4"/>
        <w:numPr>
          <w:ilvl w:val="0"/>
          <w:numId w:val="0"/>
        </w:numPr>
        <w:spacing w:line="240" w:lineRule="exact"/>
        <w:ind w:leftChars="-125" w:left="-100" w:hangingChars="125" w:hanging="325"/>
        <w:rPr>
          <w:color w:val="000000" w:themeColor="text1"/>
          <w:sz w:val="24"/>
          <w:szCs w:val="24"/>
        </w:rPr>
      </w:pPr>
      <w:proofErr w:type="gramStart"/>
      <w:r w:rsidRPr="000E3969">
        <w:rPr>
          <w:rFonts w:hint="eastAsia"/>
          <w:color w:val="000000" w:themeColor="text1"/>
          <w:sz w:val="24"/>
          <w:szCs w:val="24"/>
        </w:rPr>
        <w:t>註</w:t>
      </w:r>
      <w:proofErr w:type="gramEnd"/>
      <w:r w:rsidRPr="000E3969">
        <w:rPr>
          <w:rFonts w:hint="eastAsia"/>
          <w:color w:val="000000" w:themeColor="text1"/>
          <w:sz w:val="24"/>
          <w:szCs w:val="24"/>
        </w:rPr>
        <w:t>：</w:t>
      </w:r>
    </w:p>
    <w:p w:rsidR="00852C7A" w:rsidRPr="000E3969" w:rsidRDefault="00852C7A" w:rsidP="004555B7">
      <w:pPr>
        <w:pStyle w:val="4"/>
        <w:numPr>
          <w:ilvl w:val="0"/>
          <w:numId w:val="19"/>
        </w:numPr>
        <w:spacing w:line="240" w:lineRule="exact"/>
        <w:ind w:left="0"/>
        <w:rPr>
          <w:color w:val="000000" w:themeColor="text1"/>
          <w:sz w:val="24"/>
          <w:szCs w:val="24"/>
        </w:rPr>
      </w:pPr>
      <w:r w:rsidRPr="000E3969">
        <w:rPr>
          <w:rFonts w:hint="eastAsia"/>
          <w:color w:val="000000" w:themeColor="text1"/>
          <w:sz w:val="24"/>
          <w:szCs w:val="24"/>
        </w:rPr>
        <w:t>外加生名額係以原核定招生名額外加2%計算，</w:t>
      </w:r>
      <w:proofErr w:type="gramStart"/>
      <w:r w:rsidRPr="000E3969">
        <w:rPr>
          <w:rFonts w:hint="eastAsia"/>
          <w:color w:val="000000" w:themeColor="text1"/>
          <w:sz w:val="24"/>
          <w:szCs w:val="24"/>
        </w:rPr>
        <w:t>未招滿</w:t>
      </w:r>
      <w:proofErr w:type="gramEnd"/>
      <w:r w:rsidRPr="000E3969">
        <w:rPr>
          <w:rFonts w:hint="eastAsia"/>
          <w:color w:val="000000" w:themeColor="text1"/>
          <w:sz w:val="24"/>
          <w:szCs w:val="24"/>
        </w:rPr>
        <w:t>名額無法辦理續招，故缺額</w:t>
      </w:r>
      <w:proofErr w:type="gramStart"/>
      <w:r w:rsidRPr="000E3969">
        <w:rPr>
          <w:rFonts w:hint="eastAsia"/>
          <w:color w:val="000000" w:themeColor="text1"/>
          <w:sz w:val="24"/>
          <w:szCs w:val="24"/>
        </w:rPr>
        <w:t>部分均以</w:t>
      </w:r>
      <w:proofErr w:type="gramEnd"/>
      <w:r w:rsidRPr="000E3969">
        <w:rPr>
          <w:rFonts w:hint="eastAsia"/>
          <w:color w:val="000000" w:themeColor="text1"/>
          <w:sz w:val="24"/>
          <w:szCs w:val="24"/>
        </w:rPr>
        <w:t>0計。</w:t>
      </w:r>
    </w:p>
    <w:p w:rsidR="00852C7A" w:rsidRPr="000E3969" w:rsidRDefault="00852C7A" w:rsidP="004555B7">
      <w:pPr>
        <w:pStyle w:val="4"/>
        <w:numPr>
          <w:ilvl w:val="0"/>
          <w:numId w:val="19"/>
        </w:numPr>
        <w:spacing w:line="240" w:lineRule="exact"/>
        <w:ind w:left="0"/>
        <w:rPr>
          <w:color w:val="000000" w:themeColor="text1"/>
          <w:sz w:val="24"/>
          <w:szCs w:val="24"/>
        </w:rPr>
      </w:pPr>
      <w:r w:rsidRPr="000E3969">
        <w:rPr>
          <w:rFonts w:hint="eastAsia"/>
          <w:color w:val="000000" w:themeColor="text1"/>
          <w:sz w:val="24"/>
          <w:szCs w:val="24"/>
        </w:rPr>
        <w:t>報名方式分為個人與集體兩種，惟個別報名者，</w:t>
      </w:r>
      <w:proofErr w:type="gramStart"/>
      <w:r w:rsidRPr="000E3969">
        <w:rPr>
          <w:rFonts w:hint="eastAsia"/>
          <w:color w:val="000000" w:themeColor="text1"/>
          <w:sz w:val="24"/>
          <w:szCs w:val="24"/>
        </w:rPr>
        <w:t>涵蓋非基北區</w:t>
      </w:r>
      <w:proofErr w:type="gramEnd"/>
      <w:r w:rsidRPr="000E3969">
        <w:rPr>
          <w:rFonts w:hint="eastAsia"/>
          <w:color w:val="000000" w:themeColor="text1"/>
          <w:sz w:val="24"/>
          <w:szCs w:val="24"/>
        </w:rPr>
        <w:t>國中畢結業學生，未</w:t>
      </w:r>
      <w:proofErr w:type="gramStart"/>
      <w:r w:rsidRPr="000E3969">
        <w:rPr>
          <w:rFonts w:hint="eastAsia"/>
          <w:color w:val="000000" w:themeColor="text1"/>
          <w:sz w:val="24"/>
          <w:szCs w:val="24"/>
        </w:rPr>
        <w:t>予計</w:t>
      </w:r>
      <w:proofErr w:type="gramEnd"/>
      <w:r w:rsidRPr="000E3969">
        <w:rPr>
          <w:rFonts w:hint="eastAsia"/>
          <w:color w:val="000000" w:themeColor="text1"/>
          <w:sz w:val="24"/>
          <w:szCs w:val="24"/>
        </w:rPr>
        <w:t>入；此處僅呈現該地集體報名人數。</w:t>
      </w:r>
    </w:p>
    <w:p w:rsidR="00852C7A" w:rsidRPr="000E3969" w:rsidRDefault="00852C7A" w:rsidP="004555B7">
      <w:pPr>
        <w:pStyle w:val="4"/>
        <w:numPr>
          <w:ilvl w:val="0"/>
          <w:numId w:val="19"/>
        </w:numPr>
        <w:spacing w:line="240" w:lineRule="exact"/>
        <w:ind w:left="0"/>
        <w:rPr>
          <w:color w:val="000000" w:themeColor="text1"/>
          <w:sz w:val="24"/>
          <w:szCs w:val="24"/>
        </w:rPr>
      </w:pPr>
      <w:r w:rsidRPr="000E3969">
        <w:rPr>
          <w:rFonts w:hint="eastAsia"/>
          <w:color w:val="000000" w:themeColor="text1"/>
          <w:sz w:val="24"/>
          <w:szCs w:val="24"/>
        </w:rPr>
        <w:t>A-C應為90個缺額，惟因有增額錄取情形，故需排除之；是</w:t>
      </w:r>
      <w:proofErr w:type="gramStart"/>
      <w:r w:rsidRPr="000E3969">
        <w:rPr>
          <w:rFonts w:hint="eastAsia"/>
          <w:color w:val="000000" w:themeColor="text1"/>
          <w:sz w:val="24"/>
          <w:szCs w:val="24"/>
        </w:rPr>
        <w:t>以</w:t>
      </w:r>
      <w:proofErr w:type="gramEnd"/>
      <w:r w:rsidRPr="000E3969">
        <w:rPr>
          <w:rFonts w:hint="eastAsia"/>
          <w:color w:val="000000" w:themeColor="text1"/>
          <w:sz w:val="24"/>
          <w:szCs w:val="24"/>
        </w:rPr>
        <w:t>，A-C</w:t>
      </w:r>
      <w:r w:rsidRPr="000E3969">
        <w:rPr>
          <w:rFonts w:ascii="Arial" w:cs="Arial"/>
          <w:color w:val="000000" w:themeColor="text1"/>
          <w:sz w:val="24"/>
          <w:szCs w:val="24"/>
        </w:rPr>
        <w:t>&lt;</w:t>
      </w:r>
      <w:r w:rsidRPr="000E3969">
        <w:rPr>
          <w:rFonts w:hint="eastAsia"/>
          <w:color w:val="000000" w:themeColor="text1"/>
          <w:sz w:val="24"/>
          <w:szCs w:val="24"/>
        </w:rPr>
        <w:t>D，D</w:t>
      </w:r>
      <w:proofErr w:type="gramStart"/>
      <w:r w:rsidRPr="000E3969">
        <w:rPr>
          <w:rFonts w:hint="eastAsia"/>
          <w:color w:val="000000" w:themeColor="text1"/>
          <w:sz w:val="24"/>
          <w:szCs w:val="24"/>
        </w:rPr>
        <w:t>為放榜</w:t>
      </w:r>
      <w:proofErr w:type="gramEnd"/>
      <w:r w:rsidRPr="000E3969">
        <w:rPr>
          <w:rFonts w:hint="eastAsia"/>
          <w:color w:val="000000" w:themeColor="text1"/>
          <w:sz w:val="24"/>
          <w:szCs w:val="24"/>
        </w:rPr>
        <w:t>時實際缺額數，且用以評判是否辦理續招。</w:t>
      </w:r>
      <w:proofErr w:type="gramStart"/>
      <w:r w:rsidRPr="000E3969">
        <w:rPr>
          <w:rFonts w:hint="eastAsia"/>
          <w:color w:val="000000" w:themeColor="text1"/>
          <w:sz w:val="24"/>
          <w:szCs w:val="24"/>
        </w:rPr>
        <w:t>另</w:t>
      </w:r>
      <w:proofErr w:type="gramEnd"/>
      <w:r w:rsidRPr="000E3969">
        <w:rPr>
          <w:rFonts w:hint="eastAsia"/>
          <w:color w:val="000000" w:themeColor="text1"/>
          <w:sz w:val="24"/>
          <w:szCs w:val="24"/>
        </w:rPr>
        <w:t>，</w:t>
      </w:r>
      <w:proofErr w:type="gramStart"/>
      <w:r w:rsidRPr="000E3969">
        <w:rPr>
          <w:rFonts w:hint="eastAsia"/>
          <w:color w:val="000000" w:themeColor="text1"/>
          <w:sz w:val="24"/>
          <w:szCs w:val="24"/>
        </w:rPr>
        <w:t>此含基隆市</w:t>
      </w:r>
      <w:proofErr w:type="gramEnd"/>
      <w:r w:rsidRPr="000E3969">
        <w:rPr>
          <w:rFonts w:hint="eastAsia"/>
          <w:color w:val="000000" w:themeColor="text1"/>
          <w:sz w:val="24"/>
          <w:szCs w:val="24"/>
        </w:rPr>
        <w:t>市立高中15個缺額，與位處基隆市之國立高中90個缺額。</w:t>
      </w:r>
    </w:p>
    <w:p w:rsidR="00852C7A" w:rsidRPr="000E3969" w:rsidRDefault="00852C7A" w:rsidP="004555B7">
      <w:pPr>
        <w:pStyle w:val="4"/>
        <w:numPr>
          <w:ilvl w:val="0"/>
          <w:numId w:val="19"/>
        </w:numPr>
        <w:spacing w:line="240" w:lineRule="exact"/>
        <w:ind w:left="0"/>
        <w:rPr>
          <w:color w:val="000000" w:themeColor="text1"/>
          <w:sz w:val="24"/>
          <w:szCs w:val="24"/>
        </w:rPr>
      </w:pPr>
      <w:r w:rsidRPr="000E3969">
        <w:rPr>
          <w:rFonts w:hint="eastAsia"/>
          <w:color w:val="000000" w:themeColor="text1"/>
          <w:sz w:val="24"/>
          <w:szCs w:val="24"/>
        </w:rPr>
        <w:t>含基隆市市立高中76個缺額，與位處基隆市之國立高中458個缺額。</w:t>
      </w:r>
    </w:p>
    <w:p w:rsidR="00852C7A" w:rsidRPr="000E3969" w:rsidRDefault="00852C7A" w:rsidP="00852C7A">
      <w:pPr>
        <w:pStyle w:val="4"/>
        <w:numPr>
          <w:ilvl w:val="0"/>
          <w:numId w:val="0"/>
        </w:numPr>
        <w:spacing w:line="240" w:lineRule="exact"/>
        <w:ind w:leftChars="-125" w:left="-100" w:hangingChars="125" w:hanging="325"/>
        <w:rPr>
          <w:color w:val="000000" w:themeColor="text1"/>
          <w:sz w:val="24"/>
          <w:szCs w:val="24"/>
        </w:rPr>
      </w:pPr>
      <w:r w:rsidRPr="000E3969">
        <w:rPr>
          <w:rFonts w:hint="eastAsia"/>
          <w:color w:val="000000" w:themeColor="text1"/>
          <w:sz w:val="24"/>
          <w:szCs w:val="24"/>
        </w:rPr>
        <w:t>資料來源：基隆市政府。</w:t>
      </w:r>
    </w:p>
    <w:p w:rsidR="00852C7A" w:rsidRPr="000E3969" w:rsidRDefault="00852C7A" w:rsidP="00852C7A">
      <w:pPr>
        <w:pStyle w:val="5"/>
        <w:numPr>
          <w:ilvl w:val="0"/>
          <w:numId w:val="0"/>
        </w:numPr>
        <w:spacing w:line="240" w:lineRule="exact"/>
        <w:rPr>
          <w:color w:val="000000" w:themeColor="text1"/>
        </w:rPr>
      </w:pPr>
    </w:p>
    <w:p w:rsidR="00A67C0A" w:rsidRPr="000E3969" w:rsidRDefault="00734456" w:rsidP="00296758">
      <w:pPr>
        <w:pStyle w:val="3"/>
        <w:rPr>
          <w:color w:val="000000" w:themeColor="text1"/>
        </w:rPr>
      </w:pPr>
      <w:r w:rsidRPr="000E3969">
        <w:rPr>
          <w:rFonts w:hint="eastAsia"/>
          <w:color w:val="000000" w:themeColor="text1"/>
        </w:rPr>
        <w:t>基北區教育行政主管機關衡酌</w:t>
      </w:r>
      <w:r w:rsidRPr="000E3969">
        <w:rPr>
          <w:rFonts w:ascii="Times New Roman" w:hAnsi="Times New Roman" w:hint="eastAsia"/>
          <w:color w:val="000000" w:themeColor="text1"/>
          <w:kern w:val="0"/>
        </w:rPr>
        <w:t>續招之辦理</w:t>
      </w:r>
      <w:r w:rsidRPr="000E3969">
        <w:rPr>
          <w:rFonts w:hint="eastAsia"/>
          <w:color w:val="000000" w:themeColor="text1"/>
        </w:rPr>
        <w:t>對於整體免試入學作業具有連動影響，且需</w:t>
      </w:r>
      <w:r w:rsidRPr="000E3969">
        <w:rPr>
          <w:rFonts w:ascii="Times New Roman" w:hAnsi="Times New Roman" w:hint="eastAsia"/>
          <w:color w:val="000000" w:themeColor="text1"/>
          <w:kern w:val="0"/>
        </w:rPr>
        <w:t>評估實質公平性</w:t>
      </w:r>
      <w:r w:rsidRPr="000E3969">
        <w:rPr>
          <w:rFonts w:hint="eastAsia"/>
          <w:color w:val="000000" w:themeColor="text1"/>
        </w:rPr>
        <w:t>，</w:t>
      </w:r>
      <w:r w:rsidR="002F5EB5" w:rsidRPr="000E3969">
        <w:rPr>
          <w:rFonts w:hint="eastAsia"/>
          <w:color w:val="000000" w:themeColor="text1"/>
        </w:rPr>
        <w:t>故以</w:t>
      </w:r>
      <w:r w:rsidR="002F5EB5" w:rsidRPr="000E3969">
        <w:rPr>
          <w:rFonts w:ascii="Times New Roman" w:hAnsi="Times New Roman" w:hint="eastAsia"/>
          <w:color w:val="000000" w:themeColor="text1"/>
          <w:kern w:val="0"/>
        </w:rPr>
        <w:t>「免試入學放榜時各校</w:t>
      </w:r>
      <w:r w:rsidR="000A22A7" w:rsidRPr="000E3969">
        <w:rPr>
          <w:rFonts w:ascii="Times New Roman" w:hAnsi="Times New Roman" w:hint="eastAsia"/>
          <w:color w:val="000000" w:themeColor="text1"/>
          <w:kern w:val="0"/>
        </w:rPr>
        <w:t>實際</w:t>
      </w:r>
      <w:r w:rsidR="002F5EB5" w:rsidRPr="000E3969">
        <w:rPr>
          <w:rFonts w:ascii="Times New Roman" w:hAnsi="Times New Roman" w:hint="eastAsia"/>
          <w:color w:val="000000" w:themeColor="text1"/>
          <w:kern w:val="0"/>
        </w:rPr>
        <w:t>缺額數」為據，</w:t>
      </w:r>
      <w:r w:rsidR="00A67C0A" w:rsidRPr="000E3969">
        <w:rPr>
          <w:rFonts w:ascii="Times New Roman" w:hAnsi="Times New Roman" w:hint="eastAsia"/>
          <w:color w:val="000000" w:themeColor="text1"/>
          <w:kern w:val="0"/>
        </w:rPr>
        <w:t>評估續招辦理與否，難謂不妥，</w:t>
      </w:r>
      <w:proofErr w:type="gramStart"/>
      <w:r w:rsidR="00A67C0A" w:rsidRPr="000E3969">
        <w:rPr>
          <w:rFonts w:ascii="Times New Roman" w:hAnsi="Times New Roman" w:hint="eastAsia"/>
          <w:color w:val="000000" w:themeColor="text1"/>
          <w:kern w:val="0"/>
        </w:rPr>
        <w:t>況</w:t>
      </w:r>
      <w:proofErr w:type="gramEnd"/>
      <w:r w:rsidR="00A67C0A" w:rsidRPr="000E3969">
        <w:rPr>
          <w:rFonts w:ascii="Times New Roman" w:hAnsi="Times New Roman" w:hint="eastAsia"/>
          <w:color w:val="000000" w:themeColor="text1"/>
          <w:kern w:val="0"/>
        </w:rPr>
        <w:t>以</w:t>
      </w:r>
      <w:r w:rsidR="00A67C0A" w:rsidRPr="000E3969">
        <w:rPr>
          <w:rFonts w:ascii="Times New Roman" w:hAnsi="Times New Roman" w:hint="eastAsia"/>
          <w:color w:val="000000" w:themeColor="text1"/>
          <w:kern w:val="0"/>
        </w:rPr>
        <w:t>105</w:t>
      </w:r>
      <w:r w:rsidR="00A67C0A" w:rsidRPr="000E3969">
        <w:rPr>
          <w:rFonts w:ascii="Times New Roman" w:hAnsi="Times New Roman" w:hint="eastAsia"/>
          <w:color w:val="000000" w:themeColor="text1"/>
          <w:kern w:val="0"/>
        </w:rPr>
        <w:t>學年度而言，免試入學放榜時，臺北市公立學校並無缺額、新北市亦僅有公立進修學校</w:t>
      </w:r>
      <w:r w:rsidR="00A67C0A" w:rsidRPr="000E3969">
        <w:rPr>
          <w:rFonts w:ascii="Times New Roman" w:hAnsi="Times New Roman" w:hint="eastAsia"/>
          <w:color w:val="000000" w:themeColor="text1"/>
          <w:kern w:val="0"/>
        </w:rPr>
        <w:t>208</w:t>
      </w:r>
      <w:r w:rsidR="00A67C0A" w:rsidRPr="000E3969">
        <w:rPr>
          <w:rFonts w:ascii="Times New Roman" w:hAnsi="Times New Roman" w:hint="eastAsia"/>
          <w:color w:val="000000" w:themeColor="text1"/>
          <w:kern w:val="0"/>
        </w:rPr>
        <w:t>個缺額，缺額明顯有集中於私立學校之情形</w:t>
      </w:r>
      <w:r w:rsidR="00C51B30" w:rsidRPr="000E3969">
        <w:rPr>
          <w:rFonts w:ascii="Times New Roman" w:hAnsi="Times New Roman" w:hint="eastAsia"/>
          <w:color w:val="000000" w:themeColor="text1"/>
          <w:kern w:val="0"/>
        </w:rPr>
        <w:t>，</w:t>
      </w:r>
      <w:proofErr w:type="gramStart"/>
      <w:r w:rsidR="00C51B30" w:rsidRPr="000E3969">
        <w:rPr>
          <w:rFonts w:ascii="Times New Roman" w:hAnsi="Times New Roman" w:hint="eastAsia"/>
          <w:color w:val="000000" w:themeColor="text1"/>
          <w:kern w:val="0"/>
        </w:rPr>
        <w:t>該就學區</w:t>
      </w:r>
      <w:proofErr w:type="gramEnd"/>
      <w:r w:rsidR="00C51B30" w:rsidRPr="000E3969">
        <w:rPr>
          <w:rFonts w:ascii="Times New Roman" w:hAnsi="Times New Roman" w:hint="eastAsia"/>
          <w:color w:val="000000" w:themeColor="text1"/>
          <w:kern w:val="0"/>
        </w:rPr>
        <w:t>公立學校多未辦理續招，其情自屬合理</w:t>
      </w:r>
      <w:r w:rsidR="00A67C0A" w:rsidRPr="000E3969">
        <w:rPr>
          <w:rFonts w:ascii="Times New Roman" w:hAnsi="Times New Roman" w:hint="eastAsia"/>
          <w:color w:val="000000" w:themeColor="text1"/>
          <w:kern w:val="0"/>
        </w:rPr>
        <w:t>；</w:t>
      </w:r>
      <w:r w:rsidR="00C51B30" w:rsidRPr="000E3969">
        <w:rPr>
          <w:rFonts w:ascii="Times New Roman" w:hAnsi="Times New Roman" w:hint="eastAsia"/>
          <w:color w:val="000000" w:themeColor="text1"/>
          <w:kern w:val="0"/>
        </w:rPr>
        <w:t>惟</w:t>
      </w:r>
      <w:r w:rsidR="00A67C0A" w:rsidRPr="000E3969">
        <w:rPr>
          <w:rFonts w:ascii="Times New Roman" w:hAnsi="Times New Roman" w:hint="eastAsia"/>
          <w:color w:val="000000" w:themeColor="text1"/>
          <w:kern w:val="0"/>
        </w:rPr>
        <w:t>此與報載家長團體陳</w:t>
      </w:r>
      <w:r w:rsidR="00A67C0A" w:rsidRPr="000E3969">
        <w:rPr>
          <w:rFonts w:ascii="Times New Roman" w:hAnsi="Times New Roman" w:hint="eastAsia"/>
          <w:color w:val="000000" w:themeColor="text1"/>
          <w:kern w:val="0"/>
        </w:rPr>
        <w:lastRenderedPageBreak/>
        <w:t>訴「</w:t>
      </w:r>
      <w:r w:rsidR="00A67C0A" w:rsidRPr="000E3969">
        <w:rPr>
          <w:color w:val="000000" w:themeColor="text1"/>
        </w:rPr>
        <w:t>北區高校分發公立缺額2</w:t>
      </w:r>
      <w:r w:rsidR="00A67C0A" w:rsidRPr="000E3969">
        <w:rPr>
          <w:rFonts w:hint="eastAsia"/>
          <w:color w:val="000000" w:themeColor="text1"/>
        </w:rPr>
        <w:t>,</w:t>
      </w:r>
      <w:r w:rsidR="00A67C0A" w:rsidRPr="000E3969">
        <w:rPr>
          <w:color w:val="000000" w:themeColor="text1"/>
        </w:rPr>
        <w:t>067名</w:t>
      </w:r>
      <w:r w:rsidR="00A67C0A" w:rsidRPr="000E3969">
        <w:rPr>
          <w:rFonts w:hint="eastAsia"/>
          <w:color w:val="000000" w:themeColor="text1"/>
        </w:rPr>
        <w:t>，訴請主管機關開放基北區公立高中職缺額續招</w:t>
      </w:r>
      <w:r w:rsidR="00A67C0A" w:rsidRPr="000E3969">
        <w:rPr>
          <w:rFonts w:ascii="Times New Roman" w:hAnsi="Times New Roman" w:hint="eastAsia"/>
          <w:color w:val="000000" w:themeColor="text1"/>
          <w:kern w:val="0"/>
        </w:rPr>
        <w:t>」一節</w:t>
      </w:r>
      <w:r w:rsidR="00A67C0A" w:rsidRPr="000E3969">
        <w:rPr>
          <w:rStyle w:val="aff7"/>
          <w:rFonts w:ascii="Times New Roman" w:hAnsi="Times New Roman"/>
          <w:color w:val="000000" w:themeColor="text1"/>
          <w:kern w:val="0"/>
        </w:rPr>
        <w:footnoteReference w:id="10"/>
      </w:r>
      <w:r w:rsidR="00A67C0A" w:rsidRPr="000E3969">
        <w:rPr>
          <w:rFonts w:ascii="Times New Roman" w:hAnsi="Times New Roman" w:hint="eastAsia"/>
          <w:color w:val="000000" w:themeColor="text1"/>
          <w:kern w:val="0"/>
        </w:rPr>
        <w:t>，顯</w:t>
      </w:r>
      <w:r w:rsidR="00861555" w:rsidRPr="000E3969">
        <w:rPr>
          <w:rFonts w:ascii="Times New Roman" w:hAnsi="Times New Roman" w:hint="eastAsia"/>
          <w:color w:val="000000" w:themeColor="text1"/>
          <w:kern w:val="0"/>
        </w:rPr>
        <w:t>非一致</w:t>
      </w:r>
      <w:r w:rsidR="00A67C0A" w:rsidRPr="000E3969">
        <w:rPr>
          <w:rFonts w:ascii="Times New Roman" w:hAnsi="Times New Roman" w:hint="eastAsia"/>
          <w:color w:val="000000" w:themeColor="text1"/>
          <w:kern w:val="0"/>
        </w:rPr>
        <w:t>。</w:t>
      </w:r>
      <w:r w:rsidR="00A67C0A" w:rsidRPr="000E3969">
        <w:rPr>
          <w:rFonts w:hint="eastAsia"/>
          <w:color w:val="000000" w:themeColor="text1"/>
        </w:rPr>
        <w:t>對此，本院詢問時，</w:t>
      </w:r>
      <w:proofErr w:type="gramStart"/>
      <w:r w:rsidR="00A67C0A" w:rsidRPr="000E3969">
        <w:rPr>
          <w:rFonts w:hint="eastAsia"/>
          <w:color w:val="000000" w:themeColor="text1"/>
        </w:rPr>
        <w:t>在場之</w:t>
      </w:r>
      <w:proofErr w:type="gramEnd"/>
      <w:r w:rsidR="00A67C0A" w:rsidRPr="000E3969">
        <w:rPr>
          <w:rFonts w:hint="eastAsia"/>
          <w:color w:val="000000" w:themeColor="text1"/>
        </w:rPr>
        <w:t>臺北市政府主管人員表示：「</w:t>
      </w:r>
      <w:r w:rsidR="00A67C0A" w:rsidRPr="000E3969">
        <w:rPr>
          <w:rFonts w:hint="eastAsia"/>
          <w:color w:val="000000" w:themeColor="text1"/>
          <w:szCs w:val="32"/>
        </w:rPr>
        <w:t>具體數字不知道家長怎麼算出來的，但我們的公告數據是，簡章上有列外加名額，包含身心障礙、原住民，這可能造成誤解；另一個誤解來源：公立學校(免試入學)放榜時</w:t>
      </w:r>
      <w:proofErr w:type="gramStart"/>
      <w:r w:rsidR="00A67C0A" w:rsidRPr="000E3969">
        <w:rPr>
          <w:rFonts w:hint="eastAsia"/>
          <w:color w:val="000000" w:themeColor="text1"/>
          <w:szCs w:val="32"/>
        </w:rPr>
        <w:t>都招滿的</w:t>
      </w:r>
      <w:proofErr w:type="gramEnd"/>
      <w:r w:rsidR="00A67C0A" w:rsidRPr="000E3969">
        <w:rPr>
          <w:rFonts w:hint="eastAsia"/>
          <w:color w:val="000000" w:themeColor="text1"/>
          <w:szCs w:val="32"/>
        </w:rPr>
        <w:t>，這是確定的，但可能學生沒有去報到，家長或許把這個缺額加起來算出來2,067個，家長不會關心特殊生名額，但只會關心一般生的名額，這可能是數據落差的癥結。</w:t>
      </w:r>
      <w:r w:rsidR="00A67C0A" w:rsidRPr="000E3969">
        <w:rPr>
          <w:rFonts w:hint="eastAsia"/>
          <w:color w:val="000000" w:themeColor="text1"/>
        </w:rPr>
        <w:t>」等語，顯見，輿論相關疑義尚未直接澄清溝通。</w:t>
      </w:r>
    </w:p>
    <w:p w:rsidR="00296758" w:rsidRPr="000E3969" w:rsidRDefault="00A67C0A" w:rsidP="00296758">
      <w:pPr>
        <w:pStyle w:val="3"/>
        <w:rPr>
          <w:color w:val="000000" w:themeColor="text1"/>
        </w:rPr>
      </w:pPr>
      <w:proofErr w:type="gramStart"/>
      <w:r w:rsidRPr="000E3969">
        <w:rPr>
          <w:rFonts w:hint="eastAsia"/>
          <w:color w:val="000000" w:themeColor="text1"/>
        </w:rPr>
        <w:t>此外，</w:t>
      </w:r>
      <w:proofErr w:type="gramEnd"/>
      <w:r w:rsidR="00227919" w:rsidRPr="000E3969">
        <w:rPr>
          <w:rFonts w:hint="eastAsia"/>
          <w:color w:val="000000" w:themeColor="text1"/>
        </w:rPr>
        <w:t>調查基北區</w:t>
      </w:r>
      <w:r w:rsidRPr="000E3969">
        <w:rPr>
          <w:rFonts w:hint="eastAsia"/>
          <w:color w:val="000000" w:themeColor="text1"/>
        </w:rPr>
        <w:t>教育行政主管機關均表示</w:t>
      </w:r>
      <w:r w:rsidR="00227919" w:rsidRPr="000E3969">
        <w:rPr>
          <w:rFonts w:hint="eastAsia"/>
          <w:color w:val="000000" w:themeColor="text1"/>
        </w:rPr>
        <w:t>，</w:t>
      </w:r>
      <w:r w:rsidRPr="000E3969">
        <w:rPr>
          <w:rFonts w:hint="eastAsia"/>
          <w:color w:val="000000" w:themeColor="text1"/>
        </w:rPr>
        <w:t>報到後放棄所生之部分缺額未辦理續招，尚有其他考量因素，諸如：缺額保留用於下一學年度轉學考、用於前一年度保留學籍復學或重讀學生之使用、考量整體</w:t>
      </w:r>
      <w:r w:rsidRPr="000E3969">
        <w:rPr>
          <w:rFonts w:hint="eastAsia"/>
          <w:color w:val="000000" w:themeColor="text1"/>
          <w:szCs w:val="24"/>
        </w:rPr>
        <w:t>學校容納量對於</w:t>
      </w:r>
      <w:r w:rsidRPr="000E3969">
        <w:rPr>
          <w:rFonts w:hint="eastAsia"/>
          <w:color w:val="000000" w:themeColor="text1"/>
        </w:rPr>
        <w:t>教學品質之影響、各該年度高中職新生校內暑期課程及新生輔導作業等事項需儘早執行等</w:t>
      </w:r>
      <w:r w:rsidR="00227919" w:rsidRPr="000E3969">
        <w:rPr>
          <w:rFonts w:hint="eastAsia"/>
          <w:color w:val="000000" w:themeColor="text1"/>
        </w:rPr>
        <w:t>，</w:t>
      </w:r>
      <w:proofErr w:type="gramStart"/>
      <w:r w:rsidR="00227919" w:rsidRPr="000E3969">
        <w:rPr>
          <w:rFonts w:hint="eastAsia"/>
          <w:color w:val="000000" w:themeColor="text1"/>
        </w:rPr>
        <w:t>故</w:t>
      </w:r>
      <w:r w:rsidR="00734456" w:rsidRPr="000E3969">
        <w:rPr>
          <w:rFonts w:hint="eastAsia"/>
          <w:color w:val="000000" w:themeColor="text1"/>
        </w:rPr>
        <w:t>按多元</w:t>
      </w:r>
      <w:proofErr w:type="gramEnd"/>
      <w:r w:rsidR="00C51B30" w:rsidRPr="000E3969">
        <w:rPr>
          <w:rFonts w:hint="eastAsia"/>
          <w:color w:val="000000" w:themeColor="text1"/>
        </w:rPr>
        <w:t>入學招生辦法與續招審查原則，經學校與主管機關衡酌</w:t>
      </w:r>
      <w:r w:rsidR="00227919" w:rsidRPr="000E3969">
        <w:rPr>
          <w:rFonts w:hint="eastAsia"/>
          <w:color w:val="000000" w:themeColor="text1"/>
        </w:rPr>
        <w:t>實務情形後辦理等，</w:t>
      </w:r>
      <w:r w:rsidR="00734456" w:rsidRPr="000E3969">
        <w:rPr>
          <w:rFonts w:hint="eastAsia"/>
          <w:color w:val="000000" w:themeColor="text1"/>
        </w:rPr>
        <w:t>難謂有所不符。</w:t>
      </w:r>
      <w:bookmarkEnd w:id="63"/>
      <w:proofErr w:type="gramStart"/>
      <w:r w:rsidR="00C51B30" w:rsidRPr="000E3969">
        <w:rPr>
          <w:rFonts w:hint="eastAsia"/>
          <w:color w:val="000000" w:themeColor="text1"/>
        </w:rPr>
        <w:t>惟</w:t>
      </w:r>
      <w:proofErr w:type="gramEnd"/>
      <w:r w:rsidR="00C51B30" w:rsidRPr="000E3969">
        <w:rPr>
          <w:rFonts w:hint="eastAsia"/>
          <w:color w:val="000000" w:themeColor="text1"/>
        </w:rPr>
        <w:t>外界對於學校及主管機關審酌因素，恐尚未全盤瞭解接受，未來對於缺額之</w:t>
      </w:r>
      <w:r w:rsidR="00D9212F" w:rsidRPr="000E3969">
        <w:rPr>
          <w:rFonts w:hint="eastAsia"/>
          <w:color w:val="000000" w:themeColor="text1"/>
        </w:rPr>
        <w:t>變化與</w:t>
      </w:r>
      <w:r w:rsidR="00C51B30" w:rsidRPr="000E3969">
        <w:rPr>
          <w:rFonts w:hint="eastAsia"/>
          <w:color w:val="000000" w:themeColor="text1"/>
        </w:rPr>
        <w:t>管理處理情形，允宜充分溝通說明。</w:t>
      </w:r>
    </w:p>
    <w:p w:rsidR="00296758" w:rsidRPr="000E3969" w:rsidRDefault="00296758" w:rsidP="00296758">
      <w:pPr>
        <w:pStyle w:val="3"/>
        <w:rPr>
          <w:color w:val="000000" w:themeColor="text1"/>
        </w:rPr>
      </w:pPr>
      <w:bookmarkStart w:id="64" w:name="_Toc477645777"/>
      <w:bookmarkStart w:id="65" w:name="_Toc478721777"/>
      <w:bookmarkStart w:id="66" w:name="_Toc482795802"/>
      <w:bookmarkEnd w:id="56"/>
      <w:bookmarkEnd w:id="58"/>
      <w:r w:rsidRPr="000E3969">
        <w:rPr>
          <w:rFonts w:hint="eastAsia"/>
          <w:color w:val="000000" w:themeColor="text1"/>
        </w:rPr>
        <w:t>綜上，</w:t>
      </w:r>
      <w:bookmarkEnd w:id="64"/>
      <w:r w:rsidRPr="000E3969">
        <w:rPr>
          <w:rFonts w:hint="eastAsia"/>
          <w:color w:val="000000" w:themeColor="text1"/>
        </w:rPr>
        <w:t>考量免試續招作業對於整體免試入學作業具有連動影響，為兼顧入學分發作業之公平性，續招與否</w:t>
      </w:r>
      <w:r w:rsidRPr="000E3969">
        <w:rPr>
          <w:rFonts w:ascii="Times New Roman" w:hAnsi="Times New Roman" w:hint="eastAsia"/>
          <w:color w:val="000000" w:themeColor="text1"/>
          <w:kern w:val="0"/>
        </w:rPr>
        <w:t>係以「免試入學放榜時各校</w:t>
      </w:r>
      <w:r w:rsidR="000A22A7" w:rsidRPr="000E3969">
        <w:rPr>
          <w:rFonts w:ascii="Times New Roman" w:hAnsi="Times New Roman" w:hint="eastAsia"/>
          <w:color w:val="000000" w:themeColor="text1"/>
          <w:kern w:val="0"/>
        </w:rPr>
        <w:t>實際</w:t>
      </w:r>
      <w:r w:rsidRPr="000E3969">
        <w:rPr>
          <w:rFonts w:ascii="Times New Roman" w:hAnsi="Times New Roman" w:hint="eastAsia"/>
          <w:color w:val="000000" w:themeColor="text1"/>
          <w:kern w:val="0"/>
        </w:rPr>
        <w:t>缺額數」為據，</w:t>
      </w:r>
      <w:r w:rsidRPr="000E3969">
        <w:rPr>
          <w:rFonts w:hint="eastAsia"/>
          <w:color w:val="000000" w:themeColor="text1"/>
        </w:rPr>
        <w:t>復有部分</w:t>
      </w:r>
      <w:proofErr w:type="gramStart"/>
      <w:r w:rsidRPr="000E3969">
        <w:rPr>
          <w:rFonts w:hint="eastAsia"/>
          <w:color w:val="000000" w:themeColor="text1"/>
        </w:rPr>
        <w:t>區域生源不</w:t>
      </w:r>
      <w:proofErr w:type="gramEnd"/>
      <w:r w:rsidRPr="000E3969">
        <w:rPr>
          <w:rFonts w:hint="eastAsia"/>
          <w:color w:val="000000" w:themeColor="text1"/>
        </w:rPr>
        <w:t>均、學校評估實務上有保留少部分缺額運用於學生轉學考、重讀與復學事項</w:t>
      </w:r>
      <w:r w:rsidRPr="000E3969">
        <w:rPr>
          <w:rFonts w:hint="eastAsia"/>
          <w:color w:val="000000" w:themeColor="text1"/>
        </w:rPr>
        <w:lastRenderedPageBreak/>
        <w:t>之必要等情，教育主管行政機關設有免試續招審核標準，以維持整體平衡，應予尊重。</w:t>
      </w:r>
      <w:proofErr w:type="gramStart"/>
      <w:r w:rsidRPr="000E3969">
        <w:rPr>
          <w:rFonts w:hint="eastAsia"/>
          <w:color w:val="000000" w:themeColor="text1"/>
        </w:rPr>
        <w:t>惟</w:t>
      </w:r>
      <w:proofErr w:type="gramEnd"/>
      <w:r w:rsidRPr="000E3969">
        <w:rPr>
          <w:rFonts w:hint="eastAsia"/>
          <w:color w:val="000000" w:themeColor="text1"/>
        </w:rPr>
        <w:t>主管機關就招生缺額之管理、運用及所為決策，眾所觀瞻，容有強化溝通宣導之必要。</w:t>
      </w:r>
      <w:bookmarkEnd w:id="65"/>
      <w:bookmarkEnd w:id="66"/>
    </w:p>
    <w:p w:rsidR="004C3E9B" w:rsidRPr="000E3969" w:rsidRDefault="004C3E9B" w:rsidP="004C3E9B">
      <w:pPr>
        <w:pStyle w:val="3"/>
        <w:numPr>
          <w:ilvl w:val="0"/>
          <w:numId w:val="0"/>
        </w:numPr>
        <w:ind w:left="1249"/>
        <w:rPr>
          <w:color w:val="000000" w:themeColor="text1"/>
        </w:rPr>
      </w:pPr>
    </w:p>
    <w:p w:rsidR="008946CB" w:rsidRPr="000E3969" w:rsidRDefault="005E5AF9" w:rsidP="00296758">
      <w:pPr>
        <w:pStyle w:val="2"/>
        <w:rPr>
          <w:color w:val="000000" w:themeColor="text1"/>
        </w:rPr>
      </w:pPr>
      <w:bookmarkStart w:id="67" w:name="_Toc482795803"/>
      <w:r w:rsidRPr="000E3969">
        <w:rPr>
          <w:rFonts w:hint="eastAsia"/>
          <w:b/>
          <w:color w:val="000000" w:themeColor="text1"/>
        </w:rPr>
        <w:t>本案關於基北區106</w:t>
      </w:r>
      <w:r w:rsidR="00531A1C" w:rsidRPr="000E3969">
        <w:rPr>
          <w:rFonts w:hint="eastAsia"/>
          <w:b/>
          <w:color w:val="000000" w:themeColor="text1"/>
        </w:rPr>
        <w:t>學</w:t>
      </w:r>
      <w:r w:rsidRPr="000E3969">
        <w:rPr>
          <w:rFonts w:hint="eastAsia"/>
          <w:b/>
          <w:color w:val="000000" w:themeColor="text1"/>
        </w:rPr>
        <w:t>年度入學作業程序之陳訴，尚難謂違法，惟入學工作組織成員資格仍牽涉入學工作決議之品質，且實務作業中仍應兼顧國民教育家長參與辦法</w:t>
      </w:r>
      <w:r w:rsidR="000945AB">
        <w:rPr>
          <w:rFonts w:hint="eastAsia"/>
          <w:b/>
          <w:color w:val="000000" w:themeColor="text1"/>
        </w:rPr>
        <w:t>之</w:t>
      </w:r>
      <w:r w:rsidRPr="000E3969">
        <w:rPr>
          <w:rFonts w:hint="eastAsia"/>
          <w:b/>
          <w:color w:val="000000" w:themeColor="text1"/>
        </w:rPr>
        <w:t>立法精神，後續允由教育部</w:t>
      </w:r>
      <w:proofErr w:type="gramStart"/>
      <w:r w:rsidRPr="000E3969">
        <w:rPr>
          <w:rFonts w:hint="eastAsia"/>
          <w:b/>
          <w:color w:val="000000" w:themeColor="text1"/>
        </w:rPr>
        <w:t>速謀妥處</w:t>
      </w:r>
      <w:bookmarkEnd w:id="67"/>
      <w:proofErr w:type="gramEnd"/>
    </w:p>
    <w:p w:rsidR="005E5AF9" w:rsidRPr="000E3969" w:rsidRDefault="005E5AF9" w:rsidP="005E5AF9">
      <w:pPr>
        <w:pStyle w:val="3"/>
        <w:rPr>
          <w:color w:val="000000" w:themeColor="text1"/>
        </w:rPr>
      </w:pPr>
      <w:bookmarkStart w:id="68" w:name="_Toc477645738"/>
      <w:bookmarkStart w:id="69" w:name="_Toc478721735"/>
      <w:bookmarkStart w:id="70" w:name="_Toc482795804"/>
      <w:r w:rsidRPr="000E3969">
        <w:rPr>
          <w:rFonts w:hint="eastAsia"/>
          <w:color w:val="000000" w:themeColor="text1"/>
        </w:rPr>
        <w:t>多元入學招生辦法第19條：「（第1項）直轄市、縣（市）主管機關應組成入學推動工作小組，</w:t>
      </w:r>
      <w:proofErr w:type="gramStart"/>
      <w:r w:rsidRPr="000E3969">
        <w:rPr>
          <w:rFonts w:hint="eastAsia"/>
          <w:color w:val="000000" w:themeColor="text1"/>
        </w:rPr>
        <w:t>研</w:t>
      </w:r>
      <w:proofErr w:type="gramEnd"/>
      <w:r w:rsidRPr="000E3969">
        <w:rPr>
          <w:rFonts w:hint="eastAsia"/>
          <w:color w:val="000000" w:themeColor="text1"/>
        </w:rPr>
        <w:t>商免試入學、特色招生入學辦理之方式、名額及其他入學招生相關事項。（第2項）前項工作小組，由主管機關首長或教育局（處）長擔任召集人；小組委員就家長團體、教師組織、高級中等學校、國民中學與各該主管機關代表及專家學者聘（派）兼之，其中國民中學代表人數，不得低於高級中等學校代表人數。」基北區高級中等學校免試入學作業要點(</w:t>
      </w:r>
      <w:proofErr w:type="gramStart"/>
      <w:r w:rsidRPr="000E3969">
        <w:rPr>
          <w:rFonts w:hint="eastAsia"/>
          <w:color w:val="000000" w:themeColor="text1"/>
        </w:rPr>
        <w:t>下稱基北區</w:t>
      </w:r>
      <w:proofErr w:type="gramEnd"/>
      <w:r w:rsidRPr="000E3969">
        <w:rPr>
          <w:rFonts w:hint="eastAsia"/>
          <w:color w:val="000000" w:themeColor="text1"/>
        </w:rPr>
        <w:t>入學作業要點)規定</w:t>
      </w:r>
      <w:r w:rsidR="00F16110" w:rsidRPr="000E3969">
        <w:rPr>
          <w:rFonts w:hint="eastAsia"/>
          <w:color w:val="000000" w:themeColor="text1"/>
        </w:rPr>
        <w:t>略</w:t>
      </w:r>
      <w:proofErr w:type="gramStart"/>
      <w:r w:rsidR="00F16110" w:rsidRPr="000E3969">
        <w:rPr>
          <w:rFonts w:hint="eastAsia"/>
          <w:color w:val="000000" w:themeColor="text1"/>
        </w:rPr>
        <w:t>以</w:t>
      </w:r>
      <w:proofErr w:type="gramEnd"/>
      <w:r w:rsidR="00F16110" w:rsidRPr="000E3969">
        <w:rPr>
          <w:rFonts w:hint="eastAsia"/>
          <w:color w:val="000000" w:themeColor="text1"/>
        </w:rPr>
        <w:t>：</w:t>
      </w:r>
      <w:r w:rsidRPr="000E3969">
        <w:rPr>
          <w:rFonts w:hint="eastAsia"/>
          <w:color w:val="000000" w:themeColor="text1"/>
        </w:rPr>
        <w:t>為辦理高級中等學校免試入學作業，成立「基北區高級中等學校入學推動工作小組」(</w:t>
      </w:r>
      <w:proofErr w:type="gramStart"/>
      <w:r w:rsidRPr="000E3969">
        <w:rPr>
          <w:rFonts w:hint="eastAsia"/>
          <w:color w:val="000000" w:themeColor="text1"/>
        </w:rPr>
        <w:t>下稱基北區</w:t>
      </w:r>
      <w:proofErr w:type="gramEnd"/>
      <w:r w:rsidRPr="000E3969">
        <w:rPr>
          <w:rFonts w:hint="eastAsia"/>
          <w:color w:val="000000" w:themeColor="text1"/>
        </w:rPr>
        <w:t>入學工作小組) 組織任務為</w:t>
      </w:r>
      <w:proofErr w:type="gramStart"/>
      <w:r w:rsidRPr="000E3969">
        <w:rPr>
          <w:rFonts w:hint="eastAsia"/>
          <w:color w:val="000000" w:themeColor="text1"/>
        </w:rPr>
        <w:t>訂定基北區</w:t>
      </w:r>
      <w:proofErr w:type="gramEnd"/>
      <w:r w:rsidRPr="000E3969">
        <w:rPr>
          <w:rFonts w:hint="eastAsia"/>
          <w:color w:val="000000" w:themeColor="text1"/>
        </w:rPr>
        <w:t>入學作業要點，規劃免試入學推動策略、作業流程及統籌議決各項免試入學相關事宜，基北區入學工作小組包括高級中等學校校長、國民中學校長、家長團體、教師組織、主管機關行政人員及學者專家等代表共同組成，由該區3市教育局(處)長擔任共同召集人(要點第伍點參照)。</w:t>
      </w:r>
      <w:proofErr w:type="gramStart"/>
      <w:r w:rsidRPr="000E3969">
        <w:rPr>
          <w:rFonts w:hint="eastAsia"/>
          <w:color w:val="000000" w:themeColor="text1"/>
        </w:rPr>
        <w:t>查據新</w:t>
      </w:r>
      <w:proofErr w:type="gramEnd"/>
      <w:r w:rsidRPr="000E3969">
        <w:rPr>
          <w:rFonts w:hint="eastAsia"/>
          <w:color w:val="000000" w:themeColor="text1"/>
        </w:rPr>
        <w:t>北市政府教育局105年3月23日召開「</w:t>
      </w:r>
      <w:proofErr w:type="gramStart"/>
      <w:r w:rsidRPr="000E3969">
        <w:rPr>
          <w:rFonts w:hint="eastAsia"/>
          <w:color w:val="000000" w:themeColor="text1"/>
        </w:rPr>
        <w:t>研商基</w:t>
      </w:r>
      <w:proofErr w:type="gramEnd"/>
      <w:r w:rsidRPr="000E3969">
        <w:rPr>
          <w:rFonts w:hint="eastAsia"/>
          <w:color w:val="000000" w:themeColor="text1"/>
        </w:rPr>
        <w:t>北區106學年度高級中等學校適性入學管道招</w:t>
      </w:r>
      <w:r w:rsidRPr="000E3969">
        <w:rPr>
          <w:rFonts w:hint="eastAsia"/>
          <w:color w:val="000000" w:themeColor="text1"/>
        </w:rPr>
        <w:lastRenderedPageBreak/>
        <w:t>生相關事宜第2次會議」</w:t>
      </w:r>
      <w:r w:rsidRPr="000E3969">
        <w:rPr>
          <w:rStyle w:val="aff7"/>
          <w:color w:val="000000" w:themeColor="text1"/>
        </w:rPr>
        <w:footnoteReference w:id="11"/>
      </w:r>
      <w:r w:rsidRPr="000E3969">
        <w:rPr>
          <w:rFonts w:hint="eastAsia"/>
          <w:color w:val="000000" w:themeColor="text1"/>
        </w:rPr>
        <w:t>，為強化保障家長代表之參與程度並考量會議組織內其他成員</w:t>
      </w:r>
      <w:proofErr w:type="gramStart"/>
      <w:r w:rsidRPr="000E3969">
        <w:rPr>
          <w:rFonts w:hint="eastAsia"/>
          <w:color w:val="000000" w:themeColor="text1"/>
        </w:rPr>
        <w:t>之衡平性</w:t>
      </w:r>
      <w:proofErr w:type="gramEnd"/>
      <w:r w:rsidRPr="000E3969">
        <w:rPr>
          <w:rFonts w:hint="eastAsia"/>
          <w:color w:val="000000" w:themeColor="text1"/>
        </w:rPr>
        <w:t>，修正基北區入學推動工作小組委員人數，其中，原家長團體代表3人部分，改由3市各推薦2人，即家長團體代表改為6人，由新北市、臺北市與基隆市教育主管機關各推薦2人，</w:t>
      </w:r>
      <w:proofErr w:type="gramStart"/>
      <w:r w:rsidRPr="000E3969">
        <w:rPr>
          <w:rFonts w:hint="eastAsia"/>
          <w:color w:val="000000" w:themeColor="text1"/>
        </w:rPr>
        <w:t>先予敘明</w:t>
      </w:r>
      <w:proofErr w:type="gramEnd"/>
      <w:r w:rsidRPr="000E3969">
        <w:rPr>
          <w:rFonts w:hint="eastAsia"/>
          <w:color w:val="000000" w:themeColor="text1"/>
        </w:rPr>
        <w:t>。</w:t>
      </w:r>
      <w:bookmarkEnd w:id="68"/>
      <w:bookmarkEnd w:id="69"/>
      <w:bookmarkEnd w:id="70"/>
    </w:p>
    <w:p w:rsidR="005E5AF9" w:rsidRPr="000E3969" w:rsidRDefault="005E5AF9" w:rsidP="005E5AF9">
      <w:pPr>
        <w:pStyle w:val="3"/>
        <w:rPr>
          <w:color w:val="000000" w:themeColor="text1"/>
        </w:rPr>
      </w:pPr>
      <w:bookmarkStart w:id="71" w:name="_Toc477645739"/>
      <w:bookmarkStart w:id="72" w:name="_Toc478721736"/>
      <w:bookmarkStart w:id="73" w:name="_Toc482795805"/>
      <w:r w:rsidRPr="000E3969">
        <w:rPr>
          <w:rFonts w:hint="eastAsia"/>
          <w:color w:val="000000" w:themeColor="text1"/>
        </w:rPr>
        <w:t>本案陳訴意見指出，依據國民教育階段家長參與學校教育事務辦法第2條規定：「本辦法所稱家長，指國民教育階段學生之父母、養父母或監護人。」，基北區入學工作小組家長團體代表新北市推薦人選係新北市中小學家長協會理事長，渠已非國教學程家長，不符前開條文所</w:t>
      </w:r>
      <w:r w:rsidR="00531A1C" w:rsidRPr="000E3969">
        <w:rPr>
          <w:rFonts w:hint="eastAsia"/>
          <w:color w:val="000000" w:themeColor="text1"/>
        </w:rPr>
        <w:t>定</w:t>
      </w:r>
      <w:r w:rsidRPr="000E3969">
        <w:rPr>
          <w:rFonts w:hint="eastAsia"/>
          <w:color w:val="000000" w:themeColor="text1"/>
        </w:rPr>
        <w:t>家長身分，新北市政府教育局對於與會代表身分未予詳查，涉有違失；</w:t>
      </w:r>
      <w:proofErr w:type="gramStart"/>
      <w:r w:rsidRPr="000E3969">
        <w:rPr>
          <w:rFonts w:hint="eastAsia"/>
          <w:color w:val="000000" w:themeColor="text1"/>
        </w:rPr>
        <w:t>另</w:t>
      </w:r>
      <w:proofErr w:type="gramEnd"/>
      <w:r w:rsidRPr="000E3969">
        <w:rPr>
          <w:rFonts w:hint="eastAsia"/>
          <w:color w:val="000000" w:themeColor="text1"/>
        </w:rPr>
        <w:t>，入學推動工作小組會議中，有與會代表要求記名投票，惟未獲主席採納，</w:t>
      </w:r>
      <w:proofErr w:type="gramStart"/>
      <w:r w:rsidRPr="000E3969">
        <w:rPr>
          <w:rFonts w:hint="eastAsia"/>
          <w:color w:val="000000" w:themeColor="text1"/>
        </w:rPr>
        <w:t>疑</w:t>
      </w:r>
      <w:proofErr w:type="gramEnd"/>
      <w:r w:rsidRPr="000E3969">
        <w:rPr>
          <w:rFonts w:hint="eastAsia"/>
          <w:color w:val="000000" w:themeColor="text1"/>
        </w:rPr>
        <w:t>有黑箱作業等情。</w:t>
      </w:r>
      <w:bookmarkEnd w:id="71"/>
      <w:bookmarkEnd w:id="72"/>
      <w:bookmarkEnd w:id="73"/>
    </w:p>
    <w:p w:rsidR="005E5AF9" w:rsidRPr="000E3969" w:rsidRDefault="005E5AF9" w:rsidP="005E5AF9">
      <w:pPr>
        <w:pStyle w:val="3"/>
        <w:rPr>
          <w:color w:val="000000" w:themeColor="text1"/>
        </w:rPr>
      </w:pPr>
      <w:bookmarkStart w:id="74" w:name="_Toc477645740"/>
      <w:bookmarkStart w:id="75" w:name="_Toc478721737"/>
      <w:bookmarkStart w:id="76" w:name="_Toc482795806"/>
      <w:r w:rsidRPr="000E3969">
        <w:rPr>
          <w:rFonts w:hint="eastAsia"/>
          <w:color w:val="000000" w:themeColor="text1"/>
        </w:rPr>
        <w:t>針對上開家長團體代表資格問題，新北市政府答稱「103至105學年度，推薦高中入學推動工作小組家長代表，係以推薦該市規模最大之『新北市中小學家長協會』理事長擔任為原則，另因106學年度調增家長團體代表人數，</w:t>
      </w:r>
      <w:proofErr w:type="gramStart"/>
      <w:r w:rsidRPr="000E3969">
        <w:rPr>
          <w:rFonts w:hint="eastAsia"/>
          <w:color w:val="000000" w:themeColor="text1"/>
        </w:rPr>
        <w:t>爰</w:t>
      </w:r>
      <w:proofErr w:type="gramEnd"/>
      <w:r w:rsidRPr="000E3969">
        <w:rPr>
          <w:rFonts w:hint="eastAsia"/>
          <w:color w:val="000000" w:themeColor="text1"/>
        </w:rPr>
        <w:t>增加推薦『新北市家長聯盟』理事長代表1人。查多元入學招生辦法</w:t>
      </w:r>
      <w:r w:rsidRPr="000E3969">
        <w:rPr>
          <w:rFonts w:hint="eastAsia"/>
          <w:bCs w:val="0"/>
          <w:color w:val="000000" w:themeColor="text1"/>
        </w:rPr>
        <w:t>並未規定家長團體代表需依</w:t>
      </w:r>
      <w:r w:rsidRPr="000E3969">
        <w:rPr>
          <w:rFonts w:hint="eastAsia"/>
          <w:color w:val="000000" w:themeColor="text1"/>
        </w:rPr>
        <w:t>國民教育家長參與辦法辦理，</w:t>
      </w:r>
      <w:proofErr w:type="gramStart"/>
      <w:r w:rsidRPr="000E3969">
        <w:rPr>
          <w:rFonts w:hint="eastAsia"/>
          <w:color w:val="000000" w:themeColor="text1"/>
        </w:rPr>
        <w:t>爰</w:t>
      </w:r>
      <w:proofErr w:type="gramEnd"/>
      <w:r w:rsidRPr="000E3969">
        <w:rPr>
          <w:rFonts w:hint="eastAsia"/>
          <w:color w:val="000000" w:themeColor="text1"/>
        </w:rPr>
        <w:t>聘請李姓家長擔任家長團體代表，並無違反相關規定。」等語，教育部亦稱「觀諸多元入學招生辦法未明定由家長團體推薦</w:t>
      </w:r>
      <w:proofErr w:type="gramStart"/>
      <w:r w:rsidRPr="000E3969">
        <w:rPr>
          <w:rFonts w:hint="eastAsia"/>
          <w:color w:val="000000" w:themeColor="text1"/>
        </w:rPr>
        <w:t>並獲主政</w:t>
      </w:r>
      <w:proofErr w:type="gramEnd"/>
      <w:r w:rsidRPr="000E3969">
        <w:rPr>
          <w:rFonts w:hint="eastAsia"/>
          <w:color w:val="000000" w:themeColor="text1"/>
        </w:rPr>
        <w:t>機關聘任之入學推動工作小組委員，是否應為國民教育階段學生之父母、養父母或監護人。</w:t>
      </w:r>
      <w:proofErr w:type="gramStart"/>
      <w:r w:rsidRPr="000E3969">
        <w:rPr>
          <w:rFonts w:hint="eastAsia"/>
          <w:color w:val="000000" w:themeColor="text1"/>
        </w:rPr>
        <w:t>爰</w:t>
      </w:r>
      <w:proofErr w:type="gramEnd"/>
      <w:r w:rsidRPr="000E3969">
        <w:rPr>
          <w:rFonts w:hint="eastAsia"/>
          <w:color w:val="000000" w:themeColor="text1"/>
        </w:rPr>
        <w:t>各就學區主政機關所聘任之入學推動工作小組委員，未違反多元入</w:t>
      </w:r>
      <w:r w:rsidRPr="000E3969">
        <w:rPr>
          <w:rFonts w:hint="eastAsia"/>
          <w:color w:val="000000" w:themeColor="text1"/>
        </w:rPr>
        <w:lastRenderedPageBreak/>
        <w:t>學招生辦法者規定，予以尊重。」，尚</w:t>
      </w:r>
      <w:proofErr w:type="gramStart"/>
      <w:r w:rsidRPr="000E3969">
        <w:rPr>
          <w:rFonts w:hint="eastAsia"/>
          <w:color w:val="000000" w:themeColor="text1"/>
        </w:rPr>
        <w:t>難謂於法</w:t>
      </w:r>
      <w:proofErr w:type="gramEnd"/>
      <w:r w:rsidRPr="000E3969">
        <w:rPr>
          <w:rFonts w:hint="eastAsia"/>
          <w:color w:val="000000" w:themeColor="text1"/>
        </w:rPr>
        <w:t>不合。</w:t>
      </w:r>
      <w:bookmarkEnd w:id="74"/>
      <w:bookmarkEnd w:id="75"/>
      <w:bookmarkEnd w:id="76"/>
    </w:p>
    <w:p w:rsidR="005E5AF9" w:rsidRPr="000E3969" w:rsidRDefault="005E5AF9" w:rsidP="005E5AF9">
      <w:pPr>
        <w:pStyle w:val="3"/>
        <w:rPr>
          <w:color w:val="000000" w:themeColor="text1"/>
        </w:rPr>
      </w:pPr>
      <w:bookmarkStart w:id="77" w:name="_Toc477645741"/>
      <w:bookmarkStart w:id="78" w:name="_Toc478721738"/>
      <w:bookmarkStart w:id="79" w:name="_Toc482795807"/>
      <w:proofErr w:type="gramStart"/>
      <w:r w:rsidRPr="000E3969">
        <w:rPr>
          <w:rFonts w:hint="eastAsia"/>
          <w:color w:val="000000" w:themeColor="text1"/>
        </w:rPr>
        <w:t>至基北區</w:t>
      </w:r>
      <w:proofErr w:type="gramEnd"/>
      <w:r w:rsidRPr="000E3969">
        <w:rPr>
          <w:rFonts w:hint="eastAsia"/>
          <w:color w:val="000000" w:themeColor="text1"/>
        </w:rPr>
        <w:t>內之臺北市與基隆市部分，</w:t>
      </w:r>
      <w:proofErr w:type="gramStart"/>
      <w:r w:rsidRPr="000E3969">
        <w:rPr>
          <w:rFonts w:hint="eastAsia"/>
          <w:color w:val="000000" w:themeColor="text1"/>
        </w:rPr>
        <w:t>查據臺北市</w:t>
      </w:r>
      <w:proofErr w:type="gramEnd"/>
      <w:r w:rsidRPr="000E3969">
        <w:rPr>
          <w:rFonts w:hint="eastAsia"/>
          <w:color w:val="000000" w:themeColor="text1"/>
        </w:rPr>
        <w:t>政府教育局稱：「</w:t>
      </w:r>
      <w:r w:rsidRPr="000E3969">
        <w:rPr>
          <w:color w:val="000000" w:themeColor="text1"/>
        </w:rPr>
        <w:t>依據</w:t>
      </w:r>
      <w:r w:rsidRPr="000E3969">
        <w:rPr>
          <w:rFonts w:hint="eastAsia"/>
          <w:color w:val="000000" w:themeColor="text1"/>
        </w:rPr>
        <w:t>『</w:t>
      </w:r>
      <w:r w:rsidRPr="000E3969">
        <w:rPr>
          <w:color w:val="000000" w:themeColor="text1"/>
        </w:rPr>
        <w:t>臺北市中小學校學生家長設置自治條例</w:t>
      </w:r>
      <w:r w:rsidRPr="000E3969">
        <w:rPr>
          <w:rFonts w:hint="eastAsia"/>
          <w:color w:val="000000" w:themeColor="text1"/>
        </w:rPr>
        <w:t>』</w:t>
      </w:r>
      <w:r w:rsidRPr="000E3969">
        <w:rPr>
          <w:color w:val="000000" w:themeColor="text1"/>
        </w:rPr>
        <w:t>設立學生家長會，由在學學生家長組成</w:t>
      </w:r>
      <w:r w:rsidRPr="000E3969">
        <w:rPr>
          <w:rFonts w:hint="eastAsia"/>
          <w:color w:val="000000" w:themeColor="text1"/>
        </w:rPr>
        <w:t>，該市</w:t>
      </w:r>
      <w:r w:rsidRPr="000E3969">
        <w:rPr>
          <w:color w:val="000000" w:themeColor="text1"/>
        </w:rPr>
        <w:t>家長團體</w:t>
      </w:r>
      <w:proofErr w:type="gramStart"/>
      <w:r w:rsidRPr="000E3969">
        <w:rPr>
          <w:color w:val="000000" w:themeColor="text1"/>
        </w:rPr>
        <w:t>代表均為國中</w:t>
      </w:r>
      <w:proofErr w:type="gramEnd"/>
      <w:r w:rsidRPr="000E3969">
        <w:rPr>
          <w:color w:val="000000" w:themeColor="text1"/>
        </w:rPr>
        <w:t>在學學生家長</w:t>
      </w:r>
      <w:r w:rsidRPr="000E3969">
        <w:rPr>
          <w:rFonts w:hint="eastAsia"/>
          <w:color w:val="000000" w:themeColor="text1"/>
        </w:rPr>
        <w:t>。」等語；基隆市政府亦稱：「</w:t>
      </w:r>
      <w:r w:rsidRPr="000E3969">
        <w:rPr>
          <w:rFonts w:hint="eastAsia"/>
          <w:bCs w:val="0"/>
          <w:color w:val="000000" w:themeColor="text1"/>
        </w:rPr>
        <w:t>依據『基隆市各級學校學生家長會設置辦法』規定設立學生家長會，由在學學生之家長為會員組織之，</w:t>
      </w:r>
      <w:r w:rsidRPr="000E3969">
        <w:rPr>
          <w:rFonts w:hint="eastAsia"/>
          <w:color w:val="000000" w:themeColor="text1"/>
        </w:rPr>
        <w:t>其所推薦之家長團體代表，</w:t>
      </w:r>
      <w:proofErr w:type="gramStart"/>
      <w:r w:rsidRPr="000E3969">
        <w:rPr>
          <w:rFonts w:hint="eastAsia"/>
          <w:color w:val="000000" w:themeColor="text1"/>
        </w:rPr>
        <w:t>係請該</w:t>
      </w:r>
      <w:proofErr w:type="gramEnd"/>
      <w:r w:rsidRPr="000E3969">
        <w:rPr>
          <w:rFonts w:hint="eastAsia"/>
          <w:color w:val="000000" w:themeColor="text1"/>
        </w:rPr>
        <w:t>市『學校學生家長聯合會』推薦，該聯合會由該市高級中等以下學校家長會會長為會員，因此，受推薦人員皆為在學學生家長身份，且以國中學生家長為主。」等語。且該2</w:t>
      </w:r>
      <w:proofErr w:type="gramStart"/>
      <w:r w:rsidRPr="000E3969">
        <w:rPr>
          <w:rFonts w:hint="eastAsia"/>
          <w:color w:val="000000" w:themeColor="text1"/>
        </w:rPr>
        <w:t>市均謂</w:t>
      </w:r>
      <w:proofErr w:type="gramEnd"/>
      <w:r w:rsidRPr="000E3969">
        <w:rPr>
          <w:rFonts w:hint="eastAsia"/>
          <w:color w:val="000000" w:themeColor="text1"/>
        </w:rPr>
        <w:t>，聘任在學學生家長參與高中職入學推動工作，實務運作上尚無困難。可見，家長團體代表參與高中職入學推動工作事項上，關於身分資格之規定各該主管機關之規定與實務作法亦不一致。</w:t>
      </w:r>
      <w:bookmarkEnd w:id="77"/>
      <w:bookmarkEnd w:id="78"/>
      <w:bookmarkEnd w:id="79"/>
    </w:p>
    <w:p w:rsidR="005E5AF9" w:rsidRPr="000E3969" w:rsidRDefault="005E5AF9" w:rsidP="005E5AF9">
      <w:pPr>
        <w:pStyle w:val="3"/>
        <w:rPr>
          <w:color w:val="000000" w:themeColor="text1"/>
        </w:rPr>
      </w:pPr>
      <w:bookmarkStart w:id="80" w:name="_Toc477645742"/>
      <w:bookmarkStart w:id="81" w:name="_Toc478721739"/>
      <w:bookmarkStart w:id="82" w:name="_Toc482795808"/>
      <w:proofErr w:type="gramStart"/>
      <w:r w:rsidRPr="000E3969">
        <w:rPr>
          <w:rFonts w:hint="eastAsia"/>
          <w:color w:val="000000" w:themeColor="text1"/>
        </w:rPr>
        <w:t>查據教育部</w:t>
      </w:r>
      <w:proofErr w:type="gramEnd"/>
      <w:r w:rsidRPr="000E3969">
        <w:rPr>
          <w:rFonts w:hint="eastAsia"/>
          <w:color w:val="000000" w:themeColor="text1"/>
        </w:rPr>
        <w:t>函稱：「基於入學推動工作小組召開會議討論議決之標的，主要係國民中學學生入學高中職之相關事項，</w:t>
      </w:r>
      <w:proofErr w:type="gramStart"/>
      <w:r w:rsidRPr="000E3969">
        <w:rPr>
          <w:rFonts w:hint="eastAsia"/>
          <w:color w:val="000000" w:themeColor="text1"/>
        </w:rPr>
        <w:t>爰</w:t>
      </w:r>
      <w:proofErr w:type="gramEnd"/>
      <w:r w:rsidRPr="000E3969">
        <w:rPr>
          <w:rFonts w:hint="eastAsia"/>
          <w:color w:val="000000" w:themeColor="text1"/>
        </w:rPr>
        <w:t>主政機關於聘任家長團體代表之小組委員時，宜優先選任具相關專業或教養經驗而得對討論議案充分表述意見，及具國民教育階段學生家長身分之適任者為妥。」等語，又按</w:t>
      </w:r>
      <w:proofErr w:type="gramStart"/>
      <w:r w:rsidRPr="000E3969">
        <w:rPr>
          <w:rFonts w:hint="eastAsia"/>
          <w:color w:val="000000" w:themeColor="text1"/>
        </w:rPr>
        <w:t>該部查復</w:t>
      </w:r>
      <w:proofErr w:type="gramEnd"/>
      <w:r w:rsidRPr="000E3969">
        <w:rPr>
          <w:rFonts w:hint="eastAsia"/>
          <w:color w:val="000000" w:themeColor="text1"/>
        </w:rPr>
        <w:t>資料顯示，</w:t>
      </w:r>
      <w:proofErr w:type="gramStart"/>
      <w:r w:rsidRPr="000E3969">
        <w:rPr>
          <w:rFonts w:hint="eastAsia"/>
          <w:color w:val="000000" w:themeColor="text1"/>
        </w:rPr>
        <w:t>該部曾於</w:t>
      </w:r>
      <w:proofErr w:type="gramEnd"/>
      <w:r w:rsidRPr="000E3969">
        <w:rPr>
          <w:rFonts w:hint="eastAsia"/>
          <w:color w:val="000000" w:themeColor="text1"/>
        </w:rPr>
        <w:t>105年2月4日</w:t>
      </w:r>
      <w:r w:rsidRPr="000E3969">
        <w:rPr>
          <w:color w:val="000000" w:themeColor="text1"/>
          <w:vertAlign w:val="superscript"/>
        </w:rPr>
        <w:footnoteReference w:id="12"/>
      </w:r>
      <w:r w:rsidRPr="000E3969">
        <w:rPr>
          <w:rFonts w:hint="eastAsia"/>
          <w:color w:val="000000" w:themeColor="text1"/>
        </w:rPr>
        <w:t>徵詢各縣市是否應修正多元入學招生辦法第19條，明列規範家長代表人數之比例，以強化保障家長代表之參與程度，以及同年5月5日召開「</w:t>
      </w:r>
      <w:proofErr w:type="gramStart"/>
      <w:r w:rsidRPr="000E3969">
        <w:rPr>
          <w:rFonts w:hint="eastAsia"/>
          <w:color w:val="000000" w:themeColor="text1"/>
        </w:rPr>
        <w:t>研</w:t>
      </w:r>
      <w:proofErr w:type="gramEnd"/>
      <w:r w:rsidRPr="000E3969">
        <w:rPr>
          <w:rFonts w:hint="eastAsia"/>
          <w:color w:val="000000" w:themeColor="text1"/>
        </w:rPr>
        <w:t>商修訂高級中等學校多元入學招生辦法第7次會議」，復針對此議題進行討論；</w:t>
      </w:r>
      <w:r w:rsidRPr="000E3969">
        <w:rPr>
          <w:rFonts w:hint="eastAsia"/>
          <w:color w:val="000000" w:themeColor="text1"/>
        </w:rPr>
        <w:lastRenderedPageBreak/>
        <w:t>惟經前開會議後，考量若均限制家長團體代表為在學學生家長，復以多元入學招生辦法第24條迴避原則</w:t>
      </w:r>
      <w:r w:rsidRPr="000E3969">
        <w:rPr>
          <w:rStyle w:val="aff7"/>
          <w:color w:val="000000" w:themeColor="text1"/>
        </w:rPr>
        <w:footnoteReference w:id="13"/>
      </w:r>
      <w:r w:rsidRPr="000E3969">
        <w:rPr>
          <w:rFonts w:hint="eastAsia"/>
          <w:color w:val="000000" w:themeColor="text1"/>
        </w:rPr>
        <w:t>之限制，</w:t>
      </w:r>
      <w:proofErr w:type="gramStart"/>
      <w:r w:rsidRPr="000E3969">
        <w:rPr>
          <w:rFonts w:hint="eastAsia"/>
          <w:color w:val="000000" w:themeColor="text1"/>
        </w:rPr>
        <w:t>恐致實務</w:t>
      </w:r>
      <w:proofErr w:type="gramEnd"/>
      <w:r w:rsidRPr="000E3969">
        <w:rPr>
          <w:rFonts w:hint="eastAsia"/>
          <w:color w:val="000000" w:themeColor="text1"/>
        </w:rPr>
        <w:t>執行上窒礙難行，</w:t>
      </w:r>
      <w:proofErr w:type="gramStart"/>
      <w:r w:rsidRPr="000E3969">
        <w:rPr>
          <w:color w:val="000000" w:themeColor="text1"/>
        </w:rPr>
        <w:t>爰</w:t>
      </w:r>
      <w:proofErr w:type="gramEnd"/>
      <w:r w:rsidRPr="000E3969">
        <w:rPr>
          <w:rFonts w:hint="eastAsia"/>
          <w:color w:val="000000" w:themeColor="text1"/>
        </w:rPr>
        <w:t>該部決定</w:t>
      </w:r>
      <w:r w:rsidRPr="000E3969">
        <w:rPr>
          <w:color w:val="000000" w:themeColor="text1"/>
        </w:rPr>
        <w:t>凡各就學區直轄市、縣（市）主管機關所組入學推動工作小組，</w:t>
      </w:r>
      <w:r w:rsidRPr="000E3969">
        <w:rPr>
          <w:rFonts w:hint="eastAsia"/>
          <w:color w:val="000000" w:themeColor="text1"/>
        </w:rPr>
        <w:t>符合招生</w:t>
      </w:r>
      <w:r w:rsidRPr="000E3969">
        <w:rPr>
          <w:color w:val="000000" w:themeColor="text1"/>
        </w:rPr>
        <w:t>辦法第19條、第24條規定者，</w:t>
      </w:r>
      <w:proofErr w:type="gramStart"/>
      <w:r w:rsidRPr="000E3969">
        <w:rPr>
          <w:rFonts w:hint="eastAsia"/>
          <w:color w:val="000000" w:themeColor="text1"/>
        </w:rPr>
        <w:t>均</w:t>
      </w:r>
      <w:r w:rsidRPr="000E3969">
        <w:rPr>
          <w:color w:val="000000" w:themeColor="text1"/>
        </w:rPr>
        <w:t>予尊重</w:t>
      </w:r>
      <w:proofErr w:type="gramEnd"/>
      <w:r w:rsidRPr="000E3969">
        <w:rPr>
          <w:rFonts w:hint="eastAsia"/>
          <w:color w:val="000000" w:themeColor="text1"/>
        </w:rPr>
        <w:t>。</w:t>
      </w:r>
      <w:bookmarkEnd w:id="80"/>
      <w:bookmarkEnd w:id="81"/>
      <w:bookmarkEnd w:id="82"/>
    </w:p>
    <w:p w:rsidR="005E5AF9" w:rsidRPr="000E3969" w:rsidRDefault="005E5AF9" w:rsidP="005E5AF9">
      <w:pPr>
        <w:pStyle w:val="3"/>
        <w:rPr>
          <w:color w:val="000000" w:themeColor="text1"/>
        </w:rPr>
      </w:pPr>
      <w:bookmarkStart w:id="83" w:name="_Toc477645743"/>
      <w:bookmarkStart w:id="84" w:name="_Toc478721740"/>
      <w:bookmarkStart w:id="85" w:name="_Toc482795809"/>
      <w:r w:rsidRPr="000E3969">
        <w:rPr>
          <w:rFonts w:hint="eastAsia"/>
          <w:color w:val="000000" w:themeColor="text1"/>
        </w:rPr>
        <w:t>觀諸上開歷程，既教育部肯認「具國民教育階段學生家長身分之適任者為妥」之原則，且亦</w:t>
      </w:r>
      <w:proofErr w:type="gramStart"/>
      <w:r w:rsidRPr="000E3969">
        <w:rPr>
          <w:rFonts w:hint="eastAsia"/>
          <w:color w:val="000000" w:themeColor="text1"/>
        </w:rPr>
        <w:t>曾據以研</w:t>
      </w:r>
      <w:proofErr w:type="gramEnd"/>
      <w:r w:rsidRPr="000E3969">
        <w:rPr>
          <w:rFonts w:hint="eastAsia"/>
          <w:color w:val="000000" w:themeColor="text1"/>
        </w:rPr>
        <w:t>議「限制國民教育階段學生家長為入學推動工作小組成員，以保障渠等參與該階段學校教育事務之權益」事宜，且實務上顯非所有地方教育行政主管機關均無法推薦在學學生家長為代表，未來欲避免類此陳訴意見之法律適用爭議，教育部允宜參酌實務現象，補強相關法制，以避免爭議並彰顯國民教育家長參與辦法辦理立法精神</w:t>
      </w:r>
      <w:bookmarkEnd w:id="83"/>
      <w:r w:rsidRPr="000E3969">
        <w:rPr>
          <w:rFonts w:hint="eastAsia"/>
          <w:color w:val="000000" w:themeColor="text1"/>
        </w:rPr>
        <w:t>。此</w:t>
      </w:r>
      <w:proofErr w:type="gramStart"/>
      <w:r w:rsidRPr="000E3969">
        <w:rPr>
          <w:rFonts w:hint="eastAsia"/>
          <w:color w:val="000000" w:themeColor="text1"/>
        </w:rPr>
        <w:t>併</w:t>
      </w:r>
      <w:proofErr w:type="gramEnd"/>
      <w:r w:rsidRPr="000E3969">
        <w:rPr>
          <w:rFonts w:hint="eastAsia"/>
          <w:color w:val="000000" w:themeColor="text1"/>
        </w:rPr>
        <w:t>有教育部主管人員到院接受詢問時陳稱「</w:t>
      </w:r>
      <w:r w:rsidRPr="000E3969">
        <w:rPr>
          <w:rFonts w:hint="eastAsia"/>
          <w:color w:val="000000" w:themeColor="text1"/>
          <w:szCs w:val="32"/>
        </w:rPr>
        <w:t>如校長遴選制度，代表的資格相關規範有納入法令，未來我們再思考是不是身分資格的法令適用順序上去</w:t>
      </w:r>
      <w:proofErr w:type="gramStart"/>
      <w:r w:rsidRPr="000E3969">
        <w:rPr>
          <w:rFonts w:hint="eastAsia"/>
          <w:color w:val="000000" w:themeColor="text1"/>
          <w:szCs w:val="32"/>
        </w:rPr>
        <w:t>釐</w:t>
      </w:r>
      <w:proofErr w:type="gramEnd"/>
      <w:r w:rsidRPr="000E3969">
        <w:rPr>
          <w:rFonts w:hint="eastAsia"/>
          <w:color w:val="000000" w:themeColor="text1"/>
          <w:szCs w:val="32"/>
        </w:rPr>
        <w:t>清，或者在入學辦法中補充或修改。</w:t>
      </w:r>
      <w:r w:rsidRPr="000E3969">
        <w:rPr>
          <w:rFonts w:hint="eastAsia"/>
          <w:color w:val="000000" w:themeColor="text1"/>
        </w:rPr>
        <w:t>」等語，後續允宜落實</w:t>
      </w:r>
      <w:proofErr w:type="gramStart"/>
      <w:r w:rsidRPr="000E3969">
        <w:rPr>
          <w:rFonts w:hint="eastAsia"/>
          <w:color w:val="000000" w:themeColor="text1"/>
        </w:rPr>
        <w:t>研</w:t>
      </w:r>
      <w:proofErr w:type="gramEnd"/>
      <w:r w:rsidRPr="000E3969">
        <w:rPr>
          <w:rFonts w:hint="eastAsia"/>
          <w:color w:val="000000" w:themeColor="text1"/>
        </w:rPr>
        <w:t>處。</w:t>
      </w:r>
      <w:bookmarkEnd w:id="84"/>
      <w:bookmarkEnd w:id="85"/>
    </w:p>
    <w:p w:rsidR="005E5AF9" w:rsidRPr="000E3969" w:rsidRDefault="005E5AF9" w:rsidP="005E5AF9">
      <w:pPr>
        <w:pStyle w:val="3"/>
        <w:rPr>
          <w:color w:val="000000" w:themeColor="text1"/>
        </w:rPr>
      </w:pPr>
      <w:bookmarkStart w:id="86" w:name="_Toc477645744"/>
      <w:bookmarkStart w:id="87" w:name="_Toc478721741"/>
      <w:bookmarkStart w:id="88" w:name="_Toc482795810"/>
      <w:r w:rsidRPr="000E3969">
        <w:rPr>
          <w:rFonts w:hint="eastAsia"/>
          <w:color w:val="000000" w:themeColor="text1"/>
        </w:rPr>
        <w:t>至本案陳訴意見「記名投票未獲主席採納，</w:t>
      </w:r>
      <w:proofErr w:type="gramStart"/>
      <w:r w:rsidRPr="000E3969">
        <w:rPr>
          <w:rFonts w:hint="eastAsia"/>
          <w:color w:val="000000" w:themeColor="text1"/>
        </w:rPr>
        <w:t>疑</w:t>
      </w:r>
      <w:proofErr w:type="gramEnd"/>
      <w:r w:rsidRPr="000E3969">
        <w:rPr>
          <w:rFonts w:hint="eastAsia"/>
          <w:color w:val="000000" w:themeColor="text1"/>
        </w:rPr>
        <w:t>有黑箱作業」一節，</w:t>
      </w:r>
      <w:proofErr w:type="gramStart"/>
      <w:r w:rsidRPr="000E3969">
        <w:rPr>
          <w:rFonts w:hint="eastAsia"/>
          <w:color w:val="000000" w:themeColor="text1"/>
        </w:rPr>
        <w:t>查據新</w:t>
      </w:r>
      <w:proofErr w:type="gramEnd"/>
      <w:r w:rsidRPr="000E3969">
        <w:rPr>
          <w:rFonts w:hint="eastAsia"/>
          <w:color w:val="000000" w:themeColor="text1"/>
        </w:rPr>
        <w:t>北市政府教育局、臺北市政府教育局與基隆市政府均表示，高中職入學辦法並未規範入學推動工作小組決議方式，入學推動小組會議雖有委員提出要求記名投票之意見，惟其他部分委員提出過去曾有因記名投票導致委員屢遭騷擾之情事發生，</w:t>
      </w:r>
      <w:proofErr w:type="gramStart"/>
      <w:r w:rsidRPr="000E3969">
        <w:rPr>
          <w:rFonts w:hint="eastAsia"/>
          <w:color w:val="000000" w:themeColor="text1"/>
        </w:rPr>
        <w:t>爰</w:t>
      </w:r>
      <w:proofErr w:type="gramEnd"/>
      <w:r w:rsidRPr="000E3969">
        <w:rPr>
          <w:rFonts w:hint="eastAsia"/>
          <w:color w:val="000000" w:themeColor="text1"/>
        </w:rPr>
        <w:t>依多數委員共識以無記名投票表決等語。復以內政部會議規範第55條</w:t>
      </w:r>
      <w:r w:rsidR="00F16110" w:rsidRPr="000E3969">
        <w:rPr>
          <w:rFonts w:hint="eastAsia"/>
          <w:color w:val="000000" w:themeColor="text1"/>
        </w:rPr>
        <w:t>略</w:t>
      </w:r>
      <w:proofErr w:type="gramStart"/>
      <w:r w:rsidR="00F16110" w:rsidRPr="000E3969">
        <w:rPr>
          <w:rFonts w:hint="eastAsia"/>
          <w:color w:val="000000" w:themeColor="text1"/>
        </w:rPr>
        <w:t>以</w:t>
      </w:r>
      <w:proofErr w:type="gramEnd"/>
      <w:r w:rsidR="00F16110" w:rsidRPr="000E3969">
        <w:rPr>
          <w:rFonts w:hint="eastAsia"/>
          <w:color w:val="000000" w:themeColor="text1"/>
        </w:rPr>
        <w:t>：</w:t>
      </w:r>
      <w:r w:rsidRPr="000E3969">
        <w:rPr>
          <w:rFonts w:hAnsi="標楷體"/>
          <w:color w:val="000000" w:themeColor="text1"/>
        </w:rPr>
        <w:t>對事之</w:t>
      </w:r>
      <w:r w:rsidRPr="000E3969">
        <w:rPr>
          <w:rFonts w:hAnsi="標楷體"/>
          <w:color w:val="000000" w:themeColor="text1"/>
        </w:rPr>
        <w:lastRenderedPageBreak/>
        <w:t>表決以記名投票表示負責為原則</w:t>
      </w:r>
      <w:r w:rsidRPr="000E3969">
        <w:rPr>
          <w:rFonts w:hAnsi="標楷體" w:hint="eastAsia"/>
          <w:color w:val="000000" w:themeColor="text1"/>
        </w:rPr>
        <w:t>，</w:t>
      </w:r>
      <w:r w:rsidRPr="000E3969">
        <w:rPr>
          <w:rFonts w:hAnsi="標楷體"/>
          <w:color w:val="000000" w:themeColor="text1"/>
        </w:rPr>
        <w:t>但出席人有異議時，應徵求議場多數之意見決定之</w:t>
      </w:r>
      <w:r w:rsidRPr="000E3969">
        <w:rPr>
          <w:rFonts w:hAnsi="標楷體" w:hint="eastAsia"/>
          <w:color w:val="000000" w:themeColor="text1"/>
        </w:rPr>
        <w:t>；</w:t>
      </w:r>
      <w:r w:rsidRPr="000E3969">
        <w:rPr>
          <w:rFonts w:hint="eastAsia"/>
          <w:color w:val="000000" w:themeColor="text1"/>
        </w:rPr>
        <w:t>內政部亦曾釋疑指出</w:t>
      </w:r>
      <w:r w:rsidRPr="000E3969">
        <w:rPr>
          <w:rStyle w:val="aff7"/>
          <w:color w:val="000000" w:themeColor="text1"/>
        </w:rPr>
        <w:footnoteReference w:id="14"/>
      </w:r>
      <w:r w:rsidRPr="000E3969">
        <w:rPr>
          <w:rFonts w:hint="eastAsia"/>
          <w:color w:val="000000" w:themeColor="text1"/>
        </w:rPr>
        <w:t>：「當各機關、團體有自訂會議規則時，其會議的召開依其會議規則為依據」，</w:t>
      </w:r>
      <w:proofErr w:type="gramStart"/>
      <w:r w:rsidRPr="000E3969">
        <w:rPr>
          <w:rFonts w:hint="eastAsia"/>
          <w:color w:val="000000" w:themeColor="text1"/>
        </w:rPr>
        <w:t>爰</w:t>
      </w:r>
      <w:proofErr w:type="gramEnd"/>
      <w:r w:rsidRPr="000E3969">
        <w:rPr>
          <w:rFonts w:hint="eastAsia"/>
          <w:color w:val="000000" w:themeColor="text1"/>
        </w:rPr>
        <w:t>所訴無記名</w:t>
      </w:r>
      <w:proofErr w:type="gramStart"/>
      <w:r w:rsidRPr="000E3969">
        <w:rPr>
          <w:rFonts w:hint="eastAsia"/>
          <w:color w:val="000000" w:themeColor="text1"/>
        </w:rPr>
        <w:t>表決設涉黑</w:t>
      </w:r>
      <w:proofErr w:type="gramEnd"/>
      <w:r w:rsidRPr="000E3969">
        <w:rPr>
          <w:rFonts w:hint="eastAsia"/>
          <w:color w:val="000000" w:themeColor="text1"/>
        </w:rPr>
        <w:t>箱作業等情，尚屬無據。</w:t>
      </w:r>
      <w:bookmarkEnd w:id="86"/>
      <w:bookmarkEnd w:id="87"/>
      <w:bookmarkEnd w:id="88"/>
    </w:p>
    <w:p w:rsidR="005E5AF9" w:rsidRPr="000E3969" w:rsidRDefault="005E5AF9" w:rsidP="005E5AF9">
      <w:pPr>
        <w:pStyle w:val="3"/>
        <w:rPr>
          <w:color w:val="000000" w:themeColor="text1"/>
        </w:rPr>
      </w:pPr>
      <w:bookmarkStart w:id="89" w:name="_Toc477645745"/>
      <w:bookmarkStart w:id="90" w:name="_Toc478721742"/>
      <w:bookmarkStart w:id="91" w:name="_Toc482795811"/>
      <w:r w:rsidRPr="000E3969">
        <w:rPr>
          <w:rFonts w:hint="eastAsia"/>
          <w:color w:val="000000" w:themeColor="text1"/>
        </w:rPr>
        <w:t>綜上，本案關於基北區106</w:t>
      </w:r>
      <w:r w:rsidR="00531A1C" w:rsidRPr="000E3969">
        <w:rPr>
          <w:rFonts w:hint="eastAsia"/>
          <w:color w:val="000000" w:themeColor="text1"/>
        </w:rPr>
        <w:t>學</w:t>
      </w:r>
      <w:r w:rsidRPr="000E3969">
        <w:rPr>
          <w:rFonts w:hint="eastAsia"/>
          <w:color w:val="000000" w:themeColor="text1"/>
        </w:rPr>
        <w:t>年度入學作業程序之指訴，尚難謂違法，惟後續針對家長參與高中入學推動工作之實務及法制作業，應顧及國民教育家長參與辦法</w:t>
      </w:r>
      <w:r w:rsidR="00343F31">
        <w:rPr>
          <w:rFonts w:hint="eastAsia"/>
          <w:color w:val="000000" w:themeColor="text1"/>
        </w:rPr>
        <w:t>之</w:t>
      </w:r>
      <w:r w:rsidRPr="000E3969">
        <w:rPr>
          <w:rFonts w:hint="eastAsia"/>
          <w:color w:val="000000" w:themeColor="text1"/>
        </w:rPr>
        <w:t>立法精神，速</w:t>
      </w:r>
      <w:proofErr w:type="gramStart"/>
      <w:r w:rsidRPr="000E3969">
        <w:rPr>
          <w:rFonts w:hint="eastAsia"/>
          <w:color w:val="000000" w:themeColor="text1"/>
        </w:rPr>
        <w:t>謀妥處</w:t>
      </w:r>
      <w:proofErr w:type="gramEnd"/>
      <w:r w:rsidRPr="000E3969">
        <w:rPr>
          <w:rFonts w:hint="eastAsia"/>
          <w:color w:val="000000" w:themeColor="text1"/>
        </w:rPr>
        <w:t>。</w:t>
      </w:r>
      <w:bookmarkEnd w:id="89"/>
      <w:bookmarkEnd w:id="90"/>
      <w:bookmarkEnd w:id="91"/>
    </w:p>
    <w:p w:rsidR="004C3E9B" w:rsidRPr="000E3969" w:rsidRDefault="004C3E9B" w:rsidP="004C3E9B">
      <w:pPr>
        <w:pStyle w:val="3"/>
        <w:numPr>
          <w:ilvl w:val="0"/>
          <w:numId w:val="0"/>
        </w:numPr>
        <w:ind w:left="1249"/>
        <w:rPr>
          <w:color w:val="000000" w:themeColor="text1"/>
        </w:rPr>
      </w:pPr>
    </w:p>
    <w:p w:rsidR="005E5AF9" w:rsidRPr="000E3969" w:rsidRDefault="00BF2DCA" w:rsidP="005E5AF9">
      <w:pPr>
        <w:pStyle w:val="2"/>
        <w:rPr>
          <w:color w:val="000000" w:themeColor="text1"/>
        </w:rPr>
      </w:pPr>
      <w:bookmarkStart w:id="92" w:name="_Toc482795812"/>
      <w:r w:rsidRPr="000E3969">
        <w:rPr>
          <w:rFonts w:hint="eastAsia"/>
          <w:b/>
          <w:color w:val="000000" w:themeColor="text1"/>
        </w:rPr>
        <w:t>高中職班級基準、招生核定名額與免試續招辦理標準等事項，</w:t>
      </w:r>
      <w:proofErr w:type="gramStart"/>
      <w:r w:rsidRPr="000E3969">
        <w:rPr>
          <w:rFonts w:hint="eastAsia"/>
          <w:b/>
          <w:color w:val="000000" w:themeColor="text1"/>
        </w:rPr>
        <w:t>均受</w:t>
      </w:r>
      <w:r w:rsidR="005E5AF9" w:rsidRPr="000E3969">
        <w:rPr>
          <w:rFonts w:hint="eastAsia"/>
          <w:b/>
          <w:color w:val="000000" w:themeColor="text1"/>
        </w:rPr>
        <w:t>少</w:t>
      </w:r>
      <w:proofErr w:type="gramEnd"/>
      <w:r w:rsidR="005E5AF9" w:rsidRPr="000E3969">
        <w:rPr>
          <w:rFonts w:hint="eastAsia"/>
          <w:b/>
          <w:color w:val="000000" w:themeColor="text1"/>
        </w:rPr>
        <w:t>子女化現象</w:t>
      </w:r>
      <w:r w:rsidRPr="000E3969">
        <w:rPr>
          <w:rFonts w:hint="eastAsia"/>
          <w:b/>
          <w:color w:val="000000" w:themeColor="text1"/>
        </w:rPr>
        <w:t>牽動，</w:t>
      </w:r>
      <w:r w:rsidR="00DA0285" w:rsidRPr="000E3969">
        <w:rPr>
          <w:rFonts w:hint="eastAsia"/>
          <w:b/>
          <w:color w:val="000000" w:themeColor="text1"/>
        </w:rPr>
        <w:t>鑒於實務事項牽</w:t>
      </w:r>
      <w:proofErr w:type="gramStart"/>
      <w:r w:rsidR="00DA0285" w:rsidRPr="000E3969">
        <w:rPr>
          <w:rFonts w:hint="eastAsia"/>
          <w:b/>
          <w:color w:val="000000" w:themeColor="text1"/>
        </w:rPr>
        <w:t>一髮</w:t>
      </w:r>
      <w:proofErr w:type="gramEnd"/>
      <w:r w:rsidR="00DA0285" w:rsidRPr="000E3969">
        <w:rPr>
          <w:rFonts w:hint="eastAsia"/>
          <w:b/>
          <w:color w:val="000000" w:themeColor="text1"/>
        </w:rPr>
        <w:t>動全身，不易處理，</w:t>
      </w:r>
      <w:r w:rsidR="005E5AF9" w:rsidRPr="000E3969">
        <w:rPr>
          <w:rFonts w:hint="eastAsia"/>
          <w:b/>
          <w:color w:val="000000" w:themeColor="text1"/>
        </w:rPr>
        <w:t>教育部允宜</w:t>
      </w:r>
      <w:proofErr w:type="gramStart"/>
      <w:r w:rsidR="00573EB2" w:rsidRPr="000E3969">
        <w:rPr>
          <w:rFonts w:hint="eastAsia"/>
          <w:b/>
          <w:color w:val="000000" w:themeColor="text1"/>
        </w:rPr>
        <w:t>審視</w:t>
      </w:r>
      <w:r w:rsidR="00BC7C6E" w:rsidRPr="000E3969">
        <w:rPr>
          <w:rFonts w:hint="eastAsia"/>
          <w:b/>
          <w:color w:val="000000" w:themeColor="text1"/>
        </w:rPr>
        <w:t>生源</w:t>
      </w:r>
      <w:r w:rsidR="00C123A0" w:rsidRPr="000E3969">
        <w:rPr>
          <w:rFonts w:hint="eastAsia"/>
          <w:b/>
          <w:color w:val="000000" w:themeColor="text1"/>
        </w:rPr>
        <w:t>變化</w:t>
      </w:r>
      <w:proofErr w:type="gramEnd"/>
      <w:r w:rsidR="00C123A0" w:rsidRPr="000E3969">
        <w:rPr>
          <w:rFonts w:hint="eastAsia"/>
          <w:b/>
          <w:color w:val="000000" w:themeColor="text1"/>
        </w:rPr>
        <w:t>趨勢</w:t>
      </w:r>
      <w:r w:rsidR="004C3E9B" w:rsidRPr="000E3969">
        <w:rPr>
          <w:rFonts w:hint="eastAsia"/>
          <w:b/>
          <w:color w:val="000000" w:themeColor="text1"/>
        </w:rPr>
        <w:t>並進行長期推估</w:t>
      </w:r>
      <w:r w:rsidR="00DA0285" w:rsidRPr="000E3969">
        <w:rPr>
          <w:rFonts w:hint="eastAsia"/>
          <w:b/>
          <w:color w:val="000000" w:themeColor="text1"/>
        </w:rPr>
        <w:t>，儘</w:t>
      </w:r>
      <w:r w:rsidR="00793A8D" w:rsidRPr="000E3969">
        <w:rPr>
          <w:rFonts w:hint="eastAsia"/>
          <w:b/>
          <w:color w:val="000000" w:themeColor="text1"/>
        </w:rPr>
        <w:t>早</w:t>
      </w:r>
      <w:r w:rsidR="005E5AF9" w:rsidRPr="000E3969">
        <w:rPr>
          <w:rFonts w:hint="eastAsia"/>
          <w:b/>
          <w:color w:val="000000" w:themeColor="text1"/>
        </w:rPr>
        <w:t>因應</w:t>
      </w:r>
      <w:bookmarkEnd w:id="92"/>
      <w:r w:rsidR="00DA0285" w:rsidRPr="000E3969">
        <w:rPr>
          <w:rFonts w:hint="eastAsia"/>
          <w:b/>
          <w:color w:val="000000" w:themeColor="text1"/>
        </w:rPr>
        <w:t>並強化溝通處理</w:t>
      </w:r>
    </w:p>
    <w:p w:rsidR="00831EDF" w:rsidRPr="000E3969" w:rsidRDefault="00831EDF" w:rsidP="005E5AF9">
      <w:pPr>
        <w:pStyle w:val="3"/>
        <w:rPr>
          <w:color w:val="000000" w:themeColor="text1"/>
        </w:rPr>
      </w:pPr>
      <w:bookmarkStart w:id="93" w:name="_Toc477645779"/>
      <w:bookmarkStart w:id="94" w:name="_Toc478721779"/>
      <w:bookmarkStart w:id="95" w:name="_Toc482795813"/>
      <w:r w:rsidRPr="000E3969">
        <w:rPr>
          <w:rFonts w:hint="eastAsia"/>
          <w:color w:val="000000" w:themeColor="text1"/>
        </w:rPr>
        <w:t>多元入學招生辦法第10條以及續招審查原則第2條規定，前已述及。教育部另訂「高級中等學校因應少子女化調整班級數及班級人數處理原則」</w:t>
      </w:r>
      <w:r w:rsidR="00F16110" w:rsidRPr="000E3969">
        <w:rPr>
          <w:rFonts w:hint="eastAsia"/>
          <w:color w:val="000000" w:themeColor="text1"/>
        </w:rPr>
        <w:t>略</w:t>
      </w:r>
      <w:proofErr w:type="gramStart"/>
      <w:r w:rsidR="00F16110" w:rsidRPr="000E3969">
        <w:rPr>
          <w:rFonts w:hint="eastAsia"/>
          <w:color w:val="000000" w:themeColor="text1"/>
        </w:rPr>
        <w:t>以</w:t>
      </w:r>
      <w:proofErr w:type="gramEnd"/>
      <w:r w:rsidR="00F16110" w:rsidRPr="000E3969">
        <w:rPr>
          <w:rFonts w:hint="eastAsia"/>
          <w:color w:val="000000" w:themeColor="text1"/>
        </w:rPr>
        <w:t>：</w:t>
      </w:r>
      <w:r w:rsidRPr="000E3969">
        <w:rPr>
          <w:rFonts w:hint="eastAsia"/>
          <w:color w:val="000000" w:themeColor="text1"/>
        </w:rPr>
        <w:t>自</w:t>
      </w:r>
      <w:r w:rsidRPr="000E3969">
        <w:rPr>
          <w:color w:val="000000" w:themeColor="text1"/>
        </w:rPr>
        <w:t>105</w:t>
      </w:r>
      <w:r w:rsidRPr="000E3969">
        <w:rPr>
          <w:rFonts w:hint="eastAsia"/>
          <w:color w:val="000000" w:themeColor="text1"/>
        </w:rPr>
        <w:t>學年度起，全國</w:t>
      </w:r>
      <w:proofErr w:type="gramStart"/>
      <w:r w:rsidRPr="000E3969">
        <w:rPr>
          <w:rFonts w:hint="eastAsia"/>
          <w:color w:val="000000" w:themeColor="text1"/>
        </w:rPr>
        <w:t>生源數</w:t>
      </w:r>
      <w:proofErr w:type="gramEnd"/>
      <w:r w:rsidRPr="000E3969">
        <w:rPr>
          <w:rFonts w:hint="eastAsia"/>
          <w:color w:val="000000" w:themeColor="text1"/>
        </w:rPr>
        <w:t>減少累計每達3萬人，</w:t>
      </w:r>
      <w:proofErr w:type="gramStart"/>
      <w:r w:rsidRPr="000E3969">
        <w:rPr>
          <w:rFonts w:hint="eastAsia"/>
          <w:color w:val="000000" w:themeColor="text1"/>
        </w:rPr>
        <w:t>該部得視</w:t>
      </w:r>
      <w:proofErr w:type="gramEnd"/>
      <w:r w:rsidRPr="000E3969">
        <w:rPr>
          <w:rFonts w:hint="eastAsia"/>
          <w:color w:val="000000" w:themeColor="text1"/>
        </w:rPr>
        <w:t>招生前一學年度各就學區之就學機會率</w:t>
      </w:r>
      <w:r w:rsidRPr="000E3969">
        <w:rPr>
          <w:color w:val="000000" w:themeColor="text1"/>
          <w:vertAlign w:val="superscript"/>
        </w:rPr>
        <w:footnoteReference w:id="15"/>
      </w:r>
      <w:r w:rsidRPr="000E3969">
        <w:rPr>
          <w:rFonts w:hint="eastAsia"/>
          <w:color w:val="000000" w:themeColor="text1"/>
        </w:rPr>
        <w:t>高於</w:t>
      </w:r>
      <w:r w:rsidRPr="000E3969">
        <w:rPr>
          <w:color w:val="000000" w:themeColor="text1"/>
        </w:rPr>
        <w:t>130%</w:t>
      </w:r>
      <w:r w:rsidRPr="000E3969">
        <w:rPr>
          <w:rFonts w:hint="eastAsia"/>
          <w:color w:val="000000" w:themeColor="text1"/>
        </w:rPr>
        <w:t>者，依此原則所訂，調整學校班級數或班級人數；</w:t>
      </w:r>
      <w:proofErr w:type="gramStart"/>
      <w:r w:rsidRPr="000E3969">
        <w:rPr>
          <w:rFonts w:hint="eastAsia"/>
          <w:color w:val="000000" w:themeColor="text1"/>
        </w:rPr>
        <w:t>另</w:t>
      </w:r>
      <w:proofErr w:type="gramEnd"/>
      <w:r w:rsidRPr="000E3969">
        <w:rPr>
          <w:rFonts w:hint="eastAsia"/>
          <w:color w:val="000000" w:themeColor="text1"/>
        </w:rPr>
        <w:t>，該部每年應蒐集各就學區歷年實際招生情形資料，依教育基本法第11條第2項規定</w:t>
      </w:r>
      <w:r w:rsidRPr="000E3969">
        <w:rPr>
          <w:color w:val="000000" w:themeColor="text1"/>
          <w:vertAlign w:val="superscript"/>
        </w:rPr>
        <w:footnoteReference w:id="16"/>
      </w:r>
      <w:r w:rsidRPr="000E3969">
        <w:rPr>
          <w:rFonts w:hint="eastAsia"/>
          <w:color w:val="000000" w:themeColor="text1"/>
        </w:rPr>
        <w:t>，會同直轄市、縣</w:t>
      </w:r>
      <w:r w:rsidRPr="000E3969">
        <w:rPr>
          <w:color w:val="000000" w:themeColor="text1"/>
        </w:rPr>
        <w:t>(</w:t>
      </w:r>
      <w:r w:rsidRPr="000E3969">
        <w:rPr>
          <w:rFonts w:hint="eastAsia"/>
          <w:color w:val="000000" w:themeColor="text1"/>
        </w:rPr>
        <w:t>市</w:t>
      </w:r>
      <w:r w:rsidRPr="000E3969">
        <w:rPr>
          <w:color w:val="000000" w:themeColor="text1"/>
        </w:rPr>
        <w:t>)</w:t>
      </w:r>
      <w:r w:rsidRPr="000E3969">
        <w:rPr>
          <w:rFonts w:hint="eastAsia"/>
          <w:color w:val="000000" w:themeColor="text1"/>
        </w:rPr>
        <w:t>政府推估未來2年國民</w:t>
      </w:r>
      <w:r w:rsidR="00A04A74" w:rsidRPr="000E3969">
        <w:rPr>
          <w:rFonts w:hint="eastAsia"/>
          <w:color w:val="000000" w:themeColor="text1"/>
        </w:rPr>
        <w:t>中學畢業生人數及教師人數，</w:t>
      </w:r>
      <w:proofErr w:type="gramStart"/>
      <w:r w:rsidR="00A04A74" w:rsidRPr="000E3969">
        <w:rPr>
          <w:rFonts w:hint="eastAsia"/>
          <w:color w:val="000000" w:themeColor="text1"/>
        </w:rPr>
        <w:t>研</w:t>
      </w:r>
      <w:proofErr w:type="gramEnd"/>
      <w:r w:rsidR="00A04A74" w:rsidRPr="000E3969">
        <w:rPr>
          <w:rFonts w:hint="eastAsia"/>
          <w:color w:val="000000" w:themeColor="text1"/>
        </w:rPr>
        <w:t>議調整各就學區學校班級數</w:t>
      </w:r>
      <w:r w:rsidR="00A04A74" w:rsidRPr="000E3969">
        <w:rPr>
          <w:rFonts w:hint="eastAsia"/>
          <w:color w:val="000000" w:themeColor="text1"/>
        </w:rPr>
        <w:lastRenderedPageBreak/>
        <w:t>及班級人數；</w:t>
      </w:r>
      <w:proofErr w:type="gramStart"/>
      <w:r w:rsidR="00A04A74" w:rsidRPr="000E3969">
        <w:rPr>
          <w:rFonts w:hint="eastAsia"/>
          <w:color w:val="000000" w:themeColor="text1"/>
        </w:rPr>
        <w:t>先予敘明</w:t>
      </w:r>
      <w:proofErr w:type="gramEnd"/>
      <w:r w:rsidR="00A04A74" w:rsidRPr="000E3969">
        <w:rPr>
          <w:rFonts w:hint="eastAsia"/>
          <w:color w:val="000000" w:themeColor="text1"/>
        </w:rPr>
        <w:t>。</w:t>
      </w:r>
    </w:p>
    <w:p w:rsidR="001E5571" w:rsidRPr="000E3969" w:rsidRDefault="00A04A74" w:rsidP="00A04A74">
      <w:pPr>
        <w:pStyle w:val="3"/>
        <w:rPr>
          <w:color w:val="000000" w:themeColor="text1"/>
        </w:rPr>
      </w:pPr>
      <w:r w:rsidRPr="000E3969">
        <w:rPr>
          <w:rFonts w:hint="eastAsia"/>
          <w:color w:val="000000" w:themeColor="text1"/>
        </w:rPr>
        <w:t>茲以高中職入學事宜</w:t>
      </w:r>
      <w:proofErr w:type="gramStart"/>
      <w:r w:rsidRPr="000E3969">
        <w:rPr>
          <w:rFonts w:hint="eastAsia"/>
          <w:color w:val="000000" w:themeColor="text1"/>
        </w:rPr>
        <w:t>攸</w:t>
      </w:r>
      <w:proofErr w:type="gramEnd"/>
      <w:r w:rsidRPr="000E3969">
        <w:rPr>
          <w:rFonts w:hint="eastAsia"/>
          <w:color w:val="000000" w:themeColor="text1"/>
        </w:rPr>
        <w:t>關學生教育權，各界高度矚目，且我國深受少子女化現象之衝擊，除前述基北區</w:t>
      </w:r>
      <w:r w:rsidRPr="000E3969">
        <w:rPr>
          <w:rFonts w:hAnsi="標楷體" w:hint="eastAsia"/>
          <w:color w:val="000000" w:themeColor="text1"/>
        </w:rPr>
        <w:t>105學年度報名人數5萬2,297人，較之於104學年度之6萬982人，減少8,685人外，調查</w:t>
      </w:r>
      <w:proofErr w:type="gramStart"/>
      <w:r w:rsidRPr="000E3969">
        <w:rPr>
          <w:rFonts w:hAnsi="標楷體" w:hint="eastAsia"/>
          <w:color w:val="000000" w:themeColor="text1"/>
        </w:rPr>
        <w:t>併詢</w:t>
      </w:r>
      <w:proofErr w:type="gramEnd"/>
      <w:r w:rsidRPr="000E3969">
        <w:rPr>
          <w:rFonts w:hAnsi="標楷體" w:hint="eastAsia"/>
          <w:color w:val="000000" w:themeColor="text1"/>
        </w:rPr>
        <w:t>據嘉義縣政府表示：「105年國三學生數為9,585人，106年國三學生數為</w:t>
      </w:r>
      <w:r w:rsidRPr="000E3969">
        <w:rPr>
          <w:rFonts w:hint="eastAsia"/>
          <w:color w:val="000000" w:themeColor="text1"/>
        </w:rPr>
        <w:t>8,495人，未來勢必會影響到免試續招人數。又因嘉義縣市學生數減少，嘉義縣高中班級人數基準，因應</w:t>
      </w:r>
      <w:proofErr w:type="gramStart"/>
      <w:r w:rsidRPr="000E3969">
        <w:rPr>
          <w:rFonts w:hint="eastAsia"/>
          <w:color w:val="000000" w:themeColor="text1"/>
        </w:rPr>
        <w:t>少子化期</w:t>
      </w:r>
      <w:proofErr w:type="gramEnd"/>
      <w:r w:rsidRPr="000E3969">
        <w:rPr>
          <w:rFonts w:hint="eastAsia"/>
          <w:color w:val="000000" w:themeColor="text1"/>
        </w:rPr>
        <w:t>可再調降」等語，以及高雄市政府亦稱：「</w:t>
      </w:r>
      <w:r w:rsidRPr="000E3969">
        <w:rPr>
          <w:rFonts w:hint="eastAsia"/>
          <w:color w:val="000000" w:themeColor="text1"/>
          <w:szCs w:val="24"/>
        </w:rPr>
        <w:t>105學年度國中畢業生人數（</w:t>
      </w:r>
      <w:r w:rsidRPr="000E3969">
        <w:rPr>
          <w:color w:val="000000" w:themeColor="text1"/>
          <w:szCs w:val="24"/>
        </w:rPr>
        <w:t>2</w:t>
      </w:r>
      <w:r w:rsidRPr="000E3969">
        <w:rPr>
          <w:rFonts w:hint="eastAsia"/>
          <w:color w:val="000000" w:themeColor="text1"/>
          <w:szCs w:val="24"/>
        </w:rPr>
        <w:t>萬</w:t>
      </w:r>
      <w:r w:rsidRPr="000E3969">
        <w:rPr>
          <w:color w:val="000000" w:themeColor="text1"/>
          <w:szCs w:val="24"/>
        </w:rPr>
        <w:t>7,050</w:t>
      </w:r>
      <w:r w:rsidRPr="000E3969">
        <w:rPr>
          <w:rFonts w:hint="eastAsia"/>
          <w:color w:val="000000" w:themeColor="text1"/>
          <w:szCs w:val="24"/>
        </w:rPr>
        <w:t>人）較104學年度國中畢業生人數（3萬1,028人）減少近4,000人；</w:t>
      </w:r>
      <w:r w:rsidRPr="000E3969">
        <w:rPr>
          <w:rFonts w:hint="eastAsia"/>
          <w:color w:val="000000" w:themeColor="text1"/>
        </w:rPr>
        <w:t>105學年度時，</w:t>
      </w:r>
      <w:r w:rsidRPr="000E3969">
        <w:rPr>
          <w:color w:val="000000" w:themeColor="text1"/>
        </w:rPr>
        <w:t>預估106學年度入學高中職之學生數（2</w:t>
      </w:r>
      <w:r w:rsidRPr="000E3969">
        <w:rPr>
          <w:rFonts w:hint="eastAsia"/>
          <w:color w:val="000000" w:themeColor="text1"/>
        </w:rPr>
        <w:t>萬</w:t>
      </w:r>
      <w:r w:rsidRPr="000E3969">
        <w:rPr>
          <w:color w:val="000000" w:themeColor="text1"/>
        </w:rPr>
        <w:t>7,050人）較100學年度（3</w:t>
      </w:r>
      <w:r w:rsidRPr="000E3969">
        <w:rPr>
          <w:rFonts w:hint="eastAsia"/>
          <w:color w:val="000000" w:themeColor="text1"/>
        </w:rPr>
        <w:t>萬</w:t>
      </w:r>
      <w:r w:rsidRPr="000E3969">
        <w:rPr>
          <w:color w:val="000000" w:themeColor="text1"/>
        </w:rPr>
        <w:t>5,938人）將約減少8,888人，整體學生來源</w:t>
      </w:r>
      <w:proofErr w:type="gramStart"/>
      <w:r w:rsidRPr="000E3969">
        <w:rPr>
          <w:color w:val="000000" w:themeColor="text1"/>
        </w:rPr>
        <w:t>推估以</w:t>
      </w:r>
      <w:proofErr w:type="gramEnd"/>
      <w:r w:rsidRPr="000E3969">
        <w:rPr>
          <w:color w:val="000000" w:themeColor="text1"/>
        </w:rPr>
        <w:t>-16.5%遞減負成長</w:t>
      </w:r>
      <w:r w:rsidRPr="000E3969">
        <w:rPr>
          <w:rFonts w:hint="eastAsia"/>
          <w:color w:val="000000" w:themeColor="text1"/>
        </w:rPr>
        <w:t>」等，</w:t>
      </w:r>
      <w:proofErr w:type="gramStart"/>
      <w:r w:rsidRPr="000E3969">
        <w:rPr>
          <w:rFonts w:hint="eastAsia"/>
          <w:color w:val="000000" w:themeColor="text1"/>
        </w:rPr>
        <w:t>均證</w:t>
      </w:r>
      <w:r w:rsidR="00D557FD" w:rsidRPr="000E3969">
        <w:rPr>
          <w:rFonts w:hint="eastAsia"/>
          <w:color w:val="000000" w:themeColor="text1"/>
        </w:rPr>
        <w:t>高中</w:t>
      </w:r>
      <w:proofErr w:type="gramEnd"/>
      <w:r w:rsidR="00D557FD" w:rsidRPr="000E3969">
        <w:rPr>
          <w:rFonts w:hint="eastAsia"/>
          <w:color w:val="000000" w:themeColor="text1"/>
        </w:rPr>
        <w:t>職</w:t>
      </w:r>
      <w:proofErr w:type="gramStart"/>
      <w:r w:rsidR="00D557FD" w:rsidRPr="000E3969">
        <w:rPr>
          <w:rFonts w:hint="eastAsia"/>
          <w:color w:val="000000" w:themeColor="text1"/>
        </w:rPr>
        <w:t>生源驟</w:t>
      </w:r>
      <w:proofErr w:type="gramEnd"/>
      <w:r w:rsidR="00D557FD" w:rsidRPr="000E3969">
        <w:rPr>
          <w:rFonts w:hint="eastAsia"/>
          <w:color w:val="000000" w:themeColor="text1"/>
        </w:rPr>
        <w:t>減趨勢甚明</w:t>
      </w:r>
      <w:r w:rsidR="00F608A2" w:rsidRPr="000E3969">
        <w:rPr>
          <w:rFonts w:hint="eastAsia"/>
          <w:color w:val="000000" w:themeColor="text1"/>
        </w:rPr>
        <w:t>。</w:t>
      </w:r>
    </w:p>
    <w:p w:rsidR="00FE00F5" w:rsidRPr="000E3969" w:rsidRDefault="00B444A8" w:rsidP="00A04A74">
      <w:pPr>
        <w:pStyle w:val="3"/>
        <w:rPr>
          <w:color w:val="000000" w:themeColor="text1"/>
        </w:rPr>
      </w:pPr>
      <w:proofErr w:type="gramStart"/>
      <w:r w:rsidRPr="000E3969">
        <w:rPr>
          <w:rFonts w:hint="eastAsia"/>
          <w:color w:val="000000" w:themeColor="text1"/>
        </w:rPr>
        <w:t>生源減少</w:t>
      </w:r>
      <w:proofErr w:type="gramEnd"/>
      <w:r w:rsidRPr="000E3969">
        <w:rPr>
          <w:rFonts w:hint="eastAsia"/>
          <w:color w:val="000000" w:themeColor="text1"/>
        </w:rPr>
        <w:t>趨勢下，招生作業各</w:t>
      </w:r>
      <w:r w:rsidR="00BC4687" w:rsidRPr="000E3969">
        <w:rPr>
          <w:rFonts w:hint="eastAsia"/>
          <w:color w:val="000000" w:themeColor="text1"/>
        </w:rPr>
        <w:t>相關事項，</w:t>
      </w:r>
      <w:proofErr w:type="gramStart"/>
      <w:r w:rsidR="00BC4687" w:rsidRPr="000E3969">
        <w:rPr>
          <w:rFonts w:hint="eastAsia"/>
          <w:color w:val="000000" w:themeColor="text1"/>
        </w:rPr>
        <w:t>均受牽動</w:t>
      </w:r>
      <w:proofErr w:type="gramEnd"/>
      <w:r w:rsidR="00BC4687" w:rsidRPr="000E3969">
        <w:rPr>
          <w:rFonts w:hint="eastAsia"/>
          <w:color w:val="000000" w:themeColor="text1"/>
        </w:rPr>
        <w:t>，允</w:t>
      </w:r>
      <w:r w:rsidR="00011B4A" w:rsidRPr="000E3969">
        <w:rPr>
          <w:rFonts w:hint="eastAsia"/>
          <w:color w:val="000000" w:themeColor="text1"/>
        </w:rPr>
        <w:t>宜有</w:t>
      </w:r>
      <w:r w:rsidR="00BC4687" w:rsidRPr="000E3969">
        <w:rPr>
          <w:rFonts w:hint="eastAsia"/>
          <w:color w:val="000000" w:themeColor="text1"/>
        </w:rPr>
        <w:t>對應之合理調配，惟以基北區105學年度免試招生作業而言，核定招生名額7萬1,956名，遠較報名人數5萬3,311人為高，經免試入學與續招作業，最終缺額仍有2萬5,126名，其中公立學校缺額有2,806名，私立學校缺額甚高達2萬2,320名。其招生名額審查機制是否合理？招生班級數、班級人數基準、招生名額等</w:t>
      </w:r>
      <w:r w:rsidRPr="000E3969">
        <w:rPr>
          <w:rFonts w:hint="eastAsia"/>
          <w:color w:val="000000" w:themeColor="text1"/>
        </w:rPr>
        <w:t>，</w:t>
      </w:r>
      <w:r w:rsidR="00BC4687" w:rsidRPr="000E3969">
        <w:rPr>
          <w:rFonts w:hint="eastAsia"/>
          <w:color w:val="000000" w:themeColor="text1"/>
        </w:rPr>
        <w:t>隨</w:t>
      </w:r>
      <w:proofErr w:type="gramStart"/>
      <w:r w:rsidR="001467A6" w:rsidRPr="000E3969">
        <w:rPr>
          <w:rFonts w:hint="eastAsia"/>
          <w:color w:val="000000" w:themeColor="text1"/>
        </w:rPr>
        <w:t>整體</w:t>
      </w:r>
      <w:r w:rsidR="00BC4687" w:rsidRPr="000E3969">
        <w:rPr>
          <w:rFonts w:hint="eastAsia"/>
          <w:color w:val="000000" w:themeColor="text1"/>
        </w:rPr>
        <w:t>生源減少處理減降</w:t>
      </w:r>
      <w:r w:rsidRPr="000E3969">
        <w:rPr>
          <w:rFonts w:hint="eastAsia"/>
          <w:color w:val="000000" w:themeColor="text1"/>
        </w:rPr>
        <w:t>之</w:t>
      </w:r>
      <w:proofErr w:type="gramEnd"/>
      <w:r w:rsidRPr="000E3969">
        <w:rPr>
          <w:rFonts w:hint="eastAsia"/>
          <w:color w:val="000000" w:themeColor="text1"/>
        </w:rPr>
        <w:t>利弊</w:t>
      </w:r>
      <w:r w:rsidR="001467A6" w:rsidRPr="000E3969">
        <w:rPr>
          <w:rFonts w:hint="eastAsia"/>
          <w:color w:val="000000" w:themeColor="text1"/>
        </w:rPr>
        <w:t>為何</w:t>
      </w:r>
      <w:r w:rsidR="00BC4687" w:rsidRPr="000E3969">
        <w:rPr>
          <w:rFonts w:hint="eastAsia"/>
          <w:color w:val="000000" w:themeColor="text1"/>
        </w:rPr>
        <w:t>？私立學校缺額過高究有無影響教學品質？均待</w:t>
      </w:r>
      <w:proofErr w:type="gramStart"/>
      <w:r w:rsidR="00BC4687" w:rsidRPr="000E3969">
        <w:rPr>
          <w:rFonts w:hint="eastAsia"/>
          <w:color w:val="000000" w:themeColor="text1"/>
        </w:rPr>
        <w:t>釐</w:t>
      </w:r>
      <w:proofErr w:type="gramEnd"/>
      <w:r w:rsidR="00BC4687" w:rsidRPr="000E3969">
        <w:rPr>
          <w:rFonts w:hint="eastAsia"/>
          <w:color w:val="000000" w:themeColor="text1"/>
        </w:rPr>
        <w:t>清。</w:t>
      </w:r>
    </w:p>
    <w:p w:rsidR="00BC4687" w:rsidRPr="000E3969" w:rsidRDefault="00BC4687" w:rsidP="00A04A74">
      <w:pPr>
        <w:pStyle w:val="3"/>
        <w:rPr>
          <w:color w:val="000000" w:themeColor="text1"/>
        </w:rPr>
      </w:pPr>
      <w:proofErr w:type="gramStart"/>
      <w:r w:rsidRPr="000E3969">
        <w:rPr>
          <w:rFonts w:hint="eastAsia"/>
          <w:color w:val="000000" w:themeColor="text1"/>
        </w:rPr>
        <w:t>此外，雖生源</w:t>
      </w:r>
      <w:proofErr w:type="gramEnd"/>
      <w:r w:rsidRPr="000E3969">
        <w:rPr>
          <w:rFonts w:hint="eastAsia"/>
          <w:color w:val="000000" w:themeColor="text1"/>
        </w:rPr>
        <w:t>整體下降，</w:t>
      </w:r>
      <w:proofErr w:type="gramStart"/>
      <w:r w:rsidRPr="000E3969">
        <w:rPr>
          <w:rFonts w:hint="eastAsia"/>
          <w:color w:val="000000" w:themeColor="text1"/>
        </w:rPr>
        <w:t>然生源分布</w:t>
      </w:r>
      <w:proofErr w:type="gramEnd"/>
      <w:r w:rsidRPr="000E3969">
        <w:rPr>
          <w:rFonts w:hint="eastAsia"/>
          <w:color w:val="000000" w:themeColor="text1"/>
        </w:rPr>
        <w:t>不均、各地政府財政條件不一，又班級數核定與班級人數基準等，涉及招生審核法令、學校</w:t>
      </w:r>
      <w:proofErr w:type="gramStart"/>
      <w:r w:rsidRPr="000E3969">
        <w:rPr>
          <w:rFonts w:hint="eastAsia"/>
          <w:color w:val="000000" w:themeColor="text1"/>
        </w:rPr>
        <w:t>最</w:t>
      </w:r>
      <w:proofErr w:type="gramEnd"/>
      <w:r w:rsidRPr="000E3969">
        <w:rPr>
          <w:rFonts w:hint="eastAsia"/>
          <w:color w:val="000000" w:themeColor="text1"/>
        </w:rPr>
        <w:t>適規模、教師工作權益保障、私校經營壓力等，更添處理難度，致各</w:t>
      </w:r>
      <w:r w:rsidRPr="000E3969">
        <w:rPr>
          <w:rFonts w:hint="eastAsia"/>
          <w:color w:val="000000" w:themeColor="text1"/>
        </w:rPr>
        <w:lastRenderedPageBreak/>
        <w:t>地就學機會率落差仍大，學生受教品質亦難齊</w:t>
      </w:r>
      <w:proofErr w:type="gramStart"/>
      <w:r w:rsidRPr="000E3969">
        <w:rPr>
          <w:rFonts w:hint="eastAsia"/>
          <w:color w:val="000000" w:themeColor="text1"/>
        </w:rPr>
        <w:t>一</w:t>
      </w:r>
      <w:proofErr w:type="gramEnd"/>
      <w:r w:rsidRPr="000E3969">
        <w:rPr>
          <w:rFonts w:hint="eastAsia"/>
          <w:color w:val="000000" w:themeColor="text1"/>
        </w:rPr>
        <w:t>；舉例言之，彰化縣</w:t>
      </w:r>
      <w:proofErr w:type="gramStart"/>
      <w:r w:rsidRPr="000E3969">
        <w:rPr>
          <w:rFonts w:hint="eastAsia"/>
          <w:color w:val="000000" w:themeColor="text1"/>
        </w:rPr>
        <w:t>政府查稱</w:t>
      </w:r>
      <w:proofErr w:type="gramEnd"/>
      <w:r w:rsidRPr="000E3969">
        <w:rPr>
          <w:rFonts w:hint="eastAsia"/>
          <w:color w:val="000000" w:themeColor="text1"/>
        </w:rPr>
        <w:t>，該縣1</w:t>
      </w:r>
      <w:r w:rsidRPr="000E3969">
        <w:rPr>
          <w:rFonts w:hint="eastAsia"/>
          <w:bCs w:val="0"/>
          <w:color w:val="000000" w:themeColor="text1"/>
        </w:rPr>
        <w:t>05學年度的就學機會率為全國最低，其縣立高中科班人數以每班42人核定等語，此與臺北市每班36人核定相較，確有明顯落差。</w:t>
      </w:r>
      <w:r w:rsidRPr="000E3969">
        <w:rPr>
          <w:rFonts w:hint="eastAsia"/>
          <w:color w:val="000000" w:themeColor="text1"/>
        </w:rPr>
        <w:t>雖招生審核係屬各該教育行政主管機關權責，惟</w:t>
      </w:r>
      <w:r w:rsidR="00F45695" w:rsidRPr="000E3969">
        <w:rPr>
          <w:rFonts w:hint="eastAsia"/>
          <w:color w:val="000000" w:themeColor="text1"/>
        </w:rPr>
        <w:t>為落實12年國民教育政策意旨，</w:t>
      </w:r>
      <w:r w:rsidRPr="000E3969">
        <w:rPr>
          <w:rFonts w:hint="eastAsia"/>
          <w:color w:val="000000" w:themeColor="text1"/>
        </w:rPr>
        <w:t>教育部允宜</w:t>
      </w:r>
      <w:r w:rsidR="00F34846" w:rsidRPr="000E3969">
        <w:rPr>
          <w:rFonts w:hint="eastAsia"/>
          <w:color w:val="000000" w:themeColor="text1"/>
        </w:rPr>
        <w:t>設法促進各就學區教育</w:t>
      </w:r>
      <w:proofErr w:type="gramStart"/>
      <w:r w:rsidR="00F34846" w:rsidRPr="000E3969">
        <w:rPr>
          <w:rFonts w:hint="eastAsia"/>
          <w:color w:val="000000" w:themeColor="text1"/>
        </w:rPr>
        <w:t>品質趨</w:t>
      </w:r>
      <w:r w:rsidR="004C3E9B" w:rsidRPr="000E3969">
        <w:rPr>
          <w:rFonts w:hint="eastAsia"/>
          <w:color w:val="000000" w:themeColor="text1"/>
        </w:rPr>
        <w:t>同</w:t>
      </w:r>
      <w:proofErr w:type="gramEnd"/>
      <w:r w:rsidR="00F45695" w:rsidRPr="000E3969">
        <w:rPr>
          <w:rFonts w:hint="eastAsia"/>
          <w:color w:val="000000" w:themeColor="text1"/>
        </w:rPr>
        <w:t>，以保障全體學生受教權益</w:t>
      </w:r>
      <w:r w:rsidR="00F34846" w:rsidRPr="000E3969">
        <w:rPr>
          <w:rFonts w:hint="eastAsia"/>
          <w:color w:val="000000" w:themeColor="text1"/>
        </w:rPr>
        <w:t>。</w:t>
      </w:r>
    </w:p>
    <w:p w:rsidR="004F4007" w:rsidRPr="000E3969" w:rsidRDefault="00F45695" w:rsidP="006123CB">
      <w:pPr>
        <w:pStyle w:val="3"/>
        <w:rPr>
          <w:color w:val="000000" w:themeColor="text1"/>
        </w:rPr>
      </w:pPr>
      <w:r w:rsidRPr="000E3969">
        <w:rPr>
          <w:rFonts w:hint="eastAsia"/>
          <w:color w:val="000000" w:themeColor="text1"/>
        </w:rPr>
        <w:t>又，</w:t>
      </w:r>
      <w:proofErr w:type="gramStart"/>
      <w:r w:rsidRPr="000E3969">
        <w:rPr>
          <w:rFonts w:hint="eastAsia"/>
          <w:color w:val="000000" w:themeColor="text1"/>
        </w:rPr>
        <w:t>縱生源減</w:t>
      </w:r>
      <w:proofErr w:type="gramEnd"/>
      <w:r w:rsidRPr="000E3969">
        <w:rPr>
          <w:rFonts w:hint="eastAsia"/>
          <w:color w:val="000000" w:themeColor="text1"/>
        </w:rPr>
        <w:t>幅明顯，然實務上</w:t>
      </w:r>
      <w:r w:rsidR="00011B4A" w:rsidRPr="000E3969">
        <w:rPr>
          <w:rFonts w:hint="eastAsia"/>
          <w:color w:val="000000" w:themeColor="text1"/>
        </w:rPr>
        <w:t>，調降相關人數基準事宜上，</w:t>
      </w:r>
      <w:r w:rsidRPr="000E3969">
        <w:rPr>
          <w:rFonts w:hint="eastAsia"/>
          <w:color w:val="000000" w:themeColor="text1"/>
        </w:rPr>
        <w:t>牽涉十二年國民基本教育政策理念、教育品質及各該有關當事人溝通等事項間，容有不易平衡處理之處。</w:t>
      </w:r>
      <w:r w:rsidR="004F4007" w:rsidRPr="000E3969">
        <w:rPr>
          <w:rFonts w:hint="eastAsia"/>
          <w:color w:val="000000" w:themeColor="text1"/>
        </w:rPr>
        <w:t>以</w:t>
      </w:r>
      <w:r w:rsidR="006123CB" w:rsidRPr="000E3969">
        <w:rPr>
          <w:rFonts w:hint="eastAsia"/>
          <w:color w:val="000000" w:themeColor="text1"/>
        </w:rPr>
        <w:t>高雄市高中職班級基準調整一事為例，該市於100年議決「</w:t>
      </w:r>
      <w:r w:rsidR="006123CB" w:rsidRPr="000E3969">
        <w:rPr>
          <w:color w:val="000000" w:themeColor="text1"/>
        </w:rPr>
        <w:t>爭取</w:t>
      </w:r>
      <w:r w:rsidR="006123CB" w:rsidRPr="000E3969">
        <w:rPr>
          <w:rFonts w:hint="eastAsia"/>
          <w:color w:val="000000" w:themeColor="text1"/>
        </w:rPr>
        <w:t>高雄市政</w:t>
      </w:r>
      <w:r w:rsidR="006123CB" w:rsidRPr="000E3969">
        <w:rPr>
          <w:color w:val="000000" w:themeColor="text1"/>
        </w:rPr>
        <w:t>府支持自102學年度起</w:t>
      </w:r>
      <w:r w:rsidR="006123CB" w:rsidRPr="000E3969">
        <w:rPr>
          <w:rFonts w:hint="eastAsia"/>
          <w:color w:val="000000" w:themeColor="text1"/>
        </w:rPr>
        <w:t>公立高中職</w:t>
      </w:r>
      <w:r w:rsidR="006123CB" w:rsidRPr="000E3969">
        <w:rPr>
          <w:color w:val="000000" w:themeColor="text1"/>
        </w:rPr>
        <w:t>減少1人為39人，逐年調降至每班35人為目標。</w:t>
      </w:r>
      <w:r w:rsidR="006123CB" w:rsidRPr="000E3969">
        <w:rPr>
          <w:rFonts w:hint="eastAsia"/>
          <w:color w:val="000000" w:themeColor="text1"/>
        </w:rPr>
        <w:t>私校考量經營成本，現行私立高中及</w:t>
      </w:r>
      <w:proofErr w:type="gramStart"/>
      <w:r w:rsidR="006123CB" w:rsidRPr="000E3969">
        <w:rPr>
          <w:rFonts w:hint="eastAsia"/>
          <w:color w:val="000000" w:themeColor="text1"/>
        </w:rPr>
        <w:t>高職均為</w:t>
      </w:r>
      <w:proofErr w:type="gramEnd"/>
      <w:r w:rsidR="006123CB" w:rsidRPr="000E3969">
        <w:rPr>
          <w:rFonts w:hint="eastAsia"/>
          <w:color w:val="000000" w:themeColor="text1"/>
        </w:rPr>
        <w:t>50人，自102學年起逐年減少1人」一事，惟</w:t>
      </w:r>
      <w:r w:rsidR="006123CB" w:rsidRPr="000E3969">
        <w:rPr>
          <w:color w:val="000000" w:themeColor="text1"/>
        </w:rPr>
        <w:t>考量家長團體意見、特色招生報教育部核定公告及十二年國民基本教育後整體評估</w:t>
      </w:r>
      <w:r w:rsidR="006123CB" w:rsidRPr="000E3969">
        <w:rPr>
          <w:rFonts w:hint="eastAsia"/>
          <w:color w:val="000000" w:themeColor="text1"/>
        </w:rPr>
        <w:t>，該市</w:t>
      </w:r>
      <w:r w:rsidR="006123CB" w:rsidRPr="000E3969">
        <w:rPr>
          <w:color w:val="000000" w:themeColor="text1"/>
        </w:rPr>
        <w:t>102、103、104學年度</w:t>
      </w:r>
      <w:r w:rsidR="006123CB" w:rsidRPr="000E3969">
        <w:rPr>
          <w:rFonts w:hint="eastAsia"/>
          <w:color w:val="000000" w:themeColor="text1"/>
        </w:rPr>
        <w:t>公立</w:t>
      </w:r>
      <w:proofErr w:type="gramStart"/>
      <w:r w:rsidR="006123CB" w:rsidRPr="000E3969">
        <w:rPr>
          <w:rFonts w:hint="eastAsia"/>
          <w:color w:val="000000" w:themeColor="text1"/>
        </w:rPr>
        <w:t>高中職</w:t>
      </w:r>
      <w:r w:rsidR="006123CB" w:rsidRPr="000E3969">
        <w:rPr>
          <w:color w:val="000000" w:themeColor="text1"/>
        </w:rPr>
        <w:t>尚維持</w:t>
      </w:r>
      <w:proofErr w:type="gramEnd"/>
      <w:r w:rsidR="006123CB" w:rsidRPr="000E3969">
        <w:rPr>
          <w:color w:val="000000" w:themeColor="text1"/>
        </w:rPr>
        <w:t>每班40人</w:t>
      </w:r>
      <w:r w:rsidR="006123CB" w:rsidRPr="000E3969">
        <w:rPr>
          <w:rFonts w:hint="eastAsia"/>
          <w:color w:val="000000" w:themeColor="text1"/>
        </w:rPr>
        <w:t>、私立</w:t>
      </w:r>
      <w:proofErr w:type="gramStart"/>
      <w:r w:rsidR="006123CB" w:rsidRPr="000E3969">
        <w:rPr>
          <w:rFonts w:hint="eastAsia"/>
          <w:color w:val="000000" w:themeColor="text1"/>
        </w:rPr>
        <w:t>高中職尚維持</w:t>
      </w:r>
      <w:proofErr w:type="gramEnd"/>
      <w:r w:rsidR="006123CB" w:rsidRPr="000E3969">
        <w:rPr>
          <w:rFonts w:hint="eastAsia"/>
          <w:color w:val="000000" w:themeColor="text1"/>
        </w:rPr>
        <w:t>每班50人；延至105</w:t>
      </w:r>
      <w:proofErr w:type="gramStart"/>
      <w:r w:rsidR="006123CB" w:rsidRPr="000E3969">
        <w:rPr>
          <w:rFonts w:hint="eastAsia"/>
          <w:color w:val="000000" w:themeColor="text1"/>
        </w:rPr>
        <w:t>學年度方</w:t>
      </w:r>
      <w:r w:rsidR="006123CB" w:rsidRPr="000E3969">
        <w:rPr>
          <w:color w:val="000000" w:themeColor="text1"/>
        </w:rPr>
        <w:t>經</w:t>
      </w:r>
      <w:proofErr w:type="gramEnd"/>
      <w:r w:rsidR="006123CB" w:rsidRPr="000E3969">
        <w:rPr>
          <w:color w:val="000000" w:themeColor="text1"/>
        </w:rPr>
        <w:t>審查會議</w:t>
      </w:r>
      <w:r w:rsidR="006123CB" w:rsidRPr="000E3969">
        <w:rPr>
          <w:rFonts w:hint="eastAsia"/>
          <w:color w:val="000000" w:themeColor="text1"/>
        </w:rPr>
        <w:t>通過公立高中</w:t>
      </w:r>
      <w:r w:rsidR="006123CB" w:rsidRPr="000E3969">
        <w:rPr>
          <w:color w:val="000000" w:themeColor="text1"/>
        </w:rPr>
        <w:t>普通班每班學生人數統一調降1人為39人，</w:t>
      </w:r>
      <w:r w:rsidR="006123CB" w:rsidRPr="000E3969">
        <w:rPr>
          <w:rFonts w:hint="eastAsia"/>
          <w:color w:val="000000" w:themeColor="text1"/>
        </w:rPr>
        <w:t>私立學校同步調降1人為49人。可見，</w:t>
      </w:r>
      <w:bookmarkStart w:id="96" w:name="_Toc477645782"/>
      <w:bookmarkStart w:id="97" w:name="_Toc478721782"/>
      <w:bookmarkEnd w:id="93"/>
      <w:bookmarkEnd w:id="94"/>
      <w:bookmarkEnd w:id="95"/>
      <w:r w:rsidR="004F4007" w:rsidRPr="000E3969">
        <w:rPr>
          <w:rFonts w:hint="eastAsia"/>
          <w:color w:val="000000" w:themeColor="text1"/>
        </w:rPr>
        <w:t>推</w:t>
      </w:r>
      <w:proofErr w:type="gramStart"/>
      <w:r w:rsidR="004F4007" w:rsidRPr="000E3969">
        <w:rPr>
          <w:rFonts w:hint="eastAsia"/>
          <w:color w:val="000000" w:themeColor="text1"/>
        </w:rPr>
        <w:t>估生源</w:t>
      </w:r>
      <w:proofErr w:type="gramEnd"/>
      <w:r w:rsidR="004F4007" w:rsidRPr="000E3969">
        <w:rPr>
          <w:rFonts w:hint="eastAsia"/>
          <w:color w:val="000000" w:themeColor="text1"/>
        </w:rPr>
        <w:t>以因應招生工作一事，允應長期推估並儘早溝通</w:t>
      </w:r>
      <w:r w:rsidR="00DF2DC0" w:rsidRPr="000E3969">
        <w:rPr>
          <w:rFonts w:hint="eastAsia"/>
          <w:color w:val="000000" w:themeColor="text1"/>
        </w:rPr>
        <w:t>，</w:t>
      </w:r>
      <w:proofErr w:type="gramStart"/>
      <w:r w:rsidR="00DF2DC0" w:rsidRPr="000E3969">
        <w:rPr>
          <w:rFonts w:hint="eastAsia"/>
          <w:color w:val="000000" w:themeColor="text1"/>
        </w:rPr>
        <w:t>俾</w:t>
      </w:r>
      <w:proofErr w:type="gramEnd"/>
      <w:r w:rsidR="00DF2DC0" w:rsidRPr="000E3969">
        <w:rPr>
          <w:rFonts w:hint="eastAsia"/>
          <w:color w:val="000000" w:themeColor="text1"/>
        </w:rPr>
        <w:t>招生相關作業即時</w:t>
      </w:r>
      <w:proofErr w:type="gramStart"/>
      <w:r w:rsidR="00DF2DC0" w:rsidRPr="000E3969">
        <w:rPr>
          <w:rFonts w:hint="eastAsia"/>
          <w:color w:val="000000" w:themeColor="text1"/>
        </w:rPr>
        <w:t>反映生源變化</w:t>
      </w:r>
      <w:proofErr w:type="gramEnd"/>
      <w:r w:rsidR="00DF2DC0" w:rsidRPr="000E3969">
        <w:rPr>
          <w:rFonts w:hint="eastAsia"/>
          <w:color w:val="000000" w:themeColor="text1"/>
        </w:rPr>
        <w:t>趨勢</w:t>
      </w:r>
      <w:r w:rsidR="009441FA" w:rsidRPr="000E3969">
        <w:rPr>
          <w:rFonts w:hint="eastAsia"/>
          <w:color w:val="000000" w:themeColor="text1"/>
        </w:rPr>
        <w:t>，及早綢繆相關配套措施</w:t>
      </w:r>
      <w:r w:rsidR="00DF2DC0" w:rsidRPr="000E3969">
        <w:rPr>
          <w:rFonts w:hint="eastAsia"/>
          <w:color w:val="000000" w:themeColor="text1"/>
        </w:rPr>
        <w:t>。</w:t>
      </w:r>
    </w:p>
    <w:p w:rsidR="005E5AF9" w:rsidRPr="000E3969" w:rsidRDefault="004F4007" w:rsidP="005E5AF9">
      <w:pPr>
        <w:pStyle w:val="3"/>
        <w:rPr>
          <w:color w:val="000000" w:themeColor="text1"/>
        </w:rPr>
      </w:pPr>
      <w:bookmarkStart w:id="98" w:name="_Toc482795817"/>
      <w:r w:rsidRPr="000E3969">
        <w:rPr>
          <w:rFonts w:hint="eastAsia"/>
          <w:color w:val="000000" w:themeColor="text1"/>
        </w:rPr>
        <w:t>綜上</w:t>
      </w:r>
      <w:proofErr w:type="gramStart"/>
      <w:r w:rsidRPr="000E3969">
        <w:rPr>
          <w:rFonts w:hint="eastAsia"/>
          <w:color w:val="000000" w:themeColor="text1"/>
        </w:rPr>
        <w:t>論結，生源</w:t>
      </w:r>
      <w:proofErr w:type="gramEnd"/>
      <w:r w:rsidR="00983B6C" w:rsidRPr="000E3969">
        <w:rPr>
          <w:rFonts w:hint="eastAsia"/>
          <w:color w:val="000000" w:themeColor="text1"/>
        </w:rPr>
        <w:t>變化趨勢</w:t>
      </w:r>
      <w:r w:rsidRPr="000E3969">
        <w:rPr>
          <w:rFonts w:hint="eastAsia"/>
          <w:color w:val="000000" w:themeColor="text1"/>
        </w:rPr>
        <w:t>牽動</w:t>
      </w:r>
      <w:r w:rsidR="00983B6C" w:rsidRPr="000E3969">
        <w:rPr>
          <w:rFonts w:hint="eastAsia"/>
          <w:color w:val="000000" w:themeColor="text1"/>
        </w:rPr>
        <w:t>招生作業與相關人數基準事宜</w:t>
      </w:r>
      <w:r w:rsidRPr="000E3969">
        <w:rPr>
          <w:rFonts w:hint="eastAsia"/>
          <w:color w:val="000000" w:themeColor="text1"/>
        </w:rPr>
        <w:t>，</w:t>
      </w:r>
      <w:r w:rsidR="00983B6C" w:rsidRPr="000E3969">
        <w:rPr>
          <w:rFonts w:hint="eastAsia"/>
          <w:color w:val="000000" w:themeColor="text1"/>
        </w:rPr>
        <w:t>對於目前招生名額審查機制是否合理？招生班級數、班級人數基準、招生名額等，隨</w:t>
      </w:r>
      <w:proofErr w:type="gramStart"/>
      <w:r w:rsidR="00983B6C" w:rsidRPr="000E3969">
        <w:rPr>
          <w:rFonts w:hint="eastAsia"/>
          <w:color w:val="000000" w:themeColor="text1"/>
        </w:rPr>
        <w:t>整體生源減少處理減降之</w:t>
      </w:r>
      <w:proofErr w:type="gramEnd"/>
      <w:r w:rsidR="00983B6C" w:rsidRPr="000E3969">
        <w:rPr>
          <w:rFonts w:hint="eastAsia"/>
          <w:color w:val="000000" w:themeColor="text1"/>
        </w:rPr>
        <w:t>利弊為何？私立學校缺額過高究有無影響教學品質？均待</w:t>
      </w:r>
      <w:proofErr w:type="gramStart"/>
      <w:r w:rsidR="00983B6C" w:rsidRPr="000E3969">
        <w:rPr>
          <w:rFonts w:hint="eastAsia"/>
          <w:color w:val="000000" w:themeColor="text1"/>
        </w:rPr>
        <w:t>釐</w:t>
      </w:r>
      <w:proofErr w:type="gramEnd"/>
      <w:r w:rsidR="00983B6C" w:rsidRPr="000E3969">
        <w:rPr>
          <w:rFonts w:hint="eastAsia"/>
          <w:color w:val="000000" w:themeColor="text1"/>
        </w:rPr>
        <w:t>清。又，招生審核</w:t>
      </w:r>
      <w:r w:rsidR="00983B6C" w:rsidRPr="000E3969">
        <w:rPr>
          <w:rFonts w:hint="eastAsia"/>
          <w:color w:val="000000" w:themeColor="text1"/>
        </w:rPr>
        <w:lastRenderedPageBreak/>
        <w:t>雖屬各該教育行政主管機關權責，然教育部</w:t>
      </w:r>
      <w:proofErr w:type="gramStart"/>
      <w:r w:rsidR="00D93501" w:rsidRPr="000E3969">
        <w:rPr>
          <w:rFonts w:hint="eastAsia"/>
          <w:color w:val="000000" w:themeColor="text1"/>
        </w:rPr>
        <w:t>對於生源變化</w:t>
      </w:r>
      <w:proofErr w:type="gramEnd"/>
      <w:r w:rsidR="00D93501" w:rsidRPr="000E3969">
        <w:rPr>
          <w:rFonts w:hint="eastAsia"/>
          <w:color w:val="000000" w:themeColor="text1"/>
        </w:rPr>
        <w:t>趨勢，應行長期推估處理，並充分考量各界立場儘早溝通，以利推動高中職入學招生作業、促進各就學區教育</w:t>
      </w:r>
      <w:proofErr w:type="gramStart"/>
      <w:r w:rsidR="00D93501" w:rsidRPr="000E3969">
        <w:rPr>
          <w:rFonts w:hint="eastAsia"/>
          <w:color w:val="000000" w:themeColor="text1"/>
        </w:rPr>
        <w:t>品質趨</w:t>
      </w:r>
      <w:r w:rsidR="004C3E9B" w:rsidRPr="000E3969">
        <w:rPr>
          <w:rFonts w:hint="eastAsia"/>
          <w:color w:val="000000" w:themeColor="text1"/>
        </w:rPr>
        <w:t>同</w:t>
      </w:r>
      <w:proofErr w:type="gramEnd"/>
      <w:r w:rsidRPr="000E3969">
        <w:rPr>
          <w:rFonts w:hint="eastAsia"/>
          <w:color w:val="000000" w:themeColor="text1"/>
        </w:rPr>
        <w:t>。</w:t>
      </w:r>
      <w:bookmarkEnd w:id="96"/>
      <w:bookmarkEnd w:id="97"/>
      <w:bookmarkEnd w:id="98"/>
    </w:p>
    <w:p w:rsidR="00772541" w:rsidRDefault="00772541" w:rsidP="00772541">
      <w:pPr>
        <w:widowControl/>
        <w:overflowPunct/>
        <w:autoSpaceDE/>
        <w:autoSpaceDN/>
        <w:jc w:val="left"/>
        <w:rPr>
          <w:rFonts w:hAnsi="標楷體" w:hint="eastAsia"/>
          <w:bCs/>
          <w:color w:val="000000" w:themeColor="text1"/>
          <w:spacing w:val="12"/>
          <w:kern w:val="0"/>
          <w:sz w:val="40"/>
        </w:rPr>
      </w:pPr>
      <w:bookmarkStart w:id="99" w:name="_Toc441850760"/>
      <w:bookmarkStart w:id="100" w:name="_Toc441940235"/>
      <w:bookmarkStart w:id="101" w:name="_Toc442002467"/>
    </w:p>
    <w:p w:rsidR="009A018B" w:rsidRDefault="00772541" w:rsidP="00772541">
      <w:pPr>
        <w:widowControl/>
        <w:overflowPunct/>
        <w:autoSpaceDE/>
        <w:autoSpaceDN/>
        <w:jc w:val="left"/>
        <w:rPr>
          <w:rFonts w:hAnsi="標楷體" w:hint="eastAsia"/>
          <w:bCs/>
          <w:color w:val="000000" w:themeColor="text1"/>
          <w:spacing w:val="12"/>
          <w:kern w:val="0"/>
          <w:sz w:val="40"/>
        </w:rPr>
      </w:pPr>
      <w:r>
        <w:rPr>
          <w:rFonts w:hAnsi="標楷體" w:hint="eastAsia"/>
          <w:bCs/>
          <w:color w:val="000000" w:themeColor="text1"/>
          <w:spacing w:val="12"/>
          <w:kern w:val="0"/>
          <w:sz w:val="40"/>
        </w:rPr>
        <w:t xml:space="preserve">                    </w:t>
      </w:r>
      <w:r w:rsidR="009A018B" w:rsidRPr="000E3969">
        <w:rPr>
          <w:rFonts w:hAnsi="標楷體" w:hint="eastAsia"/>
          <w:bCs/>
          <w:color w:val="000000" w:themeColor="text1"/>
          <w:spacing w:val="12"/>
          <w:kern w:val="0"/>
          <w:sz w:val="40"/>
        </w:rPr>
        <w:t>調查委員：</w:t>
      </w:r>
      <w:r>
        <w:rPr>
          <w:rFonts w:hAnsi="標楷體" w:hint="eastAsia"/>
          <w:bCs/>
          <w:color w:val="000000" w:themeColor="text1"/>
          <w:spacing w:val="12"/>
          <w:kern w:val="0"/>
          <w:sz w:val="40"/>
        </w:rPr>
        <w:t>蔡培村</w:t>
      </w:r>
    </w:p>
    <w:p w:rsidR="00772541" w:rsidRPr="000E3969" w:rsidRDefault="00772541" w:rsidP="00772541">
      <w:pPr>
        <w:widowControl/>
        <w:overflowPunct/>
        <w:autoSpaceDE/>
        <w:autoSpaceDN/>
        <w:ind w:leftChars="2001" w:left="6806"/>
        <w:jc w:val="left"/>
        <w:rPr>
          <w:rFonts w:hAnsi="標楷體"/>
          <w:b/>
          <w:bCs/>
          <w:color w:val="000000" w:themeColor="text1"/>
          <w:kern w:val="0"/>
          <w:sz w:val="40"/>
        </w:rPr>
      </w:pPr>
      <w:r>
        <w:rPr>
          <w:rFonts w:hAnsi="標楷體" w:hint="eastAsia"/>
          <w:bCs/>
          <w:color w:val="000000" w:themeColor="text1"/>
          <w:spacing w:val="12"/>
          <w:kern w:val="0"/>
          <w:sz w:val="40"/>
        </w:rPr>
        <w:t>尹祚芊</w:t>
      </w:r>
    </w:p>
    <w:p w:rsidR="008D3772" w:rsidRPr="000E3969" w:rsidRDefault="00D062EF" w:rsidP="008D3772">
      <w:pPr>
        <w:pStyle w:val="2"/>
        <w:numPr>
          <w:ilvl w:val="0"/>
          <w:numId w:val="0"/>
        </w:numPr>
        <w:rPr>
          <w:color w:val="000000" w:themeColor="text1"/>
          <w:szCs w:val="36"/>
        </w:rPr>
      </w:pPr>
      <w:r w:rsidRPr="000E3969">
        <w:rPr>
          <w:rFonts w:hint="eastAsia"/>
          <w:color w:val="000000" w:themeColor="text1"/>
        </w:rPr>
        <w:t xml:space="preserve"> </w:t>
      </w:r>
      <w:bookmarkStart w:id="102" w:name="_GoBack"/>
      <w:bookmarkEnd w:id="26"/>
      <w:bookmarkEnd w:id="99"/>
      <w:bookmarkEnd w:id="100"/>
      <w:bookmarkEnd w:id="101"/>
      <w:bookmarkEnd w:id="102"/>
    </w:p>
    <w:sectPr w:rsidR="008D3772" w:rsidRPr="000E3969" w:rsidSect="00530965">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1B4A" w:rsidRDefault="00011B4A">
      <w:r>
        <w:separator/>
      </w:r>
    </w:p>
  </w:endnote>
  <w:endnote w:type="continuationSeparator" w:id="0">
    <w:p w:rsidR="00011B4A" w:rsidRDefault="00011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1B4A" w:rsidRDefault="00011B4A">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353AD0">
      <w:rPr>
        <w:rStyle w:val="af"/>
        <w:noProof/>
        <w:sz w:val="24"/>
      </w:rPr>
      <w:t>28</w:t>
    </w:r>
    <w:r>
      <w:rPr>
        <w:rStyle w:val="af"/>
        <w:sz w:val="24"/>
      </w:rPr>
      <w:fldChar w:fldCharType="end"/>
    </w:r>
  </w:p>
  <w:p w:rsidR="00011B4A" w:rsidRDefault="00011B4A">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1B4A" w:rsidRDefault="00011B4A">
      <w:r>
        <w:separator/>
      </w:r>
    </w:p>
  </w:footnote>
  <w:footnote w:type="continuationSeparator" w:id="0">
    <w:p w:rsidR="00011B4A" w:rsidRDefault="00011B4A">
      <w:r>
        <w:continuationSeparator/>
      </w:r>
    </w:p>
  </w:footnote>
  <w:footnote w:id="1">
    <w:p w:rsidR="00011B4A" w:rsidRPr="00FC55A4" w:rsidRDefault="00011B4A" w:rsidP="00BA344D">
      <w:pPr>
        <w:pStyle w:val="aff5"/>
        <w:rPr>
          <w:color w:val="000000" w:themeColor="text1"/>
        </w:rPr>
      </w:pPr>
      <w:r w:rsidRPr="00FC55A4">
        <w:rPr>
          <w:rStyle w:val="aff7"/>
          <w:color w:val="000000" w:themeColor="text1"/>
        </w:rPr>
        <w:footnoteRef/>
      </w:r>
      <w:r w:rsidRPr="00FC55A4">
        <w:rPr>
          <w:rFonts w:hint="eastAsia"/>
          <w:color w:val="000000" w:themeColor="text1"/>
        </w:rPr>
        <w:t>教育部101年3月14日</w:t>
      </w:r>
      <w:proofErr w:type="gramStart"/>
      <w:r w:rsidRPr="00FC55A4">
        <w:rPr>
          <w:rFonts w:hint="eastAsia"/>
          <w:color w:val="000000" w:themeColor="text1"/>
        </w:rPr>
        <w:t>臺</w:t>
      </w:r>
      <w:proofErr w:type="gramEnd"/>
      <w:r w:rsidRPr="00FC55A4">
        <w:rPr>
          <w:rFonts w:hint="eastAsia"/>
          <w:color w:val="000000" w:themeColor="text1"/>
        </w:rPr>
        <w:t>中（一）字第1010032266號函發布，復以101年4月23日</w:t>
      </w:r>
      <w:proofErr w:type="gramStart"/>
      <w:r w:rsidRPr="00FC55A4">
        <w:rPr>
          <w:rFonts w:hint="eastAsia"/>
          <w:color w:val="000000" w:themeColor="text1"/>
        </w:rPr>
        <w:t>臺</w:t>
      </w:r>
      <w:proofErr w:type="gramEnd"/>
      <w:r w:rsidRPr="00FC55A4">
        <w:rPr>
          <w:rFonts w:hint="eastAsia"/>
          <w:color w:val="000000" w:themeColor="text1"/>
        </w:rPr>
        <w:t>中（一）字第1010064552號函及102年12月30日</w:t>
      </w:r>
      <w:proofErr w:type="gramStart"/>
      <w:r w:rsidRPr="00FC55A4">
        <w:rPr>
          <w:rFonts w:hint="eastAsia"/>
          <w:color w:val="000000" w:themeColor="text1"/>
        </w:rPr>
        <w:t>臺</w:t>
      </w:r>
      <w:proofErr w:type="gramEnd"/>
      <w:r w:rsidRPr="00FC55A4">
        <w:rPr>
          <w:rFonts w:hint="eastAsia"/>
          <w:color w:val="000000" w:themeColor="text1"/>
        </w:rPr>
        <w:t>教授國字第1020134561號函修正發布在案。</w:t>
      </w:r>
    </w:p>
  </w:footnote>
  <w:footnote w:id="2">
    <w:p w:rsidR="00011B4A" w:rsidRPr="00FC55A4" w:rsidRDefault="00011B4A" w:rsidP="00BA344D">
      <w:pPr>
        <w:pStyle w:val="aff5"/>
        <w:rPr>
          <w:color w:val="000000" w:themeColor="text1"/>
        </w:rPr>
      </w:pPr>
      <w:r w:rsidRPr="00FC55A4">
        <w:rPr>
          <w:rStyle w:val="aff7"/>
          <w:color w:val="000000" w:themeColor="text1"/>
        </w:rPr>
        <w:footnoteRef/>
      </w:r>
      <w:r w:rsidRPr="00FC55A4">
        <w:rPr>
          <w:color w:val="000000" w:themeColor="text1"/>
        </w:rPr>
        <w:t xml:space="preserve"> </w:t>
      </w:r>
      <w:r w:rsidRPr="00FC55A4">
        <w:rPr>
          <w:rFonts w:hint="eastAsia"/>
          <w:bCs/>
          <w:color w:val="000000" w:themeColor="text1"/>
        </w:rPr>
        <w:t>入學要點</w:t>
      </w:r>
      <w:r w:rsidRPr="00FC55A4">
        <w:rPr>
          <w:bCs/>
          <w:color w:val="000000" w:themeColor="text1"/>
        </w:rPr>
        <w:t>應遵行事項</w:t>
      </w:r>
      <w:r w:rsidRPr="00FC55A4">
        <w:rPr>
          <w:rFonts w:hint="eastAsia"/>
          <w:bCs/>
          <w:color w:val="000000" w:themeColor="text1"/>
        </w:rPr>
        <w:t>於103年9月12日以</w:t>
      </w:r>
      <w:proofErr w:type="gramStart"/>
      <w:r w:rsidRPr="00FC55A4">
        <w:rPr>
          <w:rFonts w:hint="eastAsia"/>
          <w:bCs/>
          <w:color w:val="000000" w:themeColor="text1"/>
        </w:rPr>
        <w:t>臺</w:t>
      </w:r>
      <w:proofErr w:type="gramEnd"/>
      <w:r w:rsidRPr="00FC55A4">
        <w:rPr>
          <w:rFonts w:hint="eastAsia"/>
          <w:bCs/>
          <w:color w:val="000000" w:themeColor="text1"/>
        </w:rPr>
        <w:t>教授</w:t>
      </w:r>
      <w:proofErr w:type="gramStart"/>
      <w:r w:rsidRPr="00FC55A4">
        <w:rPr>
          <w:rFonts w:hint="eastAsia"/>
          <w:bCs/>
          <w:color w:val="000000" w:themeColor="text1"/>
        </w:rPr>
        <w:t>國部字第1030093905</w:t>
      </w:r>
      <w:proofErr w:type="gramEnd"/>
      <w:r w:rsidRPr="00FC55A4">
        <w:rPr>
          <w:rFonts w:hint="eastAsia"/>
          <w:bCs/>
          <w:color w:val="000000" w:themeColor="text1"/>
        </w:rPr>
        <w:t>B號令發布；復於105年8月30日經教育部以</w:t>
      </w:r>
      <w:proofErr w:type="gramStart"/>
      <w:r w:rsidRPr="00FC55A4">
        <w:rPr>
          <w:rFonts w:hint="eastAsia"/>
          <w:bCs/>
          <w:color w:val="000000" w:themeColor="text1"/>
        </w:rPr>
        <w:t>臺</w:t>
      </w:r>
      <w:proofErr w:type="gramEnd"/>
      <w:r w:rsidRPr="00FC55A4">
        <w:rPr>
          <w:rFonts w:hint="eastAsia"/>
          <w:bCs/>
          <w:color w:val="000000" w:themeColor="text1"/>
        </w:rPr>
        <w:t>教授</w:t>
      </w:r>
      <w:proofErr w:type="gramStart"/>
      <w:r w:rsidRPr="00FC55A4">
        <w:rPr>
          <w:rFonts w:hint="eastAsia"/>
          <w:bCs/>
          <w:color w:val="000000" w:themeColor="text1"/>
        </w:rPr>
        <w:t>國部字第1040057382</w:t>
      </w:r>
      <w:proofErr w:type="gramEnd"/>
      <w:r w:rsidRPr="00FC55A4">
        <w:rPr>
          <w:rFonts w:hint="eastAsia"/>
          <w:bCs/>
          <w:color w:val="000000" w:themeColor="text1"/>
        </w:rPr>
        <w:t>B號令修正發布。</w:t>
      </w:r>
    </w:p>
  </w:footnote>
  <w:footnote w:id="3">
    <w:p w:rsidR="00011B4A" w:rsidRPr="00FC55A4" w:rsidRDefault="00011B4A" w:rsidP="00BA344D">
      <w:pPr>
        <w:pStyle w:val="aff5"/>
        <w:rPr>
          <w:color w:val="000000" w:themeColor="text1"/>
        </w:rPr>
      </w:pPr>
      <w:r w:rsidRPr="00FC55A4">
        <w:rPr>
          <w:rStyle w:val="aff7"/>
          <w:color w:val="000000" w:themeColor="text1"/>
        </w:rPr>
        <w:footnoteRef/>
      </w:r>
      <w:r w:rsidRPr="00FC55A4">
        <w:rPr>
          <w:rFonts w:hint="eastAsia"/>
          <w:color w:val="000000" w:themeColor="text1"/>
        </w:rPr>
        <w:t>按「高級中等學校因應少子女化調整班級數及班級人數處理原則」定義，係指「當學年度核定招生數</w:t>
      </w:r>
      <w:r w:rsidRPr="00FC55A4">
        <w:rPr>
          <w:color w:val="000000" w:themeColor="text1"/>
        </w:rPr>
        <w:t>/</w:t>
      </w:r>
      <w:r w:rsidRPr="00FC55A4">
        <w:rPr>
          <w:rFonts w:hint="eastAsia"/>
          <w:color w:val="000000" w:themeColor="text1"/>
        </w:rPr>
        <w:t>當學年度之</w:t>
      </w:r>
      <w:proofErr w:type="gramStart"/>
      <w:r w:rsidRPr="00FC55A4">
        <w:rPr>
          <w:rFonts w:hint="eastAsia"/>
          <w:color w:val="000000" w:themeColor="text1"/>
        </w:rPr>
        <w:t>該就學區生源數</w:t>
      </w:r>
      <w:proofErr w:type="gramEnd"/>
      <w:r w:rsidRPr="00FC55A4">
        <w:rPr>
          <w:rFonts w:hint="eastAsia"/>
          <w:color w:val="000000" w:themeColor="text1"/>
        </w:rPr>
        <w:t>」。</w:t>
      </w:r>
    </w:p>
  </w:footnote>
  <w:footnote w:id="4">
    <w:p w:rsidR="00011B4A" w:rsidRPr="00FC55A4" w:rsidRDefault="00011B4A" w:rsidP="00BA344D">
      <w:pPr>
        <w:pStyle w:val="aff5"/>
        <w:rPr>
          <w:color w:val="000000" w:themeColor="text1"/>
        </w:rPr>
      </w:pPr>
      <w:r w:rsidRPr="00FC55A4">
        <w:rPr>
          <w:rStyle w:val="aff7"/>
          <w:color w:val="000000" w:themeColor="text1"/>
        </w:rPr>
        <w:footnoteRef/>
      </w:r>
      <w:r w:rsidRPr="00FC55A4">
        <w:rPr>
          <w:color w:val="000000" w:themeColor="text1"/>
        </w:rPr>
        <w:t xml:space="preserve"> </w:t>
      </w:r>
      <w:r w:rsidRPr="00FC55A4">
        <w:rPr>
          <w:rFonts w:hint="eastAsia"/>
          <w:color w:val="000000" w:themeColor="text1"/>
        </w:rPr>
        <w:t>附件為「免試入學</w:t>
      </w:r>
      <w:proofErr w:type="gramStart"/>
      <w:r w:rsidRPr="00FC55A4">
        <w:rPr>
          <w:rFonts w:hint="eastAsia"/>
          <w:color w:val="000000" w:themeColor="text1"/>
        </w:rPr>
        <w:t>超額比序項目</w:t>
      </w:r>
      <w:proofErr w:type="gramEnd"/>
      <w:r w:rsidRPr="00FC55A4">
        <w:rPr>
          <w:rFonts w:hint="eastAsia"/>
          <w:color w:val="000000" w:themeColor="text1"/>
        </w:rPr>
        <w:t>之參考一覽表」，其列有「學生志願序」項目，載有志願序之理念及注意事項，內容略</w:t>
      </w:r>
      <w:proofErr w:type="gramStart"/>
      <w:r w:rsidRPr="00FC55A4">
        <w:rPr>
          <w:rFonts w:hint="eastAsia"/>
          <w:color w:val="000000" w:themeColor="text1"/>
        </w:rPr>
        <w:t>以</w:t>
      </w:r>
      <w:proofErr w:type="gramEnd"/>
      <w:r w:rsidRPr="00FC55A4">
        <w:rPr>
          <w:rFonts w:hint="eastAsia"/>
          <w:color w:val="000000" w:themeColor="text1"/>
        </w:rPr>
        <w:t>：配合區內高級中等</w:t>
      </w:r>
      <w:proofErr w:type="gramStart"/>
      <w:r w:rsidRPr="00FC55A4">
        <w:rPr>
          <w:rFonts w:hint="eastAsia"/>
          <w:color w:val="000000" w:themeColor="text1"/>
        </w:rPr>
        <w:t>學校學校</w:t>
      </w:r>
      <w:proofErr w:type="gramEnd"/>
      <w:r w:rsidRPr="00FC55A4">
        <w:rPr>
          <w:rFonts w:hint="eastAsia"/>
          <w:color w:val="000000" w:themeColor="text1"/>
        </w:rPr>
        <w:t>數量，規劃合宜之志願數；尊重學生意願，符合本階段適性輔導及適性選擇精神。</w:t>
      </w:r>
    </w:p>
  </w:footnote>
  <w:footnote w:id="5">
    <w:p w:rsidR="00011B4A" w:rsidRPr="00FC55A4" w:rsidRDefault="00011B4A" w:rsidP="00BA344D">
      <w:pPr>
        <w:pStyle w:val="aff5"/>
        <w:rPr>
          <w:color w:val="000000" w:themeColor="text1"/>
        </w:rPr>
      </w:pPr>
      <w:r w:rsidRPr="00FC55A4">
        <w:rPr>
          <w:rStyle w:val="aff7"/>
          <w:color w:val="000000" w:themeColor="text1"/>
        </w:rPr>
        <w:footnoteRef/>
      </w:r>
      <w:r w:rsidRPr="00FC55A4">
        <w:rPr>
          <w:color w:val="000000" w:themeColor="text1"/>
        </w:rPr>
        <w:t xml:space="preserve"> </w:t>
      </w:r>
      <w:r w:rsidRPr="00FC55A4">
        <w:rPr>
          <w:rFonts w:hint="eastAsia"/>
          <w:color w:val="000000" w:themeColor="text1"/>
        </w:rPr>
        <w:t>資料來源：教育部106年5月8日、12日電子郵件回復本院。</w:t>
      </w:r>
    </w:p>
  </w:footnote>
  <w:footnote w:id="6">
    <w:p w:rsidR="00011B4A" w:rsidRPr="00FC55A4" w:rsidRDefault="00011B4A" w:rsidP="00BA344D">
      <w:pPr>
        <w:pStyle w:val="aff5"/>
        <w:rPr>
          <w:color w:val="000000" w:themeColor="text1"/>
        </w:rPr>
      </w:pPr>
      <w:r w:rsidRPr="00FC55A4">
        <w:rPr>
          <w:rStyle w:val="aff7"/>
          <w:color w:val="000000" w:themeColor="text1"/>
        </w:rPr>
        <w:footnoteRef/>
      </w:r>
      <w:r w:rsidRPr="00FC55A4">
        <w:rPr>
          <w:color w:val="000000" w:themeColor="text1"/>
        </w:rPr>
        <w:t xml:space="preserve"> </w:t>
      </w:r>
      <w:r w:rsidRPr="00FC55A4">
        <w:rPr>
          <w:rFonts w:hint="eastAsia"/>
          <w:color w:val="000000" w:themeColor="text1"/>
        </w:rPr>
        <w:t>按入學要點備查原則附件，係指國中健康與體育、藝術與人文、綜合活動</w:t>
      </w:r>
      <w:proofErr w:type="gramStart"/>
      <w:r w:rsidRPr="00FC55A4">
        <w:rPr>
          <w:rFonts w:hint="eastAsia"/>
          <w:color w:val="000000" w:themeColor="text1"/>
        </w:rPr>
        <w:t>三</w:t>
      </w:r>
      <w:proofErr w:type="gramEnd"/>
      <w:r w:rsidRPr="00FC55A4">
        <w:rPr>
          <w:rFonts w:hint="eastAsia"/>
          <w:color w:val="000000" w:themeColor="text1"/>
        </w:rPr>
        <w:t>領域成績及格。</w:t>
      </w:r>
    </w:p>
  </w:footnote>
  <w:footnote w:id="7">
    <w:p w:rsidR="00011B4A" w:rsidRPr="00FC55A4" w:rsidRDefault="00011B4A" w:rsidP="00483E9E">
      <w:pPr>
        <w:pStyle w:val="aff5"/>
        <w:rPr>
          <w:color w:val="000000" w:themeColor="text1"/>
        </w:rPr>
      </w:pPr>
      <w:r w:rsidRPr="00FC55A4">
        <w:rPr>
          <w:rStyle w:val="aff7"/>
          <w:color w:val="000000" w:themeColor="text1"/>
        </w:rPr>
        <w:footnoteRef/>
      </w:r>
      <w:r w:rsidRPr="00FE42CA">
        <w:rPr>
          <w:rFonts w:hint="eastAsia"/>
          <w:color w:val="000000" w:themeColor="text1"/>
        </w:rPr>
        <w:t>新北市國中集體報名者有</w:t>
      </w:r>
      <w:r w:rsidRPr="00FE42CA">
        <w:rPr>
          <w:rFonts w:hAnsi="標楷體" w:hint="eastAsia"/>
          <w:color w:val="000000" w:themeColor="text1"/>
        </w:rPr>
        <w:t>3萬0,469</w:t>
      </w:r>
      <w:r w:rsidRPr="00FE42CA">
        <w:rPr>
          <w:rFonts w:hint="eastAsia"/>
          <w:color w:val="000000" w:themeColor="text1"/>
        </w:rPr>
        <w:t>人、臺北市國中集體報名者有</w:t>
      </w:r>
      <w:r w:rsidRPr="00FE42CA">
        <w:rPr>
          <w:rFonts w:hAnsi="標楷體" w:hint="eastAsia"/>
          <w:color w:val="000000" w:themeColor="text1"/>
        </w:rPr>
        <w:t>1萬9,489</w:t>
      </w:r>
      <w:r w:rsidRPr="00FE42CA">
        <w:rPr>
          <w:rFonts w:hint="eastAsia"/>
          <w:color w:val="000000" w:themeColor="text1"/>
        </w:rPr>
        <w:t>人、基隆市國中集體報名者有</w:t>
      </w:r>
      <w:r w:rsidRPr="00FE42CA">
        <w:rPr>
          <w:rFonts w:hAnsi="標楷體" w:hint="eastAsia"/>
          <w:color w:val="000000" w:themeColor="text1"/>
        </w:rPr>
        <w:t>2,339</w:t>
      </w:r>
      <w:r w:rsidRPr="00FE42CA">
        <w:rPr>
          <w:rFonts w:hint="eastAsia"/>
          <w:color w:val="000000" w:themeColor="text1"/>
        </w:rPr>
        <w:t>人，合計5萬2,297人；另有個別報名與</w:t>
      </w:r>
      <w:proofErr w:type="gramStart"/>
      <w:r w:rsidRPr="00FE42CA">
        <w:rPr>
          <w:rFonts w:hint="eastAsia"/>
          <w:color w:val="000000" w:themeColor="text1"/>
        </w:rPr>
        <w:t>臺</w:t>
      </w:r>
      <w:proofErr w:type="gramEnd"/>
      <w:r w:rsidRPr="00FE42CA">
        <w:rPr>
          <w:rFonts w:hint="eastAsia"/>
          <w:color w:val="000000" w:themeColor="text1"/>
        </w:rPr>
        <w:t>商學校報名情形，</w:t>
      </w:r>
      <w:proofErr w:type="gramStart"/>
      <w:r w:rsidRPr="00FE42CA">
        <w:rPr>
          <w:rFonts w:hint="eastAsia"/>
          <w:color w:val="000000" w:themeColor="text1"/>
        </w:rPr>
        <w:t>故基北區</w:t>
      </w:r>
      <w:proofErr w:type="gramEnd"/>
      <w:r w:rsidRPr="00FE42CA">
        <w:rPr>
          <w:rFonts w:hint="eastAsia"/>
          <w:color w:val="000000" w:themeColor="text1"/>
        </w:rPr>
        <w:t>全部報名人數為5萬3,311人。資料來源：新北市政府教育局。</w:t>
      </w:r>
    </w:p>
  </w:footnote>
  <w:footnote w:id="8">
    <w:p w:rsidR="00011B4A" w:rsidRPr="00FC55A4" w:rsidRDefault="00011B4A" w:rsidP="00483E9E">
      <w:pPr>
        <w:pStyle w:val="aff5"/>
        <w:rPr>
          <w:color w:val="000000" w:themeColor="text1"/>
        </w:rPr>
      </w:pPr>
      <w:r w:rsidRPr="00FC55A4">
        <w:rPr>
          <w:rStyle w:val="aff7"/>
          <w:color w:val="000000" w:themeColor="text1"/>
        </w:rPr>
        <w:footnoteRef/>
      </w:r>
      <w:r w:rsidRPr="00FC55A4">
        <w:rPr>
          <w:color w:val="000000" w:themeColor="text1"/>
        </w:rPr>
        <w:t xml:space="preserve"> </w:t>
      </w:r>
      <w:r w:rsidRPr="00FC55A4">
        <w:rPr>
          <w:rFonts w:hint="eastAsia"/>
          <w:color w:val="000000" w:themeColor="text1"/>
        </w:rPr>
        <w:t>錄取人數/報名人數*100%。</w:t>
      </w:r>
    </w:p>
  </w:footnote>
  <w:footnote w:id="9">
    <w:p w:rsidR="00011B4A" w:rsidRPr="00FC55A4" w:rsidRDefault="00011B4A">
      <w:pPr>
        <w:pStyle w:val="aff5"/>
        <w:rPr>
          <w:color w:val="000000" w:themeColor="text1"/>
        </w:rPr>
      </w:pPr>
      <w:r w:rsidRPr="00FC55A4">
        <w:rPr>
          <w:rStyle w:val="aff7"/>
          <w:color w:val="000000" w:themeColor="text1"/>
        </w:rPr>
        <w:footnoteRef/>
      </w:r>
      <w:r w:rsidRPr="00FC55A4">
        <w:rPr>
          <w:color w:val="000000" w:themeColor="text1"/>
        </w:rPr>
        <w:t xml:space="preserve"> </w:t>
      </w:r>
      <w:r w:rsidRPr="00FC55A4">
        <w:rPr>
          <w:rFonts w:hint="eastAsia"/>
          <w:color w:val="000000" w:themeColor="text1"/>
        </w:rPr>
        <w:t>即(53,311-752)/53311*100%。</w:t>
      </w:r>
    </w:p>
  </w:footnote>
  <w:footnote w:id="10">
    <w:p w:rsidR="00011B4A" w:rsidRPr="00FC55A4" w:rsidRDefault="00011B4A">
      <w:pPr>
        <w:pStyle w:val="aff5"/>
        <w:rPr>
          <w:color w:val="000000" w:themeColor="text1"/>
        </w:rPr>
      </w:pPr>
      <w:r w:rsidRPr="00FC55A4">
        <w:rPr>
          <w:rStyle w:val="aff7"/>
          <w:color w:val="000000" w:themeColor="text1"/>
        </w:rPr>
        <w:footnoteRef/>
      </w:r>
      <w:r w:rsidRPr="00FC55A4">
        <w:rPr>
          <w:rFonts w:hint="eastAsia"/>
          <w:color w:val="000000" w:themeColor="text1"/>
        </w:rPr>
        <w:t>資料來源：聯合晚報105年7月14日</w:t>
      </w:r>
      <w:r w:rsidRPr="00FC55A4">
        <w:rPr>
          <w:rFonts w:hAnsi="標楷體" w:hint="eastAsia"/>
          <w:bCs/>
          <w:color w:val="000000" w:themeColor="text1"/>
          <w:szCs w:val="52"/>
        </w:rPr>
        <w:t>「基北家長盼「10校一群組」、公立缺額續招」(</w:t>
      </w:r>
      <w:r w:rsidRPr="00FC55A4">
        <w:rPr>
          <w:color w:val="000000" w:themeColor="text1"/>
        </w:rPr>
        <w:t>https://udn.com/news/story/6913/1828366</w:t>
      </w:r>
      <w:r w:rsidRPr="00FC55A4">
        <w:rPr>
          <w:rFonts w:hint="eastAsia"/>
          <w:color w:val="000000" w:themeColor="text1"/>
        </w:rPr>
        <w:t>)</w:t>
      </w:r>
    </w:p>
  </w:footnote>
  <w:footnote w:id="11">
    <w:p w:rsidR="00011B4A" w:rsidRPr="00FC55A4" w:rsidRDefault="00011B4A" w:rsidP="005E5AF9">
      <w:pPr>
        <w:pStyle w:val="aff5"/>
        <w:rPr>
          <w:color w:val="000000" w:themeColor="text1"/>
        </w:rPr>
      </w:pPr>
      <w:r w:rsidRPr="00FC55A4">
        <w:rPr>
          <w:rStyle w:val="aff7"/>
          <w:color w:val="000000" w:themeColor="text1"/>
        </w:rPr>
        <w:footnoteRef/>
      </w:r>
      <w:r w:rsidRPr="00FC55A4">
        <w:rPr>
          <w:color w:val="000000" w:themeColor="text1"/>
        </w:rPr>
        <w:t xml:space="preserve"> </w:t>
      </w:r>
      <w:r w:rsidRPr="00FC55A4">
        <w:rPr>
          <w:rFonts w:hint="eastAsia"/>
          <w:color w:val="000000" w:themeColor="text1"/>
        </w:rPr>
        <w:t>資料來源：新北市政府105年9月7日新</w:t>
      </w:r>
      <w:proofErr w:type="gramStart"/>
      <w:r w:rsidRPr="00FC55A4">
        <w:rPr>
          <w:rFonts w:hint="eastAsia"/>
          <w:color w:val="000000" w:themeColor="text1"/>
        </w:rPr>
        <w:t>北府教中字</w:t>
      </w:r>
      <w:proofErr w:type="gramEnd"/>
      <w:r w:rsidRPr="00FC55A4">
        <w:rPr>
          <w:rFonts w:hint="eastAsia"/>
          <w:color w:val="000000" w:themeColor="text1"/>
        </w:rPr>
        <w:t>第1051656778號函附件。</w:t>
      </w:r>
    </w:p>
  </w:footnote>
  <w:footnote w:id="12">
    <w:p w:rsidR="00011B4A" w:rsidRPr="00FC55A4" w:rsidRDefault="00011B4A" w:rsidP="005E5AF9">
      <w:pPr>
        <w:pStyle w:val="aff5"/>
        <w:rPr>
          <w:color w:val="000000" w:themeColor="text1"/>
        </w:rPr>
      </w:pPr>
      <w:r w:rsidRPr="00FC55A4">
        <w:rPr>
          <w:rStyle w:val="aff7"/>
          <w:color w:val="000000" w:themeColor="text1"/>
        </w:rPr>
        <w:footnoteRef/>
      </w:r>
      <w:r w:rsidRPr="00FC55A4">
        <w:rPr>
          <w:color w:val="000000" w:themeColor="text1"/>
        </w:rPr>
        <w:t xml:space="preserve"> </w:t>
      </w:r>
      <w:r w:rsidRPr="00FC55A4">
        <w:rPr>
          <w:rFonts w:hint="eastAsia"/>
          <w:color w:val="000000" w:themeColor="text1"/>
        </w:rPr>
        <w:t>教育部國教署以</w:t>
      </w:r>
      <w:proofErr w:type="gramStart"/>
      <w:r w:rsidRPr="00FC55A4">
        <w:rPr>
          <w:rFonts w:hint="eastAsia"/>
          <w:color w:val="000000" w:themeColor="text1"/>
        </w:rPr>
        <w:t>臺教國署高</w:t>
      </w:r>
      <w:proofErr w:type="gramEnd"/>
      <w:r w:rsidRPr="00FC55A4">
        <w:rPr>
          <w:rFonts w:hint="eastAsia"/>
          <w:color w:val="000000" w:themeColor="text1"/>
        </w:rPr>
        <w:t>字第1050012491號函</w:t>
      </w:r>
      <w:proofErr w:type="gramStart"/>
      <w:r w:rsidRPr="00FC55A4">
        <w:rPr>
          <w:rFonts w:hint="eastAsia"/>
          <w:color w:val="000000" w:themeColor="text1"/>
        </w:rPr>
        <w:t>函詢</w:t>
      </w:r>
      <w:proofErr w:type="gramEnd"/>
      <w:r w:rsidRPr="00FC55A4">
        <w:rPr>
          <w:rFonts w:hint="eastAsia"/>
          <w:color w:val="000000" w:themeColor="text1"/>
        </w:rPr>
        <w:t>。</w:t>
      </w:r>
    </w:p>
  </w:footnote>
  <w:footnote w:id="13">
    <w:p w:rsidR="00011B4A" w:rsidRPr="00FC55A4" w:rsidRDefault="00011B4A" w:rsidP="005E5AF9">
      <w:pPr>
        <w:pStyle w:val="aff5"/>
        <w:rPr>
          <w:color w:val="000000" w:themeColor="text1"/>
        </w:rPr>
      </w:pPr>
      <w:r w:rsidRPr="00FC55A4">
        <w:rPr>
          <w:rStyle w:val="aff7"/>
          <w:color w:val="000000" w:themeColor="text1"/>
        </w:rPr>
        <w:footnoteRef/>
      </w:r>
      <w:r w:rsidRPr="00FC55A4">
        <w:rPr>
          <w:rFonts w:hint="eastAsia"/>
          <w:color w:val="000000" w:themeColor="text1"/>
        </w:rPr>
        <w:t>多元入學招生辦法第24條</w:t>
      </w:r>
      <w:r w:rsidR="00F16110" w:rsidRPr="00FC55A4">
        <w:rPr>
          <w:rFonts w:hint="eastAsia"/>
          <w:color w:val="000000" w:themeColor="text1"/>
        </w:rPr>
        <w:t>略</w:t>
      </w:r>
      <w:proofErr w:type="gramStart"/>
      <w:r w:rsidR="00F16110" w:rsidRPr="00FC55A4">
        <w:rPr>
          <w:rFonts w:hint="eastAsia"/>
          <w:color w:val="000000" w:themeColor="text1"/>
        </w:rPr>
        <w:t>以</w:t>
      </w:r>
      <w:proofErr w:type="gramEnd"/>
      <w:r w:rsidR="00F16110" w:rsidRPr="00FC55A4">
        <w:rPr>
          <w:rFonts w:hint="eastAsia"/>
          <w:color w:val="000000" w:themeColor="text1"/>
        </w:rPr>
        <w:t>：</w:t>
      </w:r>
      <w:r w:rsidRPr="00FC55A4">
        <w:rPr>
          <w:rFonts w:hint="eastAsia"/>
          <w:color w:val="000000" w:themeColor="text1"/>
        </w:rPr>
        <w:t>入學工作相關</w:t>
      </w:r>
      <w:r w:rsidRPr="00FC55A4">
        <w:rPr>
          <w:color w:val="000000" w:themeColor="text1"/>
        </w:rPr>
        <w:t>委員會之委員</w:t>
      </w:r>
      <w:r w:rsidRPr="00FC55A4">
        <w:rPr>
          <w:rFonts w:hint="eastAsia"/>
          <w:color w:val="000000" w:themeColor="text1"/>
        </w:rPr>
        <w:t>、</w:t>
      </w:r>
      <w:r w:rsidRPr="00FC55A4">
        <w:rPr>
          <w:color w:val="000000" w:themeColor="text1"/>
        </w:rPr>
        <w:t>辦理試</w:t>
      </w:r>
      <w:proofErr w:type="gramStart"/>
      <w:r w:rsidRPr="00FC55A4">
        <w:rPr>
          <w:color w:val="000000" w:themeColor="text1"/>
        </w:rPr>
        <w:t>務</w:t>
      </w:r>
      <w:proofErr w:type="gramEnd"/>
      <w:r w:rsidRPr="00FC55A4">
        <w:rPr>
          <w:color w:val="000000" w:themeColor="text1"/>
        </w:rPr>
        <w:t>工作</w:t>
      </w:r>
      <w:r w:rsidRPr="00FC55A4">
        <w:rPr>
          <w:rFonts w:hint="eastAsia"/>
          <w:color w:val="000000" w:themeColor="text1"/>
        </w:rPr>
        <w:t>、</w:t>
      </w:r>
      <w:r w:rsidRPr="00FC55A4">
        <w:rPr>
          <w:color w:val="000000" w:themeColor="text1"/>
        </w:rPr>
        <w:t>分發工作或入</w:t>
      </w:r>
      <w:proofErr w:type="gramStart"/>
      <w:r w:rsidRPr="00FC55A4">
        <w:rPr>
          <w:color w:val="000000" w:themeColor="text1"/>
        </w:rPr>
        <w:t>闈</w:t>
      </w:r>
      <w:proofErr w:type="gramEnd"/>
      <w:r w:rsidRPr="00FC55A4">
        <w:rPr>
          <w:rFonts w:hint="eastAsia"/>
          <w:color w:val="000000" w:themeColor="text1"/>
        </w:rPr>
        <w:t>工作之</w:t>
      </w:r>
      <w:r w:rsidRPr="00FC55A4">
        <w:rPr>
          <w:color w:val="000000" w:themeColor="text1"/>
        </w:rPr>
        <w:t>委員</w:t>
      </w:r>
      <w:r w:rsidRPr="00FC55A4">
        <w:rPr>
          <w:rFonts w:hint="eastAsia"/>
          <w:color w:val="000000" w:themeColor="text1"/>
        </w:rPr>
        <w:t>或</w:t>
      </w:r>
      <w:r w:rsidRPr="00FC55A4">
        <w:rPr>
          <w:color w:val="000000" w:themeColor="text1"/>
        </w:rPr>
        <w:t>工作者</w:t>
      </w:r>
      <w:r w:rsidRPr="00FC55A4">
        <w:rPr>
          <w:rFonts w:hint="eastAsia"/>
          <w:color w:val="000000" w:themeColor="text1"/>
        </w:rPr>
        <w:t>，其</w:t>
      </w:r>
      <w:r w:rsidRPr="00FC55A4">
        <w:rPr>
          <w:color w:val="000000" w:themeColor="text1"/>
        </w:rPr>
        <w:t>本人或其配偶、前配偶、三親等內之血親或姻親或曾有此關係者報名參加當學年度該入學管道招生時，應行迴避</w:t>
      </w:r>
      <w:r w:rsidRPr="00FC55A4">
        <w:rPr>
          <w:rFonts w:hint="eastAsia"/>
          <w:color w:val="000000" w:themeColor="text1"/>
        </w:rPr>
        <w:t>。</w:t>
      </w:r>
    </w:p>
  </w:footnote>
  <w:footnote w:id="14">
    <w:p w:rsidR="00011B4A" w:rsidRPr="00FC55A4" w:rsidRDefault="00011B4A" w:rsidP="005E5AF9">
      <w:pPr>
        <w:pStyle w:val="aff5"/>
        <w:rPr>
          <w:color w:val="000000" w:themeColor="text1"/>
        </w:rPr>
      </w:pPr>
      <w:r w:rsidRPr="00FC55A4">
        <w:rPr>
          <w:rStyle w:val="aff7"/>
          <w:color w:val="000000" w:themeColor="text1"/>
        </w:rPr>
        <w:footnoteRef/>
      </w:r>
      <w:r w:rsidRPr="00FC55A4">
        <w:rPr>
          <w:color w:val="000000" w:themeColor="text1"/>
        </w:rPr>
        <w:t xml:space="preserve"> </w:t>
      </w:r>
      <w:r w:rsidRPr="00FC55A4">
        <w:rPr>
          <w:rFonts w:hint="eastAsia"/>
          <w:color w:val="000000" w:themeColor="text1"/>
        </w:rPr>
        <w:t>資料來源：內政部網頁(</w:t>
      </w:r>
      <w:r w:rsidRPr="00FC55A4">
        <w:rPr>
          <w:color w:val="000000" w:themeColor="text1"/>
        </w:rPr>
        <w:t>http://www.moi.gov.tw/chi/chi_faq/faq_detail.aspx?t=2&amp;n=9539&amp;p=3&amp;f=1</w:t>
      </w:r>
      <w:r w:rsidRPr="00FC55A4">
        <w:rPr>
          <w:rFonts w:hint="eastAsia"/>
          <w:color w:val="000000" w:themeColor="text1"/>
        </w:rPr>
        <w:t>)</w:t>
      </w:r>
    </w:p>
  </w:footnote>
  <w:footnote w:id="15">
    <w:p w:rsidR="00011B4A" w:rsidRPr="00FC55A4" w:rsidRDefault="00011B4A" w:rsidP="00831EDF">
      <w:pPr>
        <w:pStyle w:val="aff5"/>
        <w:rPr>
          <w:color w:val="000000" w:themeColor="text1"/>
        </w:rPr>
      </w:pPr>
      <w:r w:rsidRPr="00FC55A4">
        <w:rPr>
          <w:rStyle w:val="aff7"/>
          <w:color w:val="000000" w:themeColor="text1"/>
        </w:rPr>
        <w:footnoteRef/>
      </w:r>
      <w:r w:rsidRPr="00FC55A4">
        <w:rPr>
          <w:rFonts w:hint="eastAsia"/>
          <w:color w:val="000000" w:themeColor="text1"/>
        </w:rPr>
        <w:t>按「高級中等學校因應少子女化調整班級數及班級人數處理原則」定義，係指「當學年度核定招生數</w:t>
      </w:r>
      <w:r w:rsidRPr="00FC55A4">
        <w:rPr>
          <w:color w:val="000000" w:themeColor="text1"/>
        </w:rPr>
        <w:t>/</w:t>
      </w:r>
      <w:r w:rsidRPr="00FC55A4">
        <w:rPr>
          <w:rFonts w:hint="eastAsia"/>
          <w:color w:val="000000" w:themeColor="text1"/>
        </w:rPr>
        <w:t>當學年度之</w:t>
      </w:r>
      <w:proofErr w:type="gramStart"/>
      <w:r w:rsidRPr="00FC55A4">
        <w:rPr>
          <w:rFonts w:hint="eastAsia"/>
          <w:color w:val="000000" w:themeColor="text1"/>
        </w:rPr>
        <w:t>該就學區生源數</w:t>
      </w:r>
      <w:proofErr w:type="gramEnd"/>
      <w:r w:rsidRPr="00FC55A4">
        <w:rPr>
          <w:rFonts w:hint="eastAsia"/>
          <w:color w:val="000000" w:themeColor="text1"/>
        </w:rPr>
        <w:t>」；舉例說明：若某就學區</w:t>
      </w:r>
      <w:proofErr w:type="gramStart"/>
      <w:r w:rsidRPr="00FC55A4">
        <w:rPr>
          <w:rFonts w:hint="eastAsia"/>
          <w:color w:val="000000" w:themeColor="text1"/>
        </w:rPr>
        <w:t>生源數</w:t>
      </w:r>
      <w:proofErr w:type="gramEnd"/>
      <w:r w:rsidRPr="00FC55A4">
        <w:rPr>
          <w:rFonts w:hint="eastAsia"/>
          <w:color w:val="000000" w:themeColor="text1"/>
        </w:rPr>
        <w:t>為</w:t>
      </w:r>
      <w:r w:rsidRPr="00FC55A4">
        <w:rPr>
          <w:color w:val="000000" w:themeColor="text1"/>
        </w:rPr>
        <w:t>1</w:t>
      </w:r>
      <w:r w:rsidRPr="00FC55A4">
        <w:rPr>
          <w:rFonts w:hint="eastAsia"/>
          <w:color w:val="000000" w:themeColor="text1"/>
        </w:rPr>
        <w:t>,</w:t>
      </w:r>
      <w:r w:rsidRPr="00FC55A4">
        <w:rPr>
          <w:color w:val="000000" w:themeColor="text1"/>
        </w:rPr>
        <w:t>000</w:t>
      </w:r>
      <w:r w:rsidRPr="00FC55A4">
        <w:rPr>
          <w:rFonts w:hint="eastAsia"/>
          <w:color w:val="000000" w:themeColor="text1"/>
        </w:rPr>
        <w:t>人，核定招生數為</w:t>
      </w:r>
      <w:r w:rsidRPr="00FC55A4">
        <w:rPr>
          <w:color w:val="000000" w:themeColor="text1"/>
        </w:rPr>
        <w:t>1</w:t>
      </w:r>
      <w:r w:rsidRPr="00FC55A4">
        <w:rPr>
          <w:rFonts w:hint="eastAsia"/>
          <w:color w:val="000000" w:themeColor="text1"/>
        </w:rPr>
        <w:t>,</w:t>
      </w:r>
      <w:r w:rsidRPr="00FC55A4">
        <w:rPr>
          <w:color w:val="000000" w:themeColor="text1"/>
        </w:rPr>
        <w:t>200</w:t>
      </w:r>
      <w:r w:rsidRPr="00FC55A4">
        <w:rPr>
          <w:rFonts w:hint="eastAsia"/>
          <w:color w:val="000000" w:themeColor="text1"/>
        </w:rPr>
        <w:t>人，則其就學機會率為</w:t>
      </w:r>
      <w:r w:rsidRPr="00FC55A4">
        <w:rPr>
          <w:color w:val="000000" w:themeColor="text1"/>
        </w:rPr>
        <w:t>120%</w:t>
      </w:r>
      <w:r w:rsidRPr="00FC55A4">
        <w:rPr>
          <w:rFonts w:hint="eastAsia"/>
          <w:color w:val="000000" w:themeColor="text1"/>
        </w:rPr>
        <w:t>。</w:t>
      </w:r>
    </w:p>
  </w:footnote>
  <w:footnote w:id="16">
    <w:p w:rsidR="00011B4A" w:rsidRPr="00FC55A4" w:rsidRDefault="00011B4A" w:rsidP="00831EDF">
      <w:pPr>
        <w:spacing w:line="240" w:lineRule="exact"/>
        <w:rPr>
          <w:color w:val="000000" w:themeColor="text1"/>
          <w:sz w:val="20"/>
        </w:rPr>
      </w:pPr>
      <w:r w:rsidRPr="00FC55A4">
        <w:rPr>
          <w:rStyle w:val="aff7"/>
          <w:color w:val="000000" w:themeColor="text1"/>
          <w:sz w:val="20"/>
        </w:rPr>
        <w:footnoteRef/>
      </w:r>
      <w:r w:rsidRPr="00FC55A4">
        <w:rPr>
          <w:rStyle w:val="aff7"/>
          <w:color w:val="000000" w:themeColor="text1"/>
          <w:sz w:val="20"/>
        </w:rPr>
        <w:t xml:space="preserve"> </w:t>
      </w:r>
      <w:r w:rsidRPr="00FC55A4">
        <w:rPr>
          <w:rFonts w:hint="eastAsia"/>
          <w:color w:val="000000" w:themeColor="text1"/>
          <w:sz w:val="20"/>
        </w:rPr>
        <w:t>條文內容：「前項各類學校之編制，應以小班小校為原則，中央主管教育行政機關每年應會同直轄市、縣（市）政府推估未來五年學生及教師人數，以規劃合宜之班級學生人數及教師員額編制，並提供各校必要之協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E8C48B6"/>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D4C4B7C"/>
    <w:multiLevelType w:val="hybridMultilevel"/>
    <w:tmpl w:val="FD543F6C"/>
    <w:lvl w:ilvl="0" w:tplc="E4204F7E">
      <w:start w:val="1"/>
      <w:numFmt w:val="decimal"/>
      <w:lvlText w:val="&lt;%1&gt;"/>
      <w:lvlJc w:val="left"/>
      <w:pPr>
        <w:ind w:left="2466" w:hanging="480"/>
      </w:pPr>
      <w:rPr>
        <w:rFonts w:hint="eastAsia"/>
        <w:color w:val="auto"/>
      </w:rPr>
    </w:lvl>
    <w:lvl w:ilvl="1" w:tplc="04090019" w:tentative="1">
      <w:start w:val="1"/>
      <w:numFmt w:val="ideographTraditional"/>
      <w:lvlText w:val="%2、"/>
      <w:lvlJc w:val="left"/>
      <w:pPr>
        <w:ind w:left="2946" w:hanging="480"/>
      </w:pPr>
    </w:lvl>
    <w:lvl w:ilvl="2" w:tplc="0409001B" w:tentative="1">
      <w:start w:val="1"/>
      <w:numFmt w:val="lowerRoman"/>
      <w:lvlText w:val="%3."/>
      <w:lvlJc w:val="right"/>
      <w:pPr>
        <w:ind w:left="3426" w:hanging="480"/>
      </w:pPr>
    </w:lvl>
    <w:lvl w:ilvl="3" w:tplc="0409000F" w:tentative="1">
      <w:start w:val="1"/>
      <w:numFmt w:val="decimal"/>
      <w:lvlText w:val="%4."/>
      <w:lvlJc w:val="left"/>
      <w:pPr>
        <w:ind w:left="3906" w:hanging="480"/>
      </w:pPr>
    </w:lvl>
    <w:lvl w:ilvl="4" w:tplc="04090019" w:tentative="1">
      <w:start w:val="1"/>
      <w:numFmt w:val="ideographTraditional"/>
      <w:lvlText w:val="%5、"/>
      <w:lvlJc w:val="left"/>
      <w:pPr>
        <w:ind w:left="4386" w:hanging="480"/>
      </w:pPr>
    </w:lvl>
    <w:lvl w:ilvl="5" w:tplc="0409001B">
      <w:start w:val="1"/>
      <w:numFmt w:val="lowerRoman"/>
      <w:lvlText w:val="%6."/>
      <w:lvlJc w:val="right"/>
      <w:pPr>
        <w:ind w:left="4866" w:hanging="480"/>
      </w:pPr>
    </w:lvl>
    <w:lvl w:ilvl="6" w:tplc="0409000F" w:tentative="1">
      <w:start w:val="1"/>
      <w:numFmt w:val="decimal"/>
      <w:lvlText w:val="%7."/>
      <w:lvlJc w:val="left"/>
      <w:pPr>
        <w:ind w:left="5346" w:hanging="480"/>
      </w:pPr>
    </w:lvl>
    <w:lvl w:ilvl="7" w:tplc="04090019" w:tentative="1">
      <w:start w:val="1"/>
      <w:numFmt w:val="ideographTraditional"/>
      <w:lvlText w:val="%8、"/>
      <w:lvlJc w:val="left"/>
      <w:pPr>
        <w:ind w:left="5826" w:hanging="480"/>
      </w:pPr>
    </w:lvl>
    <w:lvl w:ilvl="8" w:tplc="0409001B" w:tentative="1">
      <w:start w:val="1"/>
      <w:numFmt w:val="lowerRoman"/>
      <w:lvlText w:val="%9."/>
      <w:lvlJc w:val="right"/>
      <w:pPr>
        <w:ind w:left="6306" w:hanging="480"/>
      </w:pPr>
    </w:lvl>
  </w:abstractNum>
  <w:abstractNum w:abstractNumId="3">
    <w:nsid w:val="140E010C"/>
    <w:multiLevelType w:val="multilevel"/>
    <w:tmpl w:val="1FA8F46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abstractNum>
  <w:abstractNum w:abstractNumId="4">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2CAB58D7"/>
    <w:multiLevelType w:val="hybridMultilevel"/>
    <w:tmpl w:val="64F22CF8"/>
    <w:lvl w:ilvl="0" w:tplc="63BCB91A">
      <w:start w:val="1"/>
      <w:numFmt w:val="lowerLetter"/>
      <w:lvlText w:val="%1."/>
      <w:lvlJc w:val="left"/>
      <w:pPr>
        <w:ind w:left="2061" w:hanging="36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6">
    <w:nsid w:val="376E3304"/>
    <w:multiLevelType w:val="hybridMultilevel"/>
    <w:tmpl w:val="E7320E24"/>
    <w:lvl w:ilvl="0" w:tplc="4984C5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E7126D9"/>
    <w:multiLevelType w:val="hybridMultilevel"/>
    <w:tmpl w:val="BD666918"/>
    <w:lvl w:ilvl="0" w:tplc="63BCB91A">
      <w:start w:val="1"/>
      <w:numFmt w:val="lowerLetter"/>
      <w:lvlText w:val="%1."/>
      <w:lvlJc w:val="left"/>
      <w:pPr>
        <w:ind w:left="2061" w:hanging="36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9">
    <w:nsid w:val="437F224A"/>
    <w:multiLevelType w:val="hybridMultilevel"/>
    <w:tmpl w:val="FCFE31C4"/>
    <w:lvl w:ilvl="0" w:tplc="EAB26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41523EB"/>
    <w:multiLevelType w:val="hybridMultilevel"/>
    <w:tmpl w:val="05AE3BB2"/>
    <w:lvl w:ilvl="0" w:tplc="1C122EFC">
      <w:start w:val="1"/>
      <w:numFmt w:val="taiwaneseCountingThousand"/>
      <w:pStyle w:val="a3"/>
      <w:lvlText w:val="附件%1、"/>
      <w:lvlJc w:val="left"/>
      <w:pPr>
        <w:ind w:left="480" w:hanging="480"/>
      </w:pPr>
      <w:rPr>
        <w:rFonts w:ascii="標楷體" w:eastAsia="標楷體" w:hint="eastAsia"/>
        <w:b w:val="0"/>
        <w:i w:val="0"/>
        <w:caps w:val="0"/>
        <w:strike w:val="0"/>
        <w:dstrike w:val="0"/>
        <w:shadow w:val="0"/>
        <w:emboss w:val="0"/>
        <w:imprint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5A76769"/>
    <w:multiLevelType w:val="hybridMultilevel"/>
    <w:tmpl w:val="BD666918"/>
    <w:lvl w:ilvl="0" w:tplc="63BCB91A">
      <w:start w:val="1"/>
      <w:numFmt w:val="lowerLetter"/>
      <w:lvlText w:val="%1."/>
      <w:lvlJc w:val="left"/>
      <w:pPr>
        <w:ind w:left="2061" w:hanging="36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2">
    <w:nsid w:val="4A5F5684"/>
    <w:multiLevelType w:val="hybridMultilevel"/>
    <w:tmpl w:val="15E8C1C8"/>
    <w:lvl w:ilvl="0" w:tplc="F68048F4">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outline w:val="0"/>
        <w:shadow w:val="0"/>
        <w:emboss w:val="0"/>
        <w:imprint w:val="0"/>
        <w:snapToGrid/>
        <w:vanish w:val="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52D748E9"/>
    <w:multiLevelType w:val="hybridMultilevel"/>
    <w:tmpl w:val="5B9837C2"/>
    <w:lvl w:ilvl="0" w:tplc="38906D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68ED2742"/>
    <w:multiLevelType w:val="hybridMultilevel"/>
    <w:tmpl w:val="BD666918"/>
    <w:lvl w:ilvl="0" w:tplc="63BCB91A">
      <w:start w:val="1"/>
      <w:numFmt w:val="lowerLetter"/>
      <w:lvlText w:val="%1."/>
      <w:lvlJc w:val="left"/>
      <w:pPr>
        <w:ind w:left="2061" w:hanging="36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7">
    <w:nsid w:val="6DE2593A"/>
    <w:multiLevelType w:val="hybridMultilevel"/>
    <w:tmpl w:val="64F22CF8"/>
    <w:lvl w:ilvl="0" w:tplc="63BCB91A">
      <w:start w:val="1"/>
      <w:numFmt w:val="lowerLetter"/>
      <w:lvlText w:val="%1."/>
      <w:lvlJc w:val="left"/>
      <w:pPr>
        <w:ind w:left="2061" w:hanging="36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8">
    <w:nsid w:val="722E19FC"/>
    <w:multiLevelType w:val="hybridMultilevel"/>
    <w:tmpl w:val="BD666918"/>
    <w:lvl w:ilvl="0" w:tplc="63BCB91A">
      <w:start w:val="1"/>
      <w:numFmt w:val="lowerLetter"/>
      <w:lvlText w:val="%1."/>
      <w:lvlJc w:val="left"/>
      <w:pPr>
        <w:ind w:left="2061" w:hanging="36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num w:numId="1">
    <w:abstractNumId w:val="4"/>
  </w:num>
  <w:num w:numId="2">
    <w:abstractNumId w:val="1"/>
  </w:num>
  <w:num w:numId="3">
    <w:abstractNumId w:val="12"/>
  </w:num>
  <w:num w:numId="4">
    <w:abstractNumId w:val="7"/>
  </w:num>
  <w:num w:numId="5">
    <w:abstractNumId w:val="13"/>
  </w:num>
  <w:num w:numId="6">
    <w:abstractNumId w:val="3"/>
  </w:num>
  <w:num w:numId="7">
    <w:abstractNumId w:val="15"/>
  </w:num>
  <w:num w:numId="8">
    <w:abstractNumId w:val="10"/>
  </w:num>
  <w:num w:numId="9">
    <w:abstractNumId w:val="0"/>
  </w:num>
  <w:num w:numId="10">
    <w:abstractNumId w:val="2"/>
  </w:num>
  <w:num w:numId="11">
    <w:abstractNumId w:val="6"/>
  </w:num>
  <w:num w:numId="12">
    <w:abstractNumId w:val="14"/>
  </w:num>
  <w:num w:numId="13">
    <w:abstractNumId w:val="18"/>
  </w:num>
  <w:num w:numId="14">
    <w:abstractNumId w:val="17"/>
  </w:num>
  <w:num w:numId="15">
    <w:abstractNumId w:val="11"/>
  </w:num>
  <w:num w:numId="16">
    <w:abstractNumId w:val="2"/>
    <w:lvlOverride w:ilvl="0">
      <w:startOverride w:val="1"/>
    </w:lvlOverride>
  </w:num>
  <w:num w:numId="17">
    <w:abstractNumId w:val="9"/>
  </w:num>
  <w:num w:numId="18">
    <w:abstractNumId w:val="2"/>
    <w:lvlOverride w:ilvl="0">
      <w:startOverride w:val="1"/>
    </w:lvlOverride>
  </w:num>
  <w:num w:numId="19">
    <w:abstractNumId w:val="8"/>
  </w:num>
  <w:num w:numId="20">
    <w:abstractNumId w:val="5"/>
  </w:num>
  <w:num w:numId="21">
    <w:abstractNumId w:val="16"/>
  </w:num>
  <w:num w:numId="22">
    <w:abstractNumId w:val="2"/>
  </w:num>
  <w:num w:numId="23">
    <w:abstractNumId w:val="3"/>
  </w:num>
  <w:num w:numId="24">
    <w:abstractNumId w:val="12"/>
  </w:num>
  <w:num w:numId="25">
    <w:abstractNumId w:val="10"/>
  </w:num>
  <w:num w:numId="26">
    <w:abstractNumId w:val="4"/>
  </w:num>
  <w:num w:numId="27">
    <w:abstractNumId w:val="1"/>
  </w:num>
  <w:num w:numId="28">
    <w:abstractNumId w:val="13"/>
  </w:num>
  <w:num w:numId="29">
    <w:abstractNumId w:val="15"/>
  </w:num>
  <w:num w:numId="30">
    <w:abstractNumId w:val="7"/>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
    <w:activeRecord w:val="-1"/>
  </w:mailMerge>
  <w:defaultTabStop w:val="0"/>
  <w:drawingGridHorizontalSpacing w:val="170"/>
  <w:drawingGridVerticalSpacing w:val="457"/>
  <w:displayHorizontalDrawingGridEvery w:val="0"/>
  <w:characterSpacingControl w:val="compressPunctuation"/>
  <w:hdrShapeDefaults>
    <o:shapedefaults v:ext="edit" spidmax="19456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E6E"/>
    <w:rsid w:val="0000155A"/>
    <w:rsid w:val="00001EF3"/>
    <w:rsid w:val="000037D6"/>
    <w:rsid w:val="00003CF2"/>
    <w:rsid w:val="00003E48"/>
    <w:rsid w:val="00004F2F"/>
    <w:rsid w:val="00005332"/>
    <w:rsid w:val="00005B8B"/>
    <w:rsid w:val="00005DCD"/>
    <w:rsid w:val="000061DF"/>
    <w:rsid w:val="000063DA"/>
    <w:rsid w:val="00006871"/>
    <w:rsid w:val="00006961"/>
    <w:rsid w:val="00007EBE"/>
    <w:rsid w:val="000106E9"/>
    <w:rsid w:val="00010C6A"/>
    <w:rsid w:val="0001121E"/>
    <w:rsid w:val="000112BF"/>
    <w:rsid w:val="00011668"/>
    <w:rsid w:val="00011981"/>
    <w:rsid w:val="00011AE3"/>
    <w:rsid w:val="00011B4A"/>
    <w:rsid w:val="00011EE8"/>
    <w:rsid w:val="00012233"/>
    <w:rsid w:val="0001258A"/>
    <w:rsid w:val="00012CF0"/>
    <w:rsid w:val="00013DF9"/>
    <w:rsid w:val="0001405D"/>
    <w:rsid w:val="0001504A"/>
    <w:rsid w:val="0001645A"/>
    <w:rsid w:val="00016B27"/>
    <w:rsid w:val="00016CC1"/>
    <w:rsid w:val="00017231"/>
    <w:rsid w:val="00017318"/>
    <w:rsid w:val="00020B84"/>
    <w:rsid w:val="0002179B"/>
    <w:rsid w:val="00021F00"/>
    <w:rsid w:val="000246F7"/>
    <w:rsid w:val="00024895"/>
    <w:rsid w:val="00025A27"/>
    <w:rsid w:val="00026EE9"/>
    <w:rsid w:val="000273A3"/>
    <w:rsid w:val="0002768B"/>
    <w:rsid w:val="000303E7"/>
    <w:rsid w:val="00030915"/>
    <w:rsid w:val="00030C9F"/>
    <w:rsid w:val="0003114D"/>
    <w:rsid w:val="0003159A"/>
    <w:rsid w:val="00031825"/>
    <w:rsid w:val="00031FCD"/>
    <w:rsid w:val="000322E1"/>
    <w:rsid w:val="00032C9A"/>
    <w:rsid w:val="00034433"/>
    <w:rsid w:val="00036484"/>
    <w:rsid w:val="00036D59"/>
    <w:rsid w:val="00036D76"/>
    <w:rsid w:val="00037673"/>
    <w:rsid w:val="000411A0"/>
    <w:rsid w:val="00041B09"/>
    <w:rsid w:val="0004220C"/>
    <w:rsid w:val="00042364"/>
    <w:rsid w:val="000425CE"/>
    <w:rsid w:val="00042742"/>
    <w:rsid w:val="00043258"/>
    <w:rsid w:val="00044FD6"/>
    <w:rsid w:val="000452B1"/>
    <w:rsid w:val="00047656"/>
    <w:rsid w:val="000512BD"/>
    <w:rsid w:val="000522A3"/>
    <w:rsid w:val="00052847"/>
    <w:rsid w:val="00053A65"/>
    <w:rsid w:val="0005575E"/>
    <w:rsid w:val="000570F6"/>
    <w:rsid w:val="00057523"/>
    <w:rsid w:val="00057621"/>
    <w:rsid w:val="00057F32"/>
    <w:rsid w:val="00060405"/>
    <w:rsid w:val="00061035"/>
    <w:rsid w:val="0006193C"/>
    <w:rsid w:val="00061ABB"/>
    <w:rsid w:val="0006202E"/>
    <w:rsid w:val="00062A25"/>
    <w:rsid w:val="00063BCD"/>
    <w:rsid w:val="00063D77"/>
    <w:rsid w:val="00064236"/>
    <w:rsid w:val="000643D3"/>
    <w:rsid w:val="00064A43"/>
    <w:rsid w:val="00065702"/>
    <w:rsid w:val="00065A1B"/>
    <w:rsid w:val="00066D5C"/>
    <w:rsid w:val="0007045F"/>
    <w:rsid w:val="000705D8"/>
    <w:rsid w:val="00070BB1"/>
    <w:rsid w:val="00070C6D"/>
    <w:rsid w:val="00070FB0"/>
    <w:rsid w:val="000710C6"/>
    <w:rsid w:val="00071702"/>
    <w:rsid w:val="00072408"/>
    <w:rsid w:val="000727FB"/>
    <w:rsid w:val="00072D49"/>
    <w:rsid w:val="0007317B"/>
    <w:rsid w:val="00073CB5"/>
    <w:rsid w:val="0007425C"/>
    <w:rsid w:val="00074299"/>
    <w:rsid w:val="000753BD"/>
    <w:rsid w:val="000766C9"/>
    <w:rsid w:val="00076F55"/>
    <w:rsid w:val="00077553"/>
    <w:rsid w:val="00077644"/>
    <w:rsid w:val="000778C4"/>
    <w:rsid w:val="00077999"/>
    <w:rsid w:val="00080479"/>
    <w:rsid w:val="0008112D"/>
    <w:rsid w:val="000811EB"/>
    <w:rsid w:val="000812FA"/>
    <w:rsid w:val="00083390"/>
    <w:rsid w:val="00083F6B"/>
    <w:rsid w:val="0008472E"/>
    <w:rsid w:val="000851A2"/>
    <w:rsid w:val="00085E6B"/>
    <w:rsid w:val="00086551"/>
    <w:rsid w:val="00086D43"/>
    <w:rsid w:val="00086D94"/>
    <w:rsid w:val="0008773E"/>
    <w:rsid w:val="000902C2"/>
    <w:rsid w:val="000909DA"/>
    <w:rsid w:val="00090D8D"/>
    <w:rsid w:val="00091A79"/>
    <w:rsid w:val="00091C6B"/>
    <w:rsid w:val="000923BC"/>
    <w:rsid w:val="00092774"/>
    <w:rsid w:val="0009352E"/>
    <w:rsid w:val="00093B76"/>
    <w:rsid w:val="000945AB"/>
    <w:rsid w:val="00094B03"/>
    <w:rsid w:val="00096B96"/>
    <w:rsid w:val="00096DFD"/>
    <w:rsid w:val="00097C1A"/>
    <w:rsid w:val="00097E7A"/>
    <w:rsid w:val="00097F7E"/>
    <w:rsid w:val="000A076B"/>
    <w:rsid w:val="000A1BCB"/>
    <w:rsid w:val="000A1C1D"/>
    <w:rsid w:val="000A225D"/>
    <w:rsid w:val="000A22A7"/>
    <w:rsid w:val="000A292C"/>
    <w:rsid w:val="000A2F3F"/>
    <w:rsid w:val="000A3395"/>
    <w:rsid w:val="000A3B26"/>
    <w:rsid w:val="000A404E"/>
    <w:rsid w:val="000A415A"/>
    <w:rsid w:val="000A4D9F"/>
    <w:rsid w:val="000A4E34"/>
    <w:rsid w:val="000A51EE"/>
    <w:rsid w:val="000A601B"/>
    <w:rsid w:val="000A6516"/>
    <w:rsid w:val="000A658E"/>
    <w:rsid w:val="000A6922"/>
    <w:rsid w:val="000A6A4C"/>
    <w:rsid w:val="000A7CED"/>
    <w:rsid w:val="000B02D5"/>
    <w:rsid w:val="000B09EB"/>
    <w:rsid w:val="000B0B4A"/>
    <w:rsid w:val="000B117B"/>
    <w:rsid w:val="000B2281"/>
    <w:rsid w:val="000B26FA"/>
    <w:rsid w:val="000B279A"/>
    <w:rsid w:val="000B2BD5"/>
    <w:rsid w:val="000B370F"/>
    <w:rsid w:val="000B44AD"/>
    <w:rsid w:val="000B61D2"/>
    <w:rsid w:val="000B6280"/>
    <w:rsid w:val="000B67A5"/>
    <w:rsid w:val="000B70A7"/>
    <w:rsid w:val="000B7376"/>
    <w:rsid w:val="000C04FC"/>
    <w:rsid w:val="000C0580"/>
    <w:rsid w:val="000C0839"/>
    <w:rsid w:val="000C0DC6"/>
    <w:rsid w:val="000C1DDE"/>
    <w:rsid w:val="000C31EA"/>
    <w:rsid w:val="000C378A"/>
    <w:rsid w:val="000C3B6D"/>
    <w:rsid w:val="000C3E9B"/>
    <w:rsid w:val="000C40AC"/>
    <w:rsid w:val="000C41C9"/>
    <w:rsid w:val="000C495F"/>
    <w:rsid w:val="000C4AA6"/>
    <w:rsid w:val="000C5623"/>
    <w:rsid w:val="000C648D"/>
    <w:rsid w:val="000C6A02"/>
    <w:rsid w:val="000C6B03"/>
    <w:rsid w:val="000C6CDD"/>
    <w:rsid w:val="000C7B05"/>
    <w:rsid w:val="000D02A5"/>
    <w:rsid w:val="000D05D0"/>
    <w:rsid w:val="000D0702"/>
    <w:rsid w:val="000D0879"/>
    <w:rsid w:val="000D0A1C"/>
    <w:rsid w:val="000D137A"/>
    <w:rsid w:val="000D1C6E"/>
    <w:rsid w:val="000D1FDB"/>
    <w:rsid w:val="000D2EFE"/>
    <w:rsid w:val="000D44EC"/>
    <w:rsid w:val="000D494F"/>
    <w:rsid w:val="000D4E76"/>
    <w:rsid w:val="000D539A"/>
    <w:rsid w:val="000D5B46"/>
    <w:rsid w:val="000D5DB5"/>
    <w:rsid w:val="000D5DE2"/>
    <w:rsid w:val="000D6250"/>
    <w:rsid w:val="000D635D"/>
    <w:rsid w:val="000D6760"/>
    <w:rsid w:val="000D686E"/>
    <w:rsid w:val="000D7373"/>
    <w:rsid w:val="000D78AD"/>
    <w:rsid w:val="000E0DA0"/>
    <w:rsid w:val="000E23D6"/>
    <w:rsid w:val="000E346C"/>
    <w:rsid w:val="000E367F"/>
    <w:rsid w:val="000E3969"/>
    <w:rsid w:val="000E481F"/>
    <w:rsid w:val="000E4ED8"/>
    <w:rsid w:val="000E502B"/>
    <w:rsid w:val="000E5A25"/>
    <w:rsid w:val="000E6431"/>
    <w:rsid w:val="000E6452"/>
    <w:rsid w:val="000E6C88"/>
    <w:rsid w:val="000F0080"/>
    <w:rsid w:val="000F0AA9"/>
    <w:rsid w:val="000F1FB1"/>
    <w:rsid w:val="000F21A5"/>
    <w:rsid w:val="000F28D9"/>
    <w:rsid w:val="000F4081"/>
    <w:rsid w:val="000F455A"/>
    <w:rsid w:val="000F54B2"/>
    <w:rsid w:val="000F57CE"/>
    <w:rsid w:val="000F5914"/>
    <w:rsid w:val="000F5AE1"/>
    <w:rsid w:val="00100F1D"/>
    <w:rsid w:val="00101436"/>
    <w:rsid w:val="001017EF"/>
    <w:rsid w:val="001021C2"/>
    <w:rsid w:val="00102B9F"/>
    <w:rsid w:val="001036D6"/>
    <w:rsid w:val="001037EA"/>
    <w:rsid w:val="0010420C"/>
    <w:rsid w:val="0010424B"/>
    <w:rsid w:val="00104304"/>
    <w:rsid w:val="001063AC"/>
    <w:rsid w:val="001067F1"/>
    <w:rsid w:val="00106B3A"/>
    <w:rsid w:val="00106D63"/>
    <w:rsid w:val="00106DF1"/>
    <w:rsid w:val="0010795F"/>
    <w:rsid w:val="001101CE"/>
    <w:rsid w:val="001109B1"/>
    <w:rsid w:val="0011131E"/>
    <w:rsid w:val="001117AC"/>
    <w:rsid w:val="00112408"/>
    <w:rsid w:val="00112637"/>
    <w:rsid w:val="001128B4"/>
    <w:rsid w:val="00112ABC"/>
    <w:rsid w:val="00112AF2"/>
    <w:rsid w:val="00112DEB"/>
    <w:rsid w:val="001136A0"/>
    <w:rsid w:val="00114544"/>
    <w:rsid w:val="00114555"/>
    <w:rsid w:val="001155DC"/>
    <w:rsid w:val="00115BF5"/>
    <w:rsid w:val="00115CAA"/>
    <w:rsid w:val="001161C3"/>
    <w:rsid w:val="00116BAB"/>
    <w:rsid w:val="00116C12"/>
    <w:rsid w:val="00116F40"/>
    <w:rsid w:val="0011748B"/>
    <w:rsid w:val="00117D9E"/>
    <w:rsid w:val="0012001E"/>
    <w:rsid w:val="001208BC"/>
    <w:rsid w:val="00120B15"/>
    <w:rsid w:val="00120DD3"/>
    <w:rsid w:val="00120E84"/>
    <w:rsid w:val="00121047"/>
    <w:rsid w:val="001212E4"/>
    <w:rsid w:val="00122100"/>
    <w:rsid w:val="00122BFB"/>
    <w:rsid w:val="001239C9"/>
    <w:rsid w:val="00123CA5"/>
    <w:rsid w:val="00124A78"/>
    <w:rsid w:val="00124D2B"/>
    <w:rsid w:val="001253BA"/>
    <w:rsid w:val="00125519"/>
    <w:rsid w:val="00126580"/>
    <w:rsid w:val="00126A55"/>
    <w:rsid w:val="00126B31"/>
    <w:rsid w:val="00130D62"/>
    <w:rsid w:val="00131DE3"/>
    <w:rsid w:val="00131E6B"/>
    <w:rsid w:val="001320ED"/>
    <w:rsid w:val="00132780"/>
    <w:rsid w:val="00132BE8"/>
    <w:rsid w:val="00132C59"/>
    <w:rsid w:val="001330A6"/>
    <w:rsid w:val="00133F08"/>
    <w:rsid w:val="001345E6"/>
    <w:rsid w:val="00135CF3"/>
    <w:rsid w:val="00136434"/>
    <w:rsid w:val="0013698B"/>
    <w:rsid w:val="00136B34"/>
    <w:rsid w:val="001377F3"/>
    <w:rsid w:val="001378B0"/>
    <w:rsid w:val="00140A54"/>
    <w:rsid w:val="00141009"/>
    <w:rsid w:val="00141B15"/>
    <w:rsid w:val="00142818"/>
    <w:rsid w:val="00142974"/>
    <w:rsid w:val="00142E00"/>
    <w:rsid w:val="00143266"/>
    <w:rsid w:val="001442FD"/>
    <w:rsid w:val="001445E2"/>
    <w:rsid w:val="001451F6"/>
    <w:rsid w:val="0014579A"/>
    <w:rsid w:val="00145D0C"/>
    <w:rsid w:val="001467A6"/>
    <w:rsid w:val="00147353"/>
    <w:rsid w:val="0014740A"/>
    <w:rsid w:val="0014744E"/>
    <w:rsid w:val="001474BF"/>
    <w:rsid w:val="001475D7"/>
    <w:rsid w:val="00147A84"/>
    <w:rsid w:val="00147FCE"/>
    <w:rsid w:val="00150445"/>
    <w:rsid w:val="0015083F"/>
    <w:rsid w:val="00150B91"/>
    <w:rsid w:val="00151013"/>
    <w:rsid w:val="00151938"/>
    <w:rsid w:val="00152793"/>
    <w:rsid w:val="00153B7E"/>
    <w:rsid w:val="00153C68"/>
    <w:rsid w:val="001543F8"/>
    <w:rsid w:val="001545A9"/>
    <w:rsid w:val="00154E81"/>
    <w:rsid w:val="001556E7"/>
    <w:rsid w:val="001565F6"/>
    <w:rsid w:val="001573F9"/>
    <w:rsid w:val="0015786C"/>
    <w:rsid w:val="00157951"/>
    <w:rsid w:val="00157FF4"/>
    <w:rsid w:val="001612E6"/>
    <w:rsid w:val="001616C9"/>
    <w:rsid w:val="0016192A"/>
    <w:rsid w:val="00161D20"/>
    <w:rsid w:val="00162B05"/>
    <w:rsid w:val="001637C7"/>
    <w:rsid w:val="00163F01"/>
    <w:rsid w:val="001643AD"/>
    <w:rsid w:val="0016480E"/>
    <w:rsid w:val="0016491F"/>
    <w:rsid w:val="00164947"/>
    <w:rsid w:val="00164A4D"/>
    <w:rsid w:val="00164A8E"/>
    <w:rsid w:val="00166425"/>
    <w:rsid w:val="0016679B"/>
    <w:rsid w:val="00166B0A"/>
    <w:rsid w:val="00166DA4"/>
    <w:rsid w:val="00167082"/>
    <w:rsid w:val="00167216"/>
    <w:rsid w:val="001679F9"/>
    <w:rsid w:val="00167C97"/>
    <w:rsid w:val="001700D1"/>
    <w:rsid w:val="00170BB9"/>
    <w:rsid w:val="001714AF"/>
    <w:rsid w:val="00171A0F"/>
    <w:rsid w:val="00172690"/>
    <w:rsid w:val="001726C1"/>
    <w:rsid w:val="00172D8E"/>
    <w:rsid w:val="00174297"/>
    <w:rsid w:val="001746E0"/>
    <w:rsid w:val="0017476E"/>
    <w:rsid w:val="001749D2"/>
    <w:rsid w:val="0017522D"/>
    <w:rsid w:val="00176DCA"/>
    <w:rsid w:val="00177487"/>
    <w:rsid w:val="00177D2F"/>
    <w:rsid w:val="001800F7"/>
    <w:rsid w:val="001804B0"/>
    <w:rsid w:val="0018051D"/>
    <w:rsid w:val="00180585"/>
    <w:rsid w:val="00180BBA"/>
    <w:rsid w:val="00180E06"/>
    <w:rsid w:val="001810E9"/>
    <w:rsid w:val="001817B3"/>
    <w:rsid w:val="001817F9"/>
    <w:rsid w:val="00181B84"/>
    <w:rsid w:val="001824DB"/>
    <w:rsid w:val="0018279B"/>
    <w:rsid w:val="00183014"/>
    <w:rsid w:val="00183D48"/>
    <w:rsid w:val="00183E9B"/>
    <w:rsid w:val="00184312"/>
    <w:rsid w:val="00185119"/>
    <w:rsid w:val="0018627A"/>
    <w:rsid w:val="00186D17"/>
    <w:rsid w:val="001873C4"/>
    <w:rsid w:val="001907C7"/>
    <w:rsid w:val="00190FCC"/>
    <w:rsid w:val="00193702"/>
    <w:rsid w:val="00193BD6"/>
    <w:rsid w:val="001948E5"/>
    <w:rsid w:val="00194AB1"/>
    <w:rsid w:val="00195237"/>
    <w:rsid w:val="001953E9"/>
    <w:rsid w:val="001959C2"/>
    <w:rsid w:val="001962D1"/>
    <w:rsid w:val="001967FB"/>
    <w:rsid w:val="00197E2F"/>
    <w:rsid w:val="001A0D4A"/>
    <w:rsid w:val="001A1955"/>
    <w:rsid w:val="001A1A6E"/>
    <w:rsid w:val="001A2550"/>
    <w:rsid w:val="001A3245"/>
    <w:rsid w:val="001A3CED"/>
    <w:rsid w:val="001A3F5A"/>
    <w:rsid w:val="001A4B59"/>
    <w:rsid w:val="001A51E3"/>
    <w:rsid w:val="001A5256"/>
    <w:rsid w:val="001A690A"/>
    <w:rsid w:val="001A74A9"/>
    <w:rsid w:val="001A7934"/>
    <w:rsid w:val="001A7968"/>
    <w:rsid w:val="001A7CE5"/>
    <w:rsid w:val="001B02E5"/>
    <w:rsid w:val="001B053D"/>
    <w:rsid w:val="001B0915"/>
    <w:rsid w:val="001B11AD"/>
    <w:rsid w:val="001B14BE"/>
    <w:rsid w:val="001B1B74"/>
    <w:rsid w:val="001B2435"/>
    <w:rsid w:val="001B2E98"/>
    <w:rsid w:val="001B3272"/>
    <w:rsid w:val="001B3483"/>
    <w:rsid w:val="001B34CA"/>
    <w:rsid w:val="001B3C1E"/>
    <w:rsid w:val="001B3E6C"/>
    <w:rsid w:val="001B3EF5"/>
    <w:rsid w:val="001B3FA2"/>
    <w:rsid w:val="001B3FA4"/>
    <w:rsid w:val="001B43C4"/>
    <w:rsid w:val="001B4494"/>
    <w:rsid w:val="001B4642"/>
    <w:rsid w:val="001B4F05"/>
    <w:rsid w:val="001B5F31"/>
    <w:rsid w:val="001B6A1D"/>
    <w:rsid w:val="001B75F7"/>
    <w:rsid w:val="001C0D8B"/>
    <w:rsid w:val="001C0DA8"/>
    <w:rsid w:val="001C0F0A"/>
    <w:rsid w:val="001C12E9"/>
    <w:rsid w:val="001C14E2"/>
    <w:rsid w:val="001C1829"/>
    <w:rsid w:val="001C1ED6"/>
    <w:rsid w:val="001C33BB"/>
    <w:rsid w:val="001C3B83"/>
    <w:rsid w:val="001C46DF"/>
    <w:rsid w:val="001C47A2"/>
    <w:rsid w:val="001C490E"/>
    <w:rsid w:val="001C49F8"/>
    <w:rsid w:val="001C4EC7"/>
    <w:rsid w:val="001C5A22"/>
    <w:rsid w:val="001C6248"/>
    <w:rsid w:val="001C6C42"/>
    <w:rsid w:val="001C6D0B"/>
    <w:rsid w:val="001C7D5A"/>
    <w:rsid w:val="001D1130"/>
    <w:rsid w:val="001D12FD"/>
    <w:rsid w:val="001D15A5"/>
    <w:rsid w:val="001D188E"/>
    <w:rsid w:val="001D1F26"/>
    <w:rsid w:val="001D2355"/>
    <w:rsid w:val="001D2A19"/>
    <w:rsid w:val="001D2F3D"/>
    <w:rsid w:val="001D2F9D"/>
    <w:rsid w:val="001D31A5"/>
    <w:rsid w:val="001D40DD"/>
    <w:rsid w:val="001D4AD7"/>
    <w:rsid w:val="001D4B34"/>
    <w:rsid w:val="001D4FAA"/>
    <w:rsid w:val="001D58A8"/>
    <w:rsid w:val="001D5F77"/>
    <w:rsid w:val="001D7651"/>
    <w:rsid w:val="001E02D7"/>
    <w:rsid w:val="001E0D8A"/>
    <w:rsid w:val="001E0DB4"/>
    <w:rsid w:val="001E0EAB"/>
    <w:rsid w:val="001E0F90"/>
    <w:rsid w:val="001E213A"/>
    <w:rsid w:val="001E24B5"/>
    <w:rsid w:val="001E29DF"/>
    <w:rsid w:val="001E33FB"/>
    <w:rsid w:val="001E3508"/>
    <w:rsid w:val="001E4209"/>
    <w:rsid w:val="001E4B25"/>
    <w:rsid w:val="001E54B2"/>
    <w:rsid w:val="001E5571"/>
    <w:rsid w:val="001E6056"/>
    <w:rsid w:val="001E6076"/>
    <w:rsid w:val="001E661F"/>
    <w:rsid w:val="001E67BA"/>
    <w:rsid w:val="001E6DD1"/>
    <w:rsid w:val="001E739D"/>
    <w:rsid w:val="001E74C2"/>
    <w:rsid w:val="001E778B"/>
    <w:rsid w:val="001F023D"/>
    <w:rsid w:val="001F0294"/>
    <w:rsid w:val="001F03D8"/>
    <w:rsid w:val="001F0DE7"/>
    <w:rsid w:val="001F1D7A"/>
    <w:rsid w:val="001F3067"/>
    <w:rsid w:val="001F313C"/>
    <w:rsid w:val="001F320E"/>
    <w:rsid w:val="001F32D1"/>
    <w:rsid w:val="001F416D"/>
    <w:rsid w:val="001F4813"/>
    <w:rsid w:val="001F4C3A"/>
    <w:rsid w:val="001F5572"/>
    <w:rsid w:val="001F5A48"/>
    <w:rsid w:val="001F6260"/>
    <w:rsid w:val="001F66BD"/>
    <w:rsid w:val="001F6803"/>
    <w:rsid w:val="001F6880"/>
    <w:rsid w:val="001F6DF8"/>
    <w:rsid w:val="001F6ECB"/>
    <w:rsid w:val="001F7052"/>
    <w:rsid w:val="00200007"/>
    <w:rsid w:val="00200BC2"/>
    <w:rsid w:val="0020140E"/>
    <w:rsid w:val="0020148B"/>
    <w:rsid w:val="00201761"/>
    <w:rsid w:val="00201C44"/>
    <w:rsid w:val="00202BE5"/>
    <w:rsid w:val="002030A5"/>
    <w:rsid w:val="00203131"/>
    <w:rsid w:val="002032E2"/>
    <w:rsid w:val="0020337A"/>
    <w:rsid w:val="0020421A"/>
    <w:rsid w:val="00204B95"/>
    <w:rsid w:val="002052DF"/>
    <w:rsid w:val="002058CC"/>
    <w:rsid w:val="00205EA9"/>
    <w:rsid w:val="0020634F"/>
    <w:rsid w:val="00206944"/>
    <w:rsid w:val="002101B8"/>
    <w:rsid w:val="002117DB"/>
    <w:rsid w:val="00211C66"/>
    <w:rsid w:val="00212E88"/>
    <w:rsid w:val="00212EA6"/>
    <w:rsid w:val="00213C9C"/>
    <w:rsid w:val="00213FD4"/>
    <w:rsid w:val="00214067"/>
    <w:rsid w:val="00214CE6"/>
    <w:rsid w:val="0021719C"/>
    <w:rsid w:val="00217616"/>
    <w:rsid w:val="0022009E"/>
    <w:rsid w:val="0022039C"/>
    <w:rsid w:val="00220494"/>
    <w:rsid w:val="00220833"/>
    <w:rsid w:val="00220CDE"/>
    <w:rsid w:val="002211BA"/>
    <w:rsid w:val="00221F03"/>
    <w:rsid w:val="00222315"/>
    <w:rsid w:val="0022243D"/>
    <w:rsid w:val="00223241"/>
    <w:rsid w:val="002241A4"/>
    <w:rsid w:val="0022425C"/>
    <w:rsid w:val="002243DF"/>
    <w:rsid w:val="002246DE"/>
    <w:rsid w:val="002251A5"/>
    <w:rsid w:val="00227919"/>
    <w:rsid w:val="00227A38"/>
    <w:rsid w:val="00227E17"/>
    <w:rsid w:val="00230DE3"/>
    <w:rsid w:val="00230EC1"/>
    <w:rsid w:val="0023191F"/>
    <w:rsid w:val="002319AA"/>
    <w:rsid w:val="0023295D"/>
    <w:rsid w:val="0023296E"/>
    <w:rsid w:val="0023297E"/>
    <w:rsid w:val="00232EC9"/>
    <w:rsid w:val="002335E0"/>
    <w:rsid w:val="0023371E"/>
    <w:rsid w:val="002344A0"/>
    <w:rsid w:val="0023629D"/>
    <w:rsid w:val="002369CE"/>
    <w:rsid w:val="00236C83"/>
    <w:rsid w:val="002374A2"/>
    <w:rsid w:val="00240709"/>
    <w:rsid w:val="00240D26"/>
    <w:rsid w:val="002416E7"/>
    <w:rsid w:val="00241D3E"/>
    <w:rsid w:val="00242B24"/>
    <w:rsid w:val="002436BB"/>
    <w:rsid w:val="00245FBF"/>
    <w:rsid w:val="0024686F"/>
    <w:rsid w:val="00247507"/>
    <w:rsid w:val="00250800"/>
    <w:rsid w:val="00251E2B"/>
    <w:rsid w:val="00252BC4"/>
    <w:rsid w:val="00252D92"/>
    <w:rsid w:val="00253A9C"/>
    <w:rsid w:val="00254014"/>
    <w:rsid w:val="002540FF"/>
    <w:rsid w:val="00254488"/>
    <w:rsid w:val="002544E9"/>
    <w:rsid w:val="00254665"/>
    <w:rsid w:val="00255527"/>
    <w:rsid w:val="00256086"/>
    <w:rsid w:val="00256B32"/>
    <w:rsid w:val="00256EE3"/>
    <w:rsid w:val="00256FEE"/>
    <w:rsid w:val="00257A66"/>
    <w:rsid w:val="00257D3C"/>
    <w:rsid w:val="002605AA"/>
    <w:rsid w:val="00261CEE"/>
    <w:rsid w:val="00261FE7"/>
    <w:rsid w:val="002620ED"/>
    <w:rsid w:val="00262516"/>
    <w:rsid w:val="0026271E"/>
    <w:rsid w:val="00262847"/>
    <w:rsid w:val="00262A2D"/>
    <w:rsid w:val="00262B63"/>
    <w:rsid w:val="00262D93"/>
    <w:rsid w:val="00262EBE"/>
    <w:rsid w:val="0026343C"/>
    <w:rsid w:val="00263F66"/>
    <w:rsid w:val="0026495C"/>
    <w:rsid w:val="0026504D"/>
    <w:rsid w:val="00265612"/>
    <w:rsid w:val="00265A71"/>
    <w:rsid w:val="00265E08"/>
    <w:rsid w:val="00266162"/>
    <w:rsid w:val="002661F2"/>
    <w:rsid w:val="00266D73"/>
    <w:rsid w:val="00266F24"/>
    <w:rsid w:val="002670C7"/>
    <w:rsid w:val="00270C2B"/>
    <w:rsid w:val="002717F7"/>
    <w:rsid w:val="00272359"/>
    <w:rsid w:val="00272C2F"/>
    <w:rsid w:val="002736EB"/>
    <w:rsid w:val="002737E0"/>
    <w:rsid w:val="00273A2F"/>
    <w:rsid w:val="00276002"/>
    <w:rsid w:val="00276BAC"/>
    <w:rsid w:val="0027734E"/>
    <w:rsid w:val="002773F9"/>
    <w:rsid w:val="00280986"/>
    <w:rsid w:val="00280B99"/>
    <w:rsid w:val="00281590"/>
    <w:rsid w:val="00281AB8"/>
    <w:rsid w:val="00281ECE"/>
    <w:rsid w:val="00282857"/>
    <w:rsid w:val="00282CD1"/>
    <w:rsid w:val="0028309A"/>
    <w:rsid w:val="002831C7"/>
    <w:rsid w:val="002833B2"/>
    <w:rsid w:val="0028372F"/>
    <w:rsid w:val="002840C6"/>
    <w:rsid w:val="002856E0"/>
    <w:rsid w:val="0028662D"/>
    <w:rsid w:val="002867DE"/>
    <w:rsid w:val="00287387"/>
    <w:rsid w:val="00291DB3"/>
    <w:rsid w:val="002942CF"/>
    <w:rsid w:val="00294BA8"/>
    <w:rsid w:val="00295174"/>
    <w:rsid w:val="00296172"/>
    <w:rsid w:val="00296758"/>
    <w:rsid w:val="0029686F"/>
    <w:rsid w:val="00296ABF"/>
    <w:rsid w:val="00296B92"/>
    <w:rsid w:val="00296D75"/>
    <w:rsid w:val="002977E5"/>
    <w:rsid w:val="0029799F"/>
    <w:rsid w:val="002979C4"/>
    <w:rsid w:val="00297B92"/>
    <w:rsid w:val="00297D0B"/>
    <w:rsid w:val="00297D32"/>
    <w:rsid w:val="002A0837"/>
    <w:rsid w:val="002A0A0A"/>
    <w:rsid w:val="002A100D"/>
    <w:rsid w:val="002A10BB"/>
    <w:rsid w:val="002A1300"/>
    <w:rsid w:val="002A15EB"/>
    <w:rsid w:val="002A1608"/>
    <w:rsid w:val="002A192A"/>
    <w:rsid w:val="002A201A"/>
    <w:rsid w:val="002A266D"/>
    <w:rsid w:val="002A2C22"/>
    <w:rsid w:val="002A3896"/>
    <w:rsid w:val="002A3D89"/>
    <w:rsid w:val="002A4951"/>
    <w:rsid w:val="002A4ACA"/>
    <w:rsid w:val="002A5E06"/>
    <w:rsid w:val="002A6957"/>
    <w:rsid w:val="002A72BD"/>
    <w:rsid w:val="002A79F5"/>
    <w:rsid w:val="002A7D39"/>
    <w:rsid w:val="002B02EB"/>
    <w:rsid w:val="002B06A8"/>
    <w:rsid w:val="002B0A1A"/>
    <w:rsid w:val="002B1B7E"/>
    <w:rsid w:val="002B1C33"/>
    <w:rsid w:val="002B2B8D"/>
    <w:rsid w:val="002B3055"/>
    <w:rsid w:val="002B4A62"/>
    <w:rsid w:val="002B4D2D"/>
    <w:rsid w:val="002B621E"/>
    <w:rsid w:val="002B78AD"/>
    <w:rsid w:val="002B7F95"/>
    <w:rsid w:val="002C0602"/>
    <w:rsid w:val="002C0632"/>
    <w:rsid w:val="002C0E89"/>
    <w:rsid w:val="002C108A"/>
    <w:rsid w:val="002C10E4"/>
    <w:rsid w:val="002C1CB0"/>
    <w:rsid w:val="002C271D"/>
    <w:rsid w:val="002C2AD2"/>
    <w:rsid w:val="002C2CEA"/>
    <w:rsid w:val="002C3170"/>
    <w:rsid w:val="002C3718"/>
    <w:rsid w:val="002C3CAF"/>
    <w:rsid w:val="002C402B"/>
    <w:rsid w:val="002C4485"/>
    <w:rsid w:val="002C5472"/>
    <w:rsid w:val="002C6364"/>
    <w:rsid w:val="002C6678"/>
    <w:rsid w:val="002C6FDC"/>
    <w:rsid w:val="002C77C8"/>
    <w:rsid w:val="002D0288"/>
    <w:rsid w:val="002D0B95"/>
    <w:rsid w:val="002D0CC6"/>
    <w:rsid w:val="002D0FA3"/>
    <w:rsid w:val="002D21CD"/>
    <w:rsid w:val="002D238F"/>
    <w:rsid w:val="002D2498"/>
    <w:rsid w:val="002D2D67"/>
    <w:rsid w:val="002D3BD0"/>
    <w:rsid w:val="002D4290"/>
    <w:rsid w:val="002D4B00"/>
    <w:rsid w:val="002D4F99"/>
    <w:rsid w:val="002D50C6"/>
    <w:rsid w:val="002D5C16"/>
    <w:rsid w:val="002D63FF"/>
    <w:rsid w:val="002D65CE"/>
    <w:rsid w:val="002D6CCC"/>
    <w:rsid w:val="002D6F1D"/>
    <w:rsid w:val="002D6F91"/>
    <w:rsid w:val="002D7063"/>
    <w:rsid w:val="002D72DE"/>
    <w:rsid w:val="002D7827"/>
    <w:rsid w:val="002E0410"/>
    <w:rsid w:val="002E0680"/>
    <w:rsid w:val="002E1333"/>
    <w:rsid w:val="002E2AE1"/>
    <w:rsid w:val="002E2E32"/>
    <w:rsid w:val="002E4D20"/>
    <w:rsid w:val="002E537C"/>
    <w:rsid w:val="002E581D"/>
    <w:rsid w:val="002E58A9"/>
    <w:rsid w:val="002E5B8D"/>
    <w:rsid w:val="002E5F27"/>
    <w:rsid w:val="002E6936"/>
    <w:rsid w:val="002E7733"/>
    <w:rsid w:val="002E78F9"/>
    <w:rsid w:val="002E79F2"/>
    <w:rsid w:val="002F07E5"/>
    <w:rsid w:val="002F0F12"/>
    <w:rsid w:val="002F0FBF"/>
    <w:rsid w:val="002F180A"/>
    <w:rsid w:val="002F20FC"/>
    <w:rsid w:val="002F212C"/>
    <w:rsid w:val="002F2A8F"/>
    <w:rsid w:val="002F33D7"/>
    <w:rsid w:val="002F3451"/>
    <w:rsid w:val="002F3DFF"/>
    <w:rsid w:val="002F4CDB"/>
    <w:rsid w:val="002F529B"/>
    <w:rsid w:val="002F5E05"/>
    <w:rsid w:val="002F5EB5"/>
    <w:rsid w:val="002F65BB"/>
    <w:rsid w:val="002F70B4"/>
    <w:rsid w:val="002F7315"/>
    <w:rsid w:val="002F760C"/>
    <w:rsid w:val="002F7999"/>
    <w:rsid w:val="00300645"/>
    <w:rsid w:val="0030186E"/>
    <w:rsid w:val="003018CE"/>
    <w:rsid w:val="00301D8D"/>
    <w:rsid w:val="003025BC"/>
    <w:rsid w:val="003037FA"/>
    <w:rsid w:val="00303F49"/>
    <w:rsid w:val="00305666"/>
    <w:rsid w:val="0031048C"/>
    <w:rsid w:val="0031096E"/>
    <w:rsid w:val="003118FC"/>
    <w:rsid w:val="00311BEE"/>
    <w:rsid w:val="00313249"/>
    <w:rsid w:val="003139D3"/>
    <w:rsid w:val="0031489F"/>
    <w:rsid w:val="003148F4"/>
    <w:rsid w:val="003151C9"/>
    <w:rsid w:val="00315A16"/>
    <w:rsid w:val="00315BB4"/>
    <w:rsid w:val="003161F1"/>
    <w:rsid w:val="003164A1"/>
    <w:rsid w:val="00317053"/>
    <w:rsid w:val="00320142"/>
    <w:rsid w:val="00320489"/>
    <w:rsid w:val="0032109C"/>
    <w:rsid w:val="00321DFF"/>
    <w:rsid w:val="00322B45"/>
    <w:rsid w:val="00323809"/>
    <w:rsid w:val="003239E2"/>
    <w:rsid w:val="00323B80"/>
    <w:rsid w:val="00323BB7"/>
    <w:rsid w:val="00323D41"/>
    <w:rsid w:val="003244FF"/>
    <w:rsid w:val="003245F8"/>
    <w:rsid w:val="00324926"/>
    <w:rsid w:val="00325414"/>
    <w:rsid w:val="003258D8"/>
    <w:rsid w:val="003259F3"/>
    <w:rsid w:val="00325BA4"/>
    <w:rsid w:val="00326775"/>
    <w:rsid w:val="003277CE"/>
    <w:rsid w:val="00327E04"/>
    <w:rsid w:val="003302F1"/>
    <w:rsid w:val="00330967"/>
    <w:rsid w:val="003309C9"/>
    <w:rsid w:val="00330BB6"/>
    <w:rsid w:val="00332DC6"/>
    <w:rsid w:val="00333488"/>
    <w:rsid w:val="00333852"/>
    <w:rsid w:val="003338EA"/>
    <w:rsid w:val="003345CC"/>
    <w:rsid w:val="00334CED"/>
    <w:rsid w:val="00334DAF"/>
    <w:rsid w:val="0033530E"/>
    <w:rsid w:val="00335334"/>
    <w:rsid w:val="0033567B"/>
    <w:rsid w:val="00335A44"/>
    <w:rsid w:val="00335B94"/>
    <w:rsid w:val="00336FFB"/>
    <w:rsid w:val="00337190"/>
    <w:rsid w:val="00337845"/>
    <w:rsid w:val="0033791F"/>
    <w:rsid w:val="00337D06"/>
    <w:rsid w:val="00337DF7"/>
    <w:rsid w:val="00337E9B"/>
    <w:rsid w:val="003400FE"/>
    <w:rsid w:val="00340D4D"/>
    <w:rsid w:val="0034239C"/>
    <w:rsid w:val="00342D95"/>
    <w:rsid w:val="0034351F"/>
    <w:rsid w:val="00343EA8"/>
    <w:rsid w:val="00343F31"/>
    <w:rsid w:val="00344436"/>
    <w:rsid w:val="0034458D"/>
    <w:rsid w:val="0034469A"/>
    <w:rsid w:val="0034470E"/>
    <w:rsid w:val="00344724"/>
    <w:rsid w:val="003456C8"/>
    <w:rsid w:val="00345A09"/>
    <w:rsid w:val="00345FF4"/>
    <w:rsid w:val="003467CA"/>
    <w:rsid w:val="003468C5"/>
    <w:rsid w:val="003471B0"/>
    <w:rsid w:val="00347A61"/>
    <w:rsid w:val="00350DAC"/>
    <w:rsid w:val="00351A88"/>
    <w:rsid w:val="003522F2"/>
    <w:rsid w:val="00352573"/>
    <w:rsid w:val="00352DB0"/>
    <w:rsid w:val="00353AD0"/>
    <w:rsid w:val="00354BA1"/>
    <w:rsid w:val="00355050"/>
    <w:rsid w:val="0035526A"/>
    <w:rsid w:val="00355463"/>
    <w:rsid w:val="0035620A"/>
    <w:rsid w:val="00356924"/>
    <w:rsid w:val="00356DB2"/>
    <w:rsid w:val="00357205"/>
    <w:rsid w:val="003572DD"/>
    <w:rsid w:val="003578AD"/>
    <w:rsid w:val="003579D9"/>
    <w:rsid w:val="00357C60"/>
    <w:rsid w:val="00357CBD"/>
    <w:rsid w:val="003607DF"/>
    <w:rsid w:val="00361063"/>
    <w:rsid w:val="00361CAB"/>
    <w:rsid w:val="00362CA6"/>
    <w:rsid w:val="003630B3"/>
    <w:rsid w:val="00363A34"/>
    <w:rsid w:val="00364F38"/>
    <w:rsid w:val="00365A8E"/>
    <w:rsid w:val="00366420"/>
    <w:rsid w:val="00366E56"/>
    <w:rsid w:val="0036707E"/>
    <w:rsid w:val="003673A8"/>
    <w:rsid w:val="003677D3"/>
    <w:rsid w:val="00367AEB"/>
    <w:rsid w:val="00367E34"/>
    <w:rsid w:val="0037094A"/>
    <w:rsid w:val="00371ED3"/>
    <w:rsid w:val="00372075"/>
    <w:rsid w:val="00372F27"/>
    <w:rsid w:val="00372F3D"/>
    <w:rsid w:val="00372FFC"/>
    <w:rsid w:val="003735B3"/>
    <w:rsid w:val="003737B8"/>
    <w:rsid w:val="003743D8"/>
    <w:rsid w:val="003744FF"/>
    <w:rsid w:val="00374EC5"/>
    <w:rsid w:val="00374EEB"/>
    <w:rsid w:val="00375885"/>
    <w:rsid w:val="00375DE5"/>
    <w:rsid w:val="003760F7"/>
    <w:rsid w:val="00376253"/>
    <w:rsid w:val="00376350"/>
    <w:rsid w:val="003767CE"/>
    <w:rsid w:val="0037728A"/>
    <w:rsid w:val="003778F6"/>
    <w:rsid w:val="00377AD5"/>
    <w:rsid w:val="003806D7"/>
    <w:rsid w:val="003807A7"/>
    <w:rsid w:val="00380B7D"/>
    <w:rsid w:val="00380E85"/>
    <w:rsid w:val="0038128B"/>
    <w:rsid w:val="00381A99"/>
    <w:rsid w:val="0038298E"/>
    <w:rsid w:val="003829C2"/>
    <w:rsid w:val="00382C77"/>
    <w:rsid w:val="003830B2"/>
    <w:rsid w:val="00384459"/>
    <w:rsid w:val="00384724"/>
    <w:rsid w:val="003859C1"/>
    <w:rsid w:val="00386006"/>
    <w:rsid w:val="003862E6"/>
    <w:rsid w:val="0038787B"/>
    <w:rsid w:val="00387A82"/>
    <w:rsid w:val="003919AA"/>
    <w:rsid w:val="003919B7"/>
    <w:rsid w:val="00391D57"/>
    <w:rsid w:val="00392292"/>
    <w:rsid w:val="0039370E"/>
    <w:rsid w:val="0039420D"/>
    <w:rsid w:val="00395075"/>
    <w:rsid w:val="0039526E"/>
    <w:rsid w:val="00396925"/>
    <w:rsid w:val="00396B61"/>
    <w:rsid w:val="00396D38"/>
    <w:rsid w:val="003A17FA"/>
    <w:rsid w:val="003A2359"/>
    <w:rsid w:val="003A2F54"/>
    <w:rsid w:val="003A3595"/>
    <w:rsid w:val="003A39A0"/>
    <w:rsid w:val="003A453D"/>
    <w:rsid w:val="003A5641"/>
    <w:rsid w:val="003A5865"/>
    <w:rsid w:val="003A5D3B"/>
    <w:rsid w:val="003A643A"/>
    <w:rsid w:val="003A6F50"/>
    <w:rsid w:val="003A7750"/>
    <w:rsid w:val="003B0B52"/>
    <w:rsid w:val="003B1017"/>
    <w:rsid w:val="003B10AE"/>
    <w:rsid w:val="003B175E"/>
    <w:rsid w:val="003B241D"/>
    <w:rsid w:val="003B3C07"/>
    <w:rsid w:val="003B3C2B"/>
    <w:rsid w:val="003B3D0E"/>
    <w:rsid w:val="003B4486"/>
    <w:rsid w:val="003B46B7"/>
    <w:rsid w:val="003B46CB"/>
    <w:rsid w:val="003B4851"/>
    <w:rsid w:val="003B4AFD"/>
    <w:rsid w:val="003B4B11"/>
    <w:rsid w:val="003B6775"/>
    <w:rsid w:val="003B6E25"/>
    <w:rsid w:val="003B71EB"/>
    <w:rsid w:val="003B7B6B"/>
    <w:rsid w:val="003B7EA6"/>
    <w:rsid w:val="003B7FB6"/>
    <w:rsid w:val="003C0617"/>
    <w:rsid w:val="003C0849"/>
    <w:rsid w:val="003C0AD7"/>
    <w:rsid w:val="003C0B71"/>
    <w:rsid w:val="003C2787"/>
    <w:rsid w:val="003C35AE"/>
    <w:rsid w:val="003C4D98"/>
    <w:rsid w:val="003C52FC"/>
    <w:rsid w:val="003C58F5"/>
    <w:rsid w:val="003C5FE2"/>
    <w:rsid w:val="003C64BC"/>
    <w:rsid w:val="003C6CCB"/>
    <w:rsid w:val="003C7DA9"/>
    <w:rsid w:val="003C7EA5"/>
    <w:rsid w:val="003D05FB"/>
    <w:rsid w:val="003D0D4E"/>
    <w:rsid w:val="003D0F7C"/>
    <w:rsid w:val="003D17BB"/>
    <w:rsid w:val="003D1B16"/>
    <w:rsid w:val="003D1E03"/>
    <w:rsid w:val="003D2545"/>
    <w:rsid w:val="003D2AAF"/>
    <w:rsid w:val="003D45BF"/>
    <w:rsid w:val="003D4673"/>
    <w:rsid w:val="003D508A"/>
    <w:rsid w:val="003D537F"/>
    <w:rsid w:val="003D584D"/>
    <w:rsid w:val="003D6DB6"/>
    <w:rsid w:val="003D71A9"/>
    <w:rsid w:val="003D79BA"/>
    <w:rsid w:val="003D7B75"/>
    <w:rsid w:val="003E0208"/>
    <w:rsid w:val="003E11C9"/>
    <w:rsid w:val="003E1B2B"/>
    <w:rsid w:val="003E2251"/>
    <w:rsid w:val="003E225D"/>
    <w:rsid w:val="003E25CD"/>
    <w:rsid w:val="003E34B6"/>
    <w:rsid w:val="003E37C6"/>
    <w:rsid w:val="003E3C24"/>
    <w:rsid w:val="003E4B57"/>
    <w:rsid w:val="003E6124"/>
    <w:rsid w:val="003E6470"/>
    <w:rsid w:val="003E6B0C"/>
    <w:rsid w:val="003E6F62"/>
    <w:rsid w:val="003E7099"/>
    <w:rsid w:val="003E7135"/>
    <w:rsid w:val="003E770D"/>
    <w:rsid w:val="003E7D13"/>
    <w:rsid w:val="003F0FE4"/>
    <w:rsid w:val="003F15FE"/>
    <w:rsid w:val="003F27E1"/>
    <w:rsid w:val="003F437A"/>
    <w:rsid w:val="003F4A1D"/>
    <w:rsid w:val="003F4DCE"/>
    <w:rsid w:val="003F54CD"/>
    <w:rsid w:val="003F5C2B"/>
    <w:rsid w:val="003F63DC"/>
    <w:rsid w:val="003F7079"/>
    <w:rsid w:val="003F730F"/>
    <w:rsid w:val="003F73A0"/>
    <w:rsid w:val="003F74B8"/>
    <w:rsid w:val="003F78CF"/>
    <w:rsid w:val="003F7A03"/>
    <w:rsid w:val="00400675"/>
    <w:rsid w:val="00400C60"/>
    <w:rsid w:val="00400FC4"/>
    <w:rsid w:val="004015D3"/>
    <w:rsid w:val="00401B69"/>
    <w:rsid w:val="004023E9"/>
    <w:rsid w:val="00402CF8"/>
    <w:rsid w:val="00402F40"/>
    <w:rsid w:val="00403F46"/>
    <w:rsid w:val="00404406"/>
    <w:rsid w:val="0040454A"/>
    <w:rsid w:val="0040466F"/>
    <w:rsid w:val="00404BAA"/>
    <w:rsid w:val="004057E9"/>
    <w:rsid w:val="004071FC"/>
    <w:rsid w:val="00410382"/>
    <w:rsid w:val="00410BB3"/>
    <w:rsid w:val="00411903"/>
    <w:rsid w:val="004121EB"/>
    <w:rsid w:val="004124E0"/>
    <w:rsid w:val="0041370E"/>
    <w:rsid w:val="0041398F"/>
    <w:rsid w:val="00413E34"/>
    <w:rsid w:val="00413F83"/>
    <w:rsid w:val="0041408F"/>
    <w:rsid w:val="00414248"/>
    <w:rsid w:val="00414852"/>
    <w:rsid w:val="0041490C"/>
    <w:rsid w:val="00414937"/>
    <w:rsid w:val="004152B3"/>
    <w:rsid w:val="0041571D"/>
    <w:rsid w:val="00416191"/>
    <w:rsid w:val="00416721"/>
    <w:rsid w:val="00417B30"/>
    <w:rsid w:val="004200BD"/>
    <w:rsid w:val="004207A6"/>
    <w:rsid w:val="004207BB"/>
    <w:rsid w:val="00420CE3"/>
    <w:rsid w:val="004211D6"/>
    <w:rsid w:val="00421ECB"/>
    <w:rsid w:val="00421EF0"/>
    <w:rsid w:val="00422413"/>
    <w:rsid w:val="004224FA"/>
    <w:rsid w:val="0042311D"/>
    <w:rsid w:val="00423473"/>
    <w:rsid w:val="00423CA9"/>
    <w:rsid w:val="00423D07"/>
    <w:rsid w:val="00423D6B"/>
    <w:rsid w:val="00423D7F"/>
    <w:rsid w:val="00423F69"/>
    <w:rsid w:val="004253E3"/>
    <w:rsid w:val="004264AD"/>
    <w:rsid w:val="00426B35"/>
    <w:rsid w:val="00426C14"/>
    <w:rsid w:val="004270AD"/>
    <w:rsid w:val="0042756F"/>
    <w:rsid w:val="0042777A"/>
    <w:rsid w:val="004301F1"/>
    <w:rsid w:val="00430574"/>
    <w:rsid w:val="004307DA"/>
    <w:rsid w:val="00430AF8"/>
    <w:rsid w:val="004313B7"/>
    <w:rsid w:val="00431A8B"/>
    <w:rsid w:val="00431FBE"/>
    <w:rsid w:val="00433167"/>
    <w:rsid w:val="00433422"/>
    <w:rsid w:val="0043360B"/>
    <w:rsid w:val="0043370E"/>
    <w:rsid w:val="00433C45"/>
    <w:rsid w:val="00433EFD"/>
    <w:rsid w:val="00433F14"/>
    <w:rsid w:val="00433F65"/>
    <w:rsid w:val="00434346"/>
    <w:rsid w:val="0043472E"/>
    <w:rsid w:val="004349D2"/>
    <w:rsid w:val="00434BA4"/>
    <w:rsid w:val="0043586D"/>
    <w:rsid w:val="0043637B"/>
    <w:rsid w:val="00436FD1"/>
    <w:rsid w:val="00437453"/>
    <w:rsid w:val="0043765A"/>
    <w:rsid w:val="0043786E"/>
    <w:rsid w:val="00437C63"/>
    <w:rsid w:val="00437F1B"/>
    <w:rsid w:val="00441728"/>
    <w:rsid w:val="004421D7"/>
    <w:rsid w:val="00442D8A"/>
    <w:rsid w:val="004432B5"/>
    <w:rsid w:val="0044346F"/>
    <w:rsid w:val="00443748"/>
    <w:rsid w:val="00443A92"/>
    <w:rsid w:val="004440B7"/>
    <w:rsid w:val="004445CB"/>
    <w:rsid w:val="00444E4F"/>
    <w:rsid w:val="0044511F"/>
    <w:rsid w:val="004452AF"/>
    <w:rsid w:val="004456DE"/>
    <w:rsid w:val="004459FD"/>
    <w:rsid w:val="00446BF8"/>
    <w:rsid w:val="004471A1"/>
    <w:rsid w:val="00447440"/>
    <w:rsid w:val="00447857"/>
    <w:rsid w:val="004500F1"/>
    <w:rsid w:val="0045019A"/>
    <w:rsid w:val="004501B1"/>
    <w:rsid w:val="00450C51"/>
    <w:rsid w:val="00451343"/>
    <w:rsid w:val="004513DE"/>
    <w:rsid w:val="00451903"/>
    <w:rsid w:val="00452262"/>
    <w:rsid w:val="0045451B"/>
    <w:rsid w:val="00454AD8"/>
    <w:rsid w:val="004550A7"/>
    <w:rsid w:val="004555B7"/>
    <w:rsid w:val="00456A2D"/>
    <w:rsid w:val="00457135"/>
    <w:rsid w:val="00457575"/>
    <w:rsid w:val="00457A38"/>
    <w:rsid w:val="00457C97"/>
    <w:rsid w:val="00460535"/>
    <w:rsid w:val="0046200D"/>
    <w:rsid w:val="004640B7"/>
    <w:rsid w:val="00464666"/>
    <w:rsid w:val="004649A5"/>
    <w:rsid w:val="004651B5"/>
    <w:rsid w:val="0046520A"/>
    <w:rsid w:val="004655CE"/>
    <w:rsid w:val="004663F9"/>
    <w:rsid w:val="004672AB"/>
    <w:rsid w:val="00467804"/>
    <w:rsid w:val="004713D8"/>
    <w:rsid w:val="004714FE"/>
    <w:rsid w:val="00471617"/>
    <w:rsid w:val="00471FF4"/>
    <w:rsid w:val="0047226E"/>
    <w:rsid w:val="00473174"/>
    <w:rsid w:val="0047370C"/>
    <w:rsid w:val="00473A9D"/>
    <w:rsid w:val="0047451D"/>
    <w:rsid w:val="00474EAA"/>
    <w:rsid w:val="00474EBE"/>
    <w:rsid w:val="00475138"/>
    <w:rsid w:val="0047608C"/>
    <w:rsid w:val="00476806"/>
    <w:rsid w:val="00476969"/>
    <w:rsid w:val="00476A63"/>
    <w:rsid w:val="00476BBD"/>
    <w:rsid w:val="00476F77"/>
    <w:rsid w:val="004771DB"/>
    <w:rsid w:val="00477B49"/>
    <w:rsid w:val="00477BAA"/>
    <w:rsid w:val="00477CF1"/>
    <w:rsid w:val="00480C6D"/>
    <w:rsid w:val="00481155"/>
    <w:rsid w:val="004816A5"/>
    <w:rsid w:val="00481B76"/>
    <w:rsid w:val="0048231A"/>
    <w:rsid w:val="00483E9E"/>
    <w:rsid w:val="00484561"/>
    <w:rsid w:val="00484970"/>
    <w:rsid w:val="00485723"/>
    <w:rsid w:val="00486CF1"/>
    <w:rsid w:val="00487124"/>
    <w:rsid w:val="004876CE"/>
    <w:rsid w:val="00490395"/>
    <w:rsid w:val="00493F18"/>
    <w:rsid w:val="0049471B"/>
    <w:rsid w:val="00495053"/>
    <w:rsid w:val="0049515A"/>
    <w:rsid w:val="0049561E"/>
    <w:rsid w:val="00495BCB"/>
    <w:rsid w:val="004968AA"/>
    <w:rsid w:val="004A014E"/>
    <w:rsid w:val="004A0896"/>
    <w:rsid w:val="004A119D"/>
    <w:rsid w:val="004A1F59"/>
    <w:rsid w:val="004A29BE"/>
    <w:rsid w:val="004A3225"/>
    <w:rsid w:val="004A33EE"/>
    <w:rsid w:val="004A3652"/>
    <w:rsid w:val="004A3A26"/>
    <w:rsid w:val="004A3AA8"/>
    <w:rsid w:val="004A3BA2"/>
    <w:rsid w:val="004A402F"/>
    <w:rsid w:val="004A45B8"/>
    <w:rsid w:val="004A482B"/>
    <w:rsid w:val="004A50CF"/>
    <w:rsid w:val="004A6185"/>
    <w:rsid w:val="004A6851"/>
    <w:rsid w:val="004A6D32"/>
    <w:rsid w:val="004A77BA"/>
    <w:rsid w:val="004A7CDB"/>
    <w:rsid w:val="004A7ED9"/>
    <w:rsid w:val="004B13C7"/>
    <w:rsid w:val="004B185D"/>
    <w:rsid w:val="004B1961"/>
    <w:rsid w:val="004B2F28"/>
    <w:rsid w:val="004B3459"/>
    <w:rsid w:val="004B36AE"/>
    <w:rsid w:val="004B38DF"/>
    <w:rsid w:val="004B3EF6"/>
    <w:rsid w:val="004B4619"/>
    <w:rsid w:val="004B467D"/>
    <w:rsid w:val="004B4E9A"/>
    <w:rsid w:val="004B5117"/>
    <w:rsid w:val="004B5CFC"/>
    <w:rsid w:val="004B61EB"/>
    <w:rsid w:val="004B6260"/>
    <w:rsid w:val="004B6730"/>
    <w:rsid w:val="004B778F"/>
    <w:rsid w:val="004B7942"/>
    <w:rsid w:val="004C0BEF"/>
    <w:rsid w:val="004C1499"/>
    <w:rsid w:val="004C1E3E"/>
    <w:rsid w:val="004C296E"/>
    <w:rsid w:val="004C3106"/>
    <w:rsid w:val="004C3228"/>
    <w:rsid w:val="004C3D79"/>
    <w:rsid w:val="004C3E9B"/>
    <w:rsid w:val="004C457C"/>
    <w:rsid w:val="004C5338"/>
    <w:rsid w:val="004C5F5B"/>
    <w:rsid w:val="004C6412"/>
    <w:rsid w:val="004C7016"/>
    <w:rsid w:val="004C7069"/>
    <w:rsid w:val="004C7837"/>
    <w:rsid w:val="004C787F"/>
    <w:rsid w:val="004D10F8"/>
    <w:rsid w:val="004D141F"/>
    <w:rsid w:val="004D1E28"/>
    <w:rsid w:val="004D2742"/>
    <w:rsid w:val="004D3153"/>
    <w:rsid w:val="004D33F0"/>
    <w:rsid w:val="004D37DE"/>
    <w:rsid w:val="004D3DD0"/>
    <w:rsid w:val="004D5586"/>
    <w:rsid w:val="004D5A9E"/>
    <w:rsid w:val="004D5F2C"/>
    <w:rsid w:val="004D61EC"/>
    <w:rsid w:val="004D6310"/>
    <w:rsid w:val="004D670C"/>
    <w:rsid w:val="004D6710"/>
    <w:rsid w:val="004D72A0"/>
    <w:rsid w:val="004D72E6"/>
    <w:rsid w:val="004D7D95"/>
    <w:rsid w:val="004E0062"/>
    <w:rsid w:val="004E02A4"/>
    <w:rsid w:val="004E05A1"/>
    <w:rsid w:val="004E0F25"/>
    <w:rsid w:val="004E1215"/>
    <w:rsid w:val="004E1807"/>
    <w:rsid w:val="004E2A49"/>
    <w:rsid w:val="004E3293"/>
    <w:rsid w:val="004E4538"/>
    <w:rsid w:val="004E45CB"/>
    <w:rsid w:val="004E6A49"/>
    <w:rsid w:val="004E6A74"/>
    <w:rsid w:val="004E6CBB"/>
    <w:rsid w:val="004E74EA"/>
    <w:rsid w:val="004E7794"/>
    <w:rsid w:val="004F11F7"/>
    <w:rsid w:val="004F21E1"/>
    <w:rsid w:val="004F3025"/>
    <w:rsid w:val="004F4007"/>
    <w:rsid w:val="004F427A"/>
    <w:rsid w:val="004F42A5"/>
    <w:rsid w:val="004F58D6"/>
    <w:rsid w:val="004F5E57"/>
    <w:rsid w:val="004F6710"/>
    <w:rsid w:val="004F6C09"/>
    <w:rsid w:val="004F70EC"/>
    <w:rsid w:val="00500C3E"/>
    <w:rsid w:val="00501040"/>
    <w:rsid w:val="005011D7"/>
    <w:rsid w:val="00501859"/>
    <w:rsid w:val="005020F3"/>
    <w:rsid w:val="005023BB"/>
    <w:rsid w:val="0050268A"/>
    <w:rsid w:val="00502849"/>
    <w:rsid w:val="00502B70"/>
    <w:rsid w:val="00503572"/>
    <w:rsid w:val="00503655"/>
    <w:rsid w:val="00503CAF"/>
    <w:rsid w:val="00504334"/>
    <w:rsid w:val="00504616"/>
    <w:rsid w:val="0050498D"/>
    <w:rsid w:val="00505465"/>
    <w:rsid w:val="0050588F"/>
    <w:rsid w:val="00506148"/>
    <w:rsid w:val="00506A9E"/>
    <w:rsid w:val="00506DF6"/>
    <w:rsid w:val="005070ED"/>
    <w:rsid w:val="0050740C"/>
    <w:rsid w:val="005104D7"/>
    <w:rsid w:val="00510757"/>
    <w:rsid w:val="00510B9E"/>
    <w:rsid w:val="00510FF9"/>
    <w:rsid w:val="00511E03"/>
    <w:rsid w:val="00513AA0"/>
    <w:rsid w:val="0051462D"/>
    <w:rsid w:val="00514B50"/>
    <w:rsid w:val="00515A36"/>
    <w:rsid w:val="00515AAB"/>
    <w:rsid w:val="00515E6B"/>
    <w:rsid w:val="00516DA6"/>
    <w:rsid w:val="00516DB7"/>
    <w:rsid w:val="00517631"/>
    <w:rsid w:val="0052043B"/>
    <w:rsid w:val="00520CEA"/>
    <w:rsid w:val="00521637"/>
    <w:rsid w:val="0052181F"/>
    <w:rsid w:val="00522717"/>
    <w:rsid w:val="0052292B"/>
    <w:rsid w:val="00523285"/>
    <w:rsid w:val="00523948"/>
    <w:rsid w:val="0052427C"/>
    <w:rsid w:val="005246A5"/>
    <w:rsid w:val="005249B9"/>
    <w:rsid w:val="00524B29"/>
    <w:rsid w:val="00525BB1"/>
    <w:rsid w:val="00526B25"/>
    <w:rsid w:val="00526E98"/>
    <w:rsid w:val="005278EA"/>
    <w:rsid w:val="00527921"/>
    <w:rsid w:val="00530965"/>
    <w:rsid w:val="0053103C"/>
    <w:rsid w:val="00531A1C"/>
    <w:rsid w:val="00531CE5"/>
    <w:rsid w:val="00532C73"/>
    <w:rsid w:val="00533F9E"/>
    <w:rsid w:val="0053400C"/>
    <w:rsid w:val="005344B7"/>
    <w:rsid w:val="00534FE7"/>
    <w:rsid w:val="00535B73"/>
    <w:rsid w:val="00536407"/>
    <w:rsid w:val="00536BC2"/>
    <w:rsid w:val="00536BFB"/>
    <w:rsid w:val="00537357"/>
    <w:rsid w:val="0053751C"/>
    <w:rsid w:val="00537A3A"/>
    <w:rsid w:val="0054001E"/>
    <w:rsid w:val="00541958"/>
    <w:rsid w:val="00541CF3"/>
    <w:rsid w:val="005420C7"/>
    <w:rsid w:val="00542129"/>
    <w:rsid w:val="0054228E"/>
    <w:rsid w:val="005425E1"/>
    <w:rsid w:val="005427C5"/>
    <w:rsid w:val="00542CF6"/>
    <w:rsid w:val="00545ACE"/>
    <w:rsid w:val="00546A84"/>
    <w:rsid w:val="00546E42"/>
    <w:rsid w:val="00547822"/>
    <w:rsid w:val="00550669"/>
    <w:rsid w:val="00550AE4"/>
    <w:rsid w:val="00550BF5"/>
    <w:rsid w:val="005515DA"/>
    <w:rsid w:val="00551A5B"/>
    <w:rsid w:val="00551F22"/>
    <w:rsid w:val="005525A8"/>
    <w:rsid w:val="00553C03"/>
    <w:rsid w:val="00553C62"/>
    <w:rsid w:val="00554D59"/>
    <w:rsid w:val="00560D15"/>
    <w:rsid w:val="00560EE7"/>
    <w:rsid w:val="00561142"/>
    <w:rsid w:val="00561EA5"/>
    <w:rsid w:val="00562241"/>
    <w:rsid w:val="005622A0"/>
    <w:rsid w:val="00562309"/>
    <w:rsid w:val="00563692"/>
    <w:rsid w:val="0056378F"/>
    <w:rsid w:val="00564F14"/>
    <w:rsid w:val="00565151"/>
    <w:rsid w:val="00565CA2"/>
    <w:rsid w:val="00565DB1"/>
    <w:rsid w:val="00566F7F"/>
    <w:rsid w:val="005673C0"/>
    <w:rsid w:val="00567808"/>
    <w:rsid w:val="00567EC2"/>
    <w:rsid w:val="00567FC9"/>
    <w:rsid w:val="00570B6B"/>
    <w:rsid w:val="00571679"/>
    <w:rsid w:val="00572123"/>
    <w:rsid w:val="00573CC2"/>
    <w:rsid w:val="00573EB2"/>
    <w:rsid w:val="00575943"/>
    <w:rsid w:val="005762E5"/>
    <w:rsid w:val="00576BEF"/>
    <w:rsid w:val="005776B8"/>
    <w:rsid w:val="00580600"/>
    <w:rsid w:val="00580B7D"/>
    <w:rsid w:val="00580C33"/>
    <w:rsid w:val="00580E98"/>
    <w:rsid w:val="00581706"/>
    <w:rsid w:val="00581FDC"/>
    <w:rsid w:val="0058218F"/>
    <w:rsid w:val="00582A5E"/>
    <w:rsid w:val="00582C4C"/>
    <w:rsid w:val="0058439B"/>
    <w:rsid w:val="005844E1"/>
    <w:rsid w:val="005844E7"/>
    <w:rsid w:val="0058541C"/>
    <w:rsid w:val="005856F6"/>
    <w:rsid w:val="0058578B"/>
    <w:rsid w:val="00586F9A"/>
    <w:rsid w:val="0058754A"/>
    <w:rsid w:val="005878B5"/>
    <w:rsid w:val="00587B42"/>
    <w:rsid w:val="0059079B"/>
    <w:rsid w:val="005908B8"/>
    <w:rsid w:val="005912AF"/>
    <w:rsid w:val="00592C31"/>
    <w:rsid w:val="0059343A"/>
    <w:rsid w:val="005938AF"/>
    <w:rsid w:val="00593C48"/>
    <w:rsid w:val="00593ED6"/>
    <w:rsid w:val="00593F21"/>
    <w:rsid w:val="005943A9"/>
    <w:rsid w:val="0059450E"/>
    <w:rsid w:val="0059498A"/>
    <w:rsid w:val="00594F3D"/>
    <w:rsid w:val="0059512E"/>
    <w:rsid w:val="0059606F"/>
    <w:rsid w:val="0059637B"/>
    <w:rsid w:val="0059679C"/>
    <w:rsid w:val="0059762E"/>
    <w:rsid w:val="005A0511"/>
    <w:rsid w:val="005A1081"/>
    <w:rsid w:val="005A151D"/>
    <w:rsid w:val="005A1C43"/>
    <w:rsid w:val="005A22ED"/>
    <w:rsid w:val="005A2632"/>
    <w:rsid w:val="005A37E9"/>
    <w:rsid w:val="005A3847"/>
    <w:rsid w:val="005A3AC3"/>
    <w:rsid w:val="005A488A"/>
    <w:rsid w:val="005A4E7B"/>
    <w:rsid w:val="005A4F41"/>
    <w:rsid w:val="005A5BE4"/>
    <w:rsid w:val="005A6177"/>
    <w:rsid w:val="005A6506"/>
    <w:rsid w:val="005A6CAD"/>
    <w:rsid w:val="005A6DD2"/>
    <w:rsid w:val="005A77EB"/>
    <w:rsid w:val="005A7E82"/>
    <w:rsid w:val="005B0684"/>
    <w:rsid w:val="005B08C7"/>
    <w:rsid w:val="005B2292"/>
    <w:rsid w:val="005B2B92"/>
    <w:rsid w:val="005B35C2"/>
    <w:rsid w:val="005B41CD"/>
    <w:rsid w:val="005B4FDB"/>
    <w:rsid w:val="005B5A90"/>
    <w:rsid w:val="005B668D"/>
    <w:rsid w:val="005B6EE4"/>
    <w:rsid w:val="005B73BC"/>
    <w:rsid w:val="005B7A3F"/>
    <w:rsid w:val="005B7C6F"/>
    <w:rsid w:val="005B7E37"/>
    <w:rsid w:val="005C0238"/>
    <w:rsid w:val="005C028C"/>
    <w:rsid w:val="005C1C08"/>
    <w:rsid w:val="005C20D5"/>
    <w:rsid w:val="005C2E41"/>
    <w:rsid w:val="005C3656"/>
    <w:rsid w:val="005C385D"/>
    <w:rsid w:val="005C4255"/>
    <w:rsid w:val="005C44A1"/>
    <w:rsid w:val="005C4CCD"/>
    <w:rsid w:val="005C693B"/>
    <w:rsid w:val="005D08FD"/>
    <w:rsid w:val="005D0A73"/>
    <w:rsid w:val="005D18FD"/>
    <w:rsid w:val="005D3089"/>
    <w:rsid w:val="005D3ABC"/>
    <w:rsid w:val="005D3B20"/>
    <w:rsid w:val="005D406E"/>
    <w:rsid w:val="005D4094"/>
    <w:rsid w:val="005D414D"/>
    <w:rsid w:val="005D41D3"/>
    <w:rsid w:val="005D4326"/>
    <w:rsid w:val="005D49FC"/>
    <w:rsid w:val="005D52A6"/>
    <w:rsid w:val="005D5EE0"/>
    <w:rsid w:val="005D5FC0"/>
    <w:rsid w:val="005D6843"/>
    <w:rsid w:val="005D6E04"/>
    <w:rsid w:val="005E154D"/>
    <w:rsid w:val="005E1BBB"/>
    <w:rsid w:val="005E37C9"/>
    <w:rsid w:val="005E4759"/>
    <w:rsid w:val="005E49DA"/>
    <w:rsid w:val="005E4CB4"/>
    <w:rsid w:val="005E4D43"/>
    <w:rsid w:val="005E4F91"/>
    <w:rsid w:val="005E51AC"/>
    <w:rsid w:val="005E52D8"/>
    <w:rsid w:val="005E56C6"/>
    <w:rsid w:val="005E57E4"/>
    <w:rsid w:val="005E5AF7"/>
    <w:rsid w:val="005E5AF9"/>
    <w:rsid w:val="005E5C68"/>
    <w:rsid w:val="005E5D4F"/>
    <w:rsid w:val="005E5DCB"/>
    <w:rsid w:val="005E65C0"/>
    <w:rsid w:val="005E7615"/>
    <w:rsid w:val="005F0390"/>
    <w:rsid w:val="005F0671"/>
    <w:rsid w:val="005F0834"/>
    <w:rsid w:val="005F2285"/>
    <w:rsid w:val="005F2BC3"/>
    <w:rsid w:val="005F386E"/>
    <w:rsid w:val="005F494F"/>
    <w:rsid w:val="005F5584"/>
    <w:rsid w:val="005F56BA"/>
    <w:rsid w:val="005F5C79"/>
    <w:rsid w:val="005F7EF8"/>
    <w:rsid w:val="00601B12"/>
    <w:rsid w:val="00602127"/>
    <w:rsid w:val="0060291F"/>
    <w:rsid w:val="00602BAE"/>
    <w:rsid w:val="00603372"/>
    <w:rsid w:val="00603469"/>
    <w:rsid w:val="00603894"/>
    <w:rsid w:val="00603985"/>
    <w:rsid w:val="00604666"/>
    <w:rsid w:val="006058C1"/>
    <w:rsid w:val="00606684"/>
    <w:rsid w:val="00606C40"/>
    <w:rsid w:val="006072CD"/>
    <w:rsid w:val="00607D55"/>
    <w:rsid w:val="00607F4C"/>
    <w:rsid w:val="00610989"/>
    <w:rsid w:val="006111C5"/>
    <w:rsid w:val="006115DE"/>
    <w:rsid w:val="00612023"/>
    <w:rsid w:val="006123CB"/>
    <w:rsid w:val="00612D6B"/>
    <w:rsid w:val="00613BCE"/>
    <w:rsid w:val="00614190"/>
    <w:rsid w:val="0061432C"/>
    <w:rsid w:val="00617088"/>
    <w:rsid w:val="00617664"/>
    <w:rsid w:val="00617C9A"/>
    <w:rsid w:val="00617F76"/>
    <w:rsid w:val="00620B59"/>
    <w:rsid w:val="00620E86"/>
    <w:rsid w:val="0062180E"/>
    <w:rsid w:val="006222D3"/>
    <w:rsid w:val="0062235B"/>
    <w:rsid w:val="0062296C"/>
    <w:rsid w:val="00622A99"/>
    <w:rsid w:val="00622E67"/>
    <w:rsid w:val="00622F42"/>
    <w:rsid w:val="00622F48"/>
    <w:rsid w:val="00623029"/>
    <w:rsid w:val="006240A6"/>
    <w:rsid w:val="00624CA8"/>
    <w:rsid w:val="00625794"/>
    <w:rsid w:val="006258DA"/>
    <w:rsid w:val="00625F75"/>
    <w:rsid w:val="00626EDC"/>
    <w:rsid w:val="006276A8"/>
    <w:rsid w:val="00627ECF"/>
    <w:rsid w:val="00631915"/>
    <w:rsid w:val="006321CD"/>
    <w:rsid w:val="00632CD1"/>
    <w:rsid w:val="00632F06"/>
    <w:rsid w:val="0063388E"/>
    <w:rsid w:val="00633A54"/>
    <w:rsid w:val="006343E7"/>
    <w:rsid w:val="0063447D"/>
    <w:rsid w:val="00634770"/>
    <w:rsid w:val="0063562F"/>
    <w:rsid w:val="006356CD"/>
    <w:rsid w:val="00635A35"/>
    <w:rsid w:val="00635E8A"/>
    <w:rsid w:val="0063774B"/>
    <w:rsid w:val="00637B3F"/>
    <w:rsid w:val="006429E2"/>
    <w:rsid w:val="006437B1"/>
    <w:rsid w:val="00643A73"/>
    <w:rsid w:val="00644670"/>
    <w:rsid w:val="0064547C"/>
    <w:rsid w:val="006459C9"/>
    <w:rsid w:val="00645BD4"/>
    <w:rsid w:val="006465D9"/>
    <w:rsid w:val="006469C0"/>
    <w:rsid w:val="00647042"/>
    <w:rsid w:val="006470EC"/>
    <w:rsid w:val="00647D49"/>
    <w:rsid w:val="00651332"/>
    <w:rsid w:val="00651A99"/>
    <w:rsid w:val="00652B2A"/>
    <w:rsid w:val="00652FC3"/>
    <w:rsid w:val="006539D1"/>
    <w:rsid w:val="0065418C"/>
    <w:rsid w:val="006542D6"/>
    <w:rsid w:val="0065598E"/>
    <w:rsid w:val="00655AF2"/>
    <w:rsid w:val="00655BC5"/>
    <w:rsid w:val="00655CA8"/>
    <w:rsid w:val="00655CEC"/>
    <w:rsid w:val="00655D05"/>
    <w:rsid w:val="006560ED"/>
    <w:rsid w:val="00656703"/>
    <w:rsid w:val="006568BE"/>
    <w:rsid w:val="0065777C"/>
    <w:rsid w:val="00657F4C"/>
    <w:rsid w:val="00657FCF"/>
    <w:rsid w:val="006601AB"/>
    <w:rsid w:val="0066025D"/>
    <w:rsid w:val="00660307"/>
    <w:rsid w:val="006604E3"/>
    <w:rsid w:val="00660512"/>
    <w:rsid w:val="0066091A"/>
    <w:rsid w:val="006617E0"/>
    <w:rsid w:val="00661A3A"/>
    <w:rsid w:val="00662823"/>
    <w:rsid w:val="00662A23"/>
    <w:rsid w:val="00663956"/>
    <w:rsid w:val="00663FE9"/>
    <w:rsid w:val="006649F6"/>
    <w:rsid w:val="006651E0"/>
    <w:rsid w:val="00665633"/>
    <w:rsid w:val="006666EC"/>
    <w:rsid w:val="00666915"/>
    <w:rsid w:val="00666A94"/>
    <w:rsid w:val="006672BB"/>
    <w:rsid w:val="006674C2"/>
    <w:rsid w:val="00667A2E"/>
    <w:rsid w:val="00667AA8"/>
    <w:rsid w:val="00667CE9"/>
    <w:rsid w:val="00670129"/>
    <w:rsid w:val="0067111D"/>
    <w:rsid w:val="00671382"/>
    <w:rsid w:val="00671748"/>
    <w:rsid w:val="00671824"/>
    <w:rsid w:val="00671C4E"/>
    <w:rsid w:val="00671E10"/>
    <w:rsid w:val="00671F54"/>
    <w:rsid w:val="006724E9"/>
    <w:rsid w:val="006725D9"/>
    <w:rsid w:val="00672F3D"/>
    <w:rsid w:val="0067483E"/>
    <w:rsid w:val="00674885"/>
    <w:rsid w:val="00674928"/>
    <w:rsid w:val="00675332"/>
    <w:rsid w:val="00675646"/>
    <w:rsid w:val="00675846"/>
    <w:rsid w:val="00675CCA"/>
    <w:rsid w:val="006760E7"/>
    <w:rsid w:val="006760E8"/>
    <w:rsid w:val="006773EC"/>
    <w:rsid w:val="00680504"/>
    <w:rsid w:val="006806E3"/>
    <w:rsid w:val="0068157B"/>
    <w:rsid w:val="00681631"/>
    <w:rsid w:val="00681C43"/>
    <w:rsid w:val="00681CD9"/>
    <w:rsid w:val="00681DA4"/>
    <w:rsid w:val="00683933"/>
    <w:rsid w:val="00683CC6"/>
    <w:rsid w:val="00683E30"/>
    <w:rsid w:val="00685ACB"/>
    <w:rsid w:val="006865C1"/>
    <w:rsid w:val="00686ADD"/>
    <w:rsid w:val="00686BCC"/>
    <w:rsid w:val="00686E25"/>
    <w:rsid w:val="00687012"/>
    <w:rsid w:val="00687024"/>
    <w:rsid w:val="00687A8F"/>
    <w:rsid w:val="00690604"/>
    <w:rsid w:val="00690B68"/>
    <w:rsid w:val="00690D47"/>
    <w:rsid w:val="00691BA1"/>
    <w:rsid w:val="00691DA6"/>
    <w:rsid w:val="006922FD"/>
    <w:rsid w:val="00692FDE"/>
    <w:rsid w:val="00693981"/>
    <w:rsid w:val="00694A85"/>
    <w:rsid w:val="00695E22"/>
    <w:rsid w:val="00696B88"/>
    <w:rsid w:val="00697387"/>
    <w:rsid w:val="006974CF"/>
    <w:rsid w:val="006A0345"/>
    <w:rsid w:val="006A0523"/>
    <w:rsid w:val="006A06B8"/>
    <w:rsid w:val="006A0BA7"/>
    <w:rsid w:val="006A2CCE"/>
    <w:rsid w:val="006A2F5E"/>
    <w:rsid w:val="006A3130"/>
    <w:rsid w:val="006A32F8"/>
    <w:rsid w:val="006A337F"/>
    <w:rsid w:val="006A3E49"/>
    <w:rsid w:val="006A45AA"/>
    <w:rsid w:val="006A471F"/>
    <w:rsid w:val="006A5D40"/>
    <w:rsid w:val="006A61F2"/>
    <w:rsid w:val="006A74EE"/>
    <w:rsid w:val="006B028D"/>
    <w:rsid w:val="006B12C7"/>
    <w:rsid w:val="006B16D1"/>
    <w:rsid w:val="006B1EA8"/>
    <w:rsid w:val="006B208D"/>
    <w:rsid w:val="006B232A"/>
    <w:rsid w:val="006B23F2"/>
    <w:rsid w:val="006B289F"/>
    <w:rsid w:val="006B36DF"/>
    <w:rsid w:val="006B388F"/>
    <w:rsid w:val="006B3DA1"/>
    <w:rsid w:val="006B4071"/>
    <w:rsid w:val="006B460A"/>
    <w:rsid w:val="006B48A3"/>
    <w:rsid w:val="006B4A3E"/>
    <w:rsid w:val="006B4E1D"/>
    <w:rsid w:val="006B4F2F"/>
    <w:rsid w:val="006B53D3"/>
    <w:rsid w:val="006B6B63"/>
    <w:rsid w:val="006B7093"/>
    <w:rsid w:val="006B72F2"/>
    <w:rsid w:val="006B7417"/>
    <w:rsid w:val="006C08D7"/>
    <w:rsid w:val="006C12D0"/>
    <w:rsid w:val="006C1357"/>
    <w:rsid w:val="006C1805"/>
    <w:rsid w:val="006C1963"/>
    <w:rsid w:val="006C22AB"/>
    <w:rsid w:val="006C36FA"/>
    <w:rsid w:val="006C3BBB"/>
    <w:rsid w:val="006C467F"/>
    <w:rsid w:val="006C4757"/>
    <w:rsid w:val="006C4E1C"/>
    <w:rsid w:val="006C566F"/>
    <w:rsid w:val="006C5CED"/>
    <w:rsid w:val="006C63D3"/>
    <w:rsid w:val="006C654B"/>
    <w:rsid w:val="006C6DDD"/>
    <w:rsid w:val="006C6FD1"/>
    <w:rsid w:val="006C7368"/>
    <w:rsid w:val="006C7976"/>
    <w:rsid w:val="006C7C4A"/>
    <w:rsid w:val="006D09E8"/>
    <w:rsid w:val="006D10D6"/>
    <w:rsid w:val="006D1580"/>
    <w:rsid w:val="006D2426"/>
    <w:rsid w:val="006D2769"/>
    <w:rsid w:val="006D282F"/>
    <w:rsid w:val="006D31DE"/>
    <w:rsid w:val="006D3691"/>
    <w:rsid w:val="006D4167"/>
    <w:rsid w:val="006D4404"/>
    <w:rsid w:val="006D4E22"/>
    <w:rsid w:val="006D5C14"/>
    <w:rsid w:val="006D60F0"/>
    <w:rsid w:val="006D6836"/>
    <w:rsid w:val="006D6B8E"/>
    <w:rsid w:val="006D7299"/>
    <w:rsid w:val="006E0681"/>
    <w:rsid w:val="006E0CCF"/>
    <w:rsid w:val="006E1BCC"/>
    <w:rsid w:val="006E24FE"/>
    <w:rsid w:val="006E3378"/>
    <w:rsid w:val="006E411E"/>
    <w:rsid w:val="006E4153"/>
    <w:rsid w:val="006E4C4D"/>
    <w:rsid w:val="006E5EF0"/>
    <w:rsid w:val="006E69EB"/>
    <w:rsid w:val="006E6B7E"/>
    <w:rsid w:val="006E7D30"/>
    <w:rsid w:val="006F0310"/>
    <w:rsid w:val="006F08B0"/>
    <w:rsid w:val="006F096E"/>
    <w:rsid w:val="006F0F2A"/>
    <w:rsid w:val="006F1075"/>
    <w:rsid w:val="006F10EE"/>
    <w:rsid w:val="006F1D40"/>
    <w:rsid w:val="006F2422"/>
    <w:rsid w:val="006F3563"/>
    <w:rsid w:val="006F38D1"/>
    <w:rsid w:val="006F42B9"/>
    <w:rsid w:val="006F43BC"/>
    <w:rsid w:val="006F5C89"/>
    <w:rsid w:val="006F5DDB"/>
    <w:rsid w:val="006F5DF3"/>
    <w:rsid w:val="006F6103"/>
    <w:rsid w:val="006F6234"/>
    <w:rsid w:val="006F7455"/>
    <w:rsid w:val="006F7D93"/>
    <w:rsid w:val="00700067"/>
    <w:rsid w:val="00700317"/>
    <w:rsid w:val="007004F9"/>
    <w:rsid w:val="007010AA"/>
    <w:rsid w:val="00701329"/>
    <w:rsid w:val="00701A4C"/>
    <w:rsid w:val="00701DD1"/>
    <w:rsid w:val="00702AF0"/>
    <w:rsid w:val="0070301E"/>
    <w:rsid w:val="0070361F"/>
    <w:rsid w:val="00703763"/>
    <w:rsid w:val="00704183"/>
    <w:rsid w:val="00704AA2"/>
    <w:rsid w:val="00704B27"/>
    <w:rsid w:val="00704E00"/>
    <w:rsid w:val="007050B2"/>
    <w:rsid w:val="007051B2"/>
    <w:rsid w:val="007052CE"/>
    <w:rsid w:val="00705898"/>
    <w:rsid w:val="007060D6"/>
    <w:rsid w:val="00706D3D"/>
    <w:rsid w:val="00707FD1"/>
    <w:rsid w:val="007118AB"/>
    <w:rsid w:val="007118E2"/>
    <w:rsid w:val="00712712"/>
    <w:rsid w:val="00713535"/>
    <w:rsid w:val="007145C0"/>
    <w:rsid w:val="00714E91"/>
    <w:rsid w:val="00714EC8"/>
    <w:rsid w:val="00715B79"/>
    <w:rsid w:val="00715EBA"/>
    <w:rsid w:val="007164B5"/>
    <w:rsid w:val="00716932"/>
    <w:rsid w:val="00717398"/>
    <w:rsid w:val="0071760C"/>
    <w:rsid w:val="007178F0"/>
    <w:rsid w:val="0072024B"/>
    <w:rsid w:val="0072056E"/>
    <w:rsid w:val="007209E7"/>
    <w:rsid w:val="00721D82"/>
    <w:rsid w:val="0072203B"/>
    <w:rsid w:val="0072214B"/>
    <w:rsid w:val="00724576"/>
    <w:rsid w:val="00724A64"/>
    <w:rsid w:val="00724BC9"/>
    <w:rsid w:val="00725570"/>
    <w:rsid w:val="007259BC"/>
    <w:rsid w:val="00726105"/>
    <w:rsid w:val="00726182"/>
    <w:rsid w:val="00727635"/>
    <w:rsid w:val="007304AF"/>
    <w:rsid w:val="00730AE3"/>
    <w:rsid w:val="00731C09"/>
    <w:rsid w:val="0073213E"/>
    <w:rsid w:val="00732188"/>
    <w:rsid w:val="00732329"/>
    <w:rsid w:val="0073331A"/>
    <w:rsid w:val="007335D1"/>
    <w:rsid w:val="007337CA"/>
    <w:rsid w:val="0073425A"/>
    <w:rsid w:val="00734456"/>
    <w:rsid w:val="007346E4"/>
    <w:rsid w:val="00734C64"/>
    <w:rsid w:val="00734CE4"/>
    <w:rsid w:val="00734FCA"/>
    <w:rsid w:val="00734FF4"/>
    <w:rsid w:val="00735123"/>
    <w:rsid w:val="00736187"/>
    <w:rsid w:val="0073678A"/>
    <w:rsid w:val="007371E0"/>
    <w:rsid w:val="0073784E"/>
    <w:rsid w:val="00737D62"/>
    <w:rsid w:val="007400B2"/>
    <w:rsid w:val="007402D7"/>
    <w:rsid w:val="00740FF0"/>
    <w:rsid w:val="00741056"/>
    <w:rsid w:val="00741837"/>
    <w:rsid w:val="00741DA3"/>
    <w:rsid w:val="00742DF6"/>
    <w:rsid w:val="00744702"/>
    <w:rsid w:val="00744EC9"/>
    <w:rsid w:val="00744F96"/>
    <w:rsid w:val="00745166"/>
    <w:rsid w:val="007453E6"/>
    <w:rsid w:val="00745755"/>
    <w:rsid w:val="00746195"/>
    <w:rsid w:val="00746CFA"/>
    <w:rsid w:val="00746DBD"/>
    <w:rsid w:val="007477F1"/>
    <w:rsid w:val="00747AC8"/>
    <w:rsid w:val="0075053C"/>
    <w:rsid w:val="00750EFE"/>
    <w:rsid w:val="0075128E"/>
    <w:rsid w:val="00751464"/>
    <w:rsid w:val="00751EDF"/>
    <w:rsid w:val="00752065"/>
    <w:rsid w:val="007521D4"/>
    <w:rsid w:val="0075299D"/>
    <w:rsid w:val="00752B06"/>
    <w:rsid w:val="007530DD"/>
    <w:rsid w:val="0075480C"/>
    <w:rsid w:val="0075578D"/>
    <w:rsid w:val="0075620D"/>
    <w:rsid w:val="00756588"/>
    <w:rsid w:val="00756A0E"/>
    <w:rsid w:val="00756EA6"/>
    <w:rsid w:val="007573B4"/>
    <w:rsid w:val="0075746D"/>
    <w:rsid w:val="00757CEB"/>
    <w:rsid w:val="007602CA"/>
    <w:rsid w:val="0076030B"/>
    <w:rsid w:val="00760AD1"/>
    <w:rsid w:val="00760C07"/>
    <w:rsid w:val="007611B7"/>
    <w:rsid w:val="007626FE"/>
    <w:rsid w:val="00764A19"/>
    <w:rsid w:val="00765B2F"/>
    <w:rsid w:val="007660EB"/>
    <w:rsid w:val="00766DF0"/>
    <w:rsid w:val="007672DB"/>
    <w:rsid w:val="00767580"/>
    <w:rsid w:val="00767AE3"/>
    <w:rsid w:val="0077063E"/>
    <w:rsid w:val="00771242"/>
    <w:rsid w:val="007718C9"/>
    <w:rsid w:val="00772541"/>
    <w:rsid w:val="00772C30"/>
    <w:rsid w:val="0077309D"/>
    <w:rsid w:val="00773189"/>
    <w:rsid w:val="0077329B"/>
    <w:rsid w:val="00773FD9"/>
    <w:rsid w:val="0077483E"/>
    <w:rsid w:val="00774F06"/>
    <w:rsid w:val="00775730"/>
    <w:rsid w:val="00775D20"/>
    <w:rsid w:val="007774EE"/>
    <w:rsid w:val="00777D25"/>
    <w:rsid w:val="00777F02"/>
    <w:rsid w:val="00780286"/>
    <w:rsid w:val="0078086A"/>
    <w:rsid w:val="00780992"/>
    <w:rsid w:val="00780CE0"/>
    <w:rsid w:val="00781822"/>
    <w:rsid w:val="00782630"/>
    <w:rsid w:val="00782F63"/>
    <w:rsid w:val="00783A46"/>
    <w:rsid w:val="00783E72"/>
    <w:rsid w:val="00783F21"/>
    <w:rsid w:val="00785390"/>
    <w:rsid w:val="007868CE"/>
    <w:rsid w:val="00787159"/>
    <w:rsid w:val="0078732A"/>
    <w:rsid w:val="00787668"/>
    <w:rsid w:val="007878A7"/>
    <w:rsid w:val="00787C63"/>
    <w:rsid w:val="0079043A"/>
    <w:rsid w:val="0079141B"/>
    <w:rsid w:val="00791668"/>
    <w:rsid w:val="00791AA1"/>
    <w:rsid w:val="00791E22"/>
    <w:rsid w:val="0079318C"/>
    <w:rsid w:val="00793A8D"/>
    <w:rsid w:val="00793C5C"/>
    <w:rsid w:val="007941DE"/>
    <w:rsid w:val="00794466"/>
    <w:rsid w:val="007953EB"/>
    <w:rsid w:val="0079637E"/>
    <w:rsid w:val="007972DD"/>
    <w:rsid w:val="007A01D7"/>
    <w:rsid w:val="007A0352"/>
    <w:rsid w:val="007A095D"/>
    <w:rsid w:val="007A0C2A"/>
    <w:rsid w:val="007A0D46"/>
    <w:rsid w:val="007A1503"/>
    <w:rsid w:val="007A174C"/>
    <w:rsid w:val="007A179C"/>
    <w:rsid w:val="007A189B"/>
    <w:rsid w:val="007A1F23"/>
    <w:rsid w:val="007A2803"/>
    <w:rsid w:val="007A3793"/>
    <w:rsid w:val="007A3A32"/>
    <w:rsid w:val="007A3F0A"/>
    <w:rsid w:val="007A42CE"/>
    <w:rsid w:val="007A483B"/>
    <w:rsid w:val="007A52AA"/>
    <w:rsid w:val="007A55C3"/>
    <w:rsid w:val="007A5B55"/>
    <w:rsid w:val="007A66B5"/>
    <w:rsid w:val="007A6A4C"/>
    <w:rsid w:val="007A6F6E"/>
    <w:rsid w:val="007A7013"/>
    <w:rsid w:val="007A76C9"/>
    <w:rsid w:val="007B04D4"/>
    <w:rsid w:val="007B062F"/>
    <w:rsid w:val="007B0914"/>
    <w:rsid w:val="007B23D9"/>
    <w:rsid w:val="007B29BC"/>
    <w:rsid w:val="007B58BA"/>
    <w:rsid w:val="007B6E74"/>
    <w:rsid w:val="007B6FEA"/>
    <w:rsid w:val="007C0F39"/>
    <w:rsid w:val="007C1BA2"/>
    <w:rsid w:val="007C2B48"/>
    <w:rsid w:val="007C2F4D"/>
    <w:rsid w:val="007C4872"/>
    <w:rsid w:val="007C53F7"/>
    <w:rsid w:val="007C5CC9"/>
    <w:rsid w:val="007D00C0"/>
    <w:rsid w:val="007D0D85"/>
    <w:rsid w:val="007D10C1"/>
    <w:rsid w:val="007D1537"/>
    <w:rsid w:val="007D1ADD"/>
    <w:rsid w:val="007D2065"/>
    <w:rsid w:val="007D20E9"/>
    <w:rsid w:val="007D2395"/>
    <w:rsid w:val="007D259A"/>
    <w:rsid w:val="007D32DC"/>
    <w:rsid w:val="007D3C21"/>
    <w:rsid w:val="007D4735"/>
    <w:rsid w:val="007D5BBF"/>
    <w:rsid w:val="007D5C08"/>
    <w:rsid w:val="007D5DE7"/>
    <w:rsid w:val="007D7881"/>
    <w:rsid w:val="007D7E3A"/>
    <w:rsid w:val="007D7E89"/>
    <w:rsid w:val="007E01DE"/>
    <w:rsid w:val="007E04A0"/>
    <w:rsid w:val="007E0693"/>
    <w:rsid w:val="007E06ED"/>
    <w:rsid w:val="007E0E10"/>
    <w:rsid w:val="007E15BA"/>
    <w:rsid w:val="007E1D01"/>
    <w:rsid w:val="007E2CE7"/>
    <w:rsid w:val="007E340C"/>
    <w:rsid w:val="007E3AE4"/>
    <w:rsid w:val="007E4358"/>
    <w:rsid w:val="007E4768"/>
    <w:rsid w:val="007E4FD5"/>
    <w:rsid w:val="007E5B43"/>
    <w:rsid w:val="007E777B"/>
    <w:rsid w:val="007E7B92"/>
    <w:rsid w:val="007E7D16"/>
    <w:rsid w:val="007F067D"/>
    <w:rsid w:val="007F0A93"/>
    <w:rsid w:val="007F112A"/>
    <w:rsid w:val="007F1E0F"/>
    <w:rsid w:val="007F2070"/>
    <w:rsid w:val="007F2CBD"/>
    <w:rsid w:val="007F479E"/>
    <w:rsid w:val="007F5828"/>
    <w:rsid w:val="007F5C2F"/>
    <w:rsid w:val="007F665B"/>
    <w:rsid w:val="007F6BF3"/>
    <w:rsid w:val="007F6BFD"/>
    <w:rsid w:val="007F6F5A"/>
    <w:rsid w:val="007F706F"/>
    <w:rsid w:val="007F71E9"/>
    <w:rsid w:val="00800315"/>
    <w:rsid w:val="008006E3"/>
    <w:rsid w:val="008017AC"/>
    <w:rsid w:val="008018E1"/>
    <w:rsid w:val="00801BCB"/>
    <w:rsid w:val="00801EFA"/>
    <w:rsid w:val="00802221"/>
    <w:rsid w:val="00802C8F"/>
    <w:rsid w:val="00802CAE"/>
    <w:rsid w:val="008033D0"/>
    <w:rsid w:val="0080356A"/>
    <w:rsid w:val="00803A18"/>
    <w:rsid w:val="00803D2C"/>
    <w:rsid w:val="00804602"/>
    <w:rsid w:val="008053F5"/>
    <w:rsid w:val="0080544B"/>
    <w:rsid w:val="00805906"/>
    <w:rsid w:val="00805CB9"/>
    <w:rsid w:val="00805E2D"/>
    <w:rsid w:val="00806218"/>
    <w:rsid w:val="0080645F"/>
    <w:rsid w:val="00806D7D"/>
    <w:rsid w:val="008076B8"/>
    <w:rsid w:val="00807AF7"/>
    <w:rsid w:val="00810198"/>
    <w:rsid w:val="00810D5D"/>
    <w:rsid w:val="00811886"/>
    <w:rsid w:val="00812981"/>
    <w:rsid w:val="00812F0C"/>
    <w:rsid w:val="00812FD3"/>
    <w:rsid w:val="0081361A"/>
    <w:rsid w:val="008136BA"/>
    <w:rsid w:val="00815DA8"/>
    <w:rsid w:val="00816098"/>
    <w:rsid w:val="00816413"/>
    <w:rsid w:val="0081658D"/>
    <w:rsid w:val="00817402"/>
    <w:rsid w:val="008177DD"/>
    <w:rsid w:val="00817E14"/>
    <w:rsid w:val="00820AFC"/>
    <w:rsid w:val="00820B6D"/>
    <w:rsid w:val="0082194D"/>
    <w:rsid w:val="008227C6"/>
    <w:rsid w:val="00822DC8"/>
    <w:rsid w:val="00823ABF"/>
    <w:rsid w:val="008242B1"/>
    <w:rsid w:val="0082566E"/>
    <w:rsid w:val="00826EF5"/>
    <w:rsid w:val="00827161"/>
    <w:rsid w:val="0082718D"/>
    <w:rsid w:val="008279C0"/>
    <w:rsid w:val="00827F54"/>
    <w:rsid w:val="0083051F"/>
    <w:rsid w:val="00831693"/>
    <w:rsid w:val="00831EDF"/>
    <w:rsid w:val="00831FB2"/>
    <w:rsid w:val="00833337"/>
    <w:rsid w:val="00836555"/>
    <w:rsid w:val="008367BA"/>
    <w:rsid w:val="0083703B"/>
    <w:rsid w:val="008377B2"/>
    <w:rsid w:val="00837931"/>
    <w:rsid w:val="00837FD0"/>
    <w:rsid w:val="00840104"/>
    <w:rsid w:val="00840C1F"/>
    <w:rsid w:val="00840F2E"/>
    <w:rsid w:val="008414BD"/>
    <w:rsid w:val="008418B9"/>
    <w:rsid w:val="00841FC5"/>
    <w:rsid w:val="00842151"/>
    <w:rsid w:val="00842449"/>
    <w:rsid w:val="00843710"/>
    <w:rsid w:val="008449F7"/>
    <w:rsid w:val="00844BD8"/>
    <w:rsid w:val="00844BE2"/>
    <w:rsid w:val="00845709"/>
    <w:rsid w:val="0084575D"/>
    <w:rsid w:val="00845B24"/>
    <w:rsid w:val="00845BA1"/>
    <w:rsid w:val="00845CB9"/>
    <w:rsid w:val="008460D4"/>
    <w:rsid w:val="0084664C"/>
    <w:rsid w:val="0084668C"/>
    <w:rsid w:val="00846885"/>
    <w:rsid w:val="0084751D"/>
    <w:rsid w:val="008476B2"/>
    <w:rsid w:val="0084776E"/>
    <w:rsid w:val="00847EFB"/>
    <w:rsid w:val="008505D1"/>
    <w:rsid w:val="0085087E"/>
    <w:rsid w:val="00851EF3"/>
    <w:rsid w:val="0085221F"/>
    <w:rsid w:val="00852C7A"/>
    <w:rsid w:val="00854044"/>
    <w:rsid w:val="008542E9"/>
    <w:rsid w:val="008543BC"/>
    <w:rsid w:val="00854515"/>
    <w:rsid w:val="008545B7"/>
    <w:rsid w:val="0085519B"/>
    <w:rsid w:val="008556DA"/>
    <w:rsid w:val="0085588A"/>
    <w:rsid w:val="00855B27"/>
    <w:rsid w:val="00856D0F"/>
    <w:rsid w:val="008576BD"/>
    <w:rsid w:val="00857A7D"/>
    <w:rsid w:val="00860359"/>
    <w:rsid w:val="00860463"/>
    <w:rsid w:val="008604AB"/>
    <w:rsid w:val="00860974"/>
    <w:rsid w:val="00860A0B"/>
    <w:rsid w:val="00861555"/>
    <w:rsid w:val="00862135"/>
    <w:rsid w:val="008623B4"/>
    <w:rsid w:val="0086277E"/>
    <w:rsid w:val="00862AB0"/>
    <w:rsid w:val="0086322C"/>
    <w:rsid w:val="008641DE"/>
    <w:rsid w:val="00864277"/>
    <w:rsid w:val="00864DBD"/>
    <w:rsid w:val="00864E5D"/>
    <w:rsid w:val="00865714"/>
    <w:rsid w:val="00867041"/>
    <w:rsid w:val="00867499"/>
    <w:rsid w:val="00867A50"/>
    <w:rsid w:val="00867C46"/>
    <w:rsid w:val="008701D8"/>
    <w:rsid w:val="00870CFE"/>
    <w:rsid w:val="0087202E"/>
    <w:rsid w:val="008721DE"/>
    <w:rsid w:val="008726B5"/>
    <w:rsid w:val="0087271C"/>
    <w:rsid w:val="008733DA"/>
    <w:rsid w:val="008737E2"/>
    <w:rsid w:val="0087403D"/>
    <w:rsid w:val="00874D6A"/>
    <w:rsid w:val="00875A7F"/>
    <w:rsid w:val="008770FC"/>
    <w:rsid w:val="008774CD"/>
    <w:rsid w:val="0087766D"/>
    <w:rsid w:val="00877AEC"/>
    <w:rsid w:val="008809D3"/>
    <w:rsid w:val="00881ED0"/>
    <w:rsid w:val="0088255C"/>
    <w:rsid w:val="0088275A"/>
    <w:rsid w:val="00882C88"/>
    <w:rsid w:val="0088319C"/>
    <w:rsid w:val="00883558"/>
    <w:rsid w:val="00883778"/>
    <w:rsid w:val="0088380F"/>
    <w:rsid w:val="008841DF"/>
    <w:rsid w:val="008850E4"/>
    <w:rsid w:val="00885366"/>
    <w:rsid w:val="00885CCD"/>
    <w:rsid w:val="008872B0"/>
    <w:rsid w:val="00887F66"/>
    <w:rsid w:val="008904AC"/>
    <w:rsid w:val="008907CE"/>
    <w:rsid w:val="00890880"/>
    <w:rsid w:val="0089113E"/>
    <w:rsid w:val="00891EC2"/>
    <w:rsid w:val="008924F0"/>
    <w:rsid w:val="008926C5"/>
    <w:rsid w:val="00892817"/>
    <w:rsid w:val="008929BB"/>
    <w:rsid w:val="00892F09"/>
    <w:rsid w:val="0089377C"/>
    <w:rsid w:val="008939AB"/>
    <w:rsid w:val="0089424E"/>
    <w:rsid w:val="008946CB"/>
    <w:rsid w:val="008947AC"/>
    <w:rsid w:val="00895CBF"/>
    <w:rsid w:val="00895EFF"/>
    <w:rsid w:val="00895FC3"/>
    <w:rsid w:val="008961BC"/>
    <w:rsid w:val="00896DAF"/>
    <w:rsid w:val="00897641"/>
    <w:rsid w:val="00897B0F"/>
    <w:rsid w:val="00897CBA"/>
    <w:rsid w:val="008A0BB6"/>
    <w:rsid w:val="008A1057"/>
    <w:rsid w:val="008A12F5"/>
    <w:rsid w:val="008A241C"/>
    <w:rsid w:val="008A28DA"/>
    <w:rsid w:val="008A3072"/>
    <w:rsid w:val="008A3732"/>
    <w:rsid w:val="008A3920"/>
    <w:rsid w:val="008A398C"/>
    <w:rsid w:val="008A539F"/>
    <w:rsid w:val="008A5D45"/>
    <w:rsid w:val="008B0279"/>
    <w:rsid w:val="008B0304"/>
    <w:rsid w:val="008B04A5"/>
    <w:rsid w:val="008B0638"/>
    <w:rsid w:val="008B0737"/>
    <w:rsid w:val="008B0B8A"/>
    <w:rsid w:val="008B1587"/>
    <w:rsid w:val="008B15E5"/>
    <w:rsid w:val="008B1B01"/>
    <w:rsid w:val="008B1C70"/>
    <w:rsid w:val="008B20E7"/>
    <w:rsid w:val="008B2490"/>
    <w:rsid w:val="008B3BCD"/>
    <w:rsid w:val="008B3C3F"/>
    <w:rsid w:val="008B3F3D"/>
    <w:rsid w:val="008B4582"/>
    <w:rsid w:val="008B4861"/>
    <w:rsid w:val="008B50A4"/>
    <w:rsid w:val="008B59B8"/>
    <w:rsid w:val="008B6DF8"/>
    <w:rsid w:val="008B7689"/>
    <w:rsid w:val="008C0D07"/>
    <w:rsid w:val="008C106C"/>
    <w:rsid w:val="008C10CC"/>
    <w:rsid w:val="008C10F1"/>
    <w:rsid w:val="008C12FE"/>
    <w:rsid w:val="008C1926"/>
    <w:rsid w:val="008C1A5C"/>
    <w:rsid w:val="008C1E99"/>
    <w:rsid w:val="008C24D1"/>
    <w:rsid w:val="008C2985"/>
    <w:rsid w:val="008C298B"/>
    <w:rsid w:val="008C2A69"/>
    <w:rsid w:val="008C30C7"/>
    <w:rsid w:val="008C35E2"/>
    <w:rsid w:val="008C39C2"/>
    <w:rsid w:val="008C41C8"/>
    <w:rsid w:val="008C567A"/>
    <w:rsid w:val="008C5BA7"/>
    <w:rsid w:val="008C5D63"/>
    <w:rsid w:val="008C64D2"/>
    <w:rsid w:val="008D0383"/>
    <w:rsid w:val="008D1CFE"/>
    <w:rsid w:val="008D1D42"/>
    <w:rsid w:val="008D2472"/>
    <w:rsid w:val="008D32A5"/>
    <w:rsid w:val="008D3772"/>
    <w:rsid w:val="008D3C92"/>
    <w:rsid w:val="008D401B"/>
    <w:rsid w:val="008D4B0F"/>
    <w:rsid w:val="008D5647"/>
    <w:rsid w:val="008D608F"/>
    <w:rsid w:val="008D6D20"/>
    <w:rsid w:val="008E0085"/>
    <w:rsid w:val="008E2AA6"/>
    <w:rsid w:val="008E2B7B"/>
    <w:rsid w:val="008E2F7B"/>
    <w:rsid w:val="008E311B"/>
    <w:rsid w:val="008E31F2"/>
    <w:rsid w:val="008E418C"/>
    <w:rsid w:val="008E4A6F"/>
    <w:rsid w:val="008E51B0"/>
    <w:rsid w:val="008E5A0D"/>
    <w:rsid w:val="008E6999"/>
    <w:rsid w:val="008E6F81"/>
    <w:rsid w:val="008E7704"/>
    <w:rsid w:val="008F0116"/>
    <w:rsid w:val="008F1156"/>
    <w:rsid w:val="008F14FA"/>
    <w:rsid w:val="008F1DC3"/>
    <w:rsid w:val="008F1FA4"/>
    <w:rsid w:val="008F254C"/>
    <w:rsid w:val="008F2592"/>
    <w:rsid w:val="008F25A7"/>
    <w:rsid w:val="008F46E7"/>
    <w:rsid w:val="008F56B0"/>
    <w:rsid w:val="008F5A7F"/>
    <w:rsid w:val="008F61D0"/>
    <w:rsid w:val="008F660C"/>
    <w:rsid w:val="008F6F0B"/>
    <w:rsid w:val="00900264"/>
    <w:rsid w:val="00901FAE"/>
    <w:rsid w:val="0090244E"/>
    <w:rsid w:val="009024F6"/>
    <w:rsid w:val="00902A67"/>
    <w:rsid w:val="00903112"/>
    <w:rsid w:val="00903AF9"/>
    <w:rsid w:val="00903BB7"/>
    <w:rsid w:val="0090464A"/>
    <w:rsid w:val="009047C2"/>
    <w:rsid w:val="00905011"/>
    <w:rsid w:val="009064B7"/>
    <w:rsid w:val="00906AFE"/>
    <w:rsid w:val="009077B5"/>
    <w:rsid w:val="00907BA7"/>
    <w:rsid w:val="00907BAE"/>
    <w:rsid w:val="0091064E"/>
    <w:rsid w:val="00910D5B"/>
    <w:rsid w:val="0091141A"/>
    <w:rsid w:val="00911FC5"/>
    <w:rsid w:val="00912603"/>
    <w:rsid w:val="00914274"/>
    <w:rsid w:val="00914336"/>
    <w:rsid w:val="00915D1D"/>
    <w:rsid w:val="009167F3"/>
    <w:rsid w:val="00916A75"/>
    <w:rsid w:val="009205B8"/>
    <w:rsid w:val="009207E6"/>
    <w:rsid w:val="00921E22"/>
    <w:rsid w:val="0092225A"/>
    <w:rsid w:val="00922C07"/>
    <w:rsid w:val="00923CAE"/>
    <w:rsid w:val="00924239"/>
    <w:rsid w:val="009243F1"/>
    <w:rsid w:val="00924A89"/>
    <w:rsid w:val="00926E45"/>
    <w:rsid w:val="0092724A"/>
    <w:rsid w:val="009274F7"/>
    <w:rsid w:val="009302E5"/>
    <w:rsid w:val="00930B70"/>
    <w:rsid w:val="0093168F"/>
    <w:rsid w:val="00931761"/>
    <w:rsid w:val="00931860"/>
    <w:rsid w:val="00931A10"/>
    <w:rsid w:val="00933F69"/>
    <w:rsid w:val="00934447"/>
    <w:rsid w:val="00936AD3"/>
    <w:rsid w:val="009400DE"/>
    <w:rsid w:val="00940621"/>
    <w:rsid w:val="00940962"/>
    <w:rsid w:val="00940B2B"/>
    <w:rsid w:val="0094134A"/>
    <w:rsid w:val="009413BF"/>
    <w:rsid w:val="00941D5E"/>
    <w:rsid w:val="00941EA1"/>
    <w:rsid w:val="009428E2"/>
    <w:rsid w:val="00942C34"/>
    <w:rsid w:val="00943702"/>
    <w:rsid w:val="009441FA"/>
    <w:rsid w:val="009444FB"/>
    <w:rsid w:val="00944D05"/>
    <w:rsid w:val="00944F1E"/>
    <w:rsid w:val="009461B7"/>
    <w:rsid w:val="00946E6E"/>
    <w:rsid w:val="00947967"/>
    <w:rsid w:val="00947B45"/>
    <w:rsid w:val="00950109"/>
    <w:rsid w:val="00950BF3"/>
    <w:rsid w:val="0095143C"/>
    <w:rsid w:val="0095192D"/>
    <w:rsid w:val="00952A0C"/>
    <w:rsid w:val="0095397D"/>
    <w:rsid w:val="00953DC7"/>
    <w:rsid w:val="00954568"/>
    <w:rsid w:val="00954AF6"/>
    <w:rsid w:val="00954D04"/>
    <w:rsid w:val="00954D14"/>
    <w:rsid w:val="00954E6B"/>
    <w:rsid w:val="00955201"/>
    <w:rsid w:val="0095700D"/>
    <w:rsid w:val="009602B8"/>
    <w:rsid w:val="0096089C"/>
    <w:rsid w:val="00960D70"/>
    <w:rsid w:val="00961539"/>
    <w:rsid w:val="0096244D"/>
    <w:rsid w:val="009624C3"/>
    <w:rsid w:val="009631F7"/>
    <w:rsid w:val="009650C2"/>
    <w:rsid w:val="00965200"/>
    <w:rsid w:val="00965584"/>
    <w:rsid w:val="00965795"/>
    <w:rsid w:val="00966248"/>
    <w:rsid w:val="009667E5"/>
    <w:rsid w:val="009668B3"/>
    <w:rsid w:val="00966953"/>
    <w:rsid w:val="00966FD8"/>
    <w:rsid w:val="0096707E"/>
    <w:rsid w:val="0096735A"/>
    <w:rsid w:val="00967852"/>
    <w:rsid w:val="00971471"/>
    <w:rsid w:val="00971FF4"/>
    <w:rsid w:val="0097210A"/>
    <w:rsid w:val="009721AE"/>
    <w:rsid w:val="009736EA"/>
    <w:rsid w:val="009742AF"/>
    <w:rsid w:val="009747CE"/>
    <w:rsid w:val="00974880"/>
    <w:rsid w:val="00974BEB"/>
    <w:rsid w:val="0097591B"/>
    <w:rsid w:val="00976547"/>
    <w:rsid w:val="0097679A"/>
    <w:rsid w:val="009773F3"/>
    <w:rsid w:val="00977789"/>
    <w:rsid w:val="009778C6"/>
    <w:rsid w:val="0098163B"/>
    <w:rsid w:val="00981AA4"/>
    <w:rsid w:val="00982BF2"/>
    <w:rsid w:val="00983090"/>
    <w:rsid w:val="009830E9"/>
    <w:rsid w:val="0098358D"/>
    <w:rsid w:val="00983B6C"/>
    <w:rsid w:val="009849C2"/>
    <w:rsid w:val="00984A86"/>
    <w:rsid w:val="00984D24"/>
    <w:rsid w:val="009858EB"/>
    <w:rsid w:val="0098620C"/>
    <w:rsid w:val="00986A97"/>
    <w:rsid w:val="00986E1C"/>
    <w:rsid w:val="00986F88"/>
    <w:rsid w:val="00986FD1"/>
    <w:rsid w:val="0098787A"/>
    <w:rsid w:val="00987FD0"/>
    <w:rsid w:val="009901A8"/>
    <w:rsid w:val="00990E7A"/>
    <w:rsid w:val="009915D1"/>
    <w:rsid w:val="0099237A"/>
    <w:rsid w:val="00992A97"/>
    <w:rsid w:val="00992B70"/>
    <w:rsid w:val="00992F46"/>
    <w:rsid w:val="00994428"/>
    <w:rsid w:val="00994E46"/>
    <w:rsid w:val="00995140"/>
    <w:rsid w:val="00995CCA"/>
    <w:rsid w:val="009963E3"/>
    <w:rsid w:val="00997282"/>
    <w:rsid w:val="009A018B"/>
    <w:rsid w:val="009A05AA"/>
    <w:rsid w:val="009A0771"/>
    <w:rsid w:val="009A0B2B"/>
    <w:rsid w:val="009A1B36"/>
    <w:rsid w:val="009A27D3"/>
    <w:rsid w:val="009A299C"/>
    <w:rsid w:val="009A3694"/>
    <w:rsid w:val="009A4065"/>
    <w:rsid w:val="009A48DA"/>
    <w:rsid w:val="009A4E1B"/>
    <w:rsid w:val="009A563C"/>
    <w:rsid w:val="009A5D47"/>
    <w:rsid w:val="009A6453"/>
    <w:rsid w:val="009A7BE9"/>
    <w:rsid w:val="009A7D3C"/>
    <w:rsid w:val="009B0046"/>
    <w:rsid w:val="009B00DF"/>
    <w:rsid w:val="009B04AF"/>
    <w:rsid w:val="009B18BB"/>
    <w:rsid w:val="009B22FB"/>
    <w:rsid w:val="009B25BF"/>
    <w:rsid w:val="009B2AA0"/>
    <w:rsid w:val="009B3002"/>
    <w:rsid w:val="009B3ABE"/>
    <w:rsid w:val="009B4634"/>
    <w:rsid w:val="009B4836"/>
    <w:rsid w:val="009B4E18"/>
    <w:rsid w:val="009B5655"/>
    <w:rsid w:val="009B66B4"/>
    <w:rsid w:val="009B6EA0"/>
    <w:rsid w:val="009B6EAC"/>
    <w:rsid w:val="009B7E5B"/>
    <w:rsid w:val="009C0012"/>
    <w:rsid w:val="009C0D15"/>
    <w:rsid w:val="009C1440"/>
    <w:rsid w:val="009C1706"/>
    <w:rsid w:val="009C2107"/>
    <w:rsid w:val="009C2246"/>
    <w:rsid w:val="009C2CA7"/>
    <w:rsid w:val="009C3390"/>
    <w:rsid w:val="009C33B4"/>
    <w:rsid w:val="009C3FA8"/>
    <w:rsid w:val="009C444C"/>
    <w:rsid w:val="009C48C4"/>
    <w:rsid w:val="009C498F"/>
    <w:rsid w:val="009C5339"/>
    <w:rsid w:val="009C5488"/>
    <w:rsid w:val="009C5D9E"/>
    <w:rsid w:val="009D0A0C"/>
    <w:rsid w:val="009D0F97"/>
    <w:rsid w:val="009D15D3"/>
    <w:rsid w:val="009D21BA"/>
    <w:rsid w:val="009D26D8"/>
    <w:rsid w:val="009D2C3E"/>
    <w:rsid w:val="009D3A3B"/>
    <w:rsid w:val="009D3ADC"/>
    <w:rsid w:val="009D3C84"/>
    <w:rsid w:val="009D5288"/>
    <w:rsid w:val="009D5991"/>
    <w:rsid w:val="009D65D4"/>
    <w:rsid w:val="009D7729"/>
    <w:rsid w:val="009D7B81"/>
    <w:rsid w:val="009D7DF0"/>
    <w:rsid w:val="009E0125"/>
    <w:rsid w:val="009E0586"/>
    <w:rsid w:val="009E0625"/>
    <w:rsid w:val="009E0669"/>
    <w:rsid w:val="009E0686"/>
    <w:rsid w:val="009E09B9"/>
    <w:rsid w:val="009E0C71"/>
    <w:rsid w:val="009E10A6"/>
    <w:rsid w:val="009E2A48"/>
    <w:rsid w:val="009E3034"/>
    <w:rsid w:val="009E38C8"/>
    <w:rsid w:val="009E3AD9"/>
    <w:rsid w:val="009E3BEE"/>
    <w:rsid w:val="009E4339"/>
    <w:rsid w:val="009E4573"/>
    <w:rsid w:val="009E549F"/>
    <w:rsid w:val="009E5B47"/>
    <w:rsid w:val="009E64D1"/>
    <w:rsid w:val="009E66EE"/>
    <w:rsid w:val="009E6A8F"/>
    <w:rsid w:val="009E7A9D"/>
    <w:rsid w:val="009F17B2"/>
    <w:rsid w:val="009F1802"/>
    <w:rsid w:val="009F1E33"/>
    <w:rsid w:val="009F2465"/>
    <w:rsid w:val="009F28A8"/>
    <w:rsid w:val="009F473E"/>
    <w:rsid w:val="009F62D7"/>
    <w:rsid w:val="009F682A"/>
    <w:rsid w:val="009F6D76"/>
    <w:rsid w:val="009F7AF3"/>
    <w:rsid w:val="00A0086D"/>
    <w:rsid w:val="00A008C0"/>
    <w:rsid w:val="00A00CC4"/>
    <w:rsid w:val="00A01D26"/>
    <w:rsid w:val="00A01E43"/>
    <w:rsid w:val="00A022BE"/>
    <w:rsid w:val="00A0281B"/>
    <w:rsid w:val="00A03182"/>
    <w:rsid w:val="00A03852"/>
    <w:rsid w:val="00A03961"/>
    <w:rsid w:val="00A03AAC"/>
    <w:rsid w:val="00A04A74"/>
    <w:rsid w:val="00A051BC"/>
    <w:rsid w:val="00A054C1"/>
    <w:rsid w:val="00A05C56"/>
    <w:rsid w:val="00A0617A"/>
    <w:rsid w:val="00A065C2"/>
    <w:rsid w:val="00A06CF8"/>
    <w:rsid w:val="00A100B1"/>
    <w:rsid w:val="00A100EC"/>
    <w:rsid w:val="00A104BE"/>
    <w:rsid w:val="00A11262"/>
    <w:rsid w:val="00A11735"/>
    <w:rsid w:val="00A120CD"/>
    <w:rsid w:val="00A123EC"/>
    <w:rsid w:val="00A12635"/>
    <w:rsid w:val="00A12C78"/>
    <w:rsid w:val="00A12E72"/>
    <w:rsid w:val="00A13908"/>
    <w:rsid w:val="00A13CE1"/>
    <w:rsid w:val="00A1410B"/>
    <w:rsid w:val="00A14334"/>
    <w:rsid w:val="00A1451C"/>
    <w:rsid w:val="00A14E0A"/>
    <w:rsid w:val="00A1508E"/>
    <w:rsid w:val="00A15BB8"/>
    <w:rsid w:val="00A1615F"/>
    <w:rsid w:val="00A16E19"/>
    <w:rsid w:val="00A16EEA"/>
    <w:rsid w:val="00A171C1"/>
    <w:rsid w:val="00A175A9"/>
    <w:rsid w:val="00A20262"/>
    <w:rsid w:val="00A20B05"/>
    <w:rsid w:val="00A2172C"/>
    <w:rsid w:val="00A218B1"/>
    <w:rsid w:val="00A22860"/>
    <w:rsid w:val="00A22E27"/>
    <w:rsid w:val="00A23047"/>
    <w:rsid w:val="00A232B6"/>
    <w:rsid w:val="00A23FBA"/>
    <w:rsid w:val="00A24575"/>
    <w:rsid w:val="00A24C95"/>
    <w:rsid w:val="00A24CBC"/>
    <w:rsid w:val="00A24E97"/>
    <w:rsid w:val="00A25791"/>
    <w:rsid w:val="00A2599A"/>
    <w:rsid w:val="00A26094"/>
    <w:rsid w:val="00A26247"/>
    <w:rsid w:val="00A26767"/>
    <w:rsid w:val="00A27533"/>
    <w:rsid w:val="00A27B86"/>
    <w:rsid w:val="00A3018A"/>
    <w:rsid w:val="00A3018C"/>
    <w:rsid w:val="00A301BF"/>
    <w:rsid w:val="00A302B2"/>
    <w:rsid w:val="00A305DA"/>
    <w:rsid w:val="00A3065C"/>
    <w:rsid w:val="00A3140E"/>
    <w:rsid w:val="00A31AD4"/>
    <w:rsid w:val="00A3225C"/>
    <w:rsid w:val="00A325CB"/>
    <w:rsid w:val="00A3299A"/>
    <w:rsid w:val="00A331B4"/>
    <w:rsid w:val="00A33ABB"/>
    <w:rsid w:val="00A3484E"/>
    <w:rsid w:val="00A34BC7"/>
    <w:rsid w:val="00A34F0C"/>
    <w:rsid w:val="00A3508B"/>
    <w:rsid w:val="00A356D3"/>
    <w:rsid w:val="00A359AB"/>
    <w:rsid w:val="00A36ADA"/>
    <w:rsid w:val="00A40442"/>
    <w:rsid w:val="00A40449"/>
    <w:rsid w:val="00A40B68"/>
    <w:rsid w:val="00A412A1"/>
    <w:rsid w:val="00A41C90"/>
    <w:rsid w:val="00A4269B"/>
    <w:rsid w:val="00A42B0C"/>
    <w:rsid w:val="00A4327D"/>
    <w:rsid w:val="00A43296"/>
    <w:rsid w:val="00A438D8"/>
    <w:rsid w:val="00A43AEA"/>
    <w:rsid w:val="00A43B13"/>
    <w:rsid w:val="00A43D83"/>
    <w:rsid w:val="00A446A3"/>
    <w:rsid w:val="00A44DF6"/>
    <w:rsid w:val="00A4512F"/>
    <w:rsid w:val="00A452CB"/>
    <w:rsid w:val="00A45E14"/>
    <w:rsid w:val="00A46027"/>
    <w:rsid w:val="00A46168"/>
    <w:rsid w:val="00A46DFD"/>
    <w:rsid w:val="00A473F5"/>
    <w:rsid w:val="00A4765A"/>
    <w:rsid w:val="00A476FB"/>
    <w:rsid w:val="00A476FC"/>
    <w:rsid w:val="00A5010B"/>
    <w:rsid w:val="00A50CE1"/>
    <w:rsid w:val="00A51F9D"/>
    <w:rsid w:val="00A528F2"/>
    <w:rsid w:val="00A52E1C"/>
    <w:rsid w:val="00A530DD"/>
    <w:rsid w:val="00A5354E"/>
    <w:rsid w:val="00A53762"/>
    <w:rsid w:val="00A539E9"/>
    <w:rsid w:val="00A53FBA"/>
    <w:rsid w:val="00A5416A"/>
    <w:rsid w:val="00A54239"/>
    <w:rsid w:val="00A5480D"/>
    <w:rsid w:val="00A55D45"/>
    <w:rsid w:val="00A5686D"/>
    <w:rsid w:val="00A605A4"/>
    <w:rsid w:val="00A60621"/>
    <w:rsid w:val="00A61116"/>
    <w:rsid w:val="00A61854"/>
    <w:rsid w:val="00A61D78"/>
    <w:rsid w:val="00A62069"/>
    <w:rsid w:val="00A62746"/>
    <w:rsid w:val="00A62992"/>
    <w:rsid w:val="00A63303"/>
    <w:rsid w:val="00A6365A"/>
    <w:rsid w:val="00A639F4"/>
    <w:rsid w:val="00A64345"/>
    <w:rsid w:val="00A647C7"/>
    <w:rsid w:val="00A65729"/>
    <w:rsid w:val="00A6628C"/>
    <w:rsid w:val="00A66AA2"/>
    <w:rsid w:val="00A671D5"/>
    <w:rsid w:val="00A67250"/>
    <w:rsid w:val="00A67C0A"/>
    <w:rsid w:val="00A71AC2"/>
    <w:rsid w:val="00A71C1B"/>
    <w:rsid w:val="00A7208D"/>
    <w:rsid w:val="00A7211B"/>
    <w:rsid w:val="00A728B9"/>
    <w:rsid w:val="00A7307D"/>
    <w:rsid w:val="00A737FA"/>
    <w:rsid w:val="00A7476E"/>
    <w:rsid w:val="00A7763C"/>
    <w:rsid w:val="00A77957"/>
    <w:rsid w:val="00A77B66"/>
    <w:rsid w:val="00A81A32"/>
    <w:rsid w:val="00A81A40"/>
    <w:rsid w:val="00A81F10"/>
    <w:rsid w:val="00A830AB"/>
    <w:rsid w:val="00A835BD"/>
    <w:rsid w:val="00A835D7"/>
    <w:rsid w:val="00A85C04"/>
    <w:rsid w:val="00A86378"/>
    <w:rsid w:val="00A8709C"/>
    <w:rsid w:val="00A9047E"/>
    <w:rsid w:val="00A90898"/>
    <w:rsid w:val="00A9116C"/>
    <w:rsid w:val="00A915C1"/>
    <w:rsid w:val="00A91A9E"/>
    <w:rsid w:val="00A91B71"/>
    <w:rsid w:val="00A925F8"/>
    <w:rsid w:val="00A92BDD"/>
    <w:rsid w:val="00A92D05"/>
    <w:rsid w:val="00A93027"/>
    <w:rsid w:val="00A93348"/>
    <w:rsid w:val="00A93CA1"/>
    <w:rsid w:val="00A94B9D"/>
    <w:rsid w:val="00A97B15"/>
    <w:rsid w:val="00AA0916"/>
    <w:rsid w:val="00AA0F13"/>
    <w:rsid w:val="00AA1617"/>
    <w:rsid w:val="00AA2432"/>
    <w:rsid w:val="00AA28EE"/>
    <w:rsid w:val="00AA2B67"/>
    <w:rsid w:val="00AA3DB9"/>
    <w:rsid w:val="00AA42D5"/>
    <w:rsid w:val="00AA5FF5"/>
    <w:rsid w:val="00AB01ED"/>
    <w:rsid w:val="00AB0DB0"/>
    <w:rsid w:val="00AB146D"/>
    <w:rsid w:val="00AB1584"/>
    <w:rsid w:val="00AB24FF"/>
    <w:rsid w:val="00AB2FAB"/>
    <w:rsid w:val="00AB30AC"/>
    <w:rsid w:val="00AB30DF"/>
    <w:rsid w:val="00AB4ADB"/>
    <w:rsid w:val="00AB4B67"/>
    <w:rsid w:val="00AB5C14"/>
    <w:rsid w:val="00AB5EEE"/>
    <w:rsid w:val="00AB69A2"/>
    <w:rsid w:val="00AB7F82"/>
    <w:rsid w:val="00AC0759"/>
    <w:rsid w:val="00AC0B17"/>
    <w:rsid w:val="00AC17CF"/>
    <w:rsid w:val="00AC1BAE"/>
    <w:rsid w:val="00AC1BFB"/>
    <w:rsid w:val="00AC1DB7"/>
    <w:rsid w:val="00AC1EE7"/>
    <w:rsid w:val="00AC2438"/>
    <w:rsid w:val="00AC2D24"/>
    <w:rsid w:val="00AC333F"/>
    <w:rsid w:val="00AC3BC9"/>
    <w:rsid w:val="00AC49FB"/>
    <w:rsid w:val="00AC4BAA"/>
    <w:rsid w:val="00AC585C"/>
    <w:rsid w:val="00AC625C"/>
    <w:rsid w:val="00AC631C"/>
    <w:rsid w:val="00AC71E4"/>
    <w:rsid w:val="00AD0486"/>
    <w:rsid w:val="00AD080E"/>
    <w:rsid w:val="00AD0818"/>
    <w:rsid w:val="00AD1925"/>
    <w:rsid w:val="00AD2092"/>
    <w:rsid w:val="00AD23C1"/>
    <w:rsid w:val="00AD2D3E"/>
    <w:rsid w:val="00AD2ED5"/>
    <w:rsid w:val="00AD3E34"/>
    <w:rsid w:val="00AD40E8"/>
    <w:rsid w:val="00AD4C8E"/>
    <w:rsid w:val="00AD585B"/>
    <w:rsid w:val="00AD608E"/>
    <w:rsid w:val="00AD77E2"/>
    <w:rsid w:val="00AD7B34"/>
    <w:rsid w:val="00AE02E8"/>
    <w:rsid w:val="00AE05D9"/>
    <w:rsid w:val="00AE067D"/>
    <w:rsid w:val="00AE28BF"/>
    <w:rsid w:val="00AE2C34"/>
    <w:rsid w:val="00AE3025"/>
    <w:rsid w:val="00AE36FF"/>
    <w:rsid w:val="00AE410B"/>
    <w:rsid w:val="00AE445D"/>
    <w:rsid w:val="00AE4B2C"/>
    <w:rsid w:val="00AE4BB6"/>
    <w:rsid w:val="00AE4DB8"/>
    <w:rsid w:val="00AE548F"/>
    <w:rsid w:val="00AE5ABB"/>
    <w:rsid w:val="00AE5E1D"/>
    <w:rsid w:val="00AE69CB"/>
    <w:rsid w:val="00AE6A4F"/>
    <w:rsid w:val="00AE6AA5"/>
    <w:rsid w:val="00AE7195"/>
    <w:rsid w:val="00AE767E"/>
    <w:rsid w:val="00AF037C"/>
    <w:rsid w:val="00AF1181"/>
    <w:rsid w:val="00AF15BF"/>
    <w:rsid w:val="00AF17FB"/>
    <w:rsid w:val="00AF2B7A"/>
    <w:rsid w:val="00AF2F79"/>
    <w:rsid w:val="00AF372B"/>
    <w:rsid w:val="00AF4653"/>
    <w:rsid w:val="00AF7816"/>
    <w:rsid w:val="00AF7DB7"/>
    <w:rsid w:val="00B00AA3"/>
    <w:rsid w:val="00B01709"/>
    <w:rsid w:val="00B01BBA"/>
    <w:rsid w:val="00B03D74"/>
    <w:rsid w:val="00B04431"/>
    <w:rsid w:val="00B049C7"/>
    <w:rsid w:val="00B05C42"/>
    <w:rsid w:val="00B0673A"/>
    <w:rsid w:val="00B067BB"/>
    <w:rsid w:val="00B06946"/>
    <w:rsid w:val="00B07C95"/>
    <w:rsid w:val="00B07D8D"/>
    <w:rsid w:val="00B103C6"/>
    <w:rsid w:val="00B105A0"/>
    <w:rsid w:val="00B10CAC"/>
    <w:rsid w:val="00B11C76"/>
    <w:rsid w:val="00B11F30"/>
    <w:rsid w:val="00B12159"/>
    <w:rsid w:val="00B121E4"/>
    <w:rsid w:val="00B12581"/>
    <w:rsid w:val="00B12814"/>
    <w:rsid w:val="00B12851"/>
    <w:rsid w:val="00B12C37"/>
    <w:rsid w:val="00B1334B"/>
    <w:rsid w:val="00B1402E"/>
    <w:rsid w:val="00B14120"/>
    <w:rsid w:val="00B14F66"/>
    <w:rsid w:val="00B1583F"/>
    <w:rsid w:val="00B16311"/>
    <w:rsid w:val="00B16FB0"/>
    <w:rsid w:val="00B17CCD"/>
    <w:rsid w:val="00B17ED8"/>
    <w:rsid w:val="00B201E2"/>
    <w:rsid w:val="00B20395"/>
    <w:rsid w:val="00B20455"/>
    <w:rsid w:val="00B20516"/>
    <w:rsid w:val="00B2105F"/>
    <w:rsid w:val="00B2176D"/>
    <w:rsid w:val="00B21AC7"/>
    <w:rsid w:val="00B21EAF"/>
    <w:rsid w:val="00B22DAE"/>
    <w:rsid w:val="00B22E60"/>
    <w:rsid w:val="00B230C3"/>
    <w:rsid w:val="00B23895"/>
    <w:rsid w:val="00B240E7"/>
    <w:rsid w:val="00B24D3A"/>
    <w:rsid w:val="00B25419"/>
    <w:rsid w:val="00B26029"/>
    <w:rsid w:val="00B3162C"/>
    <w:rsid w:val="00B32473"/>
    <w:rsid w:val="00B3255C"/>
    <w:rsid w:val="00B32BC4"/>
    <w:rsid w:val="00B338D4"/>
    <w:rsid w:val="00B3440F"/>
    <w:rsid w:val="00B345F3"/>
    <w:rsid w:val="00B3608A"/>
    <w:rsid w:val="00B366CB"/>
    <w:rsid w:val="00B367E0"/>
    <w:rsid w:val="00B3732B"/>
    <w:rsid w:val="00B40298"/>
    <w:rsid w:val="00B40F70"/>
    <w:rsid w:val="00B41C51"/>
    <w:rsid w:val="00B41CD5"/>
    <w:rsid w:val="00B41EC4"/>
    <w:rsid w:val="00B421E3"/>
    <w:rsid w:val="00B443E4"/>
    <w:rsid w:val="00B444A8"/>
    <w:rsid w:val="00B44C1F"/>
    <w:rsid w:val="00B44C6B"/>
    <w:rsid w:val="00B47166"/>
    <w:rsid w:val="00B47497"/>
    <w:rsid w:val="00B515C7"/>
    <w:rsid w:val="00B51FF6"/>
    <w:rsid w:val="00B52ADF"/>
    <w:rsid w:val="00B52C7F"/>
    <w:rsid w:val="00B52CB9"/>
    <w:rsid w:val="00B53436"/>
    <w:rsid w:val="00B534A6"/>
    <w:rsid w:val="00B53B78"/>
    <w:rsid w:val="00B54290"/>
    <w:rsid w:val="00B5477C"/>
    <w:rsid w:val="00B550E9"/>
    <w:rsid w:val="00B55ACD"/>
    <w:rsid w:val="00B55CB5"/>
    <w:rsid w:val="00B5612A"/>
    <w:rsid w:val="00B563EA"/>
    <w:rsid w:val="00B5661D"/>
    <w:rsid w:val="00B56CB1"/>
    <w:rsid w:val="00B56D1F"/>
    <w:rsid w:val="00B57C56"/>
    <w:rsid w:val="00B60E51"/>
    <w:rsid w:val="00B61749"/>
    <w:rsid w:val="00B620D6"/>
    <w:rsid w:val="00B625C9"/>
    <w:rsid w:val="00B63A54"/>
    <w:rsid w:val="00B63B7D"/>
    <w:rsid w:val="00B64852"/>
    <w:rsid w:val="00B64D0D"/>
    <w:rsid w:val="00B6635C"/>
    <w:rsid w:val="00B67557"/>
    <w:rsid w:val="00B71FAE"/>
    <w:rsid w:val="00B72301"/>
    <w:rsid w:val="00B734F8"/>
    <w:rsid w:val="00B73553"/>
    <w:rsid w:val="00B73CA3"/>
    <w:rsid w:val="00B73D4D"/>
    <w:rsid w:val="00B74CEC"/>
    <w:rsid w:val="00B75A0D"/>
    <w:rsid w:val="00B7686C"/>
    <w:rsid w:val="00B77866"/>
    <w:rsid w:val="00B77D18"/>
    <w:rsid w:val="00B80161"/>
    <w:rsid w:val="00B81BB7"/>
    <w:rsid w:val="00B82BFC"/>
    <w:rsid w:val="00B82E95"/>
    <w:rsid w:val="00B8313A"/>
    <w:rsid w:val="00B83A70"/>
    <w:rsid w:val="00B83F3C"/>
    <w:rsid w:val="00B846F1"/>
    <w:rsid w:val="00B84E1F"/>
    <w:rsid w:val="00B84ED8"/>
    <w:rsid w:val="00B85238"/>
    <w:rsid w:val="00B853A2"/>
    <w:rsid w:val="00B856DE"/>
    <w:rsid w:val="00B862D5"/>
    <w:rsid w:val="00B86460"/>
    <w:rsid w:val="00B867E4"/>
    <w:rsid w:val="00B871C3"/>
    <w:rsid w:val="00B9089E"/>
    <w:rsid w:val="00B90DB7"/>
    <w:rsid w:val="00B914EC"/>
    <w:rsid w:val="00B926F9"/>
    <w:rsid w:val="00B92947"/>
    <w:rsid w:val="00B92CB4"/>
    <w:rsid w:val="00B93503"/>
    <w:rsid w:val="00B93936"/>
    <w:rsid w:val="00B93A47"/>
    <w:rsid w:val="00B94432"/>
    <w:rsid w:val="00B94FC4"/>
    <w:rsid w:val="00B956AD"/>
    <w:rsid w:val="00B960DC"/>
    <w:rsid w:val="00B96C47"/>
    <w:rsid w:val="00B96E10"/>
    <w:rsid w:val="00B97589"/>
    <w:rsid w:val="00B97C97"/>
    <w:rsid w:val="00B97F35"/>
    <w:rsid w:val="00BA06E3"/>
    <w:rsid w:val="00BA0867"/>
    <w:rsid w:val="00BA14CF"/>
    <w:rsid w:val="00BA19A3"/>
    <w:rsid w:val="00BA1BE1"/>
    <w:rsid w:val="00BA1F79"/>
    <w:rsid w:val="00BA2799"/>
    <w:rsid w:val="00BA2A37"/>
    <w:rsid w:val="00BA31E8"/>
    <w:rsid w:val="00BA344D"/>
    <w:rsid w:val="00BA3CA3"/>
    <w:rsid w:val="00BA3CB0"/>
    <w:rsid w:val="00BA3E85"/>
    <w:rsid w:val="00BA43C7"/>
    <w:rsid w:val="00BA4DF5"/>
    <w:rsid w:val="00BA55E0"/>
    <w:rsid w:val="00BA5669"/>
    <w:rsid w:val="00BA6BD4"/>
    <w:rsid w:val="00BA6C7A"/>
    <w:rsid w:val="00BA6FDA"/>
    <w:rsid w:val="00BA7715"/>
    <w:rsid w:val="00BA7768"/>
    <w:rsid w:val="00BB0727"/>
    <w:rsid w:val="00BB19C0"/>
    <w:rsid w:val="00BB2CD8"/>
    <w:rsid w:val="00BB3035"/>
    <w:rsid w:val="00BB3752"/>
    <w:rsid w:val="00BB3F31"/>
    <w:rsid w:val="00BB498A"/>
    <w:rsid w:val="00BB4D49"/>
    <w:rsid w:val="00BB4E66"/>
    <w:rsid w:val="00BB5442"/>
    <w:rsid w:val="00BB5BE5"/>
    <w:rsid w:val="00BB5D4B"/>
    <w:rsid w:val="00BB5F80"/>
    <w:rsid w:val="00BB64F0"/>
    <w:rsid w:val="00BB6688"/>
    <w:rsid w:val="00BB7681"/>
    <w:rsid w:val="00BB7B8F"/>
    <w:rsid w:val="00BC0BFB"/>
    <w:rsid w:val="00BC19A1"/>
    <w:rsid w:val="00BC1DE2"/>
    <w:rsid w:val="00BC2402"/>
    <w:rsid w:val="00BC26D4"/>
    <w:rsid w:val="00BC4687"/>
    <w:rsid w:val="00BC5AE8"/>
    <w:rsid w:val="00BC74C1"/>
    <w:rsid w:val="00BC7C6E"/>
    <w:rsid w:val="00BC7C99"/>
    <w:rsid w:val="00BD0051"/>
    <w:rsid w:val="00BD03A0"/>
    <w:rsid w:val="00BD073A"/>
    <w:rsid w:val="00BD0867"/>
    <w:rsid w:val="00BD0985"/>
    <w:rsid w:val="00BD0A51"/>
    <w:rsid w:val="00BD1342"/>
    <w:rsid w:val="00BD2AA6"/>
    <w:rsid w:val="00BD3296"/>
    <w:rsid w:val="00BD3D18"/>
    <w:rsid w:val="00BD44CE"/>
    <w:rsid w:val="00BD4ABC"/>
    <w:rsid w:val="00BD4B9E"/>
    <w:rsid w:val="00BD7699"/>
    <w:rsid w:val="00BE0C80"/>
    <w:rsid w:val="00BE120B"/>
    <w:rsid w:val="00BE155C"/>
    <w:rsid w:val="00BE1DC8"/>
    <w:rsid w:val="00BE39A9"/>
    <w:rsid w:val="00BE4B9A"/>
    <w:rsid w:val="00BE4C3D"/>
    <w:rsid w:val="00BE56DD"/>
    <w:rsid w:val="00BE6604"/>
    <w:rsid w:val="00BE6AF2"/>
    <w:rsid w:val="00BE7144"/>
    <w:rsid w:val="00BF156C"/>
    <w:rsid w:val="00BF1A63"/>
    <w:rsid w:val="00BF28CB"/>
    <w:rsid w:val="00BF2A42"/>
    <w:rsid w:val="00BF2C53"/>
    <w:rsid w:val="00BF2C90"/>
    <w:rsid w:val="00BF2CB8"/>
    <w:rsid w:val="00BF2DCA"/>
    <w:rsid w:val="00BF3683"/>
    <w:rsid w:val="00BF3A90"/>
    <w:rsid w:val="00BF3D70"/>
    <w:rsid w:val="00BF64EE"/>
    <w:rsid w:val="00BF780C"/>
    <w:rsid w:val="00C0011E"/>
    <w:rsid w:val="00C0040A"/>
    <w:rsid w:val="00C00BD8"/>
    <w:rsid w:val="00C01302"/>
    <w:rsid w:val="00C019E5"/>
    <w:rsid w:val="00C02262"/>
    <w:rsid w:val="00C02774"/>
    <w:rsid w:val="00C0291B"/>
    <w:rsid w:val="00C02E9E"/>
    <w:rsid w:val="00C02F54"/>
    <w:rsid w:val="00C033D4"/>
    <w:rsid w:val="00C03D8C"/>
    <w:rsid w:val="00C04294"/>
    <w:rsid w:val="00C046AD"/>
    <w:rsid w:val="00C05017"/>
    <w:rsid w:val="00C055EC"/>
    <w:rsid w:val="00C05FCF"/>
    <w:rsid w:val="00C06E88"/>
    <w:rsid w:val="00C07396"/>
    <w:rsid w:val="00C076BE"/>
    <w:rsid w:val="00C076FF"/>
    <w:rsid w:val="00C07F65"/>
    <w:rsid w:val="00C10818"/>
    <w:rsid w:val="00C10DC9"/>
    <w:rsid w:val="00C1164B"/>
    <w:rsid w:val="00C123A0"/>
    <w:rsid w:val="00C123FB"/>
    <w:rsid w:val="00C12613"/>
    <w:rsid w:val="00C12FB3"/>
    <w:rsid w:val="00C13637"/>
    <w:rsid w:val="00C139FD"/>
    <w:rsid w:val="00C13EED"/>
    <w:rsid w:val="00C1402C"/>
    <w:rsid w:val="00C14D90"/>
    <w:rsid w:val="00C15047"/>
    <w:rsid w:val="00C17341"/>
    <w:rsid w:val="00C1773D"/>
    <w:rsid w:val="00C20866"/>
    <w:rsid w:val="00C20DC4"/>
    <w:rsid w:val="00C2171E"/>
    <w:rsid w:val="00C217F9"/>
    <w:rsid w:val="00C22618"/>
    <w:rsid w:val="00C22B8D"/>
    <w:rsid w:val="00C249DF"/>
    <w:rsid w:val="00C24BD8"/>
    <w:rsid w:val="00C24EEF"/>
    <w:rsid w:val="00C2580C"/>
    <w:rsid w:val="00C25CF6"/>
    <w:rsid w:val="00C2622E"/>
    <w:rsid w:val="00C26500"/>
    <w:rsid w:val="00C26C36"/>
    <w:rsid w:val="00C26D1F"/>
    <w:rsid w:val="00C271A9"/>
    <w:rsid w:val="00C27342"/>
    <w:rsid w:val="00C27E30"/>
    <w:rsid w:val="00C3145D"/>
    <w:rsid w:val="00C3157C"/>
    <w:rsid w:val="00C31D87"/>
    <w:rsid w:val="00C31F06"/>
    <w:rsid w:val="00C32768"/>
    <w:rsid w:val="00C33288"/>
    <w:rsid w:val="00C33DD2"/>
    <w:rsid w:val="00C3445F"/>
    <w:rsid w:val="00C358B1"/>
    <w:rsid w:val="00C35A3C"/>
    <w:rsid w:val="00C35B50"/>
    <w:rsid w:val="00C36AA5"/>
    <w:rsid w:val="00C37014"/>
    <w:rsid w:val="00C377DF"/>
    <w:rsid w:val="00C37D20"/>
    <w:rsid w:val="00C37EC6"/>
    <w:rsid w:val="00C40B76"/>
    <w:rsid w:val="00C41010"/>
    <w:rsid w:val="00C41AAE"/>
    <w:rsid w:val="00C41C8F"/>
    <w:rsid w:val="00C41F54"/>
    <w:rsid w:val="00C431DF"/>
    <w:rsid w:val="00C43780"/>
    <w:rsid w:val="00C43FCA"/>
    <w:rsid w:val="00C447BF"/>
    <w:rsid w:val="00C44F3E"/>
    <w:rsid w:val="00C450A0"/>
    <w:rsid w:val="00C456BD"/>
    <w:rsid w:val="00C463E5"/>
    <w:rsid w:val="00C465E6"/>
    <w:rsid w:val="00C468D8"/>
    <w:rsid w:val="00C46A44"/>
    <w:rsid w:val="00C4745F"/>
    <w:rsid w:val="00C475E3"/>
    <w:rsid w:val="00C47725"/>
    <w:rsid w:val="00C47881"/>
    <w:rsid w:val="00C502AD"/>
    <w:rsid w:val="00C50E54"/>
    <w:rsid w:val="00C511B8"/>
    <w:rsid w:val="00C51B30"/>
    <w:rsid w:val="00C51DCA"/>
    <w:rsid w:val="00C52597"/>
    <w:rsid w:val="00C52928"/>
    <w:rsid w:val="00C530DC"/>
    <w:rsid w:val="00C53151"/>
    <w:rsid w:val="00C53197"/>
    <w:rsid w:val="00C5350D"/>
    <w:rsid w:val="00C53C7D"/>
    <w:rsid w:val="00C53D56"/>
    <w:rsid w:val="00C55320"/>
    <w:rsid w:val="00C557B6"/>
    <w:rsid w:val="00C55F54"/>
    <w:rsid w:val="00C56153"/>
    <w:rsid w:val="00C567EE"/>
    <w:rsid w:val="00C57409"/>
    <w:rsid w:val="00C60A63"/>
    <w:rsid w:val="00C60C9D"/>
    <w:rsid w:val="00C60E39"/>
    <w:rsid w:val="00C6123C"/>
    <w:rsid w:val="00C61B97"/>
    <w:rsid w:val="00C61C3B"/>
    <w:rsid w:val="00C61D60"/>
    <w:rsid w:val="00C62101"/>
    <w:rsid w:val="00C621F1"/>
    <w:rsid w:val="00C6311A"/>
    <w:rsid w:val="00C64775"/>
    <w:rsid w:val="00C64E9A"/>
    <w:rsid w:val="00C65875"/>
    <w:rsid w:val="00C667DC"/>
    <w:rsid w:val="00C67026"/>
    <w:rsid w:val="00C70537"/>
    <w:rsid w:val="00C7084D"/>
    <w:rsid w:val="00C70B36"/>
    <w:rsid w:val="00C70CCE"/>
    <w:rsid w:val="00C70F69"/>
    <w:rsid w:val="00C7138C"/>
    <w:rsid w:val="00C7165A"/>
    <w:rsid w:val="00C72113"/>
    <w:rsid w:val="00C72AB3"/>
    <w:rsid w:val="00C7315E"/>
    <w:rsid w:val="00C74274"/>
    <w:rsid w:val="00C74FB2"/>
    <w:rsid w:val="00C75895"/>
    <w:rsid w:val="00C76B07"/>
    <w:rsid w:val="00C77180"/>
    <w:rsid w:val="00C812D7"/>
    <w:rsid w:val="00C81D51"/>
    <w:rsid w:val="00C82196"/>
    <w:rsid w:val="00C82DF7"/>
    <w:rsid w:val="00C8318A"/>
    <w:rsid w:val="00C83B83"/>
    <w:rsid w:val="00C83C9F"/>
    <w:rsid w:val="00C83EF6"/>
    <w:rsid w:val="00C84035"/>
    <w:rsid w:val="00C846BE"/>
    <w:rsid w:val="00C84708"/>
    <w:rsid w:val="00C852D2"/>
    <w:rsid w:val="00C86C1F"/>
    <w:rsid w:val="00C87E0C"/>
    <w:rsid w:val="00C87E50"/>
    <w:rsid w:val="00C90381"/>
    <w:rsid w:val="00C9097A"/>
    <w:rsid w:val="00C927B7"/>
    <w:rsid w:val="00C9351F"/>
    <w:rsid w:val="00C935FC"/>
    <w:rsid w:val="00C94840"/>
    <w:rsid w:val="00C94923"/>
    <w:rsid w:val="00C9536C"/>
    <w:rsid w:val="00C95FA2"/>
    <w:rsid w:val="00C966BB"/>
    <w:rsid w:val="00C96846"/>
    <w:rsid w:val="00C97A7B"/>
    <w:rsid w:val="00CA0668"/>
    <w:rsid w:val="00CA1017"/>
    <w:rsid w:val="00CA107D"/>
    <w:rsid w:val="00CA1918"/>
    <w:rsid w:val="00CA255A"/>
    <w:rsid w:val="00CA2A3B"/>
    <w:rsid w:val="00CA2BED"/>
    <w:rsid w:val="00CA2C04"/>
    <w:rsid w:val="00CA4EE3"/>
    <w:rsid w:val="00CA5938"/>
    <w:rsid w:val="00CA5B54"/>
    <w:rsid w:val="00CA620D"/>
    <w:rsid w:val="00CA6F3F"/>
    <w:rsid w:val="00CA74BE"/>
    <w:rsid w:val="00CA7EE3"/>
    <w:rsid w:val="00CB006A"/>
    <w:rsid w:val="00CB027F"/>
    <w:rsid w:val="00CB269F"/>
    <w:rsid w:val="00CB3675"/>
    <w:rsid w:val="00CB3D2A"/>
    <w:rsid w:val="00CB4EC3"/>
    <w:rsid w:val="00CB66F3"/>
    <w:rsid w:val="00CB7376"/>
    <w:rsid w:val="00CC0EBB"/>
    <w:rsid w:val="00CC1923"/>
    <w:rsid w:val="00CC1A97"/>
    <w:rsid w:val="00CC24F9"/>
    <w:rsid w:val="00CC26F7"/>
    <w:rsid w:val="00CC2B6B"/>
    <w:rsid w:val="00CC3509"/>
    <w:rsid w:val="00CC3850"/>
    <w:rsid w:val="00CC3CEB"/>
    <w:rsid w:val="00CC3F66"/>
    <w:rsid w:val="00CC48C3"/>
    <w:rsid w:val="00CC4C41"/>
    <w:rsid w:val="00CC541A"/>
    <w:rsid w:val="00CC595F"/>
    <w:rsid w:val="00CC5C70"/>
    <w:rsid w:val="00CC6297"/>
    <w:rsid w:val="00CC6A41"/>
    <w:rsid w:val="00CC6EF9"/>
    <w:rsid w:val="00CC6F1F"/>
    <w:rsid w:val="00CC7690"/>
    <w:rsid w:val="00CC76CC"/>
    <w:rsid w:val="00CD04A4"/>
    <w:rsid w:val="00CD17F6"/>
    <w:rsid w:val="00CD1986"/>
    <w:rsid w:val="00CD214E"/>
    <w:rsid w:val="00CD218A"/>
    <w:rsid w:val="00CD286C"/>
    <w:rsid w:val="00CD3104"/>
    <w:rsid w:val="00CD327F"/>
    <w:rsid w:val="00CD3AA5"/>
    <w:rsid w:val="00CD3FE0"/>
    <w:rsid w:val="00CD448E"/>
    <w:rsid w:val="00CD46CB"/>
    <w:rsid w:val="00CD4807"/>
    <w:rsid w:val="00CD4CBB"/>
    <w:rsid w:val="00CD54BF"/>
    <w:rsid w:val="00CD566D"/>
    <w:rsid w:val="00CD7486"/>
    <w:rsid w:val="00CD7857"/>
    <w:rsid w:val="00CE0151"/>
    <w:rsid w:val="00CE19C6"/>
    <w:rsid w:val="00CE1E45"/>
    <w:rsid w:val="00CE1EA1"/>
    <w:rsid w:val="00CE2772"/>
    <w:rsid w:val="00CE2E3D"/>
    <w:rsid w:val="00CE3156"/>
    <w:rsid w:val="00CE384C"/>
    <w:rsid w:val="00CE3E34"/>
    <w:rsid w:val="00CE4B3A"/>
    <w:rsid w:val="00CE4D5C"/>
    <w:rsid w:val="00CE560B"/>
    <w:rsid w:val="00CE5817"/>
    <w:rsid w:val="00CE68EA"/>
    <w:rsid w:val="00CE697E"/>
    <w:rsid w:val="00CE7226"/>
    <w:rsid w:val="00CF05DA"/>
    <w:rsid w:val="00CF0710"/>
    <w:rsid w:val="00CF0C0C"/>
    <w:rsid w:val="00CF0F30"/>
    <w:rsid w:val="00CF1644"/>
    <w:rsid w:val="00CF1EF3"/>
    <w:rsid w:val="00CF2D00"/>
    <w:rsid w:val="00CF2FE1"/>
    <w:rsid w:val="00CF3602"/>
    <w:rsid w:val="00CF58EB"/>
    <w:rsid w:val="00CF5A5C"/>
    <w:rsid w:val="00CF5D62"/>
    <w:rsid w:val="00CF6570"/>
    <w:rsid w:val="00CF661D"/>
    <w:rsid w:val="00CF6A1F"/>
    <w:rsid w:val="00CF6FEC"/>
    <w:rsid w:val="00CF7681"/>
    <w:rsid w:val="00D00025"/>
    <w:rsid w:val="00D00314"/>
    <w:rsid w:val="00D00385"/>
    <w:rsid w:val="00D006F8"/>
    <w:rsid w:val="00D00B42"/>
    <w:rsid w:val="00D00FA2"/>
    <w:rsid w:val="00D0106E"/>
    <w:rsid w:val="00D015B7"/>
    <w:rsid w:val="00D01F74"/>
    <w:rsid w:val="00D03080"/>
    <w:rsid w:val="00D04133"/>
    <w:rsid w:val="00D048B9"/>
    <w:rsid w:val="00D04AD8"/>
    <w:rsid w:val="00D04F46"/>
    <w:rsid w:val="00D04F59"/>
    <w:rsid w:val="00D052CB"/>
    <w:rsid w:val="00D05383"/>
    <w:rsid w:val="00D057F1"/>
    <w:rsid w:val="00D05B33"/>
    <w:rsid w:val="00D062EF"/>
    <w:rsid w:val="00D06383"/>
    <w:rsid w:val="00D063A1"/>
    <w:rsid w:val="00D06773"/>
    <w:rsid w:val="00D06774"/>
    <w:rsid w:val="00D078DF"/>
    <w:rsid w:val="00D079B7"/>
    <w:rsid w:val="00D07B35"/>
    <w:rsid w:val="00D07D3A"/>
    <w:rsid w:val="00D103C8"/>
    <w:rsid w:val="00D108E8"/>
    <w:rsid w:val="00D1107A"/>
    <w:rsid w:val="00D11650"/>
    <w:rsid w:val="00D11A25"/>
    <w:rsid w:val="00D12476"/>
    <w:rsid w:val="00D128BE"/>
    <w:rsid w:val="00D12F7D"/>
    <w:rsid w:val="00D13851"/>
    <w:rsid w:val="00D144A0"/>
    <w:rsid w:val="00D147CF"/>
    <w:rsid w:val="00D165D1"/>
    <w:rsid w:val="00D16A1C"/>
    <w:rsid w:val="00D20E85"/>
    <w:rsid w:val="00D21497"/>
    <w:rsid w:val="00D21C43"/>
    <w:rsid w:val="00D21DA2"/>
    <w:rsid w:val="00D220C4"/>
    <w:rsid w:val="00D22B4D"/>
    <w:rsid w:val="00D230AC"/>
    <w:rsid w:val="00D235E9"/>
    <w:rsid w:val="00D240EE"/>
    <w:rsid w:val="00D24599"/>
    <w:rsid w:val="00D24615"/>
    <w:rsid w:val="00D24AF7"/>
    <w:rsid w:val="00D25310"/>
    <w:rsid w:val="00D258ED"/>
    <w:rsid w:val="00D25E76"/>
    <w:rsid w:val="00D262BA"/>
    <w:rsid w:val="00D263A7"/>
    <w:rsid w:val="00D27565"/>
    <w:rsid w:val="00D31B00"/>
    <w:rsid w:val="00D33A4D"/>
    <w:rsid w:val="00D33BF4"/>
    <w:rsid w:val="00D34817"/>
    <w:rsid w:val="00D34ABA"/>
    <w:rsid w:val="00D34E37"/>
    <w:rsid w:val="00D35589"/>
    <w:rsid w:val="00D35F07"/>
    <w:rsid w:val="00D35FFF"/>
    <w:rsid w:val="00D36296"/>
    <w:rsid w:val="00D37757"/>
    <w:rsid w:val="00D37842"/>
    <w:rsid w:val="00D41186"/>
    <w:rsid w:val="00D42DC2"/>
    <w:rsid w:val="00D42F32"/>
    <w:rsid w:val="00D439A3"/>
    <w:rsid w:val="00D440DE"/>
    <w:rsid w:val="00D450E1"/>
    <w:rsid w:val="00D476EA"/>
    <w:rsid w:val="00D47BDB"/>
    <w:rsid w:val="00D50458"/>
    <w:rsid w:val="00D51251"/>
    <w:rsid w:val="00D5168C"/>
    <w:rsid w:val="00D537E1"/>
    <w:rsid w:val="00D542CA"/>
    <w:rsid w:val="00D55246"/>
    <w:rsid w:val="00D557FD"/>
    <w:rsid w:val="00D55BB2"/>
    <w:rsid w:val="00D55E54"/>
    <w:rsid w:val="00D5606B"/>
    <w:rsid w:val="00D57747"/>
    <w:rsid w:val="00D606CE"/>
    <w:rsid w:val="00D6091A"/>
    <w:rsid w:val="00D60B82"/>
    <w:rsid w:val="00D60EF6"/>
    <w:rsid w:val="00D613EB"/>
    <w:rsid w:val="00D615C1"/>
    <w:rsid w:val="00D615C6"/>
    <w:rsid w:val="00D6168E"/>
    <w:rsid w:val="00D61ABB"/>
    <w:rsid w:val="00D622E3"/>
    <w:rsid w:val="00D62CC1"/>
    <w:rsid w:val="00D63114"/>
    <w:rsid w:val="00D6349F"/>
    <w:rsid w:val="00D63EAF"/>
    <w:rsid w:val="00D649F1"/>
    <w:rsid w:val="00D65F10"/>
    <w:rsid w:val="00D6605A"/>
    <w:rsid w:val="00D6695F"/>
    <w:rsid w:val="00D6725B"/>
    <w:rsid w:val="00D6728F"/>
    <w:rsid w:val="00D67B05"/>
    <w:rsid w:val="00D70242"/>
    <w:rsid w:val="00D71685"/>
    <w:rsid w:val="00D7179F"/>
    <w:rsid w:val="00D71FCA"/>
    <w:rsid w:val="00D72B19"/>
    <w:rsid w:val="00D72C64"/>
    <w:rsid w:val="00D739AA"/>
    <w:rsid w:val="00D73A3D"/>
    <w:rsid w:val="00D73BA6"/>
    <w:rsid w:val="00D73FC6"/>
    <w:rsid w:val="00D750B6"/>
    <w:rsid w:val="00D75644"/>
    <w:rsid w:val="00D766E1"/>
    <w:rsid w:val="00D7798C"/>
    <w:rsid w:val="00D8032D"/>
    <w:rsid w:val="00D8046F"/>
    <w:rsid w:val="00D8069B"/>
    <w:rsid w:val="00D81450"/>
    <w:rsid w:val="00D8164E"/>
    <w:rsid w:val="00D81656"/>
    <w:rsid w:val="00D8204B"/>
    <w:rsid w:val="00D8210E"/>
    <w:rsid w:val="00D828EF"/>
    <w:rsid w:val="00D83D87"/>
    <w:rsid w:val="00D84324"/>
    <w:rsid w:val="00D84580"/>
    <w:rsid w:val="00D84A6D"/>
    <w:rsid w:val="00D85EA0"/>
    <w:rsid w:val="00D86A30"/>
    <w:rsid w:val="00D86FEE"/>
    <w:rsid w:val="00D878FA"/>
    <w:rsid w:val="00D90182"/>
    <w:rsid w:val="00D90E77"/>
    <w:rsid w:val="00D917CD"/>
    <w:rsid w:val="00D9212F"/>
    <w:rsid w:val="00D924E8"/>
    <w:rsid w:val="00D925FC"/>
    <w:rsid w:val="00D92E18"/>
    <w:rsid w:val="00D93501"/>
    <w:rsid w:val="00D9366D"/>
    <w:rsid w:val="00D94329"/>
    <w:rsid w:val="00D9533F"/>
    <w:rsid w:val="00D95517"/>
    <w:rsid w:val="00D9561B"/>
    <w:rsid w:val="00D96434"/>
    <w:rsid w:val="00D9643C"/>
    <w:rsid w:val="00D9697C"/>
    <w:rsid w:val="00D96E55"/>
    <w:rsid w:val="00D970A6"/>
    <w:rsid w:val="00D974D2"/>
    <w:rsid w:val="00D97C1B"/>
    <w:rsid w:val="00D97CB4"/>
    <w:rsid w:val="00D97DD4"/>
    <w:rsid w:val="00D97EC8"/>
    <w:rsid w:val="00DA001D"/>
    <w:rsid w:val="00DA0285"/>
    <w:rsid w:val="00DA0489"/>
    <w:rsid w:val="00DA097D"/>
    <w:rsid w:val="00DA311F"/>
    <w:rsid w:val="00DA3A87"/>
    <w:rsid w:val="00DA3BF3"/>
    <w:rsid w:val="00DA45C2"/>
    <w:rsid w:val="00DA4751"/>
    <w:rsid w:val="00DA5068"/>
    <w:rsid w:val="00DA5A8A"/>
    <w:rsid w:val="00DA658C"/>
    <w:rsid w:val="00DA7BA7"/>
    <w:rsid w:val="00DB0029"/>
    <w:rsid w:val="00DB047D"/>
    <w:rsid w:val="00DB0924"/>
    <w:rsid w:val="00DB12B5"/>
    <w:rsid w:val="00DB1791"/>
    <w:rsid w:val="00DB1E02"/>
    <w:rsid w:val="00DB253B"/>
    <w:rsid w:val="00DB26CD"/>
    <w:rsid w:val="00DB3C94"/>
    <w:rsid w:val="00DB3F1A"/>
    <w:rsid w:val="00DB441C"/>
    <w:rsid w:val="00DB44AF"/>
    <w:rsid w:val="00DC12F0"/>
    <w:rsid w:val="00DC1743"/>
    <w:rsid w:val="00DC1F58"/>
    <w:rsid w:val="00DC23CA"/>
    <w:rsid w:val="00DC328E"/>
    <w:rsid w:val="00DC339B"/>
    <w:rsid w:val="00DC3815"/>
    <w:rsid w:val="00DC3CF9"/>
    <w:rsid w:val="00DC4329"/>
    <w:rsid w:val="00DC4428"/>
    <w:rsid w:val="00DC4ECE"/>
    <w:rsid w:val="00DC51D2"/>
    <w:rsid w:val="00DC5419"/>
    <w:rsid w:val="00DC552A"/>
    <w:rsid w:val="00DC55FA"/>
    <w:rsid w:val="00DC5D40"/>
    <w:rsid w:val="00DC638F"/>
    <w:rsid w:val="00DC6393"/>
    <w:rsid w:val="00DC68E8"/>
    <w:rsid w:val="00DC6934"/>
    <w:rsid w:val="00DC69A7"/>
    <w:rsid w:val="00DC6F4F"/>
    <w:rsid w:val="00DC7776"/>
    <w:rsid w:val="00DC77B5"/>
    <w:rsid w:val="00DD00FF"/>
    <w:rsid w:val="00DD03A2"/>
    <w:rsid w:val="00DD0501"/>
    <w:rsid w:val="00DD1A77"/>
    <w:rsid w:val="00DD200C"/>
    <w:rsid w:val="00DD25E6"/>
    <w:rsid w:val="00DD2756"/>
    <w:rsid w:val="00DD2A90"/>
    <w:rsid w:val="00DD2C28"/>
    <w:rsid w:val="00DD2CB0"/>
    <w:rsid w:val="00DD30E9"/>
    <w:rsid w:val="00DD3460"/>
    <w:rsid w:val="00DD3A9F"/>
    <w:rsid w:val="00DD3E83"/>
    <w:rsid w:val="00DD4205"/>
    <w:rsid w:val="00DD4336"/>
    <w:rsid w:val="00DD4F47"/>
    <w:rsid w:val="00DD5000"/>
    <w:rsid w:val="00DD5642"/>
    <w:rsid w:val="00DD5B22"/>
    <w:rsid w:val="00DD5FD6"/>
    <w:rsid w:val="00DD60CF"/>
    <w:rsid w:val="00DD66E1"/>
    <w:rsid w:val="00DD67CC"/>
    <w:rsid w:val="00DD6BEB"/>
    <w:rsid w:val="00DD7FBB"/>
    <w:rsid w:val="00DE0212"/>
    <w:rsid w:val="00DE0450"/>
    <w:rsid w:val="00DE05E2"/>
    <w:rsid w:val="00DE0AF4"/>
    <w:rsid w:val="00DE0B9F"/>
    <w:rsid w:val="00DE1923"/>
    <w:rsid w:val="00DE1D30"/>
    <w:rsid w:val="00DE23A5"/>
    <w:rsid w:val="00DE2A4B"/>
    <w:rsid w:val="00DE4238"/>
    <w:rsid w:val="00DE4A43"/>
    <w:rsid w:val="00DE4D58"/>
    <w:rsid w:val="00DE519B"/>
    <w:rsid w:val="00DE5256"/>
    <w:rsid w:val="00DE5296"/>
    <w:rsid w:val="00DE532A"/>
    <w:rsid w:val="00DE5F34"/>
    <w:rsid w:val="00DE657F"/>
    <w:rsid w:val="00DE7F51"/>
    <w:rsid w:val="00DF04E7"/>
    <w:rsid w:val="00DF05D3"/>
    <w:rsid w:val="00DF05E2"/>
    <w:rsid w:val="00DF0CC8"/>
    <w:rsid w:val="00DF1218"/>
    <w:rsid w:val="00DF12C7"/>
    <w:rsid w:val="00DF23A9"/>
    <w:rsid w:val="00DF2DC0"/>
    <w:rsid w:val="00DF5413"/>
    <w:rsid w:val="00DF55D8"/>
    <w:rsid w:val="00DF5B0B"/>
    <w:rsid w:val="00DF602F"/>
    <w:rsid w:val="00DF61CA"/>
    <w:rsid w:val="00DF6462"/>
    <w:rsid w:val="00DF7340"/>
    <w:rsid w:val="00DF74DC"/>
    <w:rsid w:val="00DF7D0F"/>
    <w:rsid w:val="00E01957"/>
    <w:rsid w:val="00E0215F"/>
    <w:rsid w:val="00E02364"/>
    <w:rsid w:val="00E026FD"/>
    <w:rsid w:val="00E02D1D"/>
    <w:rsid w:val="00E02FA0"/>
    <w:rsid w:val="00E036DC"/>
    <w:rsid w:val="00E03865"/>
    <w:rsid w:val="00E04095"/>
    <w:rsid w:val="00E04901"/>
    <w:rsid w:val="00E04A14"/>
    <w:rsid w:val="00E071F6"/>
    <w:rsid w:val="00E0780B"/>
    <w:rsid w:val="00E07829"/>
    <w:rsid w:val="00E07BAB"/>
    <w:rsid w:val="00E10454"/>
    <w:rsid w:val="00E10FF1"/>
    <w:rsid w:val="00E112E5"/>
    <w:rsid w:val="00E1160D"/>
    <w:rsid w:val="00E11E2C"/>
    <w:rsid w:val="00E11E4A"/>
    <w:rsid w:val="00E12CC8"/>
    <w:rsid w:val="00E131A3"/>
    <w:rsid w:val="00E13A3A"/>
    <w:rsid w:val="00E14BB6"/>
    <w:rsid w:val="00E15104"/>
    <w:rsid w:val="00E15352"/>
    <w:rsid w:val="00E1580F"/>
    <w:rsid w:val="00E15AD7"/>
    <w:rsid w:val="00E15B3A"/>
    <w:rsid w:val="00E16020"/>
    <w:rsid w:val="00E1676E"/>
    <w:rsid w:val="00E1683A"/>
    <w:rsid w:val="00E177D1"/>
    <w:rsid w:val="00E206FB"/>
    <w:rsid w:val="00E21214"/>
    <w:rsid w:val="00E21CC7"/>
    <w:rsid w:val="00E2230A"/>
    <w:rsid w:val="00E2333F"/>
    <w:rsid w:val="00E236B3"/>
    <w:rsid w:val="00E2384F"/>
    <w:rsid w:val="00E245F7"/>
    <w:rsid w:val="00E24D9E"/>
    <w:rsid w:val="00E25849"/>
    <w:rsid w:val="00E27427"/>
    <w:rsid w:val="00E27781"/>
    <w:rsid w:val="00E3036E"/>
    <w:rsid w:val="00E30414"/>
    <w:rsid w:val="00E3197E"/>
    <w:rsid w:val="00E33B53"/>
    <w:rsid w:val="00E3410F"/>
    <w:rsid w:val="00E342F8"/>
    <w:rsid w:val="00E34E1D"/>
    <w:rsid w:val="00E34ECA"/>
    <w:rsid w:val="00E351ED"/>
    <w:rsid w:val="00E35E62"/>
    <w:rsid w:val="00E35E7C"/>
    <w:rsid w:val="00E3667F"/>
    <w:rsid w:val="00E36B51"/>
    <w:rsid w:val="00E37AC4"/>
    <w:rsid w:val="00E37B5A"/>
    <w:rsid w:val="00E40464"/>
    <w:rsid w:val="00E40E9F"/>
    <w:rsid w:val="00E40F50"/>
    <w:rsid w:val="00E4130E"/>
    <w:rsid w:val="00E419B7"/>
    <w:rsid w:val="00E41AC7"/>
    <w:rsid w:val="00E421C3"/>
    <w:rsid w:val="00E425C6"/>
    <w:rsid w:val="00E42736"/>
    <w:rsid w:val="00E42776"/>
    <w:rsid w:val="00E427C8"/>
    <w:rsid w:val="00E42878"/>
    <w:rsid w:val="00E42DD8"/>
    <w:rsid w:val="00E43931"/>
    <w:rsid w:val="00E43D1C"/>
    <w:rsid w:val="00E46B31"/>
    <w:rsid w:val="00E47471"/>
    <w:rsid w:val="00E505EB"/>
    <w:rsid w:val="00E50CD9"/>
    <w:rsid w:val="00E5215D"/>
    <w:rsid w:val="00E5231B"/>
    <w:rsid w:val="00E528E3"/>
    <w:rsid w:val="00E53794"/>
    <w:rsid w:val="00E56289"/>
    <w:rsid w:val="00E56294"/>
    <w:rsid w:val="00E57D33"/>
    <w:rsid w:val="00E6034B"/>
    <w:rsid w:val="00E60DB2"/>
    <w:rsid w:val="00E60DFE"/>
    <w:rsid w:val="00E61186"/>
    <w:rsid w:val="00E61C43"/>
    <w:rsid w:val="00E623F8"/>
    <w:rsid w:val="00E624A8"/>
    <w:rsid w:val="00E62C8E"/>
    <w:rsid w:val="00E632D3"/>
    <w:rsid w:val="00E634A8"/>
    <w:rsid w:val="00E6549E"/>
    <w:rsid w:val="00E65DAF"/>
    <w:rsid w:val="00E65EDE"/>
    <w:rsid w:val="00E6685F"/>
    <w:rsid w:val="00E66A99"/>
    <w:rsid w:val="00E67E23"/>
    <w:rsid w:val="00E703FF"/>
    <w:rsid w:val="00E70881"/>
    <w:rsid w:val="00E70F81"/>
    <w:rsid w:val="00E71015"/>
    <w:rsid w:val="00E71417"/>
    <w:rsid w:val="00E71BC4"/>
    <w:rsid w:val="00E731BC"/>
    <w:rsid w:val="00E73475"/>
    <w:rsid w:val="00E738E5"/>
    <w:rsid w:val="00E738F1"/>
    <w:rsid w:val="00E73958"/>
    <w:rsid w:val="00E73C7D"/>
    <w:rsid w:val="00E741CA"/>
    <w:rsid w:val="00E74F7D"/>
    <w:rsid w:val="00E75277"/>
    <w:rsid w:val="00E77055"/>
    <w:rsid w:val="00E77460"/>
    <w:rsid w:val="00E77F5F"/>
    <w:rsid w:val="00E80ABB"/>
    <w:rsid w:val="00E81326"/>
    <w:rsid w:val="00E81562"/>
    <w:rsid w:val="00E81E0F"/>
    <w:rsid w:val="00E81EF6"/>
    <w:rsid w:val="00E8256A"/>
    <w:rsid w:val="00E835B8"/>
    <w:rsid w:val="00E835C2"/>
    <w:rsid w:val="00E83ABC"/>
    <w:rsid w:val="00E83E20"/>
    <w:rsid w:val="00E844F2"/>
    <w:rsid w:val="00E85355"/>
    <w:rsid w:val="00E85CAD"/>
    <w:rsid w:val="00E86198"/>
    <w:rsid w:val="00E861BE"/>
    <w:rsid w:val="00E86433"/>
    <w:rsid w:val="00E86661"/>
    <w:rsid w:val="00E86F24"/>
    <w:rsid w:val="00E87786"/>
    <w:rsid w:val="00E87A3C"/>
    <w:rsid w:val="00E901ED"/>
    <w:rsid w:val="00E905E9"/>
    <w:rsid w:val="00E90A2C"/>
    <w:rsid w:val="00E90AD0"/>
    <w:rsid w:val="00E92910"/>
    <w:rsid w:val="00E92FCB"/>
    <w:rsid w:val="00E9379D"/>
    <w:rsid w:val="00E942D8"/>
    <w:rsid w:val="00E9460B"/>
    <w:rsid w:val="00E9481D"/>
    <w:rsid w:val="00E9558E"/>
    <w:rsid w:val="00E956B7"/>
    <w:rsid w:val="00E95B3F"/>
    <w:rsid w:val="00E9683D"/>
    <w:rsid w:val="00E968AB"/>
    <w:rsid w:val="00E968B5"/>
    <w:rsid w:val="00E96B43"/>
    <w:rsid w:val="00E96F1E"/>
    <w:rsid w:val="00E974AC"/>
    <w:rsid w:val="00E974B5"/>
    <w:rsid w:val="00E97988"/>
    <w:rsid w:val="00E97C61"/>
    <w:rsid w:val="00EA0962"/>
    <w:rsid w:val="00EA1227"/>
    <w:rsid w:val="00EA133D"/>
    <w:rsid w:val="00EA147F"/>
    <w:rsid w:val="00EA1677"/>
    <w:rsid w:val="00EA1AF2"/>
    <w:rsid w:val="00EA24CF"/>
    <w:rsid w:val="00EA26D1"/>
    <w:rsid w:val="00EA3770"/>
    <w:rsid w:val="00EA3833"/>
    <w:rsid w:val="00EA3F4A"/>
    <w:rsid w:val="00EA4915"/>
    <w:rsid w:val="00EA4A27"/>
    <w:rsid w:val="00EA4C01"/>
    <w:rsid w:val="00EA4FA6"/>
    <w:rsid w:val="00EA5169"/>
    <w:rsid w:val="00EA56D0"/>
    <w:rsid w:val="00EB1968"/>
    <w:rsid w:val="00EB1A25"/>
    <w:rsid w:val="00EB1CE2"/>
    <w:rsid w:val="00EB2762"/>
    <w:rsid w:val="00EB3A5C"/>
    <w:rsid w:val="00EB42C3"/>
    <w:rsid w:val="00EB46CE"/>
    <w:rsid w:val="00EB4DC1"/>
    <w:rsid w:val="00EB516F"/>
    <w:rsid w:val="00EB5C79"/>
    <w:rsid w:val="00EB5CCF"/>
    <w:rsid w:val="00EB6C5B"/>
    <w:rsid w:val="00EC043E"/>
    <w:rsid w:val="00EC0E52"/>
    <w:rsid w:val="00EC12F5"/>
    <w:rsid w:val="00EC2AF3"/>
    <w:rsid w:val="00EC2C48"/>
    <w:rsid w:val="00EC4C44"/>
    <w:rsid w:val="00EC5574"/>
    <w:rsid w:val="00EC602F"/>
    <w:rsid w:val="00EC60AB"/>
    <w:rsid w:val="00EC71D1"/>
    <w:rsid w:val="00ED03AB"/>
    <w:rsid w:val="00ED047B"/>
    <w:rsid w:val="00ED1CD4"/>
    <w:rsid w:val="00ED1D2B"/>
    <w:rsid w:val="00ED3EA1"/>
    <w:rsid w:val="00ED57A6"/>
    <w:rsid w:val="00ED5E53"/>
    <w:rsid w:val="00ED6009"/>
    <w:rsid w:val="00ED64B5"/>
    <w:rsid w:val="00ED6732"/>
    <w:rsid w:val="00ED7822"/>
    <w:rsid w:val="00EE1121"/>
    <w:rsid w:val="00EE1582"/>
    <w:rsid w:val="00EE16C5"/>
    <w:rsid w:val="00EE16FD"/>
    <w:rsid w:val="00EE2576"/>
    <w:rsid w:val="00EE283F"/>
    <w:rsid w:val="00EE37C4"/>
    <w:rsid w:val="00EE3F86"/>
    <w:rsid w:val="00EE4211"/>
    <w:rsid w:val="00EE62BF"/>
    <w:rsid w:val="00EE6634"/>
    <w:rsid w:val="00EE7906"/>
    <w:rsid w:val="00EE7CC6"/>
    <w:rsid w:val="00EE7CCA"/>
    <w:rsid w:val="00EF009B"/>
    <w:rsid w:val="00EF1F2C"/>
    <w:rsid w:val="00EF29B2"/>
    <w:rsid w:val="00EF30EC"/>
    <w:rsid w:val="00EF4A52"/>
    <w:rsid w:val="00EF52E3"/>
    <w:rsid w:val="00EF537A"/>
    <w:rsid w:val="00EF5470"/>
    <w:rsid w:val="00EF5CBC"/>
    <w:rsid w:val="00EF615F"/>
    <w:rsid w:val="00EF691A"/>
    <w:rsid w:val="00EF6CC5"/>
    <w:rsid w:val="00F01D44"/>
    <w:rsid w:val="00F0334B"/>
    <w:rsid w:val="00F03C9E"/>
    <w:rsid w:val="00F04519"/>
    <w:rsid w:val="00F048D9"/>
    <w:rsid w:val="00F058F3"/>
    <w:rsid w:val="00F05EB8"/>
    <w:rsid w:val="00F05F1E"/>
    <w:rsid w:val="00F0637E"/>
    <w:rsid w:val="00F065D1"/>
    <w:rsid w:val="00F06911"/>
    <w:rsid w:val="00F06C3F"/>
    <w:rsid w:val="00F0737D"/>
    <w:rsid w:val="00F07E50"/>
    <w:rsid w:val="00F1039F"/>
    <w:rsid w:val="00F106ED"/>
    <w:rsid w:val="00F11985"/>
    <w:rsid w:val="00F11C0F"/>
    <w:rsid w:val="00F1267E"/>
    <w:rsid w:val="00F128FD"/>
    <w:rsid w:val="00F13081"/>
    <w:rsid w:val="00F14468"/>
    <w:rsid w:val="00F1512C"/>
    <w:rsid w:val="00F15478"/>
    <w:rsid w:val="00F15559"/>
    <w:rsid w:val="00F16110"/>
    <w:rsid w:val="00F162DD"/>
    <w:rsid w:val="00F16A14"/>
    <w:rsid w:val="00F16DCD"/>
    <w:rsid w:val="00F206F4"/>
    <w:rsid w:val="00F20CC6"/>
    <w:rsid w:val="00F20D04"/>
    <w:rsid w:val="00F21280"/>
    <w:rsid w:val="00F21631"/>
    <w:rsid w:val="00F21807"/>
    <w:rsid w:val="00F22864"/>
    <w:rsid w:val="00F22B37"/>
    <w:rsid w:val="00F23544"/>
    <w:rsid w:val="00F248CF"/>
    <w:rsid w:val="00F2543A"/>
    <w:rsid w:val="00F25442"/>
    <w:rsid w:val="00F258D4"/>
    <w:rsid w:val="00F25FA1"/>
    <w:rsid w:val="00F2656C"/>
    <w:rsid w:val="00F267F3"/>
    <w:rsid w:val="00F26826"/>
    <w:rsid w:val="00F27046"/>
    <w:rsid w:val="00F27C32"/>
    <w:rsid w:val="00F31E5D"/>
    <w:rsid w:val="00F32002"/>
    <w:rsid w:val="00F3348C"/>
    <w:rsid w:val="00F34662"/>
    <w:rsid w:val="00F34846"/>
    <w:rsid w:val="00F34BE0"/>
    <w:rsid w:val="00F34EF8"/>
    <w:rsid w:val="00F35AC1"/>
    <w:rsid w:val="00F362D7"/>
    <w:rsid w:val="00F36944"/>
    <w:rsid w:val="00F36CEB"/>
    <w:rsid w:val="00F3707F"/>
    <w:rsid w:val="00F37D7B"/>
    <w:rsid w:val="00F40910"/>
    <w:rsid w:val="00F4256E"/>
    <w:rsid w:val="00F433BB"/>
    <w:rsid w:val="00F45695"/>
    <w:rsid w:val="00F4680A"/>
    <w:rsid w:val="00F47430"/>
    <w:rsid w:val="00F47F0C"/>
    <w:rsid w:val="00F5031B"/>
    <w:rsid w:val="00F5043A"/>
    <w:rsid w:val="00F5120F"/>
    <w:rsid w:val="00F52853"/>
    <w:rsid w:val="00F52F61"/>
    <w:rsid w:val="00F5314C"/>
    <w:rsid w:val="00F53D52"/>
    <w:rsid w:val="00F53EBD"/>
    <w:rsid w:val="00F540B8"/>
    <w:rsid w:val="00F55383"/>
    <w:rsid w:val="00F55938"/>
    <w:rsid w:val="00F5688C"/>
    <w:rsid w:val="00F569FC"/>
    <w:rsid w:val="00F570A2"/>
    <w:rsid w:val="00F57999"/>
    <w:rsid w:val="00F601F3"/>
    <w:rsid w:val="00F6060D"/>
    <w:rsid w:val="00F608A2"/>
    <w:rsid w:val="00F6231B"/>
    <w:rsid w:val="00F624C6"/>
    <w:rsid w:val="00F62679"/>
    <w:rsid w:val="00F628EF"/>
    <w:rsid w:val="00F633F7"/>
    <w:rsid w:val="00F635DD"/>
    <w:rsid w:val="00F6362F"/>
    <w:rsid w:val="00F64515"/>
    <w:rsid w:val="00F64FA0"/>
    <w:rsid w:val="00F657B1"/>
    <w:rsid w:val="00F6627B"/>
    <w:rsid w:val="00F668B0"/>
    <w:rsid w:val="00F70F5E"/>
    <w:rsid w:val="00F71831"/>
    <w:rsid w:val="00F7336E"/>
    <w:rsid w:val="00F734F2"/>
    <w:rsid w:val="00F74B5C"/>
    <w:rsid w:val="00F75052"/>
    <w:rsid w:val="00F75CBA"/>
    <w:rsid w:val="00F76039"/>
    <w:rsid w:val="00F760D5"/>
    <w:rsid w:val="00F76426"/>
    <w:rsid w:val="00F76E2F"/>
    <w:rsid w:val="00F777C5"/>
    <w:rsid w:val="00F804D3"/>
    <w:rsid w:val="00F804D5"/>
    <w:rsid w:val="00F810EF"/>
    <w:rsid w:val="00F81CD2"/>
    <w:rsid w:val="00F81F28"/>
    <w:rsid w:val="00F822FB"/>
    <w:rsid w:val="00F82641"/>
    <w:rsid w:val="00F826E0"/>
    <w:rsid w:val="00F82A37"/>
    <w:rsid w:val="00F83DAE"/>
    <w:rsid w:val="00F83F8C"/>
    <w:rsid w:val="00F83FC2"/>
    <w:rsid w:val="00F840B3"/>
    <w:rsid w:val="00F84BBF"/>
    <w:rsid w:val="00F855FD"/>
    <w:rsid w:val="00F860FE"/>
    <w:rsid w:val="00F871FE"/>
    <w:rsid w:val="00F87655"/>
    <w:rsid w:val="00F87690"/>
    <w:rsid w:val="00F87A13"/>
    <w:rsid w:val="00F902A4"/>
    <w:rsid w:val="00F9083F"/>
    <w:rsid w:val="00F90A8B"/>
    <w:rsid w:val="00F90C64"/>
    <w:rsid w:val="00F90F18"/>
    <w:rsid w:val="00F91015"/>
    <w:rsid w:val="00F91E0B"/>
    <w:rsid w:val="00F937E4"/>
    <w:rsid w:val="00F94BAD"/>
    <w:rsid w:val="00F9510A"/>
    <w:rsid w:val="00F959DD"/>
    <w:rsid w:val="00F95EE7"/>
    <w:rsid w:val="00F97925"/>
    <w:rsid w:val="00FA08F7"/>
    <w:rsid w:val="00FA0B13"/>
    <w:rsid w:val="00FA124B"/>
    <w:rsid w:val="00FA1540"/>
    <w:rsid w:val="00FA321F"/>
    <w:rsid w:val="00FA3954"/>
    <w:rsid w:val="00FA39E6"/>
    <w:rsid w:val="00FA3DF1"/>
    <w:rsid w:val="00FA41DE"/>
    <w:rsid w:val="00FA45D0"/>
    <w:rsid w:val="00FA4A2E"/>
    <w:rsid w:val="00FA53F9"/>
    <w:rsid w:val="00FA598A"/>
    <w:rsid w:val="00FA6013"/>
    <w:rsid w:val="00FA6039"/>
    <w:rsid w:val="00FA63A1"/>
    <w:rsid w:val="00FA69CE"/>
    <w:rsid w:val="00FA70D7"/>
    <w:rsid w:val="00FA7207"/>
    <w:rsid w:val="00FA7785"/>
    <w:rsid w:val="00FA7833"/>
    <w:rsid w:val="00FA78D0"/>
    <w:rsid w:val="00FA7BC9"/>
    <w:rsid w:val="00FB1053"/>
    <w:rsid w:val="00FB1F00"/>
    <w:rsid w:val="00FB21FA"/>
    <w:rsid w:val="00FB2E1C"/>
    <w:rsid w:val="00FB326F"/>
    <w:rsid w:val="00FB33F3"/>
    <w:rsid w:val="00FB378E"/>
    <w:rsid w:val="00FB37F1"/>
    <w:rsid w:val="00FB46D4"/>
    <w:rsid w:val="00FB47C0"/>
    <w:rsid w:val="00FB4C93"/>
    <w:rsid w:val="00FB501B"/>
    <w:rsid w:val="00FB52E4"/>
    <w:rsid w:val="00FB5892"/>
    <w:rsid w:val="00FB5D9F"/>
    <w:rsid w:val="00FB63E4"/>
    <w:rsid w:val="00FB7338"/>
    <w:rsid w:val="00FB75B1"/>
    <w:rsid w:val="00FB7770"/>
    <w:rsid w:val="00FB782E"/>
    <w:rsid w:val="00FB7B10"/>
    <w:rsid w:val="00FB7C30"/>
    <w:rsid w:val="00FC0127"/>
    <w:rsid w:val="00FC0780"/>
    <w:rsid w:val="00FC1B3F"/>
    <w:rsid w:val="00FC2CDA"/>
    <w:rsid w:val="00FC30E8"/>
    <w:rsid w:val="00FC4467"/>
    <w:rsid w:val="00FC4AA5"/>
    <w:rsid w:val="00FC55A4"/>
    <w:rsid w:val="00FC5653"/>
    <w:rsid w:val="00FC6C7E"/>
    <w:rsid w:val="00FC6FEB"/>
    <w:rsid w:val="00FC7668"/>
    <w:rsid w:val="00FC7D10"/>
    <w:rsid w:val="00FD0E6A"/>
    <w:rsid w:val="00FD0FED"/>
    <w:rsid w:val="00FD1138"/>
    <w:rsid w:val="00FD12B2"/>
    <w:rsid w:val="00FD12D1"/>
    <w:rsid w:val="00FD14AA"/>
    <w:rsid w:val="00FD17A1"/>
    <w:rsid w:val="00FD1D51"/>
    <w:rsid w:val="00FD3731"/>
    <w:rsid w:val="00FD3B91"/>
    <w:rsid w:val="00FD436E"/>
    <w:rsid w:val="00FD494C"/>
    <w:rsid w:val="00FD4E3C"/>
    <w:rsid w:val="00FD4FEE"/>
    <w:rsid w:val="00FD576B"/>
    <w:rsid w:val="00FD579E"/>
    <w:rsid w:val="00FD5FEB"/>
    <w:rsid w:val="00FD6207"/>
    <w:rsid w:val="00FD683D"/>
    <w:rsid w:val="00FD6845"/>
    <w:rsid w:val="00FD6E48"/>
    <w:rsid w:val="00FD70E2"/>
    <w:rsid w:val="00FD74E8"/>
    <w:rsid w:val="00FD7F2F"/>
    <w:rsid w:val="00FE00F5"/>
    <w:rsid w:val="00FE08D8"/>
    <w:rsid w:val="00FE0A32"/>
    <w:rsid w:val="00FE106A"/>
    <w:rsid w:val="00FE1BEE"/>
    <w:rsid w:val="00FE28AB"/>
    <w:rsid w:val="00FE3447"/>
    <w:rsid w:val="00FE37DC"/>
    <w:rsid w:val="00FE42CA"/>
    <w:rsid w:val="00FE4516"/>
    <w:rsid w:val="00FE492C"/>
    <w:rsid w:val="00FE4C8C"/>
    <w:rsid w:val="00FE629F"/>
    <w:rsid w:val="00FE6447"/>
    <w:rsid w:val="00FE64C8"/>
    <w:rsid w:val="00FE6F25"/>
    <w:rsid w:val="00FE7063"/>
    <w:rsid w:val="00FE7418"/>
    <w:rsid w:val="00FE7828"/>
    <w:rsid w:val="00FF08B7"/>
    <w:rsid w:val="00FF1603"/>
    <w:rsid w:val="00FF299F"/>
    <w:rsid w:val="00FF2A11"/>
    <w:rsid w:val="00FF35B5"/>
    <w:rsid w:val="00FF3C40"/>
    <w:rsid w:val="00FF43E7"/>
    <w:rsid w:val="00FF5E5A"/>
    <w:rsid w:val="00FF5F4E"/>
    <w:rsid w:val="00FF624C"/>
    <w:rsid w:val="00FF6FCF"/>
    <w:rsid w:val="00FF7CC9"/>
    <w:rsid w:val="00FF7E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43586D"/>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3586D"/>
    <w:pPr>
      <w:numPr>
        <w:numId w:val="39"/>
      </w:numPr>
      <w:outlineLvl w:val="0"/>
    </w:pPr>
    <w:rPr>
      <w:rFonts w:hAnsi="Arial"/>
      <w:bCs/>
      <w:kern w:val="32"/>
      <w:szCs w:val="52"/>
    </w:rPr>
  </w:style>
  <w:style w:type="paragraph" w:styleId="2">
    <w:name w:val="heading 2"/>
    <w:basedOn w:val="a7"/>
    <w:link w:val="20"/>
    <w:qFormat/>
    <w:rsid w:val="0043586D"/>
    <w:pPr>
      <w:numPr>
        <w:ilvl w:val="1"/>
        <w:numId w:val="39"/>
      </w:numPr>
      <w:outlineLvl w:val="1"/>
    </w:pPr>
    <w:rPr>
      <w:rFonts w:hAnsi="Arial"/>
      <w:bCs/>
      <w:kern w:val="32"/>
      <w:szCs w:val="48"/>
    </w:rPr>
  </w:style>
  <w:style w:type="paragraph" w:styleId="3">
    <w:name w:val="heading 3"/>
    <w:basedOn w:val="a7"/>
    <w:link w:val="30"/>
    <w:qFormat/>
    <w:rsid w:val="0043586D"/>
    <w:pPr>
      <w:numPr>
        <w:ilvl w:val="2"/>
        <w:numId w:val="39"/>
      </w:numPr>
      <w:outlineLvl w:val="2"/>
    </w:pPr>
    <w:rPr>
      <w:rFonts w:hAnsi="Arial"/>
      <w:bCs/>
      <w:kern w:val="32"/>
      <w:szCs w:val="36"/>
    </w:rPr>
  </w:style>
  <w:style w:type="paragraph" w:styleId="4">
    <w:name w:val="heading 4"/>
    <w:basedOn w:val="a7"/>
    <w:link w:val="40"/>
    <w:qFormat/>
    <w:rsid w:val="0043586D"/>
    <w:pPr>
      <w:numPr>
        <w:ilvl w:val="3"/>
        <w:numId w:val="39"/>
      </w:numPr>
      <w:outlineLvl w:val="3"/>
    </w:pPr>
    <w:rPr>
      <w:rFonts w:hAnsi="Arial"/>
      <w:kern w:val="32"/>
      <w:szCs w:val="36"/>
    </w:rPr>
  </w:style>
  <w:style w:type="paragraph" w:styleId="5">
    <w:name w:val="heading 5"/>
    <w:basedOn w:val="a7"/>
    <w:link w:val="50"/>
    <w:qFormat/>
    <w:rsid w:val="0043586D"/>
    <w:pPr>
      <w:numPr>
        <w:ilvl w:val="4"/>
        <w:numId w:val="39"/>
      </w:numPr>
      <w:outlineLvl w:val="4"/>
    </w:pPr>
    <w:rPr>
      <w:rFonts w:hAnsi="Arial"/>
      <w:bCs/>
      <w:kern w:val="32"/>
      <w:szCs w:val="36"/>
    </w:rPr>
  </w:style>
  <w:style w:type="paragraph" w:styleId="6">
    <w:name w:val="heading 6"/>
    <w:basedOn w:val="a7"/>
    <w:link w:val="60"/>
    <w:qFormat/>
    <w:rsid w:val="0043586D"/>
    <w:pPr>
      <w:numPr>
        <w:ilvl w:val="5"/>
        <w:numId w:val="39"/>
      </w:numPr>
      <w:tabs>
        <w:tab w:val="left" w:pos="2094"/>
      </w:tabs>
      <w:outlineLvl w:val="5"/>
    </w:pPr>
    <w:rPr>
      <w:rFonts w:hAnsi="Arial"/>
      <w:kern w:val="32"/>
      <w:szCs w:val="36"/>
    </w:rPr>
  </w:style>
  <w:style w:type="paragraph" w:styleId="7">
    <w:name w:val="heading 7"/>
    <w:basedOn w:val="a7"/>
    <w:link w:val="70"/>
    <w:qFormat/>
    <w:rsid w:val="0043586D"/>
    <w:pPr>
      <w:numPr>
        <w:ilvl w:val="6"/>
        <w:numId w:val="39"/>
      </w:numPr>
      <w:outlineLvl w:val="6"/>
    </w:pPr>
    <w:rPr>
      <w:rFonts w:hAnsi="Arial"/>
      <w:bCs/>
      <w:kern w:val="32"/>
      <w:szCs w:val="36"/>
    </w:rPr>
  </w:style>
  <w:style w:type="paragraph" w:styleId="8">
    <w:name w:val="heading 8"/>
    <w:basedOn w:val="a7"/>
    <w:link w:val="80"/>
    <w:qFormat/>
    <w:rsid w:val="0043586D"/>
    <w:pPr>
      <w:numPr>
        <w:ilvl w:val="7"/>
        <w:numId w:val="39"/>
      </w:numPr>
      <w:outlineLvl w:val="7"/>
    </w:pPr>
    <w:rPr>
      <w:rFonts w:hAnsi="Arial"/>
      <w:kern w:val="32"/>
      <w:szCs w:val="36"/>
    </w:rPr>
  </w:style>
  <w:style w:type="paragraph" w:styleId="9">
    <w:name w:val="heading 9"/>
    <w:basedOn w:val="a7"/>
    <w:link w:val="90"/>
    <w:uiPriority w:val="9"/>
    <w:unhideWhenUsed/>
    <w:qFormat/>
    <w:rsid w:val="0043586D"/>
    <w:pPr>
      <w:numPr>
        <w:ilvl w:val="8"/>
        <w:numId w:val="39"/>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3586D"/>
    <w:pPr>
      <w:spacing w:before="720" w:after="720"/>
      <w:ind w:left="7371"/>
    </w:pPr>
    <w:rPr>
      <w:b/>
      <w:snapToGrid w:val="0"/>
      <w:spacing w:val="10"/>
      <w:sz w:val="36"/>
    </w:rPr>
  </w:style>
  <w:style w:type="paragraph" w:styleId="ad">
    <w:name w:val="endnote text"/>
    <w:basedOn w:val="a7"/>
    <w:link w:val="ae"/>
    <w:semiHidden/>
    <w:rsid w:val="0043586D"/>
    <w:pPr>
      <w:kinsoku w:val="0"/>
      <w:autoSpaceDE/>
      <w:spacing w:before="240"/>
      <w:ind w:left="1021" w:hanging="1021"/>
    </w:pPr>
    <w:rPr>
      <w:snapToGrid w:val="0"/>
      <w:spacing w:val="10"/>
    </w:rPr>
  </w:style>
  <w:style w:type="paragraph" w:styleId="51">
    <w:name w:val="toc 5"/>
    <w:basedOn w:val="a7"/>
    <w:next w:val="a7"/>
    <w:autoRedefine/>
    <w:rsid w:val="0043586D"/>
    <w:pPr>
      <w:ind w:leftChars="400" w:left="600" w:rightChars="200" w:right="200" w:hangingChars="200" w:hanging="200"/>
    </w:pPr>
  </w:style>
  <w:style w:type="character" w:styleId="af">
    <w:name w:val="page number"/>
    <w:basedOn w:val="a8"/>
    <w:semiHidden/>
    <w:rsid w:val="0043586D"/>
    <w:rPr>
      <w:rFonts w:ascii="標楷體" w:eastAsia="標楷體"/>
      <w:sz w:val="20"/>
    </w:rPr>
  </w:style>
  <w:style w:type="paragraph" w:styleId="61">
    <w:name w:val="toc 6"/>
    <w:basedOn w:val="a7"/>
    <w:next w:val="a7"/>
    <w:autoRedefine/>
    <w:rsid w:val="0043586D"/>
    <w:pPr>
      <w:ind w:leftChars="500" w:left="500"/>
    </w:pPr>
  </w:style>
  <w:style w:type="paragraph" w:customStyle="1" w:styleId="11">
    <w:name w:val="段落樣式1"/>
    <w:basedOn w:val="a7"/>
    <w:qFormat/>
    <w:rsid w:val="0043586D"/>
    <w:pPr>
      <w:tabs>
        <w:tab w:val="left" w:pos="567"/>
      </w:tabs>
      <w:ind w:leftChars="200" w:left="200" w:firstLineChars="200" w:firstLine="200"/>
    </w:pPr>
    <w:rPr>
      <w:kern w:val="32"/>
    </w:rPr>
  </w:style>
  <w:style w:type="paragraph" w:customStyle="1" w:styleId="21">
    <w:name w:val="段落樣式2"/>
    <w:basedOn w:val="a7"/>
    <w:qFormat/>
    <w:rsid w:val="0043586D"/>
    <w:pPr>
      <w:tabs>
        <w:tab w:val="left" w:pos="567"/>
      </w:tabs>
      <w:ind w:leftChars="300" w:left="300" w:firstLineChars="200" w:firstLine="200"/>
    </w:pPr>
    <w:rPr>
      <w:kern w:val="32"/>
    </w:rPr>
  </w:style>
  <w:style w:type="paragraph" w:styleId="12">
    <w:name w:val="toc 1"/>
    <w:basedOn w:val="a7"/>
    <w:next w:val="a7"/>
    <w:autoRedefine/>
    <w:uiPriority w:val="39"/>
    <w:rsid w:val="0043586D"/>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43586D"/>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43586D"/>
    <w:pPr>
      <w:tabs>
        <w:tab w:val="right" w:leader="hyphen" w:pos="8834"/>
      </w:tabs>
      <w:kinsoku w:val="0"/>
      <w:ind w:leftChars="200" w:left="1360" w:rightChars="100" w:right="340" w:hangingChars="200" w:hanging="680"/>
    </w:pPr>
    <w:rPr>
      <w:noProof/>
    </w:rPr>
  </w:style>
  <w:style w:type="paragraph" w:styleId="41">
    <w:name w:val="toc 4"/>
    <w:basedOn w:val="a7"/>
    <w:next w:val="a7"/>
    <w:autoRedefine/>
    <w:rsid w:val="0043586D"/>
    <w:pPr>
      <w:kinsoku w:val="0"/>
      <w:ind w:leftChars="300" w:left="500" w:rightChars="200" w:right="200" w:hangingChars="200" w:hanging="200"/>
    </w:pPr>
  </w:style>
  <w:style w:type="paragraph" w:styleId="71">
    <w:name w:val="toc 7"/>
    <w:basedOn w:val="a7"/>
    <w:next w:val="a7"/>
    <w:autoRedefine/>
    <w:rsid w:val="0043586D"/>
    <w:pPr>
      <w:ind w:leftChars="600" w:left="800" w:hangingChars="200" w:hanging="200"/>
    </w:pPr>
  </w:style>
  <w:style w:type="paragraph" w:styleId="81">
    <w:name w:val="toc 8"/>
    <w:basedOn w:val="a7"/>
    <w:next w:val="a7"/>
    <w:autoRedefine/>
    <w:rsid w:val="0043586D"/>
    <w:pPr>
      <w:ind w:leftChars="700" w:left="900" w:hangingChars="200" w:hanging="200"/>
    </w:pPr>
  </w:style>
  <w:style w:type="paragraph" w:styleId="91">
    <w:name w:val="toc 9"/>
    <w:basedOn w:val="a7"/>
    <w:next w:val="a7"/>
    <w:autoRedefine/>
    <w:rsid w:val="0043586D"/>
    <w:pPr>
      <w:ind w:leftChars="1600" w:left="3840"/>
    </w:pPr>
  </w:style>
  <w:style w:type="paragraph" w:styleId="af0">
    <w:name w:val="header"/>
    <w:basedOn w:val="a7"/>
    <w:link w:val="af1"/>
    <w:semiHidden/>
    <w:rsid w:val="0043586D"/>
    <w:pPr>
      <w:tabs>
        <w:tab w:val="center" w:pos="4153"/>
        <w:tab w:val="right" w:pos="8306"/>
      </w:tabs>
      <w:snapToGrid w:val="0"/>
    </w:pPr>
    <w:rPr>
      <w:sz w:val="20"/>
    </w:rPr>
  </w:style>
  <w:style w:type="paragraph" w:customStyle="1" w:styleId="32">
    <w:name w:val="段落樣式3"/>
    <w:basedOn w:val="21"/>
    <w:qFormat/>
    <w:rsid w:val="0043586D"/>
    <w:pPr>
      <w:ind w:leftChars="400" w:left="400"/>
    </w:pPr>
  </w:style>
  <w:style w:type="character" w:styleId="af2">
    <w:name w:val="Hyperlink"/>
    <w:basedOn w:val="a8"/>
    <w:uiPriority w:val="99"/>
    <w:rsid w:val="0043586D"/>
    <w:rPr>
      <w:color w:val="0000FF"/>
      <w:u w:val="single"/>
    </w:rPr>
  </w:style>
  <w:style w:type="paragraph" w:customStyle="1" w:styleId="af3">
    <w:name w:val="簽名日期"/>
    <w:basedOn w:val="a7"/>
    <w:rsid w:val="0043586D"/>
    <w:pPr>
      <w:kinsoku w:val="0"/>
      <w:jc w:val="distribute"/>
    </w:pPr>
    <w:rPr>
      <w:kern w:val="0"/>
    </w:rPr>
  </w:style>
  <w:style w:type="paragraph" w:customStyle="1" w:styleId="0">
    <w:name w:val="段落樣式0"/>
    <w:basedOn w:val="21"/>
    <w:qFormat/>
    <w:rsid w:val="0043586D"/>
    <w:pPr>
      <w:ind w:leftChars="200" w:left="200" w:firstLineChars="0" w:firstLine="0"/>
    </w:pPr>
  </w:style>
  <w:style w:type="paragraph" w:customStyle="1" w:styleId="af4">
    <w:name w:val="附件"/>
    <w:basedOn w:val="ad"/>
    <w:rsid w:val="0043586D"/>
    <w:pPr>
      <w:spacing w:before="0"/>
      <w:ind w:left="1047" w:hangingChars="300" w:hanging="1047"/>
    </w:pPr>
    <w:rPr>
      <w:snapToGrid/>
      <w:spacing w:val="0"/>
      <w:kern w:val="0"/>
    </w:rPr>
  </w:style>
  <w:style w:type="paragraph" w:customStyle="1" w:styleId="42">
    <w:name w:val="段落樣式4"/>
    <w:basedOn w:val="32"/>
    <w:qFormat/>
    <w:rsid w:val="0043586D"/>
    <w:pPr>
      <w:ind w:leftChars="500" w:left="500"/>
    </w:pPr>
  </w:style>
  <w:style w:type="paragraph" w:customStyle="1" w:styleId="52">
    <w:name w:val="段落樣式5"/>
    <w:basedOn w:val="42"/>
    <w:qFormat/>
    <w:rsid w:val="0043586D"/>
    <w:pPr>
      <w:ind w:leftChars="600" w:left="600"/>
    </w:pPr>
  </w:style>
  <w:style w:type="paragraph" w:customStyle="1" w:styleId="62">
    <w:name w:val="段落樣式6"/>
    <w:basedOn w:val="52"/>
    <w:qFormat/>
    <w:rsid w:val="0043586D"/>
    <w:pPr>
      <w:ind w:leftChars="700" w:left="700"/>
    </w:pPr>
  </w:style>
  <w:style w:type="paragraph" w:customStyle="1" w:styleId="72">
    <w:name w:val="段落樣式7"/>
    <w:basedOn w:val="62"/>
    <w:qFormat/>
    <w:rsid w:val="0043586D"/>
    <w:pPr>
      <w:ind w:leftChars="800" w:left="800"/>
    </w:pPr>
  </w:style>
  <w:style w:type="paragraph" w:customStyle="1" w:styleId="82">
    <w:name w:val="段落樣式8"/>
    <w:basedOn w:val="72"/>
    <w:qFormat/>
    <w:rsid w:val="0043586D"/>
    <w:pPr>
      <w:ind w:leftChars="900" w:left="900"/>
    </w:pPr>
  </w:style>
  <w:style w:type="paragraph" w:customStyle="1" w:styleId="a1">
    <w:name w:val="附表樣式"/>
    <w:basedOn w:val="a7"/>
    <w:qFormat/>
    <w:rsid w:val="0043586D"/>
    <w:pPr>
      <w:keepNext/>
      <w:numPr>
        <w:numId w:val="26"/>
      </w:numPr>
      <w:outlineLvl w:val="0"/>
    </w:pPr>
    <w:rPr>
      <w:kern w:val="32"/>
    </w:rPr>
  </w:style>
  <w:style w:type="paragraph" w:styleId="af5">
    <w:name w:val="Body Text Indent"/>
    <w:basedOn w:val="a7"/>
    <w:link w:val="af6"/>
    <w:semiHidden/>
    <w:rsid w:val="0043586D"/>
    <w:pPr>
      <w:ind w:left="698" w:hangingChars="200" w:hanging="698"/>
    </w:pPr>
  </w:style>
  <w:style w:type="paragraph" w:customStyle="1" w:styleId="af7">
    <w:name w:val="調查報告"/>
    <w:basedOn w:val="ad"/>
    <w:rsid w:val="0043586D"/>
    <w:pPr>
      <w:adjustRightInd w:val="0"/>
      <w:spacing w:before="0"/>
      <w:ind w:left="0" w:firstLine="0"/>
      <w:jc w:val="center"/>
    </w:pPr>
    <w:rPr>
      <w:b/>
      <w:snapToGrid/>
      <w:spacing w:val="200"/>
      <w:kern w:val="0"/>
      <w:sz w:val="40"/>
    </w:rPr>
  </w:style>
  <w:style w:type="paragraph" w:customStyle="1" w:styleId="14">
    <w:name w:val="表格14"/>
    <w:basedOn w:val="a7"/>
    <w:rsid w:val="0043586D"/>
    <w:pPr>
      <w:adjustRightInd w:val="0"/>
      <w:snapToGrid w:val="0"/>
      <w:spacing w:line="360" w:lineRule="exact"/>
    </w:pPr>
    <w:rPr>
      <w:snapToGrid w:val="0"/>
      <w:spacing w:val="-14"/>
      <w:kern w:val="0"/>
      <w:sz w:val="28"/>
    </w:rPr>
  </w:style>
  <w:style w:type="paragraph" w:customStyle="1" w:styleId="a0">
    <w:name w:val="附圖樣式"/>
    <w:basedOn w:val="a7"/>
    <w:qFormat/>
    <w:rsid w:val="0043586D"/>
    <w:pPr>
      <w:keepNext/>
      <w:numPr>
        <w:numId w:val="27"/>
      </w:numPr>
      <w:outlineLvl w:val="0"/>
    </w:pPr>
    <w:rPr>
      <w:kern w:val="32"/>
    </w:rPr>
  </w:style>
  <w:style w:type="paragraph" w:styleId="af8">
    <w:name w:val="footer"/>
    <w:basedOn w:val="a7"/>
    <w:link w:val="af9"/>
    <w:semiHidden/>
    <w:rsid w:val="0043586D"/>
    <w:pPr>
      <w:tabs>
        <w:tab w:val="center" w:pos="4153"/>
        <w:tab w:val="right" w:pos="8306"/>
      </w:tabs>
      <w:snapToGrid w:val="0"/>
    </w:pPr>
    <w:rPr>
      <w:sz w:val="20"/>
    </w:rPr>
  </w:style>
  <w:style w:type="paragraph" w:styleId="afa">
    <w:name w:val="table of figures"/>
    <w:basedOn w:val="a7"/>
    <w:next w:val="a7"/>
    <w:semiHidden/>
    <w:rsid w:val="0043586D"/>
    <w:pPr>
      <w:ind w:left="400" w:hangingChars="400" w:hanging="400"/>
    </w:pPr>
  </w:style>
  <w:style w:type="paragraph" w:customStyle="1" w:styleId="140">
    <w:name w:val="表格標題14"/>
    <w:basedOn w:val="a7"/>
    <w:rsid w:val="0043586D"/>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43586D"/>
    <w:pPr>
      <w:keepNext/>
      <w:widowControl w:val="0"/>
      <w:numPr>
        <w:numId w:val="2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43586D"/>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43586D"/>
    <w:pPr>
      <w:numPr>
        <w:numId w:val="30"/>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c">
    <w:name w:val="Table Grid"/>
    <w:basedOn w:val="a9"/>
    <w:uiPriority w:val="59"/>
    <w:rsid w:val="00435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43586D"/>
    <w:pPr>
      <w:spacing w:line="240" w:lineRule="exact"/>
    </w:pPr>
    <w:rPr>
      <w:sz w:val="24"/>
      <w:szCs w:val="24"/>
    </w:rPr>
  </w:style>
  <w:style w:type="paragraph" w:customStyle="1" w:styleId="121">
    <w:name w:val="表格12"/>
    <w:basedOn w:val="14"/>
    <w:rsid w:val="0043586D"/>
    <w:pPr>
      <w:spacing w:line="300" w:lineRule="exact"/>
    </w:pPr>
    <w:rPr>
      <w:sz w:val="24"/>
      <w:szCs w:val="24"/>
    </w:rPr>
  </w:style>
  <w:style w:type="paragraph" w:customStyle="1" w:styleId="a5">
    <w:name w:val="附錄"/>
    <w:basedOn w:val="a7"/>
    <w:qFormat/>
    <w:rsid w:val="0043586D"/>
    <w:pPr>
      <w:keepNext/>
      <w:numPr>
        <w:numId w:val="28"/>
      </w:numPr>
      <w:outlineLvl w:val="0"/>
    </w:pPr>
    <w:rPr>
      <w:kern w:val="32"/>
    </w:rPr>
  </w:style>
  <w:style w:type="paragraph" w:styleId="afd">
    <w:name w:val="List Paragraph"/>
    <w:basedOn w:val="a7"/>
    <w:link w:val="afe"/>
    <w:uiPriority w:val="34"/>
    <w:qFormat/>
    <w:rsid w:val="0043586D"/>
    <w:pPr>
      <w:ind w:leftChars="200" w:left="480"/>
    </w:pPr>
  </w:style>
  <w:style w:type="paragraph" w:styleId="aff">
    <w:name w:val="Balloon Text"/>
    <w:basedOn w:val="a7"/>
    <w:link w:val="aff0"/>
    <w:uiPriority w:val="99"/>
    <w:semiHidden/>
    <w:unhideWhenUsed/>
    <w:rsid w:val="0043586D"/>
    <w:rPr>
      <w:rFonts w:asciiTheme="majorHAnsi" w:eastAsiaTheme="majorEastAsia" w:hAnsiTheme="majorHAnsi" w:cstheme="majorBidi"/>
      <w:sz w:val="18"/>
      <w:szCs w:val="18"/>
    </w:rPr>
  </w:style>
  <w:style w:type="character" w:customStyle="1" w:styleId="aff0">
    <w:name w:val="註解方塊文字 字元"/>
    <w:basedOn w:val="a8"/>
    <w:link w:val="aff"/>
    <w:uiPriority w:val="99"/>
    <w:semiHidden/>
    <w:rsid w:val="0043586D"/>
    <w:rPr>
      <w:rFonts w:asciiTheme="majorHAnsi" w:eastAsiaTheme="majorEastAsia" w:hAnsiTheme="majorHAnsi" w:cstheme="majorBidi"/>
      <w:kern w:val="2"/>
      <w:sz w:val="18"/>
      <w:szCs w:val="18"/>
    </w:rPr>
  </w:style>
  <w:style w:type="paragraph" w:customStyle="1" w:styleId="a6">
    <w:name w:val="照片標題"/>
    <w:qFormat/>
    <w:rsid w:val="0043586D"/>
    <w:pPr>
      <w:numPr>
        <w:numId w:val="29"/>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3">
    <w:name w:val="附件樣式"/>
    <w:basedOn w:val="a7"/>
    <w:qFormat/>
    <w:rsid w:val="0043586D"/>
    <w:pPr>
      <w:keepNext/>
      <w:numPr>
        <w:numId w:val="25"/>
      </w:numPr>
      <w:outlineLvl w:val="0"/>
    </w:pPr>
    <w:rPr>
      <w:kern w:val="32"/>
    </w:rPr>
  </w:style>
  <w:style w:type="character" w:customStyle="1" w:styleId="90">
    <w:name w:val="標題 9 字元"/>
    <w:basedOn w:val="a8"/>
    <w:link w:val="9"/>
    <w:uiPriority w:val="9"/>
    <w:rsid w:val="0043586D"/>
    <w:rPr>
      <w:rFonts w:ascii="標楷體" w:eastAsia="標楷體" w:hAnsiTheme="majorHAnsi" w:cstheme="majorBidi"/>
      <w:kern w:val="32"/>
      <w:sz w:val="32"/>
      <w:szCs w:val="36"/>
    </w:rPr>
  </w:style>
  <w:style w:type="paragraph" w:customStyle="1" w:styleId="92">
    <w:name w:val="段落樣式9"/>
    <w:basedOn w:val="82"/>
    <w:qFormat/>
    <w:rsid w:val="0043586D"/>
    <w:pPr>
      <w:ind w:leftChars="1000" w:left="1000"/>
    </w:pPr>
  </w:style>
  <w:style w:type="paragraph" w:customStyle="1" w:styleId="Default">
    <w:name w:val="Default"/>
    <w:rsid w:val="00A52E1C"/>
    <w:pPr>
      <w:widowControl w:val="0"/>
      <w:autoSpaceDE w:val="0"/>
      <w:autoSpaceDN w:val="0"/>
      <w:adjustRightInd w:val="0"/>
    </w:pPr>
    <w:rPr>
      <w:rFonts w:ascii="標楷體" w:eastAsiaTheme="minorEastAsia" w:hAnsi="標楷體" w:cs="標楷體"/>
      <w:color w:val="000000"/>
      <w:sz w:val="24"/>
      <w:szCs w:val="24"/>
    </w:rPr>
  </w:style>
  <w:style w:type="paragraph" w:styleId="a">
    <w:name w:val="List Bullet"/>
    <w:basedOn w:val="a7"/>
    <w:uiPriority w:val="99"/>
    <w:unhideWhenUsed/>
    <w:rsid w:val="00885366"/>
    <w:pPr>
      <w:numPr>
        <w:numId w:val="9"/>
      </w:numPr>
      <w:contextualSpacing/>
    </w:pPr>
  </w:style>
  <w:style w:type="paragraph" w:styleId="aff1">
    <w:name w:val="No Spacing"/>
    <w:uiPriority w:val="1"/>
    <w:qFormat/>
    <w:rsid w:val="004F6C09"/>
    <w:pPr>
      <w:widowControl w:val="0"/>
    </w:pPr>
    <w:rPr>
      <w:rFonts w:asciiTheme="minorHAnsi" w:eastAsiaTheme="minorEastAsia" w:hAnsiTheme="minorHAnsi" w:cstheme="minorBidi"/>
      <w:kern w:val="2"/>
      <w:sz w:val="24"/>
      <w:szCs w:val="22"/>
    </w:rPr>
  </w:style>
  <w:style w:type="paragraph" w:customStyle="1" w:styleId="TableParagraph">
    <w:name w:val="Table Paragraph"/>
    <w:basedOn w:val="a7"/>
    <w:uiPriority w:val="1"/>
    <w:qFormat/>
    <w:rsid w:val="008926C5"/>
    <w:pPr>
      <w:overflowPunct/>
      <w:autoSpaceDE/>
      <w:autoSpaceDN/>
      <w:jc w:val="left"/>
    </w:pPr>
    <w:rPr>
      <w:rFonts w:asciiTheme="minorHAnsi" w:eastAsiaTheme="minorEastAsia" w:hAnsiTheme="minorHAnsi" w:cstheme="minorBidi"/>
      <w:kern w:val="0"/>
      <w:sz w:val="22"/>
      <w:szCs w:val="22"/>
      <w:lang w:eastAsia="en-US"/>
    </w:rPr>
  </w:style>
  <w:style w:type="table" w:customStyle="1" w:styleId="13">
    <w:name w:val="表格格線1"/>
    <w:basedOn w:val="a9"/>
    <w:next w:val="afc"/>
    <w:uiPriority w:val="59"/>
    <w:rsid w:val="00B05C4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7"/>
    <w:link w:val="HTML0"/>
    <w:uiPriority w:val="99"/>
    <w:unhideWhenUsed/>
    <w:rsid w:val="00C022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8"/>
    <w:link w:val="HTML"/>
    <w:uiPriority w:val="99"/>
    <w:rsid w:val="00C02262"/>
    <w:rPr>
      <w:rFonts w:ascii="細明體" w:eastAsia="細明體" w:hAnsi="細明體" w:cs="細明體"/>
      <w:sz w:val="22"/>
      <w:szCs w:val="22"/>
    </w:rPr>
  </w:style>
  <w:style w:type="paragraph" w:styleId="aff2">
    <w:name w:val="TOC Heading"/>
    <w:basedOn w:val="1"/>
    <w:next w:val="a7"/>
    <w:uiPriority w:val="39"/>
    <w:semiHidden/>
    <w:unhideWhenUsed/>
    <w:qFormat/>
    <w:rsid w:val="00513AA0"/>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customStyle="1" w:styleId="aff3">
    <w:name w:val="表樣式"/>
    <w:basedOn w:val="a7"/>
    <w:next w:val="a7"/>
    <w:rsid w:val="005C2E41"/>
    <w:pPr>
      <w:tabs>
        <w:tab w:val="num" w:pos="1440"/>
      </w:tabs>
      <w:overflowPunct/>
      <w:autoSpaceDE/>
      <w:autoSpaceDN/>
      <w:ind w:left="695" w:hanging="695"/>
    </w:pPr>
    <w:rPr>
      <w:kern w:val="0"/>
    </w:rPr>
  </w:style>
  <w:style w:type="character" w:styleId="aff4">
    <w:name w:val="annotation reference"/>
    <w:basedOn w:val="a8"/>
    <w:uiPriority w:val="99"/>
    <w:semiHidden/>
    <w:unhideWhenUsed/>
    <w:rsid w:val="005C2E41"/>
    <w:rPr>
      <w:sz w:val="18"/>
      <w:szCs w:val="18"/>
    </w:rPr>
  </w:style>
  <w:style w:type="paragraph" w:styleId="aff5">
    <w:name w:val="footnote text"/>
    <w:basedOn w:val="a7"/>
    <w:link w:val="aff6"/>
    <w:uiPriority w:val="99"/>
    <w:unhideWhenUsed/>
    <w:rsid w:val="00A16EEA"/>
    <w:pPr>
      <w:snapToGrid w:val="0"/>
      <w:jc w:val="left"/>
    </w:pPr>
    <w:rPr>
      <w:sz w:val="20"/>
    </w:rPr>
  </w:style>
  <w:style w:type="character" w:customStyle="1" w:styleId="aff6">
    <w:name w:val="註腳文字 字元"/>
    <w:basedOn w:val="a8"/>
    <w:link w:val="aff5"/>
    <w:uiPriority w:val="99"/>
    <w:rsid w:val="00A16EEA"/>
    <w:rPr>
      <w:rFonts w:ascii="標楷體" w:eastAsia="標楷體"/>
      <w:kern w:val="2"/>
    </w:rPr>
  </w:style>
  <w:style w:type="character" w:styleId="aff7">
    <w:name w:val="footnote reference"/>
    <w:basedOn w:val="a8"/>
    <w:uiPriority w:val="99"/>
    <w:semiHidden/>
    <w:unhideWhenUsed/>
    <w:rsid w:val="00A16EEA"/>
    <w:rPr>
      <w:vertAlign w:val="superscript"/>
    </w:rPr>
  </w:style>
  <w:style w:type="paragraph" w:styleId="aff8">
    <w:name w:val="annotation text"/>
    <w:basedOn w:val="a7"/>
    <w:link w:val="aff9"/>
    <w:uiPriority w:val="99"/>
    <w:semiHidden/>
    <w:unhideWhenUsed/>
    <w:rsid w:val="00EE16FD"/>
    <w:pPr>
      <w:jc w:val="left"/>
    </w:pPr>
  </w:style>
  <w:style w:type="character" w:customStyle="1" w:styleId="aff9">
    <w:name w:val="註解文字 字元"/>
    <w:basedOn w:val="a8"/>
    <w:link w:val="aff8"/>
    <w:uiPriority w:val="99"/>
    <w:semiHidden/>
    <w:rsid w:val="00EE16FD"/>
    <w:rPr>
      <w:rFonts w:ascii="標楷體" w:eastAsia="標楷體"/>
      <w:kern w:val="2"/>
      <w:sz w:val="32"/>
    </w:rPr>
  </w:style>
  <w:style w:type="paragraph" w:styleId="affa">
    <w:name w:val="annotation subject"/>
    <w:basedOn w:val="aff8"/>
    <w:next w:val="aff8"/>
    <w:link w:val="affb"/>
    <w:uiPriority w:val="99"/>
    <w:semiHidden/>
    <w:unhideWhenUsed/>
    <w:rsid w:val="00EE16FD"/>
    <w:rPr>
      <w:b/>
      <w:bCs/>
    </w:rPr>
  </w:style>
  <w:style w:type="character" w:customStyle="1" w:styleId="affb">
    <w:name w:val="註解主旨 字元"/>
    <w:basedOn w:val="aff9"/>
    <w:link w:val="affa"/>
    <w:uiPriority w:val="99"/>
    <w:semiHidden/>
    <w:rsid w:val="00EE16FD"/>
    <w:rPr>
      <w:rFonts w:ascii="標楷體" w:eastAsia="標楷體"/>
      <w:b/>
      <w:bCs/>
      <w:kern w:val="2"/>
      <w:sz w:val="32"/>
    </w:rPr>
  </w:style>
  <w:style w:type="paragraph" w:customStyle="1" w:styleId="affc">
    <w:name w:val="表頭"/>
    <w:basedOn w:val="a7"/>
    <w:rsid w:val="00F57999"/>
    <w:pPr>
      <w:overflowPunct/>
      <w:autoSpaceDE/>
      <w:autoSpaceDN/>
      <w:jc w:val="center"/>
    </w:pPr>
    <w:rPr>
      <w:rFonts w:ascii="Times New Roman"/>
      <w:b/>
      <w:bCs/>
      <w:sz w:val="28"/>
    </w:rPr>
  </w:style>
  <w:style w:type="paragraph" w:styleId="Web">
    <w:name w:val="Normal (Web)"/>
    <w:basedOn w:val="a7"/>
    <w:uiPriority w:val="99"/>
    <w:semiHidden/>
    <w:unhideWhenUsed/>
    <w:rsid w:val="003259F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e">
    <w:name w:val="清單段落 字元"/>
    <w:link w:val="afd"/>
    <w:uiPriority w:val="34"/>
    <w:locked/>
    <w:rsid w:val="00A218B1"/>
    <w:rPr>
      <w:rFonts w:ascii="標楷體" w:eastAsia="標楷體"/>
      <w:kern w:val="2"/>
      <w:sz w:val="32"/>
    </w:rPr>
  </w:style>
  <w:style w:type="character" w:customStyle="1" w:styleId="tx1">
    <w:name w:val="tx1"/>
    <w:basedOn w:val="a8"/>
    <w:rsid w:val="00254488"/>
    <w:rPr>
      <w:b/>
      <w:bCs/>
    </w:rPr>
  </w:style>
  <w:style w:type="paragraph" w:customStyle="1" w:styleId="affd">
    <w:name w:val="分項段落"/>
    <w:basedOn w:val="a7"/>
    <w:rsid w:val="00CC4C41"/>
    <w:pPr>
      <w:overflowPunct/>
      <w:autoSpaceDE/>
      <w:autoSpaceDN/>
      <w:jc w:val="left"/>
    </w:pPr>
    <w:rPr>
      <w:rFonts w:ascii="Times New Roman" w:eastAsia="新細明體"/>
      <w:sz w:val="24"/>
    </w:rPr>
  </w:style>
  <w:style w:type="character" w:styleId="affe">
    <w:name w:val="Strong"/>
    <w:basedOn w:val="a8"/>
    <w:uiPriority w:val="22"/>
    <w:qFormat/>
    <w:rsid w:val="00DF0CC8"/>
    <w:rPr>
      <w:b w:val="0"/>
      <w:bCs w:val="0"/>
      <w:color w:val="333333"/>
    </w:rPr>
  </w:style>
  <w:style w:type="character" w:customStyle="1" w:styleId="40">
    <w:name w:val="標題 4 字元"/>
    <w:basedOn w:val="a8"/>
    <w:link w:val="4"/>
    <w:rsid w:val="0043586D"/>
    <w:rPr>
      <w:rFonts w:ascii="標楷體" w:eastAsia="標楷體" w:hAnsi="Arial"/>
      <w:kern w:val="32"/>
      <w:sz w:val="32"/>
      <w:szCs w:val="36"/>
    </w:rPr>
  </w:style>
  <w:style w:type="character" w:customStyle="1" w:styleId="memotext31">
    <w:name w:val="memo_text31"/>
    <w:basedOn w:val="a8"/>
    <w:rsid w:val="00BD3296"/>
    <w:rPr>
      <w:color w:val="000000"/>
      <w:sz w:val="24"/>
      <w:szCs w:val="24"/>
    </w:rPr>
  </w:style>
  <w:style w:type="character" w:styleId="afff">
    <w:name w:val="Placeholder Text"/>
    <w:basedOn w:val="a8"/>
    <w:uiPriority w:val="99"/>
    <w:semiHidden/>
    <w:rsid w:val="00BD3296"/>
    <w:rPr>
      <w:color w:val="808080"/>
    </w:rPr>
  </w:style>
  <w:style w:type="character" w:customStyle="1" w:styleId="current">
    <w:name w:val="current"/>
    <w:rsid w:val="00BD3296"/>
  </w:style>
  <w:style w:type="character" w:customStyle="1" w:styleId="30">
    <w:name w:val="標題 3 字元"/>
    <w:basedOn w:val="a8"/>
    <w:link w:val="3"/>
    <w:rsid w:val="0043586D"/>
    <w:rPr>
      <w:rFonts w:ascii="標楷體" w:eastAsia="標楷體" w:hAnsi="Arial"/>
      <w:bCs/>
      <w:kern w:val="32"/>
      <w:sz w:val="32"/>
      <w:szCs w:val="36"/>
    </w:rPr>
  </w:style>
  <w:style w:type="character" w:customStyle="1" w:styleId="af6">
    <w:name w:val="本文縮排 字元"/>
    <w:basedOn w:val="a8"/>
    <w:link w:val="af5"/>
    <w:semiHidden/>
    <w:rsid w:val="0043586D"/>
    <w:rPr>
      <w:rFonts w:ascii="標楷體" w:eastAsia="標楷體"/>
      <w:kern w:val="2"/>
      <w:sz w:val="32"/>
    </w:rPr>
  </w:style>
  <w:style w:type="character" w:customStyle="1" w:styleId="ae">
    <w:name w:val="章節附註文字 字元"/>
    <w:basedOn w:val="a8"/>
    <w:link w:val="ad"/>
    <w:semiHidden/>
    <w:rsid w:val="0043586D"/>
    <w:rPr>
      <w:rFonts w:ascii="標楷體" w:eastAsia="標楷體"/>
      <w:snapToGrid w:val="0"/>
      <w:spacing w:val="10"/>
      <w:kern w:val="2"/>
      <w:sz w:val="32"/>
    </w:rPr>
  </w:style>
  <w:style w:type="character" w:customStyle="1" w:styleId="af9">
    <w:name w:val="頁尾 字元"/>
    <w:basedOn w:val="a8"/>
    <w:link w:val="af8"/>
    <w:semiHidden/>
    <w:rsid w:val="0043586D"/>
    <w:rPr>
      <w:rFonts w:ascii="標楷體" w:eastAsia="標楷體"/>
      <w:kern w:val="2"/>
    </w:rPr>
  </w:style>
  <w:style w:type="character" w:customStyle="1" w:styleId="af1">
    <w:name w:val="頁首 字元"/>
    <w:basedOn w:val="a8"/>
    <w:link w:val="af0"/>
    <w:semiHidden/>
    <w:rsid w:val="0043586D"/>
    <w:rPr>
      <w:rFonts w:ascii="標楷體" w:eastAsia="標楷體"/>
      <w:kern w:val="2"/>
    </w:rPr>
  </w:style>
  <w:style w:type="character" w:customStyle="1" w:styleId="10">
    <w:name w:val="標題 1 字元"/>
    <w:basedOn w:val="a8"/>
    <w:link w:val="1"/>
    <w:rsid w:val="0043586D"/>
    <w:rPr>
      <w:rFonts w:ascii="標楷體" w:eastAsia="標楷體" w:hAnsi="Arial"/>
      <w:bCs/>
      <w:kern w:val="32"/>
      <w:sz w:val="32"/>
      <w:szCs w:val="52"/>
    </w:rPr>
  </w:style>
  <w:style w:type="character" w:customStyle="1" w:styleId="20">
    <w:name w:val="標題 2 字元"/>
    <w:basedOn w:val="a8"/>
    <w:link w:val="2"/>
    <w:rsid w:val="0043586D"/>
    <w:rPr>
      <w:rFonts w:ascii="標楷體" w:eastAsia="標楷體" w:hAnsi="Arial"/>
      <w:bCs/>
      <w:kern w:val="32"/>
      <w:sz w:val="32"/>
      <w:szCs w:val="48"/>
    </w:rPr>
  </w:style>
  <w:style w:type="character" w:customStyle="1" w:styleId="50">
    <w:name w:val="標題 5 字元"/>
    <w:basedOn w:val="a8"/>
    <w:link w:val="5"/>
    <w:rsid w:val="0043586D"/>
    <w:rPr>
      <w:rFonts w:ascii="標楷體" w:eastAsia="標楷體" w:hAnsi="Arial"/>
      <w:bCs/>
      <w:kern w:val="32"/>
      <w:sz w:val="32"/>
      <w:szCs w:val="36"/>
    </w:rPr>
  </w:style>
  <w:style w:type="character" w:customStyle="1" w:styleId="60">
    <w:name w:val="標題 6 字元"/>
    <w:basedOn w:val="a8"/>
    <w:link w:val="6"/>
    <w:rsid w:val="0043586D"/>
    <w:rPr>
      <w:rFonts w:ascii="標楷體" w:eastAsia="標楷體" w:hAnsi="Arial"/>
      <w:kern w:val="32"/>
      <w:sz w:val="32"/>
      <w:szCs w:val="36"/>
    </w:rPr>
  </w:style>
  <w:style w:type="character" w:customStyle="1" w:styleId="70">
    <w:name w:val="標題 7 字元"/>
    <w:basedOn w:val="a8"/>
    <w:link w:val="7"/>
    <w:rsid w:val="0043586D"/>
    <w:rPr>
      <w:rFonts w:ascii="標楷體" w:eastAsia="標楷體" w:hAnsi="Arial"/>
      <w:bCs/>
      <w:kern w:val="32"/>
      <w:sz w:val="32"/>
      <w:szCs w:val="36"/>
    </w:rPr>
  </w:style>
  <w:style w:type="character" w:customStyle="1" w:styleId="80">
    <w:name w:val="標題 8 字元"/>
    <w:basedOn w:val="a8"/>
    <w:link w:val="8"/>
    <w:rsid w:val="0043586D"/>
    <w:rPr>
      <w:rFonts w:ascii="標楷體" w:eastAsia="標楷體" w:hAnsi="Arial"/>
      <w:kern w:val="32"/>
      <w:sz w:val="32"/>
      <w:szCs w:val="36"/>
    </w:rPr>
  </w:style>
  <w:style w:type="character" w:customStyle="1" w:styleId="ac">
    <w:name w:val="簽名 字元"/>
    <w:basedOn w:val="a8"/>
    <w:link w:val="ab"/>
    <w:semiHidden/>
    <w:rsid w:val="0043586D"/>
    <w:rPr>
      <w:rFonts w:ascii="標楷體" w:eastAsia="標楷體"/>
      <w:b/>
      <w:snapToGrid w:val="0"/>
      <w:spacing w:val="10"/>
      <w:kern w:val="2"/>
      <w:sz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43586D"/>
    <w:pPr>
      <w:widowControl w:val="0"/>
      <w:overflowPunct w:val="0"/>
      <w:autoSpaceDE w:val="0"/>
      <w:autoSpaceDN w:val="0"/>
      <w:jc w:val="both"/>
    </w:pPr>
    <w:rPr>
      <w:rFonts w:ascii="標楷體" w:eastAsia="標楷體"/>
      <w:kern w:val="2"/>
      <w:sz w:val="32"/>
    </w:rPr>
  </w:style>
  <w:style w:type="paragraph" w:styleId="1">
    <w:name w:val="heading 1"/>
    <w:basedOn w:val="a7"/>
    <w:link w:val="10"/>
    <w:qFormat/>
    <w:rsid w:val="0043586D"/>
    <w:pPr>
      <w:numPr>
        <w:numId w:val="39"/>
      </w:numPr>
      <w:outlineLvl w:val="0"/>
    </w:pPr>
    <w:rPr>
      <w:rFonts w:hAnsi="Arial"/>
      <w:bCs/>
      <w:kern w:val="32"/>
      <w:szCs w:val="52"/>
    </w:rPr>
  </w:style>
  <w:style w:type="paragraph" w:styleId="2">
    <w:name w:val="heading 2"/>
    <w:basedOn w:val="a7"/>
    <w:link w:val="20"/>
    <w:qFormat/>
    <w:rsid w:val="0043586D"/>
    <w:pPr>
      <w:numPr>
        <w:ilvl w:val="1"/>
        <w:numId w:val="39"/>
      </w:numPr>
      <w:outlineLvl w:val="1"/>
    </w:pPr>
    <w:rPr>
      <w:rFonts w:hAnsi="Arial"/>
      <w:bCs/>
      <w:kern w:val="32"/>
      <w:szCs w:val="48"/>
    </w:rPr>
  </w:style>
  <w:style w:type="paragraph" w:styleId="3">
    <w:name w:val="heading 3"/>
    <w:basedOn w:val="a7"/>
    <w:link w:val="30"/>
    <w:qFormat/>
    <w:rsid w:val="0043586D"/>
    <w:pPr>
      <w:numPr>
        <w:ilvl w:val="2"/>
        <w:numId w:val="39"/>
      </w:numPr>
      <w:outlineLvl w:val="2"/>
    </w:pPr>
    <w:rPr>
      <w:rFonts w:hAnsi="Arial"/>
      <w:bCs/>
      <w:kern w:val="32"/>
      <w:szCs w:val="36"/>
    </w:rPr>
  </w:style>
  <w:style w:type="paragraph" w:styleId="4">
    <w:name w:val="heading 4"/>
    <w:basedOn w:val="a7"/>
    <w:link w:val="40"/>
    <w:qFormat/>
    <w:rsid w:val="0043586D"/>
    <w:pPr>
      <w:numPr>
        <w:ilvl w:val="3"/>
        <w:numId w:val="39"/>
      </w:numPr>
      <w:outlineLvl w:val="3"/>
    </w:pPr>
    <w:rPr>
      <w:rFonts w:hAnsi="Arial"/>
      <w:kern w:val="32"/>
      <w:szCs w:val="36"/>
    </w:rPr>
  </w:style>
  <w:style w:type="paragraph" w:styleId="5">
    <w:name w:val="heading 5"/>
    <w:basedOn w:val="a7"/>
    <w:link w:val="50"/>
    <w:qFormat/>
    <w:rsid w:val="0043586D"/>
    <w:pPr>
      <w:numPr>
        <w:ilvl w:val="4"/>
        <w:numId w:val="39"/>
      </w:numPr>
      <w:outlineLvl w:val="4"/>
    </w:pPr>
    <w:rPr>
      <w:rFonts w:hAnsi="Arial"/>
      <w:bCs/>
      <w:kern w:val="32"/>
      <w:szCs w:val="36"/>
    </w:rPr>
  </w:style>
  <w:style w:type="paragraph" w:styleId="6">
    <w:name w:val="heading 6"/>
    <w:basedOn w:val="a7"/>
    <w:link w:val="60"/>
    <w:qFormat/>
    <w:rsid w:val="0043586D"/>
    <w:pPr>
      <w:numPr>
        <w:ilvl w:val="5"/>
        <w:numId w:val="39"/>
      </w:numPr>
      <w:tabs>
        <w:tab w:val="left" w:pos="2094"/>
      </w:tabs>
      <w:outlineLvl w:val="5"/>
    </w:pPr>
    <w:rPr>
      <w:rFonts w:hAnsi="Arial"/>
      <w:kern w:val="32"/>
      <w:szCs w:val="36"/>
    </w:rPr>
  </w:style>
  <w:style w:type="paragraph" w:styleId="7">
    <w:name w:val="heading 7"/>
    <w:basedOn w:val="a7"/>
    <w:link w:val="70"/>
    <w:qFormat/>
    <w:rsid w:val="0043586D"/>
    <w:pPr>
      <w:numPr>
        <w:ilvl w:val="6"/>
        <w:numId w:val="39"/>
      </w:numPr>
      <w:outlineLvl w:val="6"/>
    </w:pPr>
    <w:rPr>
      <w:rFonts w:hAnsi="Arial"/>
      <w:bCs/>
      <w:kern w:val="32"/>
      <w:szCs w:val="36"/>
    </w:rPr>
  </w:style>
  <w:style w:type="paragraph" w:styleId="8">
    <w:name w:val="heading 8"/>
    <w:basedOn w:val="a7"/>
    <w:link w:val="80"/>
    <w:qFormat/>
    <w:rsid w:val="0043586D"/>
    <w:pPr>
      <w:numPr>
        <w:ilvl w:val="7"/>
        <w:numId w:val="39"/>
      </w:numPr>
      <w:outlineLvl w:val="7"/>
    </w:pPr>
    <w:rPr>
      <w:rFonts w:hAnsi="Arial"/>
      <w:kern w:val="32"/>
      <w:szCs w:val="36"/>
    </w:rPr>
  </w:style>
  <w:style w:type="paragraph" w:styleId="9">
    <w:name w:val="heading 9"/>
    <w:basedOn w:val="a7"/>
    <w:link w:val="90"/>
    <w:uiPriority w:val="9"/>
    <w:unhideWhenUsed/>
    <w:qFormat/>
    <w:rsid w:val="0043586D"/>
    <w:pPr>
      <w:numPr>
        <w:ilvl w:val="8"/>
        <w:numId w:val="39"/>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3586D"/>
    <w:pPr>
      <w:spacing w:before="720" w:after="720"/>
      <w:ind w:left="7371"/>
    </w:pPr>
    <w:rPr>
      <w:b/>
      <w:snapToGrid w:val="0"/>
      <w:spacing w:val="10"/>
      <w:sz w:val="36"/>
    </w:rPr>
  </w:style>
  <w:style w:type="paragraph" w:styleId="ad">
    <w:name w:val="endnote text"/>
    <w:basedOn w:val="a7"/>
    <w:link w:val="ae"/>
    <w:semiHidden/>
    <w:rsid w:val="0043586D"/>
    <w:pPr>
      <w:kinsoku w:val="0"/>
      <w:autoSpaceDE/>
      <w:spacing w:before="240"/>
      <w:ind w:left="1021" w:hanging="1021"/>
    </w:pPr>
    <w:rPr>
      <w:snapToGrid w:val="0"/>
      <w:spacing w:val="10"/>
    </w:rPr>
  </w:style>
  <w:style w:type="paragraph" w:styleId="51">
    <w:name w:val="toc 5"/>
    <w:basedOn w:val="a7"/>
    <w:next w:val="a7"/>
    <w:autoRedefine/>
    <w:rsid w:val="0043586D"/>
    <w:pPr>
      <w:ind w:leftChars="400" w:left="600" w:rightChars="200" w:right="200" w:hangingChars="200" w:hanging="200"/>
    </w:pPr>
  </w:style>
  <w:style w:type="character" w:styleId="af">
    <w:name w:val="page number"/>
    <w:basedOn w:val="a8"/>
    <w:semiHidden/>
    <w:rsid w:val="0043586D"/>
    <w:rPr>
      <w:rFonts w:ascii="標楷體" w:eastAsia="標楷體"/>
      <w:sz w:val="20"/>
    </w:rPr>
  </w:style>
  <w:style w:type="paragraph" w:styleId="61">
    <w:name w:val="toc 6"/>
    <w:basedOn w:val="a7"/>
    <w:next w:val="a7"/>
    <w:autoRedefine/>
    <w:rsid w:val="0043586D"/>
    <w:pPr>
      <w:ind w:leftChars="500" w:left="500"/>
    </w:pPr>
  </w:style>
  <w:style w:type="paragraph" w:customStyle="1" w:styleId="11">
    <w:name w:val="段落樣式1"/>
    <w:basedOn w:val="a7"/>
    <w:qFormat/>
    <w:rsid w:val="0043586D"/>
    <w:pPr>
      <w:tabs>
        <w:tab w:val="left" w:pos="567"/>
      </w:tabs>
      <w:ind w:leftChars="200" w:left="200" w:firstLineChars="200" w:firstLine="200"/>
    </w:pPr>
    <w:rPr>
      <w:kern w:val="32"/>
    </w:rPr>
  </w:style>
  <w:style w:type="paragraph" w:customStyle="1" w:styleId="21">
    <w:name w:val="段落樣式2"/>
    <w:basedOn w:val="a7"/>
    <w:qFormat/>
    <w:rsid w:val="0043586D"/>
    <w:pPr>
      <w:tabs>
        <w:tab w:val="left" w:pos="567"/>
      </w:tabs>
      <w:ind w:leftChars="300" w:left="300" w:firstLineChars="200" w:firstLine="200"/>
    </w:pPr>
    <w:rPr>
      <w:kern w:val="32"/>
    </w:rPr>
  </w:style>
  <w:style w:type="paragraph" w:styleId="12">
    <w:name w:val="toc 1"/>
    <w:basedOn w:val="a7"/>
    <w:next w:val="a7"/>
    <w:autoRedefine/>
    <w:uiPriority w:val="39"/>
    <w:rsid w:val="0043586D"/>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43586D"/>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43586D"/>
    <w:pPr>
      <w:tabs>
        <w:tab w:val="right" w:leader="hyphen" w:pos="8834"/>
      </w:tabs>
      <w:kinsoku w:val="0"/>
      <w:ind w:leftChars="200" w:left="1360" w:rightChars="100" w:right="340" w:hangingChars="200" w:hanging="680"/>
    </w:pPr>
    <w:rPr>
      <w:noProof/>
    </w:rPr>
  </w:style>
  <w:style w:type="paragraph" w:styleId="41">
    <w:name w:val="toc 4"/>
    <w:basedOn w:val="a7"/>
    <w:next w:val="a7"/>
    <w:autoRedefine/>
    <w:rsid w:val="0043586D"/>
    <w:pPr>
      <w:kinsoku w:val="0"/>
      <w:ind w:leftChars="300" w:left="500" w:rightChars="200" w:right="200" w:hangingChars="200" w:hanging="200"/>
    </w:pPr>
  </w:style>
  <w:style w:type="paragraph" w:styleId="71">
    <w:name w:val="toc 7"/>
    <w:basedOn w:val="a7"/>
    <w:next w:val="a7"/>
    <w:autoRedefine/>
    <w:rsid w:val="0043586D"/>
    <w:pPr>
      <w:ind w:leftChars="600" w:left="800" w:hangingChars="200" w:hanging="200"/>
    </w:pPr>
  </w:style>
  <w:style w:type="paragraph" w:styleId="81">
    <w:name w:val="toc 8"/>
    <w:basedOn w:val="a7"/>
    <w:next w:val="a7"/>
    <w:autoRedefine/>
    <w:rsid w:val="0043586D"/>
    <w:pPr>
      <w:ind w:leftChars="700" w:left="900" w:hangingChars="200" w:hanging="200"/>
    </w:pPr>
  </w:style>
  <w:style w:type="paragraph" w:styleId="91">
    <w:name w:val="toc 9"/>
    <w:basedOn w:val="a7"/>
    <w:next w:val="a7"/>
    <w:autoRedefine/>
    <w:rsid w:val="0043586D"/>
    <w:pPr>
      <w:ind w:leftChars="1600" w:left="3840"/>
    </w:pPr>
  </w:style>
  <w:style w:type="paragraph" w:styleId="af0">
    <w:name w:val="header"/>
    <w:basedOn w:val="a7"/>
    <w:link w:val="af1"/>
    <w:semiHidden/>
    <w:rsid w:val="0043586D"/>
    <w:pPr>
      <w:tabs>
        <w:tab w:val="center" w:pos="4153"/>
        <w:tab w:val="right" w:pos="8306"/>
      </w:tabs>
      <w:snapToGrid w:val="0"/>
    </w:pPr>
    <w:rPr>
      <w:sz w:val="20"/>
    </w:rPr>
  </w:style>
  <w:style w:type="paragraph" w:customStyle="1" w:styleId="32">
    <w:name w:val="段落樣式3"/>
    <w:basedOn w:val="21"/>
    <w:qFormat/>
    <w:rsid w:val="0043586D"/>
    <w:pPr>
      <w:ind w:leftChars="400" w:left="400"/>
    </w:pPr>
  </w:style>
  <w:style w:type="character" w:styleId="af2">
    <w:name w:val="Hyperlink"/>
    <w:basedOn w:val="a8"/>
    <w:uiPriority w:val="99"/>
    <w:rsid w:val="0043586D"/>
    <w:rPr>
      <w:color w:val="0000FF"/>
      <w:u w:val="single"/>
    </w:rPr>
  </w:style>
  <w:style w:type="paragraph" w:customStyle="1" w:styleId="af3">
    <w:name w:val="簽名日期"/>
    <w:basedOn w:val="a7"/>
    <w:rsid w:val="0043586D"/>
    <w:pPr>
      <w:kinsoku w:val="0"/>
      <w:jc w:val="distribute"/>
    </w:pPr>
    <w:rPr>
      <w:kern w:val="0"/>
    </w:rPr>
  </w:style>
  <w:style w:type="paragraph" w:customStyle="1" w:styleId="0">
    <w:name w:val="段落樣式0"/>
    <w:basedOn w:val="21"/>
    <w:qFormat/>
    <w:rsid w:val="0043586D"/>
    <w:pPr>
      <w:ind w:leftChars="200" w:left="200" w:firstLineChars="0" w:firstLine="0"/>
    </w:pPr>
  </w:style>
  <w:style w:type="paragraph" w:customStyle="1" w:styleId="af4">
    <w:name w:val="附件"/>
    <w:basedOn w:val="ad"/>
    <w:rsid w:val="0043586D"/>
    <w:pPr>
      <w:spacing w:before="0"/>
      <w:ind w:left="1047" w:hangingChars="300" w:hanging="1047"/>
    </w:pPr>
    <w:rPr>
      <w:snapToGrid/>
      <w:spacing w:val="0"/>
      <w:kern w:val="0"/>
    </w:rPr>
  </w:style>
  <w:style w:type="paragraph" w:customStyle="1" w:styleId="42">
    <w:name w:val="段落樣式4"/>
    <w:basedOn w:val="32"/>
    <w:qFormat/>
    <w:rsid w:val="0043586D"/>
    <w:pPr>
      <w:ind w:leftChars="500" w:left="500"/>
    </w:pPr>
  </w:style>
  <w:style w:type="paragraph" w:customStyle="1" w:styleId="52">
    <w:name w:val="段落樣式5"/>
    <w:basedOn w:val="42"/>
    <w:qFormat/>
    <w:rsid w:val="0043586D"/>
    <w:pPr>
      <w:ind w:leftChars="600" w:left="600"/>
    </w:pPr>
  </w:style>
  <w:style w:type="paragraph" w:customStyle="1" w:styleId="62">
    <w:name w:val="段落樣式6"/>
    <w:basedOn w:val="52"/>
    <w:qFormat/>
    <w:rsid w:val="0043586D"/>
    <w:pPr>
      <w:ind w:leftChars="700" w:left="700"/>
    </w:pPr>
  </w:style>
  <w:style w:type="paragraph" w:customStyle="1" w:styleId="72">
    <w:name w:val="段落樣式7"/>
    <w:basedOn w:val="62"/>
    <w:qFormat/>
    <w:rsid w:val="0043586D"/>
    <w:pPr>
      <w:ind w:leftChars="800" w:left="800"/>
    </w:pPr>
  </w:style>
  <w:style w:type="paragraph" w:customStyle="1" w:styleId="82">
    <w:name w:val="段落樣式8"/>
    <w:basedOn w:val="72"/>
    <w:qFormat/>
    <w:rsid w:val="0043586D"/>
    <w:pPr>
      <w:ind w:leftChars="900" w:left="900"/>
    </w:pPr>
  </w:style>
  <w:style w:type="paragraph" w:customStyle="1" w:styleId="a1">
    <w:name w:val="附表樣式"/>
    <w:basedOn w:val="a7"/>
    <w:qFormat/>
    <w:rsid w:val="0043586D"/>
    <w:pPr>
      <w:keepNext/>
      <w:numPr>
        <w:numId w:val="26"/>
      </w:numPr>
      <w:outlineLvl w:val="0"/>
    </w:pPr>
    <w:rPr>
      <w:kern w:val="32"/>
    </w:rPr>
  </w:style>
  <w:style w:type="paragraph" w:styleId="af5">
    <w:name w:val="Body Text Indent"/>
    <w:basedOn w:val="a7"/>
    <w:link w:val="af6"/>
    <w:semiHidden/>
    <w:rsid w:val="0043586D"/>
    <w:pPr>
      <w:ind w:left="698" w:hangingChars="200" w:hanging="698"/>
    </w:pPr>
  </w:style>
  <w:style w:type="paragraph" w:customStyle="1" w:styleId="af7">
    <w:name w:val="調查報告"/>
    <w:basedOn w:val="ad"/>
    <w:rsid w:val="0043586D"/>
    <w:pPr>
      <w:adjustRightInd w:val="0"/>
      <w:spacing w:before="0"/>
      <w:ind w:left="0" w:firstLine="0"/>
      <w:jc w:val="center"/>
    </w:pPr>
    <w:rPr>
      <w:b/>
      <w:snapToGrid/>
      <w:spacing w:val="200"/>
      <w:kern w:val="0"/>
      <w:sz w:val="40"/>
    </w:rPr>
  </w:style>
  <w:style w:type="paragraph" w:customStyle="1" w:styleId="14">
    <w:name w:val="表格14"/>
    <w:basedOn w:val="a7"/>
    <w:rsid w:val="0043586D"/>
    <w:pPr>
      <w:adjustRightInd w:val="0"/>
      <w:snapToGrid w:val="0"/>
      <w:spacing w:line="360" w:lineRule="exact"/>
    </w:pPr>
    <w:rPr>
      <w:snapToGrid w:val="0"/>
      <w:spacing w:val="-14"/>
      <w:kern w:val="0"/>
      <w:sz w:val="28"/>
    </w:rPr>
  </w:style>
  <w:style w:type="paragraph" w:customStyle="1" w:styleId="a0">
    <w:name w:val="附圖樣式"/>
    <w:basedOn w:val="a7"/>
    <w:qFormat/>
    <w:rsid w:val="0043586D"/>
    <w:pPr>
      <w:keepNext/>
      <w:numPr>
        <w:numId w:val="27"/>
      </w:numPr>
      <w:outlineLvl w:val="0"/>
    </w:pPr>
    <w:rPr>
      <w:kern w:val="32"/>
    </w:rPr>
  </w:style>
  <w:style w:type="paragraph" w:styleId="af8">
    <w:name w:val="footer"/>
    <w:basedOn w:val="a7"/>
    <w:link w:val="af9"/>
    <w:semiHidden/>
    <w:rsid w:val="0043586D"/>
    <w:pPr>
      <w:tabs>
        <w:tab w:val="center" w:pos="4153"/>
        <w:tab w:val="right" w:pos="8306"/>
      </w:tabs>
      <w:snapToGrid w:val="0"/>
    </w:pPr>
    <w:rPr>
      <w:sz w:val="20"/>
    </w:rPr>
  </w:style>
  <w:style w:type="paragraph" w:styleId="afa">
    <w:name w:val="table of figures"/>
    <w:basedOn w:val="a7"/>
    <w:next w:val="a7"/>
    <w:semiHidden/>
    <w:rsid w:val="0043586D"/>
    <w:pPr>
      <w:ind w:left="400" w:hangingChars="400" w:hanging="400"/>
    </w:pPr>
  </w:style>
  <w:style w:type="paragraph" w:customStyle="1" w:styleId="140">
    <w:name w:val="表格標題14"/>
    <w:basedOn w:val="a7"/>
    <w:rsid w:val="0043586D"/>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43586D"/>
    <w:pPr>
      <w:keepNext/>
      <w:widowControl w:val="0"/>
      <w:numPr>
        <w:numId w:val="2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43586D"/>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43586D"/>
    <w:pPr>
      <w:numPr>
        <w:numId w:val="30"/>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c">
    <w:name w:val="Table Grid"/>
    <w:basedOn w:val="a9"/>
    <w:uiPriority w:val="59"/>
    <w:rsid w:val="00435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43586D"/>
    <w:pPr>
      <w:spacing w:line="240" w:lineRule="exact"/>
    </w:pPr>
    <w:rPr>
      <w:sz w:val="24"/>
      <w:szCs w:val="24"/>
    </w:rPr>
  </w:style>
  <w:style w:type="paragraph" w:customStyle="1" w:styleId="121">
    <w:name w:val="表格12"/>
    <w:basedOn w:val="14"/>
    <w:rsid w:val="0043586D"/>
    <w:pPr>
      <w:spacing w:line="300" w:lineRule="exact"/>
    </w:pPr>
    <w:rPr>
      <w:sz w:val="24"/>
      <w:szCs w:val="24"/>
    </w:rPr>
  </w:style>
  <w:style w:type="paragraph" w:customStyle="1" w:styleId="a5">
    <w:name w:val="附錄"/>
    <w:basedOn w:val="a7"/>
    <w:qFormat/>
    <w:rsid w:val="0043586D"/>
    <w:pPr>
      <w:keepNext/>
      <w:numPr>
        <w:numId w:val="28"/>
      </w:numPr>
      <w:outlineLvl w:val="0"/>
    </w:pPr>
    <w:rPr>
      <w:kern w:val="32"/>
    </w:rPr>
  </w:style>
  <w:style w:type="paragraph" w:styleId="afd">
    <w:name w:val="List Paragraph"/>
    <w:basedOn w:val="a7"/>
    <w:link w:val="afe"/>
    <w:uiPriority w:val="34"/>
    <w:qFormat/>
    <w:rsid w:val="0043586D"/>
    <w:pPr>
      <w:ind w:leftChars="200" w:left="480"/>
    </w:pPr>
  </w:style>
  <w:style w:type="paragraph" w:styleId="aff">
    <w:name w:val="Balloon Text"/>
    <w:basedOn w:val="a7"/>
    <w:link w:val="aff0"/>
    <w:uiPriority w:val="99"/>
    <w:semiHidden/>
    <w:unhideWhenUsed/>
    <w:rsid w:val="0043586D"/>
    <w:rPr>
      <w:rFonts w:asciiTheme="majorHAnsi" w:eastAsiaTheme="majorEastAsia" w:hAnsiTheme="majorHAnsi" w:cstheme="majorBidi"/>
      <w:sz w:val="18"/>
      <w:szCs w:val="18"/>
    </w:rPr>
  </w:style>
  <w:style w:type="character" w:customStyle="1" w:styleId="aff0">
    <w:name w:val="註解方塊文字 字元"/>
    <w:basedOn w:val="a8"/>
    <w:link w:val="aff"/>
    <w:uiPriority w:val="99"/>
    <w:semiHidden/>
    <w:rsid w:val="0043586D"/>
    <w:rPr>
      <w:rFonts w:asciiTheme="majorHAnsi" w:eastAsiaTheme="majorEastAsia" w:hAnsiTheme="majorHAnsi" w:cstheme="majorBidi"/>
      <w:kern w:val="2"/>
      <w:sz w:val="18"/>
      <w:szCs w:val="18"/>
    </w:rPr>
  </w:style>
  <w:style w:type="paragraph" w:customStyle="1" w:styleId="a6">
    <w:name w:val="照片標題"/>
    <w:qFormat/>
    <w:rsid w:val="0043586D"/>
    <w:pPr>
      <w:numPr>
        <w:numId w:val="29"/>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3">
    <w:name w:val="附件樣式"/>
    <w:basedOn w:val="a7"/>
    <w:qFormat/>
    <w:rsid w:val="0043586D"/>
    <w:pPr>
      <w:keepNext/>
      <w:numPr>
        <w:numId w:val="25"/>
      </w:numPr>
      <w:outlineLvl w:val="0"/>
    </w:pPr>
    <w:rPr>
      <w:kern w:val="32"/>
    </w:rPr>
  </w:style>
  <w:style w:type="character" w:customStyle="1" w:styleId="90">
    <w:name w:val="標題 9 字元"/>
    <w:basedOn w:val="a8"/>
    <w:link w:val="9"/>
    <w:uiPriority w:val="9"/>
    <w:rsid w:val="0043586D"/>
    <w:rPr>
      <w:rFonts w:ascii="標楷體" w:eastAsia="標楷體" w:hAnsiTheme="majorHAnsi" w:cstheme="majorBidi"/>
      <w:kern w:val="32"/>
      <w:sz w:val="32"/>
      <w:szCs w:val="36"/>
    </w:rPr>
  </w:style>
  <w:style w:type="paragraph" w:customStyle="1" w:styleId="92">
    <w:name w:val="段落樣式9"/>
    <w:basedOn w:val="82"/>
    <w:qFormat/>
    <w:rsid w:val="0043586D"/>
    <w:pPr>
      <w:ind w:leftChars="1000" w:left="1000"/>
    </w:pPr>
  </w:style>
  <w:style w:type="paragraph" w:customStyle="1" w:styleId="Default">
    <w:name w:val="Default"/>
    <w:rsid w:val="00A52E1C"/>
    <w:pPr>
      <w:widowControl w:val="0"/>
      <w:autoSpaceDE w:val="0"/>
      <w:autoSpaceDN w:val="0"/>
      <w:adjustRightInd w:val="0"/>
    </w:pPr>
    <w:rPr>
      <w:rFonts w:ascii="標楷體" w:eastAsiaTheme="minorEastAsia" w:hAnsi="標楷體" w:cs="標楷體"/>
      <w:color w:val="000000"/>
      <w:sz w:val="24"/>
      <w:szCs w:val="24"/>
    </w:rPr>
  </w:style>
  <w:style w:type="paragraph" w:styleId="a">
    <w:name w:val="List Bullet"/>
    <w:basedOn w:val="a7"/>
    <w:uiPriority w:val="99"/>
    <w:unhideWhenUsed/>
    <w:rsid w:val="00885366"/>
    <w:pPr>
      <w:numPr>
        <w:numId w:val="9"/>
      </w:numPr>
      <w:contextualSpacing/>
    </w:pPr>
  </w:style>
  <w:style w:type="paragraph" w:styleId="aff1">
    <w:name w:val="No Spacing"/>
    <w:uiPriority w:val="1"/>
    <w:qFormat/>
    <w:rsid w:val="004F6C09"/>
    <w:pPr>
      <w:widowControl w:val="0"/>
    </w:pPr>
    <w:rPr>
      <w:rFonts w:asciiTheme="minorHAnsi" w:eastAsiaTheme="minorEastAsia" w:hAnsiTheme="minorHAnsi" w:cstheme="minorBidi"/>
      <w:kern w:val="2"/>
      <w:sz w:val="24"/>
      <w:szCs w:val="22"/>
    </w:rPr>
  </w:style>
  <w:style w:type="paragraph" w:customStyle="1" w:styleId="TableParagraph">
    <w:name w:val="Table Paragraph"/>
    <w:basedOn w:val="a7"/>
    <w:uiPriority w:val="1"/>
    <w:qFormat/>
    <w:rsid w:val="008926C5"/>
    <w:pPr>
      <w:overflowPunct/>
      <w:autoSpaceDE/>
      <w:autoSpaceDN/>
      <w:jc w:val="left"/>
    </w:pPr>
    <w:rPr>
      <w:rFonts w:asciiTheme="minorHAnsi" w:eastAsiaTheme="minorEastAsia" w:hAnsiTheme="minorHAnsi" w:cstheme="minorBidi"/>
      <w:kern w:val="0"/>
      <w:sz w:val="22"/>
      <w:szCs w:val="22"/>
      <w:lang w:eastAsia="en-US"/>
    </w:rPr>
  </w:style>
  <w:style w:type="table" w:customStyle="1" w:styleId="13">
    <w:name w:val="表格格線1"/>
    <w:basedOn w:val="a9"/>
    <w:next w:val="afc"/>
    <w:uiPriority w:val="59"/>
    <w:rsid w:val="00B05C4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7"/>
    <w:link w:val="HTML0"/>
    <w:uiPriority w:val="99"/>
    <w:unhideWhenUsed/>
    <w:rsid w:val="00C022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8"/>
    <w:link w:val="HTML"/>
    <w:uiPriority w:val="99"/>
    <w:rsid w:val="00C02262"/>
    <w:rPr>
      <w:rFonts w:ascii="細明體" w:eastAsia="細明體" w:hAnsi="細明體" w:cs="細明體"/>
      <w:sz w:val="22"/>
      <w:szCs w:val="22"/>
    </w:rPr>
  </w:style>
  <w:style w:type="paragraph" w:styleId="aff2">
    <w:name w:val="TOC Heading"/>
    <w:basedOn w:val="1"/>
    <w:next w:val="a7"/>
    <w:uiPriority w:val="39"/>
    <w:semiHidden/>
    <w:unhideWhenUsed/>
    <w:qFormat/>
    <w:rsid w:val="00513AA0"/>
    <w:pPr>
      <w:keepNext/>
      <w:keepLines/>
      <w:widowControl/>
      <w:numPr>
        <w:numId w:val="0"/>
      </w:numPr>
      <w:overflowPunct/>
      <w:autoSpaceDE/>
      <w:autoSpaceDN/>
      <w:spacing w:before="480" w:line="276" w:lineRule="auto"/>
      <w:jc w:val="left"/>
      <w:outlineLvl w:val="9"/>
    </w:pPr>
    <w:rPr>
      <w:rFonts w:asciiTheme="majorHAnsi" w:eastAsiaTheme="majorEastAsia" w:hAnsiTheme="majorHAnsi" w:cstheme="majorBidi"/>
      <w:b/>
      <w:color w:val="365F91" w:themeColor="accent1" w:themeShade="BF"/>
      <w:kern w:val="0"/>
      <w:sz w:val="28"/>
      <w:szCs w:val="28"/>
    </w:rPr>
  </w:style>
  <w:style w:type="paragraph" w:customStyle="1" w:styleId="aff3">
    <w:name w:val="表樣式"/>
    <w:basedOn w:val="a7"/>
    <w:next w:val="a7"/>
    <w:rsid w:val="005C2E41"/>
    <w:pPr>
      <w:tabs>
        <w:tab w:val="num" w:pos="1440"/>
      </w:tabs>
      <w:overflowPunct/>
      <w:autoSpaceDE/>
      <w:autoSpaceDN/>
      <w:ind w:left="695" w:hanging="695"/>
    </w:pPr>
    <w:rPr>
      <w:kern w:val="0"/>
    </w:rPr>
  </w:style>
  <w:style w:type="character" w:styleId="aff4">
    <w:name w:val="annotation reference"/>
    <w:basedOn w:val="a8"/>
    <w:uiPriority w:val="99"/>
    <w:semiHidden/>
    <w:unhideWhenUsed/>
    <w:rsid w:val="005C2E41"/>
    <w:rPr>
      <w:sz w:val="18"/>
      <w:szCs w:val="18"/>
    </w:rPr>
  </w:style>
  <w:style w:type="paragraph" w:styleId="aff5">
    <w:name w:val="footnote text"/>
    <w:basedOn w:val="a7"/>
    <w:link w:val="aff6"/>
    <w:uiPriority w:val="99"/>
    <w:unhideWhenUsed/>
    <w:rsid w:val="00A16EEA"/>
    <w:pPr>
      <w:snapToGrid w:val="0"/>
      <w:jc w:val="left"/>
    </w:pPr>
    <w:rPr>
      <w:sz w:val="20"/>
    </w:rPr>
  </w:style>
  <w:style w:type="character" w:customStyle="1" w:styleId="aff6">
    <w:name w:val="註腳文字 字元"/>
    <w:basedOn w:val="a8"/>
    <w:link w:val="aff5"/>
    <w:uiPriority w:val="99"/>
    <w:rsid w:val="00A16EEA"/>
    <w:rPr>
      <w:rFonts w:ascii="標楷體" w:eastAsia="標楷體"/>
      <w:kern w:val="2"/>
    </w:rPr>
  </w:style>
  <w:style w:type="character" w:styleId="aff7">
    <w:name w:val="footnote reference"/>
    <w:basedOn w:val="a8"/>
    <w:uiPriority w:val="99"/>
    <w:semiHidden/>
    <w:unhideWhenUsed/>
    <w:rsid w:val="00A16EEA"/>
    <w:rPr>
      <w:vertAlign w:val="superscript"/>
    </w:rPr>
  </w:style>
  <w:style w:type="paragraph" w:styleId="aff8">
    <w:name w:val="annotation text"/>
    <w:basedOn w:val="a7"/>
    <w:link w:val="aff9"/>
    <w:uiPriority w:val="99"/>
    <w:semiHidden/>
    <w:unhideWhenUsed/>
    <w:rsid w:val="00EE16FD"/>
    <w:pPr>
      <w:jc w:val="left"/>
    </w:pPr>
  </w:style>
  <w:style w:type="character" w:customStyle="1" w:styleId="aff9">
    <w:name w:val="註解文字 字元"/>
    <w:basedOn w:val="a8"/>
    <w:link w:val="aff8"/>
    <w:uiPriority w:val="99"/>
    <w:semiHidden/>
    <w:rsid w:val="00EE16FD"/>
    <w:rPr>
      <w:rFonts w:ascii="標楷體" w:eastAsia="標楷體"/>
      <w:kern w:val="2"/>
      <w:sz w:val="32"/>
    </w:rPr>
  </w:style>
  <w:style w:type="paragraph" w:styleId="affa">
    <w:name w:val="annotation subject"/>
    <w:basedOn w:val="aff8"/>
    <w:next w:val="aff8"/>
    <w:link w:val="affb"/>
    <w:uiPriority w:val="99"/>
    <w:semiHidden/>
    <w:unhideWhenUsed/>
    <w:rsid w:val="00EE16FD"/>
    <w:rPr>
      <w:b/>
      <w:bCs/>
    </w:rPr>
  </w:style>
  <w:style w:type="character" w:customStyle="1" w:styleId="affb">
    <w:name w:val="註解主旨 字元"/>
    <w:basedOn w:val="aff9"/>
    <w:link w:val="affa"/>
    <w:uiPriority w:val="99"/>
    <w:semiHidden/>
    <w:rsid w:val="00EE16FD"/>
    <w:rPr>
      <w:rFonts w:ascii="標楷體" w:eastAsia="標楷體"/>
      <w:b/>
      <w:bCs/>
      <w:kern w:val="2"/>
      <w:sz w:val="32"/>
    </w:rPr>
  </w:style>
  <w:style w:type="paragraph" w:customStyle="1" w:styleId="affc">
    <w:name w:val="表頭"/>
    <w:basedOn w:val="a7"/>
    <w:rsid w:val="00F57999"/>
    <w:pPr>
      <w:overflowPunct/>
      <w:autoSpaceDE/>
      <w:autoSpaceDN/>
      <w:jc w:val="center"/>
    </w:pPr>
    <w:rPr>
      <w:rFonts w:ascii="Times New Roman"/>
      <w:b/>
      <w:bCs/>
      <w:sz w:val="28"/>
    </w:rPr>
  </w:style>
  <w:style w:type="paragraph" w:styleId="Web">
    <w:name w:val="Normal (Web)"/>
    <w:basedOn w:val="a7"/>
    <w:uiPriority w:val="99"/>
    <w:semiHidden/>
    <w:unhideWhenUsed/>
    <w:rsid w:val="003259F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e">
    <w:name w:val="清單段落 字元"/>
    <w:link w:val="afd"/>
    <w:uiPriority w:val="34"/>
    <w:locked/>
    <w:rsid w:val="00A218B1"/>
    <w:rPr>
      <w:rFonts w:ascii="標楷體" w:eastAsia="標楷體"/>
      <w:kern w:val="2"/>
      <w:sz w:val="32"/>
    </w:rPr>
  </w:style>
  <w:style w:type="character" w:customStyle="1" w:styleId="tx1">
    <w:name w:val="tx1"/>
    <w:basedOn w:val="a8"/>
    <w:rsid w:val="00254488"/>
    <w:rPr>
      <w:b/>
      <w:bCs/>
    </w:rPr>
  </w:style>
  <w:style w:type="paragraph" w:customStyle="1" w:styleId="affd">
    <w:name w:val="分項段落"/>
    <w:basedOn w:val="a7"/>
    <w:rsid w:val="00CC4C41"/>
    <w:pPr>
      <w:overflowPunct/>
      <w:autoSpaceDE/>
      <w:autoSpaceDN/>
      <w:jc w:val="left"/>
    </w:pPr>
    <w:rPr>
      <w:rFonts w:ascii="Times New Roman" w:eastAsia="新細明體"/>
      <w:sz w:val="24"/>
    </w:rPr>
  </w:style>
  <w:style w:type="character" w:styleId="affe">
    <w:name w:val="Strong"/>
    <w:basedOn w:val="a8"/>
    <w:uiPriority w:val="22"/>
    <w:qFormat/>
    <w:rsid w:val="00DF0CC8"/>
    <w:rPr>
      <w:b w:val="0"/>
      <w:bCs w:val="0"/>
      <w:color w:val="333333"/>
    </w:rPr>
  </w:style>
  <w:style w:type="character" w:customStyle="1" w:styleId="40">
    <w:name w:val="標題 4 字元"/>
    <w:basedOn w:val="a8"/>
    <w:link w:val="4"/>
    <w:rsid w:val="0043586D"/>
    <w:rPr>
      <w:rFonts w:ascii="標楷體" w:eastAsia="標楷體" w:hAnsi="Arial"/>
      <w:kern w:val="32"/>
      <w:sz w:val="32"/>
      <w:szCs w:val="36"/>
    </w:rPr>
  </w:style>
  <w:style w:type="character" w:customStyle="1" w:styleId="memotext31">
    <w:name w:val="memo_text31"/>
    <w:basedOn w:val="a8"/>
    <w:rsid w:val="00BD3296"/>
    <w:rPr>
      <w:color w:val="000000"/>
      <w:sz w:val="24"/>
      <w:szCs w:val="24"/>
    </w:rPr>
  </w:style>
  <w:style w:type="character" w:styleId="afff">
    <w:name w:val="Placeholder Text"/>
    <w:basedOn w:val="a8"/>
    <w:uiPriority w:val="99"/>
    <w:semiHidden/>
    <w:rsid w:val="00BD3296"/>
    <w:rPr>
      <w:color w:val="808080"/>
    </w:rPr>
  </w:style>
  <w:style w:type="character" w:customStyle="1" w:styleId="current">
    <w:name w:val="current"/>
    <w:rsid w:val="00BD3296"/>
  </w:style>
  <w:style w:type="character" w:customStyle="1" w:styleId="30">
    <w:name w:val="標題 3 字元"/>
    <w:basedOn w:val="a8"/>
    <w:link w:val="3"/>
    <w:rsid w:val="0043586D"/>
    <w:rPr>
      <w:rFonts w:ascii="標楷體" w:eastAsia="標楷體" w:hAnsi="Arial"/>
      <w:bCs/>
      <w:kern w:val="32"/>
      <w:sz w:val="32"/>
      <w:szCs w:val="36"/>
    </w:rPr>
  </w:style>
  <w:style w:type="character" w:customStyle="1" w:styleId="af6">
    <w:name w:val="本文縮排 字元"/>
    <w:basedOn w:val="a8"/>
    <w:link w:val="af5"/>
    <w:semiHidden/>
    <w:rsid w:val="0043586D"/>
    <w:rPr>
      <w:rFonts w:ascii="標楷體" w:eastAsia="標楷體"/>
      <w:kern w:val="2"/>
      <w:sz w:val="32"/>
    </w:rPr>
  </w:style>
  <w:style w:type="character" w:customStyle="1" w:styleId="ae">
    <w:name w:val="章節附註文字 字元"/>
    <w:basedOn w:val="a8"/>
    <w:link w:val="ad"/>
    <w:semiHidden/>
    <w:rsid w:val="0043586D"/>
    <w:rPr>
      <w:rFonts w:ascii="標楷體" w:eastAsia="標楷體"/>
      <w:snapToGrid w:val="0"/>
      <w:spacing w:val="10"/>
      <w:kern w:val="2"/>
      <w:sz w:val="32"/>
    </w:rPr>
  </w:style>
  <w:style w:type="character" w:customStyle="1" w:styleId="af9">
    <w:name w:val="頁尾 字元"/>
    <w:basedOn w:val="a8"/>
    <w:link w:val="af8"/>
    <w:semiHidden/>
    <w:rsid w:val="0043586D"/>
    <w:rPr>
      <w:rFonts w:ascii="標楷體" w:eastAsia="標楷體"/>
      <w:kern w:val="2"/>
    </w:rPr>
  </w:style>
  <w:style w:type="character" w:customStyle="1" w:styleId="af1">
    <w:name w:val="頁首 字元"/>
    <w:basedOn w:val="a8"/>
    <w:link w:val="af0"/>
    <w:semiHidden/>
    <w:rsid w:val="0043586D"/>
    <w:rPr>
      <w:rFonts w:ascii="標楷體" w:eastAsia="標楷體"/>
      <w:kern w:val="2"/>
    </w:rPr>
  </w:style>
  <w:style w:type="character" w:customStyle="1" w:styleId="10">
    <w:name w:val="標題 1 字元"/>
    <w:basedOn w:val="a8"/>
    <w:link w:val="1"/>
    <w:rsid w:val="0043586D"/>
    <w:rPr>
      <w:rFonts w:ascii="標楷體" w:eastAsia="標楷體" w:hAnsi="Arial"/>
      <w:bCs/>
      <w:kern w:val="32"/>
      <w:sz w:val="32"/>
      <w:szCs w:val="52"/>
    </w:rPr>
  </w:style>
  <w:style w:type="character" w:customStyle="1" w:styleId="20">
    <w:name w:val="標題 2 字元"/>
    <w:basedOn w:val="a8"/>
    <w:link w:val="2"/>
    <w:rsid w:val="0043586D"/>
    <w:rPr>
      <w:rFonts w:ascii="標楷體" w:eastAsia="標楷體" w:hAnsi="Arial"/>
      <w:bCs/>
      <w:kern w:val="32"/>
      <w:sz w:val="32"/>
      <w:szCs w:val="48"/>
    </w:rPr>
  </w:style>
  <w:style w:type="character" w:customStyle="1" w:styleId="50">
    <w:name w:val="標題 5 字元"/>
    <w:basedOn w:val="a8"/>
    <w:link w:val="5"/>
    <w:rsid w:val="0043586D"/>
    <w:rPr>
      <w:rFonts w:ascii="標楷體" w:eastAsia="標楷體" w:hAnsi="Arial"/>
      <w:bCs/>
      <w:kern w:val="32"/>
      <w:sz w:val="32"/>
      <w:szCs w:val="36"/>
    </w:rPr>
  </w:style>
  <w:style w:type="character" w:customStyle="1" w:styleId="60">
    <w:name w:val="標題 6 字元"/>
    <w:basedOn w:val="a8"/>
    <w:link w:val="6"/>
    <w:rsid w:val="0043586D"/>
    <w:rPr>
      <w:rFonts w:ascii="標楷體" w:eastAsia="標楷體" w:hAnsi="Arial"/>
      <w:kern w:val="32"/>
      <w:sz w:val="32"/>
      <w:szCs w:val="36"/>
    </w:rPr>
  </w:style>
  <w:style w:type="character" w:customStyle="1" w:styleId="70">
    <w:name w:val="標題 7 字元"/>
    <w:basedOn w:val="a8"/>
    <w:link w:val="7"/>
    <w:rsid w:val="0043586D"/>
    <w:rPr>
      <w:rFonts w:ascii="標楷體" w:eastAsia="標楷體" w:hAnsi="Arial"/>
      <w:bCs/>
      <w:kern w:val="32"/>
      <w:sz w:val="32"/>
      <w:szCs w:val="36"/>
    </w:rPr>
  </w:style>
  <w:style w:type="character" w:customStyle="1" w:styleId="80">
    <w:name w:val="標題 8 字元"/>
    <w:basedOn w:val="a8"/>
    <w:link w:val="8"/>
    <w:rsid w:val="0043586D"/>
    <w:rPr>
      <w:rFonts w:ascii="標楷體" w:eastAsia="標楷體" w:hAnsi="Arial"/>
      <w:kern w:val="32"/>
      <w:sz w:val="32"/>
      <w:szCs w:val="36"/>
    </w:rPr>
  </w:style>
  <w:style w:type="character" w:customStyle="1" w:styleId="ac">
    <w:name w:val="簽名 字元"/>
    <w:basedOn w:val="a8"/>
    <w:link w:val="ab"/>
    <w:semiHidden/>
    <w:rsid w:val="0043586D"/>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58235">
      <w:bodyDiv w:val="1"/>
      <w:marLeft w:val="0"/>
      <w:marRight w:val="0"/>
      <w:marTop w:val="0"/>
      <w:marBottom w:val="0"/>
      <w:divBdr>
        <w:top w:val="none" w:sz="0" w:space="0" w:color="auto"/>
        <w:left w:val="none" w:sz="0" w:space="0" w:color="auto"/>
        <w:bottom w:val="none" w:sz="0" w:space="0" w:color="auto"/>
        <w:right w:val="none" w:sz="0" w:space="0" w:color="auto"/>
      </w:divBdr>
      <w:divsChild>
        <w:div w:id="821119021">
          <w:marLeft w:val="0"/>
          <w:marRight w:val="0"/>
          <w:marTop w:val="0"/>
          <w:marBottom w:val="0"/>
          <w:divBdr>
            <w:top w:val="none" w:sz="0" w:space="0" w:color="auto"/>
            <w:left w:val="none" w:sz="0" w:space="0" w:color="auto"/>
            <w:bottom w:val="none" w:sz="0" w:space="0" w:color="auto"/>
            <w:right w:val="none" w:sz="0" w:space="0" w:color="auto"/>
          </w:divBdr>
          <w:divsChild>
            <w:div w:id="824200707">
              <w:marLeft w:val="0"/>
              <w:marRight w:val="0"/>
              <w:marTop w:val="0"/>
              <w:marBottom w:val="0"/>
              <w:divBdr>
                <w:top w:val="none" w:sz="0" w:space="0" w:color="auto"/>
                <w:left w:val="none" w:sz="0" w:space="0" w:color="auto"/>
                <w:bottom w:val="none" w:sz="0" w:space="0" w:color="auto"/>
                <w:right w:val="none" w:sz="0" w:space="0" w:color="auto"/>
              </w:divBdr>
            </w:div>
            <w:div w:id="181922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05741">
      <w:bodyDiv w:val="1"/>
      <w:marLeft w:val="0"/>
      <w:marRight w:val="0"/>
      <w:marTop w:val="0"/>
      <w:marBottom w:val="0"/>
      <w:divBdr>
        <w:top w:val="none" w:sz="0" w:space="0" w:color="auto"/>
        <w:left w:val="none" w:sz="0" w:space="0" w:color="auto"/>
        <w:bottom w:val="none" w:sz="0" w:space="0" w:color="auto"/>
        <w:right w:val="none" w:sz="0" w:space="0" w:color="auto"/>
      </w:divBdr>
    </w:div>
    <w:div w:id="118032786">
      <w:bodyDiv w:val="1"/>
      <w:marLeft w:val="0"/>
      <w:marRight w:val="0"/>
      <w:marTop w:val="0"/>
      <w:marBottom w:val="0"/>
      <w:divBdr>
        <w:top w:val="none" w:sz="0" w:space="0" w:color="auto"/>
        <w:left w:val="none" w:sz="0" w:space="0" w:color="auto"/>
        <w:bottom w:val="none" w:sz="0" w:space="0" w:color="auto"/>
        <w:right w:val="none" w:sz="0" w:space="0" w:color="auto"/>
      </w:divBdr>
    </w:div>
    <w:div w:id="297228731">
      <w:bodyDiv w:val="1"/>
      <w:marLeft w:val="0"/>
      <w:marRight w:val="0"/>
      <w:marTop w:val="0"/>
      <w:marBottom w:val="0"/>
      <w:divBdr>
        <w:top w:val="none" w:sz="0" w:space="0" w:color="auto"/>
        <w:left w:val="none" w:sz="0" w:space="0" w:color="auto"/>
        <w:bottom w:val="none" w:sz="0" w:space="0" w:color="auto"/>
        <w:right w:val="none" w:sz="0" w:space="0" w:color="auto"/>
      </w:divBdr>
      <w:divsChild>
        <w:div w:id="295642972">
          <w:marLeft w:val="0"/>
          <w:marRight w:val="0"/>
          <w:marTop w:val="0"/>
          <w:marBottom w:val="0"/>
          <w:divBdr>
            <w:top w:val="none" w:sz="0" w:space="0" w:color="auto"/>
            <w:left w:val="none" w:sz="0" w:space="0" w:color="auto"/>
            <w:bottom w:val="none" w:sz="0" w:space="0" w:color="auto"/>
            <w:right w:val="none" w:sz="0" w:space="0" w:color="auto"/>
          </w:divBdr>
          <w:divsChild>
            <w:div w:id="1149246506">
              <w:marLeft w:val="0"/>
              <w:marRight w:val="0"/>
              <w:marTop w:val="0"/>
              <w:marBottom w:val="0"/>
              <w:divBdr>
                <w:top w:val="none" w:sz="0" w:space="0" w:color="auto"/>
                <w:left w:val="none" w:sz="0" w:space="0" w:color="auto"/>
                <w:bottom w:val="none" w:sz="0" w:space="0" w:color="auto"/>
                <w:right w:val="none" w:sz="0" w:space="0" w:color="auto"/>
              </w:divBdr>
              <w:divsChild>
                <w:div w:id="69338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856375">
      <w:bodyDiv w:val="1"/>
      <w:marLeft w:val="0"/>
      <w:marRight w:val="0"/>
      <w:marTop w:val="0"/>
      <w:marBottom w:val="0"/>
      <w:divBdr>
        <w:top w:val="none" w:sz="0" w:space="0" w:color="auto"/>
        <w:left w:val="none" w:sz="0" w:space="0" w:color="auto"/>
        <w:bottom w:val="none" w:sz="0" w:space="0" w:color="auto"/>
        <w:right w:val="none" w:sz="0" w:space="0" w:color="auto"/>
      </w:divBdr>
    </w:div>
    <w:div w:id="361831384">
      <w:bodyDiv w:val="1"/>
      <w:marLeft w:val="0"/>
      <w:marRight w:val="0"/>
      <w:marTop w:val="0"/>
      <w:marBottom w:val="0"/>
      <w:divBdr>
        <w:top w:val="none" w:sz="0" w:space="0" w:color="auto"/>
        <w:left w:val="none" w:sz="0" w:space="0" w:color="auto"/>
        <w:bottom w:val="none" w:sz="0" w:space="0" w:color="auto"/>
        <w:right w:val="none" w:sz="0" w:space="0" w:color="auto"/>
      </w:divBdr>
    </w:div>
    <w:div w:id="386222219">
      <w:bodyDiv w:val="1"/>
      <w:marLeft w:val="0"/>
      <w:marRight w:val="0"/>
      <w:marTop w:val="0"/>
      <w:marBottom w:val="0"/>
      <w:divBdr>
        <w:top w:val="none" w:sz="0" w:space="0" w:color="auto"/>
        <w:left w:val="none" w:sz="0" w:space="0" w:color="auto"/>
        <w:bottom w:val="none" w:sz="0" w:space="0" w:color="auto"/>
        <w:right w:val="none" w:sz="0" w:space="0" w:color="auto"/>
      </w:divBdr>
    </w:div>
    <w:div w:id="421681384">
      <w:bodyDiv w:val="1"/>
      <w:marLeft w:val="0"/>
      <w:marRight w:val="0"/>
      <w:marTop w:val="0"/>
      <w:marBottom w:val="0"/>
      <w:divBdr>
        <w:top w:val="none" w:sz="0" w:space="0" w:color="auto"/>
        <w:left w:val="none" w:sz="0" w:space="0" w:color="auto"/>
        <w:bottom w:val="none" w:sz="0" w:space="0" w:color="auto"/>
        <w:right w:val="none" w:sz="0" w:space="0" w:color="auto"/>
      </w:divBdr>
      <w:divsChild>
        <w:div w:id="76221124">
          <w:marLeft w:val="0"/>
          <w:marRight w:val="0"/>
          <w:marTop w:val="0"/>
          <w:marBottom w:val="0"/>
          <w:divBdr>
            <w:top w:val="none" w:sz="0" w:space="0" w:color="auto"/>
            <w:left w:val="none" w:sz="0" w:space="0" w:color="auto"/>
            <w:bottom w:val="none" w:sz="0" w:space="0" w:color="auto"/>
            <w:right w:val="none" w:sz="0" w:space="0" w:color="auto"/>
          </w:divBdr>
          <w:divsChild>
            <w:div w:id="1177354450">
              <w:marLeft w:val="0"/>
              <w:marRight w:val="0"/>
              <w:marTop w:val="0"/>
              <w:marBottom w:val="0"/>
              <w:divBdr>
                <w:top w:val="none" w:sz="0" w:space="0" w:color="auto"/>
                <w:left w:val="none" w:sz="0" w:space="0" w:color="auto"/>
                <w:bottom w:val="none" w:sz="0" w:space="0" w:color="auto"/>
                <w:right w:val="none" w:sz="0" w:space="0" w:color="auto"/>
              </w:divBdr>
              <w:divsChild>
                <w:div w:id="1037119490">
                  <w:marLeft w:val="0"/>
                  <w:marRight w:val="0"/>
                  <w:marTop w:val="0"/>
                  <w:marBottom w:val="0"/>
                  <w:divBdr>
                    <w:top w:val="none" w:sz="0" w:space="0" w:color="auto"/>
                    <w:left w:val="none" w:sz="0" w:space="0" w:color="auto"/>
                    <w:bottom w:val="none" w:sz="0" w:space="0" w:color="auto"/>
                    <w:right w:val="none" w:sz="0" w:space="0" w:color="auto"/>
                  </w:divBdr>
                  <w:divsChild>
                    <w:div w:id="538663373">
                      <w:marLeft w:val="10"/>
                      <w:marRight w:val="0"/>
                      <w:marTop w:val="0"/>
                      <w:marBottom w:val="0"/>
                      <w:divBdr>
                        <w:top w:val="none" w:sz="0" w:space="0" w:color="auto"/>
                        <w:left w:val="none" w:sz="0" w:space="0" w:color="auto"/>
                        <w:bottom w:val="none" w:sz="0" w:space="0" w:color="auto"/>
                        <w:right w:val="none" w:sz="0" w:space="0" w:color="auto"/>
                      </w:divBdr>
                      <w:divsChild>
                        <w:div w:id="160125662">
                          <w:marLeft w:val="0"/>
                          <w:marRight w:val="0"/>
                          <w:marTop w:val="0"/>
                          <w:marBottom w:val="0"/>
                          <w:divBdr>
                            <w:top w:val="none" w:sz="0" w:space="0" w:color="auto"/>
                            <w:left w:val="none" w:sz="0" w:space="0" w:color="auto"/>
                            <w:bottom w:val="none" w:sz="0" w:space="0" w:color="auto"/>
                            <w:right w:val="none" w:sz="0" w:space="0" w:color="auto"/>
                          </w:divBdr>
                          <w:divsChild>
                            <w:div w:id="322123019">
                              <w:marLeft w:val="0"/>
                              <w:marRight w:val="0"/>
                              <w:marTop w:val="0"/>
                              <w:marBottom w:val="0"/>
                              <w:divBdr>
                                <w:top w:val="none" w:sz="0" w:space="0" w:color="auto"/>
                                <w:left w:val="none" w:sz="0" w:space="0" w:color="auto"/>
                                <w:bottom w:val="none" w:sz="0" w:space="0" w:color="auto"/>
                                <w:right w:val="none" w:sz="0" w:space="0" w:color="auto"/>
                              </w:divBdr>
                              <w:divsChild>
                                <w:div w:id="1748844905">
                                  <w:marLeft w:val="0"/>
                                  <w:marRight w:val="0"/>
                                  <w:marTop w:val="0"/>
                                  <w:marBottom w:val="0"/>
                                  <w:divBdr>
                                    <w:top w:val="none" w:sz="0" w:space="0" w:color="auto"/>
                                    <w:left w:val="none" w:sz="0" w:space="0" w:color="auto"/>
                                    <w:bottom w:val="none" w:sz="0" w:space="0" w:color="auto"/>
                                    <w:right w:val="none" w:sz="0" w:space="0" w:color="auto"/>
                                  </w:divBdr>
                                </w:div>
                                <w:div w:id="1689024259">
                                  <w:marLeft w:val="0"/>
                                  <w:marRight w:val="0"/>
                                  <w:marTop w:val="0"/>
                                  <w:marBottom w:val="0"/>
                                  <w:divBdr>
                                    <w:top w:val="none" w:sz="0" w:space="0" w:color="auto"/>
                                    <w:left w:val="none" w:sz="0" w:space="0" w:color="auto"/>
                                    <w:bottom w:val="none" w:sz="0" w:space="0" w:color="auto"/>
                                    <w:right w:val="none" w:sz="0" w:space="0" w:color="auto"/>
                                  </w:divBdr>
                                </w:div>
                                <w:div w:id="148277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5362591">
      <w:bodyDiv w:val="1"/>
      <w:marLeft w:val="0"/>
      <w:marRight w:val="0"/>
      <w:marTop w:val="0"/>
      <w:marBottom w:val="0"/>
      <w:divBdr>
        <w:top w:val="none" w:sz="0" w:space="0" w:color="auto"/>
        <w:left w:val="none" w:sz="0" w:space="0" w:color="auto"/>
        <w:bottom w:val="none" w:sz="0" w:space="0" w:color="auto"/>
        <w:right w:val="none" w:sz="0" w:space="0" w:color="auto"/>
      </w:divBdr>
    </w:div>
    <w:div w:id="512375318">
      <w:bodyDiv w:val="1"/>
      <w:marLeft w:val="0"/>
      <w:marRight w:val="0"/>
      <w:marTop w:val="0"/>
      <w:marBottom w:val="0"/>
      <w:divBdr>
        <w:top w:val="none" w:sz="0" w:space="0" w:color="auto"/>
        <w:left w:val="none" w:sz="0" w:space="0" w:color="auto"/>
        <w:bottom w:val="none" w:sz="0" w:space="0" w:color="auto"/>
        <w:right w:val="none" w:sz="0" w:space="0" w:color="auto"/>
      </w:divBdr>
    </w:div>
    <w:div w:id="538200675">
      <w:bodyDiv w:val="1"/>
      <w:marLeft w:val="0"/>
      <w:marRight w:val="0"/>
      <w:marTop w:val="0"/>
      <w:marBottom w:val="0"/>
      <w:divBdr>
        <w:top w:val="none" w:sz="0" w:space="0" w:color="auto"/>
        <w:left w:val="none" w:sz="0" w:space="0" w:color="auto"/>
        <w:bottom w:val="none" w:sz="0" w:space="0" w:color="auto"/>
        <w:right w:val="none" w:sz="0" w:space="0" w:color="auto"/>
      </w:divBdr>
    </w:div>
    <w:div w:id="584531729">
      <w:bodyDiv w:val="1"/>
      <w:marLeft w:val="0"/>
      <w:marRight w:val="0"/>
      <w:marTop w:val="0"/>
      <w:marBottom w:val="0"/>
      <w:divBdr>
        <w:top w:val="none" w:sz="0" w:space="0" w:color="auto"/>
        <w:left w:val="none" w:sz="0" w:space="0" w:color="auto"/>
        <w:bottom w:val="none" w:sz="0" w:space="0" w:color="auto"/>
        <w:right w:val="none" w:sz="0" w:space="0" w:color="auto"/>
      </w:divBdr>
    </w:div>
    <w:div w:id="606818174">
      <w:bodyDiv w:val="1"/>
      <w:marLeft w:val="0"/>
      <w:marRight w:val="0"/>
      <w:marTop w:val="0"/>
      <w:marBottom w:val="0"/>
      <w:divBdr>
        <w:top w:val="none" w:sz="0" w:space="0" w:color="auto"/>
        <w:left w:val="none" w:sz="0" w:space="0" w:color="auto"/>
        <w:bottom w:val="none" w:sz="0" w:space="0" w:color="auto"/>
        <w:right w:val="none" w:sz="0" w:space="0" w:color="auto"/>
      </w:divBdr>
    </w:div>
    <w:div w:id="609892331">
      <w:bodyDiv w:val="1"/>
      <w:marLeft w:val="0"/>
      <w:marRight w:val="0"/>
      <w:marTop w:val="0"/>
      <w:marBottom w:val="0"/>
      <w:divBdr>
        <w:top w:val="none" w:sz="0" w:space="0" w:color="auto"/>
        <w:left w:val="none" w:sz="0" w:space="0" w:color="auto"/>
        <w:bottom w:val="none" w:sz="0" w:space="0" w:color="auto"/>
        <w:right w:val="none" w:sz="0" w:space="0" w:color="auto"/>
      </w:divBdr>
    </w:div>
    <w:div w:id="695615514">
      <w:bodyDiv w:val="1"/>
      <w:marLeft w:val="0"/>
      <w:marRight w:val="0"/>
      <w:marTop w:val="0"/>
      <w:marBottom w:val="0"/>
      <w:divBdr>
        <w:top w:val="none" w:sz="0" w:space="0" w:color="auto"/>
        <w:left w:val="none" w:sz="0" w:space="0" w:color="auto"/>
        <w:bottom w:val="none" w:sz="0" w:space="0" w:color="auto"/>
        <w:right w:val="none" w:sz="0" w:space="0" w:color="auto"/>
      </w:divBdr>
    </w:div>
    <w:div w:id="698622152">
      <w:bodyDiv w:val="1"/>
      <w:marLeft w:val="0"/>
      <w:marRight w:val="0"/>
      <w:marTop w:val="0"/>
      <w:marBottom w:val="0"/>
      <w:divBdr>
        <w:top w:val="none" w:sz="0" w:space="0" w:color="auto"/>
        <w:left w:val="none" w:sz="0" w:space="0" w:color="auto"/>
        <w:bottom w:val="none" w:sz="0" w:space="0" w:color="auto"/>
        <w:right w:val="none" w:sz="0" w:space="0" w:color="auto"/>
      </w:divBdr>
    </w:div>
    <w:div w:id="714692914">
      <w:bodyDiv w:val="1"/>
      <w:marLeft w:val="0"/>
      <w:marRight w:val="0"/>
      <w:marTop w:val="0"/>
      <w:marBottom w:val="0"/>
      <w:divBdr>
        <w:top w:val="none" w:sz="0" w:space="0" w:color="auto"/>
        <w:left w:val="none" w:sz="0" w:space="0" w:color="auto"/>
        <w:bottom w:val="none" w:sz="0" w:space="0" w:color="auto"/>
        <w:right w:val="none" w:sz="0" w:space="0" w:color="auto"/>
      </w:divBdr>
      <w:divsChild>
        <w:div w:id="1514563649">
          <w:marLeft w:val="0"/>
          <w:marRight w:val="0"/>
          <w:marTop w:val="0"/>
          <w:marBottom w:val="0"/>
          <w:divBdr>
            <w:top w:val="none" w:sz="0" w:space="0" w:color="auto"/>
            <w:left w:val="none" w:sz="0" w:space="0" w:color="auto"/>
            <w:bottom w:val="none" w:sz="0" w:space="0" w:color="auto"/>
            <w:right w:val="none" w:sz="0" w:space="0" w:color="auto"/>
          </w:divBdr>
          <w:divsChild>
            <w:div w:id="1542815568">
              <w:marLeft w:val="0"/>
              <w:marRight w:val="0"/>
              <w:marTop w:val="0"/>
              <w:marBottom w:val="0"/>
              <w:divBdr>
                <w:top w:val="none" w:sz="0" w:space="0" w:color="auto"/>
                <w:left w:val="none" w:sz="0" w:space="0" w:color="auto"/>
                <w:bottom w:val="none" w:sz="0" w:space="0" w:color="auto"/>
                <w:right w:val="none" w:sz="0" w:space="0" w:color="auto"/>
              </w:divBdr>
              <w:divsChild>
                <w:div w:id="979840963">
                  <w:marLeft w:val="0"/>
                  <w:marRight w:val="0"/>
                  <w:marTop w:val="0"/>
                  <w:marBottom w:val="0"/>
                  <w:divBdr>
                    <w:top w:val="none" w:sz="0" w:space="0" w:color="auto"/>
                    <w:left w:val="none" w:sz="0" w:space="0" w:color="auto"/>
                    <w:bottom w:val="none" w:sz="0" w:space="0" w:color="auto"/>
                    <w:right w:val="none" w:sz="0" w:space="0" w:color="auto"/>
                  </w:divBdr>
                  <w:divsChild>
                    <w:div w:id="1154637041">
                      <w:marLeft w:val="10"/>
                      <w:marRight w:val="0"/>
                      <w:marTop w:val="0"/>
                      <w:marBottom w:val="0"/>
                      <w:divBdr>
                        <w:top w:val="none" w:sz="0" w:space="0" w:color="auto"/>
                        <w:left w:val="none" w:sz="0" w:space="0" w:color="auto"/>
                        <w:bottom w:val="none" w:sz="0" w:space="0" w:color="auto"/>
                        <w:right w:val="none" w:sz="0" w:space="0" w:color="auto"/>
                      </w:divBdr>
                      <w:divsChild>
                        <w:div w:id="1547982979">
                          <w:marLeft w:val="0"/>
                          <w:marRight w:val="0"/>
                          <w:marTop w:val="0"/>
                          <w:marBottom w:val="0"/>
                          <w:divBdr>
                            <w:top w:val="none" w:sz="0" w:space="0" w:color="auto"/>
                            <w:left w:val="none" w:sz="0" w:space="0" w:color="auto"/>
                            <w:bottom w:val="none" w:sz="0" w:space="0" w:color="auto"/>
                            <w:right w:val="none" w:sz="0" w:space="0" w:color="auto"/>
                          </w:divBdr>
                          <w:divsChild>
                            <w:div w:id="394671460">
                              <w:marLeft w:val="0"/>
                              <w:marRight w:val="0"/>
                              <w:marTop w:val="0"/>
                              <w:marBottom w:val="0"/>
                              <w:divBdr>
                                <w:top w:val="none" w:sz="0" w:space="0" w:color="auto"/>
                                <w:left w:val="none" w:sz="0" w:space="0" w:color="auto"/>
                                <w:bottom w:val="none" w:sz="0" w:space="0" w:color="auto"/>
                                <w:right w:val="none" w:sz="0" w:space="0" w:color="auto"/>
                              </w:divBdr>
                              <w:divsChild>
                                <w:div w:id="81009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7988163">
      <w:bodyDiv w:val="1"/>
      <w:marLeft w:val="0"/>
      <w:marRight w:val="0"/>
      <w:marTop w:val="0"/>
      <w:marBottom w:val="0"/>
      <w:divBdr>
        <w:top w:val="none" w:sz="0" w:space="0" w:color="auto"/>
        <w:left w:val="none" w:sz="0" w:space="0" w:color="auto"/>
        <w:bottom w:val="none" w:sz="0" w:space="0" w:color="auto"/>
        <w:right w:val="none" w:sz="0" w:space="0" w:color="auto"/>
      </w:divBdr>
    </w:div>
    <w:div w:id="917792082">
      <w:bodyDiv w:val="1"/>
      <w:marLeft w:val="0"/>
      <w:marRight w:val="0"/>
      <w:marTop w:val="0"/>
      <w:marBottom w:val="0"/>
      <w:divBdr>
        <w:top w:val="none" w:sz="0" w:space="0" w:color="auto"/>
        <w:left w:val="none" w:sz="0" w:space="0" w:color="auto"/>
        <w:bottom w:val="none" w:sz="0" w:space="0" w:color="auto"/>
        <w:right w:val="none" w:sz="0" w:space="0" w:color="auto"/>
      </w:divBdr>
    </w:div>
    <w:div w:id="976570468">
      <w:bodyDiv w:val="1"/>
      <w:marLeft w:val="0"/>
      <w:marRight w:val="0"/>
      <w:marTop w:val="0"/>
      <w:marBottom w:val="0"/>
      <w:divBdr>
        <w:top w:val="none" w:sz="0" w:space="0" w:color="auto"/>
        <w:left w:val="none" w:sz="0" w:space="0" w:color="auto"/>
        <w:bottom w:val="none" w:sz="0" w:space="0" w:color="auto"/>
        <w:right w:val="none" w:sz="0" w:space="0" w:color="auto"/>
      </w:divBdr>
    </w:div>
    <w:div w:id="987710345">
      <w:bodyDiv w:val="1"/>
      <w:marLeft w:val="0"/>
      <w:marRight w:val="0"/>
      <w:marTop w:val="0"/>
      <w:marBottom w:val="0"/>
      <w:divBdr>
        <w:top w:val="none" w:sz="0" w:space="0" w:color="auto"/>
        <w:left w:val="none" w:sz="0" w:space="0" w:color="auto"/>
        <w:bottom w:val="none" w:sz="0" w:space="0" w:color="auto"/>
        <w:right w:val="none" w:sz="0" w:space="0" w:color="auto"/>
      </w:divBdr>
    </w:div>
    <w:div w:id="1010915961">
      <w:bodyDiv w:val="1"/>
      <w:marLeft w:val="0"/>
      <w:marRight w:val="0"/>
      <w:marTop w:val="0"/>
      <w:marBottom w:val="0"/>
      <w:divBdr>
        <w:top w:val="none" w:sz="0" w:space="0" w:color="auto"/>
        <w:left w:val="none" w:sz="0" w:space="0" w:color="auto"/>
        <w:bottom w:val="none" w:sz="0" w:space="0" w:color="auto"/>
        <w:right w:val="none" w:sz="0" w:space="0" w:color="auto"/>
      </w:divBdr>
    </w:div>
    <w:div w:id="1026294254">
      <w:bodyDiv w:val="1"/>
      <w:marLeft w:val="0"/>
      <w:marRight w:val="0"/>
      <w:marTop w:val="0"/>
      <w:marBottom w:val="0"/>
      <w:divBdr>
        <w:top w:val="none" w:sz="0" w:space="0" w:color="auto"/>
        <w:left w:val="none" w:sz="0" w:space="0" w:color="auto"/>
        <w:bottom w:val="none" w:sz="0" w:space="0" w:color="auto"/>
        <w:right w:val="none" w:sz="0" w:space="0" w:color="auto"/>
      </w:divBdr>
    </w:div>
    <w:div w:id="1096945580">
      <w:bodyDiv w:val="1"/>
      <w:marLeft w:val="0"/>
      <w:marRight w:val="0"/>
      <w:marTop w:val="0"/>
      <w:marBottom w:val="0"/>
      <w:divBdr>
        <w:top w:val="none" w:sz="0" w:space="0" w:color="auto"/>
        <w:left w:val="none" w:sz="0" w:space="0" w:color="auto"/>
        <w:bottom w:val="none" w:sz="0" w:space="0" w:color="auto"/>
        <w:right w:val="none" w:sz="0" w:space="0" w:color="auto"/>
      </w:divBdr>
    </w:div>
    <w:div w:id="1518886599">
      <w:bodyDiv w:val="1"/>
      <w:marLeft w:val="0"/>
      <w:marRight w:val="0"/>
      <w:marTop w:val="0"/>
      <w:marBottom w:val="0"/>
      <w:divBdr>
        <w:top w:val="none" w:sz="0" w:space="0" w:color="auto"/>
        <w:left w:val="none" w:sz="0" w:space="0" w:color="auto"/>
        <w:bottom w:val="none" w:sz="0" w:space="0" w:color="auto"/>
        <w:right w:val="none" w:sz="0" w:space="0" w:color="auto"/>
      </w:divBdr>
    </w:div>
    <w:div w:id="1534853319">
      <w:bodyDiv w:val="1"/>
      <w:marLeft w:val="0"/>
      <w:marRight w:val="0"/>
      <w:marTop w:val="0"/>
      <w:marBottom w:val="0"/>
      <w:divBdr>
        <w:top w:val="none" w:sz="0" w:space="0" w:color="auto"/>
        <w:left w:val="none" w:sz="0" w:space="0" w:color="auto"/>
        <w:bottom w:val="none" w:sz="0" w:space="0" w:color="auto"/>
        <w:right w:val="none" w:sz="0" w:space="0" w:color="auto"/>
      </w:divBdr>
    </w:div>
    <w:div w:id="1660429001">
      <w:bodyDiv w:val="1"/>
      <w:marLeft w:val="0"/>
      <w:marRight w:val="0"/>
      <w:marTop w:val="0"/>
      <w:marBottom w:val="0"/>
      <w:divBdr>
        <w:top w:val="none" w:sz="0" w:space="0" w:color="auto"/>
        <w:left w:val="none" w:sz="0" w:space="0" w:color="auto"/>
        <w:bottom w:val="none" w:sz="0" w:space="0" w:color="auto"/>
        <w:right w:val="none" w:sz="0" w:space="0" w:color="auto"/>
      </w:divBdr>
    </w:div>
    <w:div w:id="1698309132">
      <w:bodyDiv w:val="1"/>
      <w:marLeft w:val="0"/>
      <w:marRight w:val="0"/>
      <w:marTop w:val="0"/>
      <w:marBottom w:val="0"/>
      <w:divBdr>
        <w:top w:val="none" w:sz="0" w:space="0" w:color="auto"/>
        <w:left w:val="none" w:sz="0" w:space="0" w:color="auto"/>
        <w:bottom w:val="none" w:sz="0" w:space="0" w:color="auto"/>
        <w:right w:val="none" w:sz="0" w:space="0" w:color="auto"/>
      </w:divBdr>
    </w:div>
    <w:div w:id="1725830778">
      <w:bodyDiv w:val="1"/>
      <w:marLeft w:val="0"/>
      <w:marRight w:val="0"/>
      <w:marTop w:val="0"/>
      <w:marBottom w:val="0"/>
      <w:divBdr>
        <w:top w:val="none" w:sz="0" w:space="0" w:color="auto"/>
        <w:left w:val="none" w:sz="0" w:space="0" w:color="auto"/>
        <w:bottom w:val="none" w:sz="0" w:space="0" w:color="auto"/>
        <w:right w:val="none" w:sz="0" w:space="0" w:color="auto"/>
      </w:divBdr>
      <w:divsChild>
        <w:div w:id="597376357">
          <w:marLeft w:val="0"/>
          <w:marRight w:val="0"/>
          <w:marTop w:val="0"/>
          <w:marBottom w:val="0"/>
          <w:divBdr>
            <w:top w:val="none" w:sz="0" w:space="0" w:color="auto"/>
            <w:left w:val="none" w:sz="0" w:space="0" w:color="auto"/>
            <w:bottom w:val="none" w:sz="0" w:space="0" w:color="auto"/>
            <w:right w:val="none" w:sz="0" w:space="0" w:color="auto"/>
          </w:divBdr>
          <w:divsChild>
            <w:div w:id="1765495197">
              <w:marLeft w:val="0"/>
              <w:marRight w:val="0"/>
              <w:marTop w:val="0"/>
              <w:marBottom w:val="0"/>
              <w:divBdr>
                <w:top w:val="none" w:sz="0" w:space="0" w:color="auto"/>
                <w:left w:val="none" w:sz="0" w:space="0" w:color="auto"/>
                <w:bottom w:val="none" w:sz="0" w:space="0" w:color="auto"/>
                <w:right w:val="none" w:sz="0" w:space="0" w:color="auto"/>
              </w:divBdr>
              <w:divsChild>
                <w:div w:id="840704655">
                  <w:marLeft w:val="0"/>
                  <w:marRight w:val="0"/>
                  <w:marTop w:val="0"/>
                  <w:marBottom w:val="0"/>
                  <w:divBdr>
                    <w:top w:val="none" w:sz="0" w:space="0" w:color="auto"/>
                    <w:left w:val="none" w:sz="0" w:space="0" w:color="auto"/>
                    <w:bottom w:val="none" w:sz="0" w:space="0" w:color="auto"/>
                    <w:right w:val="none" w:sz="0" w:space="0" w:color="auto"/>
                  </w:divBdr>
                  <w:divsChild>
                    <w:div w:id="245577620">
                      <w:marLeft w:val="10"/>
                      <w:marRight w:val="0"/>
                      <w:marTop w:val="0"/>
                      <w:marBottom w:val="0"/>
                      <w:divBdr>
                        <w:top w:val="none" w:sz="0" w:space="0" w:color="auto"/>
                        <w:left w:val="none" w:sz="0" w:space="0" w:color="auto"/>
                        <w:bottom w:val="none" w:sz="0" w:space="0" w:color="auto"/>
                        <w:right w:val="none" w:sz="0" w:space="0" w:color="auto"/>
                      </w:divBdr>
                      <w:divsChild>
                        <w:div w:id="84240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0659854">
      <w:bodyDiv w:val="1"/>
      <w:marLeft w:val="0"/>
      <w:marRight w:val="0"/>
      <w:marTop w:val="0"/>
      <w:marBottom w:val="0"/>
      <w:divBdr>
        <w:top w:val="none" w:sz="0" w:space="0" w:color="auto"/>
        <w:left w:val="none" w:sz="0" w:space="0" w:color="auto"/>
        <w:bottom w:val="none" w:sz="0" w:space="0" w:color="auto"/>
        <w:right w:val="none" w:sz="0" w:space="0" w:color="auto"/>
      </w:divBdr>
    </w:div>
    <w:div w:id="1773041648">
      <w:bodyDiv w:val="1"/>
      <w:marLeft w:val="0"/>
      <w:marRight w:val="0"/>
      <w:marTop w:val="0"/>
      <w:marBottom w:val="0"/>
      <w:divBdr>
        <w:top w:val="none" w:sz="0" w:space="0" w:color="auto"/>
        <w:left w:val="none" w:sz="0" w:space="0" w:color="auto"/>
        <w:bottom w:val="none" w:sz="0" w:space="0" w:color="auto"/>
        <w:right w:val="none" w:sz="0" w:space="0" w:color="auto"/>
      </w:divBdr>
    </w:div>
    <w:div w:id="1812870145">
      <w:bodyDiv w:val="1"/>
      <w:marLeft w:val="0"/>
      <w:marRight w:val="0"/>
      <w:marTop w:val="0"/>
      <w:marBottom w:val="0"/>
      <w:divBdr>
        <w:top w:val="none" w:sz="0" w:space="0" w:color="auto"/>
        <w:left w:val="none" w:sz="0" w:space="0" w:color="auto"/>
        <w:bottom w:val="none" w:sz="0" w:space="0" w:color="auto"/>
        <w:right w:val="none" w:sz="0" w:space="0" w:color="auto"/>
      </w:divBdr>
    </w:div>
    <w:div w:id="1825005831">
      <w:bodyDiv w:val="1"/>
      <w:marLeft w:val="0"/>
      <w:marRight w:val="0"/>
      <w:marTop w:val="0"/>
      <w:marBottom w:val="0"/>
      <w:divBdr>
        <w:top w:val="none" w:sz="0" w:space="0" w:color="auto"/>
        <w:left w:val="none" w:sz="0" w:space="0" w:color="auto"/>
        <w:bottom w:val="none" w:sz="0" w:space="0" w:color="auto"/>
        <w:right w:val="none" w:sz="0" w:space="0" w:color="auto"/>
      </w:divBdr>
    </w:div>
    <w:div w:id="1883592727">
      <w:bodyDiv w:val="1"/>
      <w:marLeft w:val="0"/>
      <w:marRight w:val="0"/>
      <w:marTop w:val="0"/>
      <w:marBottom w:val="0"/>
      <w:divBdr>
        <w:top w:val="none" w:sz="0" w:space="0" w:color="auto"/>
        <w:left w:val="none" w:sz="0" w:space="0" w:color="auto"/>
        <w:bottom w:val="none" w:sz="0" w:space="0" w:color="auto"/>
        <w:right w:val="none" w:sz="0" w:space="0" w:color="auto"/>
      </w:divBdr>
    </w:div>
    <w:div w:id="1898785845">
      <w:bodyDiv w:val="1"/>
      <w:marLeft w:val="0"/>
      <w:marRight w:val="0"/>
      <w:marTop w:val="0"/>
      <w:marBottom w:val="0"/>
      <w:divBdr>
        <w:top w:val="none" w:sz="0" w:space="0" w:color="auto"/>
        <w:left w:val="none" w:sz="0" w:space="0" w:color="auto"/>
        <w:bottom w:val="none" w:sz="0" w:space="0" w:color="auto"/>
        <w:right w:val="none" w:sz="0" w:space="0" w:color="auto"/>
      </w:divBdr>
    </w:div>
    <w:div w:id="2080250469">
      <w:bodyDiv w:val="1"/>
      <w:marLeft w:val="0"/>
      <w:marRight w:val="0"/>
      <w:marTop w:val="0"/>
      <w:marBottom w:val="0"/>
      <w:divBdr>
        <w:top w:val="none" w:sz="0" w:space="0" w:color="auto"/>
        <w:left w:val="none" w:sz="0" w:space="0" w:color="auto"/>
        <w:bottom w:val="none" w:sz="0" w:space="0" w:color="auto"/>
        <w:right w:val="none" w:sz="0" w:space="0" w:color="auto"/>
      </w:divBdr>
    </w:div>
    <w:div w:id="2090497260">
      <w:bodyDiv w:val="1"/>
      <w:marLeft w:val="0"/>
      <w:marRight w:val="0"/>
      <w:marTop w:val="0"/>
      <w:marBottom w:val="0"/>
      <w:divBdr>
        <w:top w:val="none" w:sz="0" w:space="0" w:color="auto"/>
        <w:left w:val="none" w:sz="0" w:space="0" w:color="auto"/>
        <w:bottom w:val="none" w:sz="0" w:space="0" w:color="auto"/>
        <w:right w:val="none" w:sz="0" w:space="0" w:color="auto"/>
      </w:divBdr>
    </w:div>
    <w:div w:id="210838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731C0-7DFC-4E2D-BDAC-FF5C613F8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17</TotalTime>
  <Pages>28</Pages>
  <Words>14601</Words>
  <Characters>1868</Characters>
  <Application>Microsoft Office Word</Application>
  <DocSecurity>0</DocSecurity>
  <Lines>93</Lines>
  <Paragraphs>151</Paragraphs>
  <ScaleCrop>false</ScaleCrop>
  <Company>cy</Company>
  <LinksUpToDate>false</LinksUpToDate>
  <CharactersWithSpaces>16318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廖芳慶</dc:creator>
  <cp:lastModifiedBy>楊淑娟</cp:lastModifiedBy>
  <cp:revision>5</cp:revision>
  <cp:lastPrinted>2017-06-13T01:44:00Z</cp:lastPrinted>
  <dcterms:created xsi:type="dcterms:W3CDTF">2017-06-15T08:02:00Z</dcterms:created>
  <dcterms:modified xsi:type="dcterms:W3CDTF">2017-06-15T08:20:00Z</dcterms:modified>
</cp:coreProperties>
</file>