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20DC1">
        <w:rPr>
          <w:rFonts w:hint="eastAsia"/>
        </w:rPr>
        <w:t>臺北市政府</w:t>
      </w:r>
      <w:r>
        <w:rPr>
          <w:rFonts w:hint="eastAsia"/>
        </w:rPr>
        <w:t>。</w:t>
      </w:r>
    </w:p>
    <w:p w:rsidR="00E25849" w:rsidRDefault="0025106C" w:rsidP="00970D5C">
      <w:pPr>
        <w:pStyle w:val="1"/>
        <w:ind w:left="2552" w:hanging="2552"/>
      </w:pPr>
      <w:r>
        <w:rPr>
          <w:rFonts w:hint="eastAsia"/>
        </w:rPr>
        <w:t>案　　　由：</w:t>
      </w:r>
      <w:r w:rsidR="00707DE3" w:rsidRPr="00707DE3">
        <w:rPr>
          <w:rFonts w:hint="eastAsia"/>
        </w:rPr>
        <w:t>臺北市政府</w:t>
      </w:r>
      <w:r w:rsidR="00707DE3">
        <w:rPr>
          <w:rFonts w:hint="eastAsia"/>
        </w:rPr>
        <w:t>所屬市立動物園</w:t>
      </w:r>
      <w:r w:rsidR="00970D5C">
        <w:rPr>
          <w:rFonts w:hint="eastAsia"/>
        </w:rPr>
        <w:t>於102年辦理</w:t>
      </w:r>
      <w:r w:rsidR="00707DE3">
        <w:rPr>
          <w:rFonts w:hint="eastAsia"/>
        </w:rPr>
        <w:t>園外服務中心</w:t>
      </w:r>
      <w:r w:rsidR="00707DE3" w:rsidRPr="00707DE3">
        <w:rPr>
          <w:rFonts w:hint="eastAsia"/>
        </w:rPr>
        <w:t>結構鑑定</w:t>
      </w:r>
      <w:proofErr w:type="gramStart"/>
      <w:r w:rsidR="00970D5C">
        <w:rPr>
          <w:rFonts w:hint="eastAsia"/>
        </w:rPr>
        <w:t>期間，</w:t>
      </w:r>
      <w:proofErr w:type="gramEnd"/>
      <w:r w:rsidR="00970D5C">
        <w:rPr>
          <w:rFonts w:hint="eastAsia"/>
        </w:rPr>
        <w:t>未確實審查</w:t>
      </w:r>
      <w:r w:rsidR="00707DE3" w:rsidRPr="00707DE3">
        <w:rPr>
          <w:rFonts w:hint="eastAsia"/>
        </w:rPr>
        <w:t>有關鋼筋配置、保護層厚度、抗壓強度試驗、中性化深度</w:t>
      </w:r>
      <w:proofErr w:type="gramStart"/>
      <w:r w:rsidR="00707DE3" w:rsidRPr="00707DE3">
        <w:rPr>
          <w:rFonts w:hint="eastAsia"/>
        </w:rPr>
        <w:t>試驗及氯離子</w:t>
      </w:r>
      <w:proofErr w:type="gramEnd"/>
      <w:r w:rsidR="00707DE3" w:rsidRPr="00707DE3">
        <w:rPr>
          <w:rFonts w:hint="eastAsia"/>
        </w:rPr>
        <w:t>含量檢測試驗等材料試驗之數據，</w:t>
      </w:r>
      <w:r w:rsidR="00424719">
        <w:rPr>
          <w:rFonts w:hint="eastAsia"/>
        </w:rPr>
        <w:t>致</w:t>
      </w:r>
      <w:r w:rsidR="00970D5C">
        <w:rPr>
          <w:rFonts w:hint="eastAsia"/>
        </w:rPr>
        <w:t>廠商</w:t>
      </w:r>
      <w:r w:rsidR="00707DE3" w:rsidRPr="00707DE3">
        <w:rPr>
          <w:rFonts w:hint="eastAsia"/>
        </w:rPr>
        <w:t>均抄襲100年第1次結構鑑定報告內容</w:t>
      </w:r>
      <w:r w:rsidR="00707DE3">
        <w:rPr>
          <w:rFonts w:hint="eastAsia"/>
        </w:rPr>
        <w:t>；</w:t>
      </w:r>
      <w:r w:rsidR="00970D5C">
        <w:rPr>
          <w:rFonts w:hint="eastAsia"/>
        </w:rPr>
        <w:t>首長決定任內不興建水族館後，</w:t>
      </w:r>
      <w:r w:rsidR="00707DE3" w:rsidRPr="00707DE3">
        <w:rPr>
          <w:rFonts w:hint="eastAsia"/>
        </w:rPr>
        <w:t>未再度函報審計部同意即予拆除</w:t>
      </w:r>
      <w:r w:rsidR="00970D5C">
        <w:rPr>
          <w:rFonts w:hint="eastAsia"/>
        </w:rPr>
        <w:t>園外服務中心5棟建築物，且其中</w:t>
      </w:r>
      <w:r w:rsidR="00707DE3" w:rsidRPr="00707DE3">
        <w:rPr>
          <w:rFonts w:hint="eastAsia"/>
        </w:rPr>
        <w:t>3棟現況耐震能力足夠</w:t>
      </w:r>
      <w:r w:rsidR="00970D5C">
        <w:rPr>
          <w:rFonts w:hint="eastAsia"/>
        </w:rPr>
        <w:t>、</w:t>
      </w:r>
      <w:r w:rsidR="00707DE3" w:rsidRPr="00707DE3">
        <w:rPr>
          <w:rFonts w:hint="eastAsia"/>
        </w:rPr>
        <w:t>2棟未達拆除重建標準，惟</w:t>
      </w:r>
      <w:proofErr w:type="gramStart"/>
      <w:r w:rsidR="00707DE3" w:rsidRPr="00707DE3">
        <w:rPr>
          <w:rFonts w:hint="eastAsia"/>
        </w:rPr>
        <w:t>對外均以該</w:t>
      </w:r>
      <w:proofErr w:type="gramEnd"/>
      <w:r w:rsidR="00707DE3" w:rsidRPr="00707DE3">
        <w:rPr>
          <w:rFonts w:hint="eastAsia"/>
        </w:rPr>
        <w:t>等建築物拆除有其必要性與急迫性，顯有誤導大眾之虞</w:t>
      </w:r>
      <w:r w:rsidR="00707DE3">
        <w:rPr>
          <w:rFonts w:hint="eastAsia"/>
        </w:rPr>
        <w:t>；</w:t>
      </w:r>
      <w:r w:rsidR="00970D5C">
        <w:rPr>
          <w:rFonts w:hint="eastAsia"/>
        </w:rPr>
        <w:t>另</w:t>
      </w:r>
      <w:r w:rsidR="00707DE3" w:rsidRPr="00707DE3">
        <w:rPr>
          <w:rFonts w:hint="eastAsia"/>
        </w:rPr>
        <w:t>臺北市立動物園</w:t>
      </w:r>
      <w:r w:rsidR="00424719">
        <w:rPr>
          <w:rFonts w:hint="eastAsia"/>
        </w:rPr>
        <w:t>將</w:t>
      </w:r>
      <w:r w:rsidR="00970D5C">
        <w:rPr>
          <w:rFonts w:hint="eastAsia"/>
        </w:rPr>
        <w:t>錯誤資訊簽奉市長批核等</w:t>
      </w:r>
      <w:r>
        <w:rPr>
          <w:rFonts w:hint="eastAsia"/>
        </w:rPr>
        <w:t>，</w:t>
      </w:r>
      <w:r w:rsidR="00970D5C">
        <w:rPr>
          <w:rFonts w:hint="eastAsia"/>
        </w:rPr>
        <w:t>經</w:t>
      </w:r>
      <w:proofErr w:type="gramStart"/>
      <w:r w:rsidR="00970D5C">
        <w:rPr>
          <w:rFonts w:hint="eastAsia"/>
        </w:rPr>
        <w:t>核均有違</w:t>
      </w:r>
      <w:proofErr w:type="gramEnd"/>
      <w:r w:rsidR="00970D5C">
        <w:rPr>
          <w:rFonts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A2C77" w:rsidRDefault="007A2C77" w:rsidP="007A2C77">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臺北市立動物園園外服務中心（下稱園外服務中心）</w:t>
      </w:r>
      <w:r w:rsidR="00075C55">
        <w:rPr>
          <w:rFonts w:hint="eastAsia"/>
        </w:rPr>
        <w:t>原</w:t>
      </w:r>
      <w:r>
        <w:rPr>
          <w:rFonts w:hint="eastAsia"/>
        </w:rPr>
        <w:t>係</w:t>
      </w:r>
      <w:proofErr w:type="gramStart"/>
      <w:r>
        <w:rPr>
          <w:rFonts w:hint="eastAsia"/>
        </w:rPr>
        <w:t>照顧園址拆遷戶</w:t>
      </w:r>
      <w:proofErr w:type="gramEnd"/>
      <w:r>
        <w:rPr>
          <w:rFonts w:hint="eastAsia"/>
        </w:rPr>
        <w:t>，自民國（下同）76年起設置，歷經鋪位使用人自行經營時期（76年至91年9月）、委外經營及臺北市立動物園暫管時期（91年9月至98年5月）、兒童育樂中心借用時期（98年5月至100年4月），臺北市立動物園重新接管營運後（100年5月起），多次簽報市長有關園外服務中心建築物之使用情形，亦於100年及102年二度透過內政部營建署代辦</w:t>
      </w:r>
      <w:r w:rsidRPr="00F30794">
        <w:rPr>
          <w:rFonts w:hint="eastAsia"/>
        </w:rPr>
        <w:t>建築物耐震能力詳細評估工作之共同供應契約</w:t>
      </w:r>
      <w:r>
        <w:rPr>
          <w:rFonts w:hint="eastAsia"/>
        </w:rPr>
        <w:t>名單中，委託專業廠商辦理該等建築物（共計有A、B、C、D、E，5棟建築物）之結構安全鑑定，惟此5棟建築物最終於103年12月全部拆除完畢，原址現況為綠地廣場，未來用途則在規劃當中，</w:t>
      </w:r>
      <w:proofErr w:type="gramStart"/>
      <w:r>
        <w:rPr>
          <w:rFonts w:hint="eastAsia"/>
        </w:rPr>
        <w:t>迄本院</w:t>
      </w:r>
      <w:proofErr w:type="gramEnd"/>
      <w:r>
        <w:rPr>
          <w:rFonts w:hint="eastAsia"/>
        </w:rPr>
        <w:t>調查為止，尚未定案。</w:t>
      </w:r>
    </w:p>
    <w:p w:rsidR="00B83C6B" w:rsidRDefault="007A2C77" w:rsidP="007A2C77">
      <w:pPr>
        <w:pStyle w:val="10"/>
        <w:ind w:left="680" w:firstLine="680"/>
        <w:rPr>
          <w:rFonts w:hAnsi="標楷體"/>
          <w:color w:val="000000"/>
          <w:spacing w:val="-6"/>
        </w:rPr>
      </w:pPr>
      <w:r>
        <w:rPr>
          <w:rFonts w:hint="eastAsia"/>
        </w:rPr>
        <w:lastRenderedPageBreak/>
        <w:t>本案係</w:t>
      </w:r>
      <w:proofErr w:type="gramStart"/>
      <w:r w:rsidRPr="0086661E">
        <w:rPr>
          <w:rFonts w:hint="eastAsia"/>
        </w:rPr>
        <w:t>審計部函報</w:t>
      </w:r>
      <w:proofErr w:type="gramEnd"/>
      <w:r w:rsidRPr="0086661E">
        <w:rPr>
          <w:rFonts w:hint="eastAsia"/>
        </w:rPr>
        <w:t>：派員查核臺北市立動物園辦理園外服務中心（Zoo Mall）營運管理情形，據報核有未盡職責及效能過低情事</w:t>
      </w:r>
      <w:proofErr w:type="gramStart"/>
      <w:r w:rsidRPr="0086661E">
        <w:rPr>
          <w:rFonts w:hint="eastAsia"/>
        </w:rPr>
        <w:t>等情案</w:t>
      </w:r>
      <w:proofErr w:type="gramEnd"/>
      <w:r w:rsidRPr="0086661E">
        <w:rPr>
          <w:rFonts w:hint="eastAsia"/>
        </w:rPr>
        <w:t>。</w:t>
      </w:r>
      <w:proofErr w:type="gramStart"/>
      <w:r>
        <w:rPr>
          <w:rFonts w:hint="eastAsia"/>
        </w:rPr>
        <w:t>嗣</w:t>
      </w:r>
      <w:proofErr w:type="gramEnd"/>
      <w:r>
        <w:rPr>
          <w:rFonts w:hint="eastAsia"/>
        </w:rPr>
        <w:t>經本院調閱臺北市政府及</w:t>
      </w:r>
      <w:proofErr w:type="gramStart"/>
      <w:r>
        <w:rPr>
          <w:rFonts w:hint="eastAsia"/>
        </w:rPr>
        <w:t>審計部等卷</w:t>
      </w:r>
      <w:proofErr w:type="gramEnd"/>
      <w:r>
        <w:rPr>
          <w:rFonts w:hint="eastAsia"/>
        </w:rPr>
        <w:t>證資料，並於106年1月9日詢問臺北市副市長陳景峻及相關主管人員，</w:t>
      </w:r>
      <w:proofErr w:type="gramStart"/>
      <w:r>
        <w:rPr>
          <w:rFonts w:hint="eastAsia"/>
        </w:rPr>
        <w:t>該府續於</w:t>
      </w:r>
      <w:proofErr w:type="gramEnd"/>
      <w:r>
        <w:rPr>
          <w:rFonts w:hint="eastAsia"/>
        </w:rPr>
        <w:t>106年3月16日函</w:t>
      </w:r>
      <w:r>
        <w:rPr>
          <w:rStyle w:val="afc"/>
        </w:rPr>
        <w:footnoteReference w:id="1"/>
      </w:r>
      <w:r>
        <w:rPr>
          <w:rFonts w:hint="eastAsia"/>
        </w:rPr>
        <w:t>報書面補充說明資料到院，</w:t>
      </w:r>
      <w:r w:rsidR="00BE468D">
        <w:rPr>
          <w:rFonts w:hint="eastAsia"/>
        </w:rPr>
        <w:t>臺北市政府確有下列失當之處，</w:t>
      </w:r>
      <w:r w:rsidR="007666F5" w:rsidRPr="007666F5">
        <w:rPr>
          <w:rFonts w:hint="eastAsia"/>
          <w:bCs/>
        </w:rPr>
        <w:t>茲</w:t>
      </w:r>
      <w:r w:rsidR="00BE468D">
        <w:rPr>
          <w:rFonts w:hint="eastAsia"/>
          <w:bCs/>
        </w:rPr>
        <w:t>將違失事項</w:t>
      </w:r>
      <w:proofErr w:type="gramStart"/>
      <w:r w:rsidR="007666F5" w:rsidRPr="007666F5">
        <w:rPr>
          <w:rFonts w:hint="eastAsia"/>
          <w:bCs/>
        </w:rPr>
        <w:t>臚列如</w:t>
      </w:r>
      <w:proofErr w:type="gramEnd"/>
      <w:r w:rsidR="007666F5" w:rsidRPr="007666F5">
        <w:rPr>
          <w:rFonts w:hint="eastAsia"/>
          <w:bCs/>
        </w:rPr>
        <w:t>下</w:t>
      </w:r>
      <w:r w:rsidR="00B83C6B">
        <w:rPr>
          <w:rFonts w:hAnsi="標楷體" w:hint="eastAsia"/>
          <w:color w:val="000000"/>
          <w:spacing w:val="-6"/>
        </w:rPr>
        <w:t>：</w:t>
      </w:r>
    </w:p>
    <w:p w:rsidR="007A2C77" w:rsidRDefault="007A2C77" w:rsidP="007A2C77">
      <w:pPr>
        <w:pStyle w:val="2"/>
        <w:numPr>
          <w:ilvl w:val="1"/>
          <w:numId w:val="1"/>
        </w:numPr>
        <w:rPr>
          <w:b w:val="0"/>
        </w:rPr>
      </w:pPr>
      <w:bookmarkStart w:id="41" w:name="_Toc421794870"/>
      <w:bookmarkStart w:id="42" w:name="_Toc422728952"/>
      <w:r>
        <w:rPr>
          <w:rFonts w:hint="eastAsia"/>
        </w:rPr>
        <w:t>臺北市政府因應臺北市議會要求，所屬市立動物園於102年再度辦理園外服務中心結構鑑定，惟委託之3家專業廠商於執行契約過程中，有關鋼筋配置、保護層厚度、抗壓強度試驗、中性化深度</w:t>
      </w:r>
      <w:proofErr w:type="gramStart"/>
      <w:r>
        <w:rPr>
          <w:rFonts w:hint="eastAsia"/>
        </w:rPr>
        <w:t>試驗及氯離子</w:t>
      </w:r>
      <w:proofErr w:type="gramEnd"/>
      <w:r>
        <w:rPr>
          <w:rFonts w:hint="eastAsia"/>
        </w:rPr>
        <w:t>含量檢測試驗等材料試驗之數據，</w:t>
      </w:r>
      <w:proofErr w:type="gramStart"/>
      <w:r>
        <w:rPr>
          <w:rFonts w:hint="eastAsia"/>
        </w:rPr>
        <w:t>均係抄襲</w:t>
      </w:r>
      <w:proofErr w:type="gramEnd"/>
      <w:r>
        <w:rPr>
          <w:rFonts w:hint="eastAsia"/>
        </w:rPr>
        <w:t>100年第1次結構鑑定報告內容，該府相關人員未確實審查，核有違失</w:t>
      </w:r>
    </w:p>
    <w:p w:rsidR="007A2C77" w:rsidRDefault="007A2C77" w:rsidP="007A2C77">
      <w:pPr>
        <w:pStyle w:val="3"/>
        <w:numPr>
          <w:ilvl w:val="2"/>
          <w:numId w:val="1"/>
        </w:numPr>
      </w:pPr>
      <w:r>
        <w:rPr>
          <w:rFonts w:hint="eastAsia"/>
        </w:rPr>
        <w:t>查臺北市議會公報第92卷第3期，101年12月28日召開之第11屆第11次臨時大會第2次會議紀錄，有關園外服務中心部分之議決略</w:t>
      </w:r>
      <w:proofErr w:type="gramStart"/>
      <w:r>
        <w:rPr>
          <w:rFonts w:hint="eastAsia"/>
        </w:rPr>
        <w:t>以</w:t>
      </w:r>
      <w:proofErr w:type="gramEnd"/>
      <w:r>
        <w:rPr>
          <w:rFonts w:hint="eastAsia"/>
        </w:rPr>
        <w:t>：「請市政府將市立動物園園外服務中心建築物之結構安全委託3家專業單位進行安全鑑定報告，並就補強及拆除方案提出具體經濟效益分析，送議會備查後，預算始得動支。」</w:t>
      </w:r>
    </w:p>
    <w:p w:rsidR="007A2C77" w:rsidRDefault="007A2C77" w:rsidP="007A2C77">
      <w:pPr>
        <w:pStyle w:val="3"/>
        <w:numPr>
          <w:ilvl w:val="2"/>
          <w:numId w:val="1"/>
        </w:numPr>
      </w:pPr>
      <w:r>
        <w:rPr>
          <w:rFonts w:hint="eastAsia"/>
        </w:rPr>
        <w:t>臺北市立動物園遂於102年1月4日請中華民國土木技師公會全國聯合會（新臺幣&lt;下同&gt;252萬8,000元）、社團法人中華民國建築技術學會（255萬3,000元）、社團法人新北市結構工程技師公會（250萬3,000元）等3家專業單位針對5棟建築物結構安全評估鑑定工作進行報價</w:t>
      </w:r>
      <w:r w:rsidRPr="00970CB4">
        <w:rPr>
          <w:rFonts w:hint="eastAsia"/>
          <w:sz w:val="28"/>
          <w:szCs w:val="28"/>
        </w:rPr>
        <w:t>（如前括弧數字）</w:t>
      </w:r>
      <w:r>
        <w:rPr>
          <w:rFonts w:hint="eastAsia"/>
        </w:rPr>
        <w:t>，該園於同年月10日上簽申請動支臺北市政府教育局第一預</w:t>
      </w:r>
      <w:r>
        <w:rPr>
          <w:rFonts w:hint="eastAsia"/>
        </w:rPr>
        <w:lastRenderedPageBreak/>
        <w:t>備金758萬4,000元，經該局告知預備金恐有不足，建議改申請臺北市政府第二預備金。</w:t>
      </w:r>
      <w:proofErr w:type="gramStart"/>
      <w:r>
        <w:rPr>
          <w:rFonts w:hint="eastAsia"/>
        </w:rPr>
        <w:t>該園遂於</w:t>
      </w:r>
      <w:proofErr w:type="gramEnd"/>
      <w:r>
        <w:rPr>
          <w:rFonts w:hint="eastAsia"/>
        </w:rPr>
        <w:t>102年1月18日改上簽市長，申請動支第二預備金758萬4,000元，時任副秘書長吳國安同年月30日於簽中表示「就結構專業而言，委請3家重覆鑑定，實屬過當，是否可考量仍委請3家，</w:t>
      </w:r>
      <w:proofErr w:type="gramStart"/>
      <w:r>
        <w:rPr>
          <w:rFonts w:hint="eastAsia"/>
        </w:rPr>
        <w:t>分棟處理</w:t>
      </w:r>
      <w:proofErr w:type="gramEnd"/>
      <w:r>
        <w:rPr>
          <w:rFonts w:hint="eastAsia"/>
        </w:rPr>
        <w:t>，費用可減三分之二，亦可符合一般結構專業之考量」之意見，經時任秘書長陳永仁以市長郝龍斌（丁）章，於102年1月31日批示「</w:t>
      </w:r>
      <w:proofErr w:type="gramStart"/>
      <w:r>
        <w:rPr>
          <w:rFonts w:hint="eastAsia"/>
        </w:rPr>
        <w:t>請照吳副</w:t>
      </w:r>
      <w:proofErr w:type="gramEnd"/>
      <w:r>
        <w:rPr>
          <w:rFonts w:hint="eastAsia"/>
        </w:rPr>
        <w:t>秘書長</w:t>
      </w:r>
      <w:proofErr w:type="gramStart"/>
      <w:r>
        <w:rPr>
          <w:rFonts w:hint="eastAsia"/>
        </w:rPr>
        <w:t>意見綜簽陳</w:t>
      </w:r>
      <w:proofErr w:type="gramEnd"/>
      <w:r>
        <w:rPr>
          <w:rFonts w:hint="eastAsia"/>
        </w:rPr>
        <w:t>核。」</w:t>
      </w:r>
    </w:p>
    <w:p w:rsidR="007A2C77" w:rsidRDefault="007A2C77" w:rsidP="007A2C77">
      <w:pPr>
        <w:pStyle w:val="3"/>
        <w:numPr>
          <w:ilvl w:val="2"/>
          <w:numId w:val="1"/>
        </w:numPr>
      </w:pPr>
      <w:r>
        <w:rPr>
          <w:rFonts w:hint="eastAsia"/>
        </w:rPr>
        <w:t>臺北市立動物園於102年2月4、5日再請社團法人中華民國建築技術學會（A棟359,880元、D棟486,720元，合計846,600元）、社團法人新北市結構工程技師公會（B棟左側451,320元、B棟右側459,000元，合計910,320元）、中華民國土木技師公會全國聯合會（C棟324,000元、E棟627,690元，合計951,690元）等3家專業單位，</w:t>
      </w:r>
      <w:proofErr w:type="gramStart"/>
      <w:r>
        <w:rPr>
          <w:rFonts w:hint="eastAsia"/>
        </w:rPr>
        <w:t>分配棟</w:t>
      </w:r>
      <w:proofErr w:type="gramEnd"/>
      <w:r>
        <w:rPr>
          <w:rFonts w:hint="eastAsia"/>
        </w:rPr>
        <w:t>數重新報價</w:t>
      </w:r>
      <w:r w:rsidRPr="00896B06">
        <w:rPr>
          <w:rFonts w:hint="eastAsia"/>
          <w:sz w:val="28"/>
          <w:szCs w:val="28"/>
        </w:rPr>
        <w:t>（如前括弧數字）</w:t>
      </w:r>
      <w:r>
        <w:rPr>
          <w:rFonts w:hint="eastAsia"/>
        </w:rPr>
        <w:t>，該園於102年2月5日取得3家報價單後再度上簽市長，申請</w:t>
      </w:r>
      <w:proofErr w:type="gramStart"/>
      <w:r>
        <w:rPr>
          <w:rFonts w:hint="eastAsia"/>
        </w:rPr>
        <w:t>動支該府第</w:t>
      </w:r>
      <w:proofErr w:type="gramEnd"/>
      <w:r>
        <w:rPr>
          <w:rFonts w:hint="eastAsia"/>
        </w:rPr>
        <w:t>二預備金270萬8,610元，經時任市長郝龍斌於同年月25日批示「可」。</w:t>
      </w:r>
    </w:p>
    <w:p w:rsidR="007A2C77" w:rsidRDefault="007A2C77" w:rsidP="007A2C77">
      <w:pPr>
        <w:pStyle w:val="3"/>
        <w:numPr>
          <w:ilvl w:val="2"/>
          <w:numId w:val="1"/>
        </w:numPr>
      </w:pPr>
      <w:r>
        <w:rPr>
          <w:rFonts w:hint="eastAsia"/>
        </w:rPr>
        <w:t>102年5月30日，社團法人中華民國建築技術學會、社團法人新北市土木技師公會、中華民國土木技師公會全國聯合會共同完成「臺北市立動物園園外服務中心建築物結構安全評估（鑑定）工作」，惟有關鋼筋配置、保護層厚度、抗壓強度試驗、中性化深度試驗、氯離子含量檢測試驗等材料試驗之數據，</w:t>
      </w:r>
      <w:proofErr w:type="gramStart"/>
      <w:r>
        <w:rPr>
          <w:rFonts w:hint="eastAsia"/>
        </w:rPr>
        <w:t>均與100年</w:t>
      </w:r>
      <w:proofErr w:type="gramEnd"/>
      <w:r>
        <w:rPr>
          <w:rFonts w:hint="eastAsia"/>
        </w:rPr>
        <w:t>第1次結構鑑定報告一模一樣（詳附表一），顯為抄襲，此有該等3家專業單位於106年</w:t>
      </w:r>
      <w:r>
        <w:rPr>
          <w:rFonts w:hint="eastAsia"/>
        </w:rPr>
        <w:lastRenderedPageBreak/>
        <w:t>函</w:t>
      </w:r>
      <w:r>
        <w:rPr>
          <w:rStyle w:val="afc"/>
        </w:rPr>
        <w:footnoteReference w:id="2"/>
      </w:r>
      <w:r>
        <w:rPr>
          <w:rFonts w:hint="eastAsia"/>
        </w:rPr>
        <w:t>復臺北市立動物園詢問時，亦均表示「有關本案報告之各項材料試驗數據來源，係參照100年台灣省結構工程技師公會完成之本案建築物耐震詳細評估報告書內之各項材料試驗數據」等語可證。</w:t>
      </w:r>
    </w:p>
    <w:p w:rsidR="007A2C77" w:rsidRDefault="007A2C77" w:rsidP="007A2C77">
      <w:pPr>
        <w:pStyle w:val="3"/>
        <w:numPr>
          <w:ilvl w:val="2"/>
          <w:numId w:val="1"/>
        </w:numPr>
      </w:pPr>
      <w:r>
        <w:rPr>
          <w:rFonts w:hint="eastAsia"/>
        </w:rPr>
        <w:t>按內政部營建署與該等廠商簽訂之「內政部營建署代辦建築物耐震能力詳細評估工作共同供應契約」第3條規定：「本契約委託專業團體辦理建築物耐震能力詳細評估工作之基本服務內容詳『投標廠商基本服務內容』。」而該「投標廠商基本服務內容」第3點有關材料試驗之規定為「利用適當數量之</w:t>
      </w:r>
      <w:proofErr w:type="gramStart"/>
      <w:r>
        <w:rPr>
          <w:rFonts w:hint="eastAsia"/>
        </w:rPr>
        <w:t>鑽心試體</w:t>
      </w:r>
      <w:proofErr w:type="gramEnd"/>
      <w:r>
        <w:rPr>
          <w:rFonts w:hint="eastAsia"/>
        </w:rPr>
        <w:t>試驗或其他可信之方法取得詳細評估所需之材料強度：（1）混凝土強度（含氯離子含量、中性化試驗）、（2）磚塊強度、（3）鋼筋強度等。」臺北市議會於101年底要求臺北市政府委託3家專業單位再辦理安全鑑定報告，用意顯要與100年第1次所辦理之鑑定報告做比較、視不同之專業單位進行之結構鑑定是否相同，且建築物由100年至102年已歷經2年，有關保護層厚度、抗壓強度、氯離子含量之</w:t>
      </w:r>
      <w:proofErr w:type="gramStart"/>
      <w:r>
        <w:rPr>
          <w:rFonts w:hint="eastAsia"/>
        </w:rPr>
        <w:t>現況均會改變</w:t>
      </w:r>
      <w:proofErr w:type="gramEnd"/>
      <w:r>
        <w:rPr>
          <w:rFonts w:hint="eastAsia"/>
        </w:rPr>
        <w:t>，如何能夠省略此材料試驗之程序而抄襲前兩年之報告數據，本院於106年2月底電</w:t>
      </w:r>
      <w:proofErr w:type="gramStart"/>
      <w:r>
        <w:rPr>
          <w:rFonts w:hint="eastAsia"/>
        </w:rPr>
        <w:t>詢</w:t>
      </w:r>
      <w:proofErr w:type="gramEnd"/>
      <w:r>
        <w:rPr>
          <w:rFonts w:hint="eastAsia"/>
        </w:rPr>
        <w:t>主管機關內政部營建署建築管理組，該署承辦人於106年3月3日回電表示：「經詢問長官後，有關共同供應契約內之材料試驗通常是應該要進行，而且得標之專業廠商應該都可以做，如果有抄襲的話，是比較奇怪」等語。</w:t>
      </w:r>
    </w:p>
    <w:p w:rsidR="007A2C77" w:rsidRDefault="007A2C77" w:rsidP="007A2C77">
      <w:pPr>
        <w:pStyle w:val="3"/>
        <w:numPr>
          <w:ilvl w:val="2"/>
          <w:numId w:val="1"/>
        </w:numPr>
      </w:pPr>
      <w:r>
        <w:rPr>
          <w:rFonts w:hint="eastAsia"/>
        </w:rPr>
        <w:t>另查臺北市立動物園於102年4月30日辦理建築物結構耐震詳細評估期末審查會議，於審查表之材料試</w:t>
      </w:r>
      <w:r>
        <w:rPr>
          <w:rFonts w:hint="eastAsia"/>
        </w:rPr>
        <w:lastRenderedPageBreak/>
        <w:t>驗結果欄位（詳附表二），有關「混凝土強度試驗」及「氯離子含量試驗」之取樣數、試驗結果、符合規範容許值等欄位，</w:t>
      </w:r>
      <w:proofErr w:type="gramStart"/>
      <w:r>
        <w:rPr>
          <w:rFonts w:hint="eastAsia"/>
        </w:rPr>
        <w:t>均係填入</w:t>
      </w:r>
      <w:proofErr w:type="gramEnd"/>
      <w:r>
        <w:rPr>
          <w:rFonts w:hint="eastAsia"/>
        </w:rPr>
        <w:t>舊資料，委外之審查委員無100年鑑定報告可比對，誤以此為本次之材料試驗數據進行審查，該園相關人員未先與100年之第1次鑑定報告比對，顯有</w:t>
      </w:r>
      <w:proofErr w:type="gramStart"/>
      <w:r>
        <w:rPr>
          <w:rFonts w:hint="eastAsia"/>
        </w:rPr>
        <w:t>怠</w:t>
      </w:r>
      <w:proofErr w:type="gramEnd"/>
      <w:r>
        <w:rPr>
          <w:rFonts w:hint="eastAsia"/>
        </w:rPr>
        <w:t>失。</w:t>
      </w:r>
    </w:p>
    <w:p w:rsidR="007A2C77" w:rsidRPr="00E60467" w:rsidRDefault="007A2C77" w:rsidP="007A2C77">
      <w:pPr>
        <w:pStyle w:val="3"/>
        <w:numPr>
          <w:ilvl w:val="2"/>
          <w:numId w:val="1"/>
        </w:numPr>
      </w:pPr>
      <w:r>
        <w:rPr>
          <w:rFonts w:hint="eastAsia"/>
        </w:rPr>
        <w:t>綜上，</w:t>
      </w:r>
      <w:r w:rsidRPr="00E60467">
        <w:rPr>
          <w:rFonts w:hint="eastAsia"/>
        </w:rPr>
        <w:t>臺北市政府因應臺北市議會要求，所屬市立動物園於102年再度辦理園外服務中心結構鑑定，惟委託之3家專業廠商於執行契約過程中，有關鋼筋配置、保護層厚度、抗壓強度試驗、中性化深度</w:t>
      </w:r>
      <w:proofErr w:type="gramStart"/>
      <w:r w:rsidRPr="00E60467">
        <w:rPr>
          <w:rFonts w:hint="eastAsia"/>
        </w:rPr>
        <w:t>試驗及氯離子</w:t>
      </w:r>
      <w:proofErr w:type="gramEnd"/>
      <w:r w:rsidRPr="00E60467">
        <w:rPr>
          <w:rFonts w:hint="eastAsia"/>
        </w:rPr>
        <w:t>含量檢測試驗等材料試驗之數據，</w:t>
      </w:r>
      <w:proofErr w:type="gramStart"/>
      <w:r w:rsidRPr="00E60467">
        <w:rPr>
          <w:rFonts w:hint="eastAsia"/>
        </w:rPr>
        <w:t>均係抄襲</w:t>
      </w:r>
      <w:proofErr w:type="gramEnd"/>
      <w:r w:rsidRPr="00E60467">
        <w:rPr>
          <w:rFonts w:hint="eastAsia"/>
        </w:rPr>
        <w:t>100年第1次結構鑑定報告內容，該府相關人員未確實審查，核有違失</w:t>
      </w:r>
      <w:r>
        <w:rPr>
          <w:rFonts w:hint="eastAsia"/>
        </w:rPr>
        <w:t>。</w:t>
      </w:r>
    </w:p>
    <w:p w:rsidR="007A2C77" w:rsidRDefault="007A2C77" w:rsidP="007A2C77">
      <w:pPr>
        <w:pStyle w:val="2"/>
        <w:numPr>
          <w:ilvl w:val="1"/>
          <w:numId w:val="1"/>
        </w:numPr>
        <w:rPr>
          <w:b w:val="0"/>
        </w:rPr>
      </w:pPr>
      <w:r>
        <w:rPr>
          <w:rFonts w:hint="eastAsia"/>
        </w:rPr>
        <w:t>臺北市政府所屬市立動物園自100年起即多次簽報市長欲拆除園外服務中心5棟建築物，101年以欲興建「</w:t>
      </w:r>
      <w:proofErr w:type="gramStart"/>
      <w:r>
        <w:rPr>
          <w:rFonts w:hint="eastAsia"/>
        </w:rPr>
        <w:t>臺</w:t>
      </w:r>
      <w:proofErr w:type="gramEnd"/>
      <w:r>
        <w:rPr>
          <w:rFonts w:hint="eastAsia"/>
        </w:rPr>
        <w:t>北水族館」為由，向審計部臺北市審計處申請同意未達年限之建築物拆除報廢，102年市長裁示「任內不興建水族館」，惟該園仍於103年以本案經審計部備查在案再簽市長，終獲首長同意後於103年底拆除完畢，</w:t>
      </w:r>
      <w:proofErr w:type="gramStart"/>
      <w:r>
        <w:rPr>
          <w:rFonts w:hint="eastAsia"/>
        </w:rPr>
        <w:t>惟園外</w:t>
      </w:r>
      <w:proofErr w:type="gramEnd"/>
      <w:r>
        <w:rPr>
          <w:rFonts w:hint="eastAsia"/>
        </w:rPr>
        <w:t>服務中心現址未來方向迄今仍未定案，該府未再度函報審計部同意即予拆除，核有疏失；另據結構鑑定報告書載述，5棟建築物鑑定當時，其中3棟現況耐震能力足夠，無需進行結構補強、2棟需補強，惟未達拆除重建標準，</w:t>
      </w:r>
      <w:proofErr w:type="gramStart"/>
      <w:r>
        <w:rPr>
          <w:rFonts w:hint="eastAsia"/>
        </w:rPr>
        <w:t>倘欲興建</w:t>
      </w:r>
      <w:proofErr w:type="gramEnd"/>
      <w:r>
        <w:rPr>
          <w:rFonts w:hint="eastAsia"/>
        </w:rPr>
        <w:t>水族館始建議全部拆除重建，惟該府</w:t>
      </w:r>
      <w:proofErr w:type="gramStart"/>
      <w:r>
        <w:rPr>
          <w:rFonts w:hint="eastAsia"/>
        </w:rPr>
        <w:t>對外均以該</w:t>
      </w:r>
      <w:proofErr w:type="gramEnd"/>
      <w:r>
        <w:rPr>
          <w:rFonts w:hint="eastAsia"/>
        </w:rPr>
        <w:t>等建築物拆除有其必要性與急迫性，顯有誤導大眾之虞，顯有違失</w:t>
      </w:r>
    </w:p>
    <w:p w:rsidR="007A2C77" w:rsidRDefault="007A2C77" w:rsidP="007A2C77">
      <w:pPr>
        <w:pStyle w:val="3"/>
        <w:numPr>
          <w:ilvl w:val="2"/>
          <w:numId w:val="1"/>
        </w:numPr>
      </w:pPr>
      <w:r>
        <w:rPr>
          <w:rFonts w:hint="eastAsia"/>
        </w:rPr>
        <w:t>臺北市立動物園自100年初起，歷次簽報市長有關園外服務中心5棟建築物使用情形如下表：</w:t>
      </w:r>
    </w:p>
    <w:p w:rsidR="00B849B2" w:rsidRDefault="00B849B2" w:rsidP="00B849B2">
      <w:pPr>
        <w:pStyle w:val="3"/>
        <w:numPr>
          <w:ilvl w:val="0"/>
          <w:numId w:val="0"/>
        </w:numPr>
        <w:ind w:left="1361"/>
      </w:pPr>
    </w:p>
    <w:p w:rsidR="00B849B2" w:rsidRDefault="00B849B2" w:rsidP="00B849B2">
      <w:pPr>
        <w:pStyle w:val="3"/>
        <w:numPr>
          <w:ilvl w:val="0"/>
          <w:numId w:val="0"/>
        </w:numPr>
        <w:ind w:left="1361"/>
      </w:pPr>
    </w:p>
    <w:tbl>
      <w:tblPr>
        <w:tblStyle w:val="af6"/>
        <w:tblW w:w="0" w:type="auto"/>
        <w:tblInd w:w="680" w:type="dxa"/>
        <w:tblLook w:val="04A0" w:firstRow="1" w:lastRow="0" w:firstColumn="1" w:lastColumn="0" w:noHBand="0" w:noVBand="1"/>
      </w:tblPr>
      <w:tblGrid>
        <w:gridCol w:w="2547"/>
        <w:gridCol w:w="5833"/>
      </w:tblGrid>
      <w:tr w:rsidR="007A2C77" w:rsidRPr="00E229BA" w:rsidTr="007F675C">
        <w:tc>
          <w:tcPr>
            <w:tcW w:w="2547" w:type="dxa"/>
          </w:tcPr>
          <w:p w:rsidR="007A2C77" w:rsidRPr="00E229BA" w:rsidRDefault="007A2C77" w:rsidP="007F675C">
            <w:pPr>
              <w:pStyle w:val="10"/>
              <w:ind w:leftChars="0" w:left="0" w:firstLineChars="0" w:firstLine="0"/>
              <w:jc w:val="center"/>
              <w:rPr>
                <w:sz w:val="28"/>
                <w:szCs w:val="28"/>
              </w:rPr>
            </w:pPr>
            <w:r w:rsidRPr="00E229BA">
              <w:rPr>
                <w:rFonts w:hint="eastAsia"/>
                <w:sz w:val="28"/>
                <w:szCs w:val="28"/>
              </w:rPr>
              <w:lastRenderedPageBreak/>
              <w:t>日期</w:t>
            </w:r>
          </w:p>
        </w:tc>
        <w:tc>
          <w:tcPr>
            <w:tcW w:w="5833" w:type="dxa"/>
          </w:tcPr>
          <w:p w:rsidR="007A2C77" w:rsidRPr="00E229BA" w:rsidRDefault="007A2C77" w:rsidP="007F675C">
            <w:pPr>
              <w:pStyle w:val="10"/>
              <w:ind w:leftChars="0" w:left="0" w:firstLineChars="0" w:firstLine="0"/>
              <w:jc w:val="center"/>
              <w:rPr>
                <w:sz w:val="28"/>
                <w:szCs w:val="28"/>
              </w:rPr>
            </w:pPr>
            <w:r w:rsidRPr="00E229BA">
              <w:rPr>
                <w:rFonts w:hint="eastAsia"/>
                <w:sz w:val="28"/>
                <w:szCs w:val="28"/>
              </w:rPr>
              <w:t>內容</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100年1月27日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臺北市立動物園簽報市長有關園外服務中心後續使用計畫。</w:t>
            </w:r>
          </w:p>
          <w:p w:rsidR="007A2C77" w:rsidRPr="00E229BA" w:rsidRDefault="007A2C77" w:rsidP="007F675C">
            <w:pPr>
              <w:pStyle w:val="10"/>
              <w:ind w:leftChars="0" w:left="0" w:firstLineChars="0" w:firstLine="0"/>
              <w:rPr>
                <w:sz w:val="28"/>
                <w:szCs w:val="28"/>
              </w:rPr>
            </w:pPr>
            <w:r w:rsidRPr="00E229BA">
              <w:rPr>
                <w:rFonts w:hint="eastAsia"/>
                <w:sz w:val="28"/>
                <w:szCs w:val="28"/>
              </w:rPr>
              <w:t>100年2月15日市長核示：</w:t>
            </w:r>
            <w:r w:rsidRPr="00E229BA">
              <w:rPr>
                <w:rFonts w:hint="eastAsia"/>
                <w:b/>
                <w:sz w:val="28"/>
                <w:szCs w:val="28"/>
                <w:u w:val="single"/>
              </w:rPr>
              <w:t>建</w:t>
            </w:r>
            <w:r>
              <w:rPr>
                <w:rFonts w:hint="eastAsia"/>
                <w:b/>
                <w:sz w:val="28"/>
                <w:szCs w:val="28"/>
                <w:u w:val="single"/>
              </w:rPr>
              <w:t>築</w:t>
            </w:r>
            <w:r w:rsidRPr="00E229BA">
              <w:rPr>
                <w:rFonts w:hint="eastAsia"/>
                <w:b/>
                <w:sz w:val="28"/>
                <w:szCs w:val="28"/>
                <w:u w:val="single"/>
              </w:rPr>
              <w:t>物不拆除</w:t>
            </w:r>
            <w:r w:rsidRPr="00E229BA">
              <w:rPr>
                <w:rFonts w:hint="eastAsia"/>
                <w:sz w:val="28"/>
                <w:szCs w:val="28"/>
              </w:rPr>
              <w:t>，由動物園接管營運，E</w:t>
            </w:r>
            <w:proofErr w:type="gramStart"/>
            <w:r w:rsidRPr="00E229BA">
              <w:rPr>
                <w:rFonts w:hint="eastAsia"/>
                <w:sz w:val="28"/>
                <w:szCs w:val="28"/>
              </w:rPr>
              <w:t>棟委外</w:t>
            </w:r>
            <w:proofErr w:type="gramEnd"/>
            <w:r w:rsidRPr="00E229BA">
              <w:rPr>
                <w:rFonts w:hint="eastAsia"/>
                <w:sz w:val="28"/>
                <w:szCs w:val="28"/>
              </w:rPr>
              <w:t>。</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100年4月8日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市長早餐會報，臺北市立動物園簡報園外服務中心後續規劃構想。</w:t>
            </w:r>
          </w:p>
          <w:p w:rsidR="007A2C77" w:rsidRPr="00E229BA" w:rsidRDefault="007A2C77" w:rsidP="007F675C">
            <w:pPr>
              <w:pStyle w:val="10"/>
              <w:ind w:leftChars="0" w:left="0" w:firstLineChars="0" w:firstLine="0"/>
              <w:rPr>
                <w:sz w:val="28"/>
                <w:szCs w:val="28"/>
              </w:rPr>
            </w:pPr>
            <w:r w:rsidRPr="00E229BA">
              <w:rPr>
                <w:rFonts w:hint="eastAsia"/>
                <w:sz w:val="28"/>
                <w:szCs w:val="28"/>
              </w:rPr>
              <w:t>市長裁示：原則支持「</w:t>
            </w:r>
            <w:proofErr w:type="gramStart"/>
            <w:r w:rsidRPr="00E229BA">
              <w:rPr>
                <w:rFonts w:hint="eastAsia"/>
                <w:sz w:val="28"/>
                <w:szCs w:val="28"/>
              </w:rPr>
              <w:t>臺</w:t>
            </w:r>
            <w:proofErr w:type="gramEnd"/>
            <w:r w:rsidRPr="00E229BA">
              <w:rPr>
                <w:rFonts w:hint="eastAsia"/>
                <w:sz w:val="28"/>
                <w:szCs w:val="28"/>
              </w:rPr>
              <w:t>北水族館」構想。</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100年6月2日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w:t>
            </w:r>
            <w:r w:rsidRPr="00E229BA">
              <w:rPr>
                <w:rFonts w:hint="eastAsia"/>
                <w:b/>
                <w:sz w:val="28"/>
                <w:szCs w:val="28"/>
                <w:u w:val="single"/>
              </w:rPr>
              <w:t>建議拆除</w:t>
            </w:r>
            <w:r w:rsidRPr="00E229BA">
              <w:rPr>
                <w:rFonts w:hint="eastAsia"/>
                <w:sz w:val="28"/>
                <w:szCs w:val="28"/>
              </w:rPr>
              <w:t>園外服務中心5棟建築物。</w:t>
            </w:r>
          </w:p>
          <w:p w:rsidR="007A2C77" w:rsidRPr="00E229BA" w:rsidRDefault="007A2C77" w:rsidP="007F675C">
            <w:pPr>
              <w:pStyle w:val="10"/>
              <w:ind w:leftChars="0" w:left="0" w:firstLineChars="0" w:firstLine="0"/>
              <w:rPr>
                <w:sz w:val="28"/>
                <w:szCs w:val="28"/>
              </w:rPr>
            </w:pPr>
            <w:r w:rsidRPr="00E229BA">
              <w:rPr>
                <w:rFonts w:hint="eastAsia"/>
                <w:sz w:val="28"/>
                <w:szCs w:val="28"/>
              </w:rPr>
              <w:t>100年6月21日市長核示：</w:t>
            </w:r>
            <w:proofErr w:type="gramStart"/>
            <w:r w:rsidRPr="00E229BA">
              <w:rPr>
                <w:rFonts w:hint="eastAsia"/>
                <w:sz w:val="28"/>
                <w:szCs w:val="28"/>
              </w:rPr>
              <w:t>俟</w:t>
            </w:r>
            <w:proofErr w:type="gramEnd"/>
            <w:r w:rsidRPr="00E229BA">
              <w:rPr>
                <w:rFonts w:hint="eastAsia"/>
                <w:sz w:val="28"/>
                <w:szCs w:val="28"/>
              </w:rPr>
              <w:t>中長期方案修正呈報後再議。</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100年7月25日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委託台灣省結構工程技師公會鑑定。</w:t>
            </w:r>
          </w:p>
          <w:p w:rsidR="007A2C77" w:rsidRPr="00E229BA" w:rsidRDefault="007A2C77" w:rsidP="007F675C">
            <w:pPr>
              <w:pStyle w:val="10"/>
              <w:ind w:leftChars="0" w:left="0" w:firstLineChars="0" w:firstLine="0"/>
              <w:rPr>
                <w:sz w:val="28"/>
                <w:szCs w:val="28"/>
              </w:rPr>
            </w:pPr>
            <w:r w:rsidRPr="00E229BA">
              <w:rPr>
                <w:rFonts w:hint="eastAsia"/>
                <w:sz w:val="28"/>
                <w:szCs w:val="28"/>
              </w:rPr>
              <w:t>100年10月鑑定報告出爐，A、C、E</w:t>
            </w:r>
            <w:r>
              <w:rPr>
                <w:rFonts w:hint="eastAsia"/>
                <w:sz w:val="28"/>
                <w:szCs w:val="28"/>
              </w:rPr>
              <w:t>棟</w:t>
            </w:r>
            <w:r w:rsidRPr="00E229BA">
              <w:rPr>
                <w:rFonts w:hint="eastAsia"/>
                <w:sz w:val="28"/>
                <w:szCs w:val="28"/>
              </w:rPr>
              <w:t>無需進行結構補強，B、D</w:t>
            </w:r>
            <w:proofErr w:type="gramStart"/>
            <w:r w:rsidRPr="00E229BA">
              <w:rPr>
                <w:rFonts w:hint="eastAsia"/>
                <w:sz w:val="28"/>
                <w:szCs w:val="28"/>
              </w:rPr>
              <w:t>棟需補</w:t>
            </w:r>
            <w:proofErr w:type="gramEnd"/>
            <w:r w:rsidRPr="00E229BA">
              <w:rPr>
                <w:rFonts w:hint="eastAsia"/>
                <w:sz w:val="28"/>
                <w:szCs w:val="28"/>
              </w:rPr>
              <w:t>強，但未達拆除重建標準，</w:t>
            </w:r>
            <w:proofErr w:type="gramStart"/>
            <w:r w:rsidRPr="00E229BA">
              <w:rPr>
                <w:rFonts w:hint="eastAsia"/>
                <w:sz w:val="28"/>
                <w:szCs w:val="28"/>
              </w:rPr>
              <w:t>倘改為</w:t>
            </w:r>
            <w:proofErr w:type="gramEnd"/>
            <w:r w:rsidRPr="00E229BA">
              <w:rPr>
                <w:rFonts w:hint="eastAsia"/>
                <w:sz w:val="28"/>
                <w:szCs w:val="28"/>
              </w:rPr>
              <w:t>水族館則建議皆拆除重建。</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100年12月13日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w:t>
            </w:r>
            <w:r w:rsidRPr="00E229BA">
              <w:rPr>
                <w:rFonts w:hint="eastAsia"/>
                <w:b/>
                <w:sz w:val="28"/>
                <w:szCs w:val="28"/>
                <w:u w:val="single"/>
              </w:rPr>
              <w:t>建議拆除</w:t>
            </w:r>
            <w:r w:rsidRPr="00E229BA">
              <w:rPr>
                <w:rFonts w:hint="eastAsia"/>
                <w:sz w:val="28"/>
                <w:szCs w:val="28"/>
              </w:rPr>
              <w:t>。</w:t>
            </w:r>
          </w:p>
          <w:p w:rsidR="007A2C77" w:rsidRPr="00E229BA" w:rsidRDefault="007A2C77" w:rsidP="007F675C">
            <w:pPr>
              <w:pStyle w:val="10"/>
              <w:ind w:leftChars="0" w:left="0" w:firstLineChars="0" w:firstLine="0"/>
              <w:rPr>
                <w:sz w:val="28"/>
                <w:szCs w:val="28"/>
              </w:rPr>
            </w:pPr>
            <w:r w:rsidRPr="00E229BA">
              <w:rPr>
                <w:rFonts w:hint="eastAsia"/>
                <w:sz w:val="28"/>
                <w:szCs w:val="28"/>
              </w:rPr>
              <w:t>100年12月26日市長裁示：提會議討論。</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101年2月10日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臺北市政府會議。</w:t>
            </w:r>
          </w:p>
          <w:p w:rsidR="007A2C77" w:rsidRPr="00E229BA" w:rsidRDefault="007A2C77" w:rsidP="007F675C">
            <w:pPr>
              <w:pStyle w:val="10"/>
              <w:ind w:leftChars="0" w:left="0" w:firstLineChars="0" w:firstLine="0"/>
              <w:rPr>
                <w:sz w:val="28"/>
                <w:szCs w:val="28"/>
              </w:rPr>
            </w:pPr>
            <w:r w:rsidRPr="00E229BA">
              <w:rPr>
                <w:rFonts w:hint="eastAsia"/>
                <w:sz w:val="28"/>
                <w:szCs w:val="28"/>
              </w:rPr>
              <w:t>市長指示：</w:t>
            </w:r>
            <w:r>
              <w:rPr>
                <w:rFonts w:hint="eastAsia"/>
                <w:sz w:val="28"/>
                <w:szCs w:val="28"/>
              </w:rPr>
              <w:t>建築物</w:t>
            </w:r>
            <w:r w:rsidRPr="00E229BA">
              <w:rPr>
                <w:rFonts w:hint="eastAsia"/>
                <w:sz w:val="28"/>
                <w:szCs w:val="28"/>
              </w:rPr>
              <w:t>以全部拆除為原則，動物園編列102年預算執行。</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101年3月30日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建築物拆除報廢</w:t>
            </w:r>
            <w:r w:rsidRPr="00E229BA">
              <w:rPr>
                <w:rFonts w:hint="eastAsia"/>
                <w:sz w:val="28"/>
                <w:szCs w:val="28"/>
              </w:rPr>
              <w:t>未來執行內容及奉核後轉審計機關審核。</w:t>
            </w:r>
          </w:p>
          <w:p w:rsidR="007A2C77" w:rsidRPr="00E229BA" w:rsidRDefault="007A2C77" w:rsidP="007F675C">
            <w:pPr>
              <w:pStyle w:val="10"/>
              <w:ind w:leftChars="0" w:left="0" w:firstLineChars="0" w:firstLine="0"/>
              <w:rPr>
                <w:sz w:val="28"/>
                <w:szCs w:val="28"/>
              </w:rPr>
            </w:pPr>
            <w:r w:rsidRPr="00E229BA">
              <w:rPr>
                <w:rFonts w:hint="eastAsia"/>
                <w:sz w:val="28"/>
                <w:szCs w:val="28"/>
              </w:rPr>
              <w:t>101年4月6日市長核示：如擬。</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101年4月13日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臺北市立動物園園長核定</w:t>
            </w:r>
            <w:proofErr w:type="gramStart"/>
            <w:r w:rsidRPr="00E229BA">
              <w:rPr>
                <w:rFonts w:hint="eastAsia"/>
                <w:sz w:val="28"/>
                <w:szCs w:val="28"/>
              </w:rPr>
              <w:t>臺</w:t>
            </w:r>
            <w:proofErr w:type="gramEnd"/>
            <w:r w:rsidRPr="00E229BA">
              <w:rPr>
                <w:rFonts w:hint="eastAsia"/>
                <w:sz w:val="28"/>
                <w:szCs w:val="28"/>
              </w:rPr>
              <w:t>北水族館規劃採購案。</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101年7月25日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臺北市政府函請審計部臺北市審計處同意園外服</w:t>
            </w:r>
            <w:r>
              <w:rPr>
                <w:rFonts w:hint="eastAsia"/>
                <w:sz w:val="28"/>
                <w:szCs w:val="28"/>
              </w:rPr>
              <w:t>務中心</w:t>
            </w:r>
            <w:r w:rsidRPr="00E229BA">
              <w:rPr>
                <w:rFonts w:hint="eastAsia"/>
                <w:sz w:val="28"/>
                <w:szCs w:val="28"/>
              </w:rPr>
              <w:t>報廢拆除。</w:t>
            </w:r>
          </w:p>
          <w:p w:rsidR="007A2C77" w:rsidRPr="00E229BA" w:rsidRDefault="007A2C77" w:rsidP="007F675C">
            <w:pPr>
              <w:pStyle w:val="10"/>
              <w:ind w:leftChars="0" w:left="0" w:firstLineChars="0" w:firstLine="0"/>
              <w:rPr>
                <w:sz w:val="28"/>
                <w:szCs w:val="28"/>
              </w:rPr>
            </w:pPr>
            <w:r w:rsidRPr="00E229BA">
              <w:rPr>
                <w:rFonts w:hint="eastAsia"/>
                <w:sz w:val="28"/>
                <w:szCs w:val="28"/>
              </w:rPr>
              <w:t>101年11月21日審計部臺北市審計處函復臺北市政府，同意「備查」。</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102年6月17日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建築物拆除執行方式</w:t>
            </w:r>
            <w:r w:rsidRPr="00E229BA">
              <w:rPr>
                <w:rFonts w:hint="eastAsia"/>
                <w:sz w:val="28"/>
                <w:szCs w:val="28"/>
              </w:rPr>
              <w:t>。</w:t>
            </w:r>
          </w:p>
          <w:p w:rsidR="007A2C77" w:rsidRPr="00E229BA" w:rsidRDefault="007A2C77" w:rsidP="007F675C">
            <w:pPr>
              <w:pStyle w:val="10"/>
              <w:ind w:leftChars="0" w:left="0" w:firstLineChars="0" w:firstLine="0"/>
              <w:rPr>
                <w:sz w:val="28"/>
                <w:szCs w:val="28"/>
              </w:rPr>
            </w:pPr>
            <w:r w:rsidRPr="00E229BA">
              <w:rPr>
                <w:rFonts w:hint="eastAsia"/>
                <w:sz w:val="28"/>
                <w:szCs w:val="28"/>
              </w:rPr>
              <w:t>102年7月1日市長核示：B、D棟102年先拆，A、C、E棟103年拆除。</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102年7月</w:t>
            </w:r>
          </w:p>
        </w:tc>
        <w:tc>
          <w:tcPr>
            <w:tcW w:w="5833" w:type="dxa"/>
          </w:tcPr>
          <w:p w:rsidR="007A2C77" w:rsidRPr="00E229BA" w:rsidRDefault="007A2C77" w:rsidP="007F675C">
            <w:pPr>
              <w:pStyle w:val="10"/>
              <w:ind w:leftChars="0" w:left="0" w:firstLineChars="0" w:firstLine="0"/>
              <w:rPr>
                <w:sz w:val="28"/>
                <w:szCs w:val="28"/>
              </w:rPr>
            </w:pPr>
            <w:proofErr w:type="gramStart"/>
            <w:r w:rsidRPr="00E229BA">
              <w:rPr>
                <w:rFonts w:hint="eastAsia"/>
                <w:sz w:val="28"/>
                <w:szCs w:val="28"/>
              </w:rPr>
              <w:t>臺</w:t>
            </w:r>
            <w:proofErr w:type="gramEnd"/>
            <w:r w:rsidRPr="00E229BA">
              <w:rPr>
                <w:rFonts w:hint="eastAsia"/>
                <w:sz w:val="28"/>
                <w:szCs w:val="28"/>
              </w:rPr>
              <w:t>北水族館總報告書出爐，建設經費為35億元</w:t>
            </w:r>
            <w:r>
              <w:rPr>
                <w:rFonts w:hint="eastAsia"/>
                <w:sz w:val="28"/>
                <w:szCs w:val="28"/>
              </w:rPr>
              <w:t>。</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lastRenderedPageBreak/>
              <w:t>102年10月15日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臺北市政府第1753次市政會議</w:t>
            </w:r>
            <w:r>
              <w:rPr>
                <w:rFonts w:hint="eastAsia"/>
                <w:sz w:val="28"/>
                <w:szCs w:val="28"/>
              </w:rPr>
              <w:t>。</w:t>
            </w:r>
          </w:p>
          <w:p w:rsidR="007A2C77" w:rsidRPr="00E229BA" w:rsidRDefault="007A2C77" w:rsidP="007F675C">
            <w:pPr>
              <w:pStyle w:val="10"/>
              <w:ind w:leftChars="0" w:left="0" w:firstLineChars="0" w:firstLine="0"/>
              <w:rPr>
                <w:sz w:val="28"/>
                <w:szCs w:val="28"/>
              </w:rPr>
            </w:pPr>
            <w:r w:rsidRPr="00E229BA">
              <w:rPr>
                <w:rFonts w:hint="eastAsia"/>
                <w:sz w:val="28"/>
                <w:szCs w:val="28"/>
              </w:rPr>
              <w:t>市長指示：任內不興建</w:t>
            </w:r>
            <w:proofErr w:type="gramStart"/>
            <w:r w:rsidRPr="00E229BA">
              <w:rPr>
                <w:rFonts w:hint="eastAsia"/>
                <w:sz w:val="28"/>
                <w:szCs w:val="28"/>
              </w:rPr>
              <w:t>臺</w:t>
            </w:r>
            <w:proofErr w:type="gramEnd"/>
            <w:r w:rsidRPr="00E229BA">
              <w:rPr>
                <w:rFonts w:hint="eastAsia"/>
                <w:sz w:val="28"/>
                <w:szCs w:val="28"/>
              </w:rPr>
              <w:t>北水族館</w:t>
            </w:r>
            <w:r>
              <w:rPr>
                <w:rFonts w:hint="eastAsia"/>
                <w:sz w:val="28"/>
                <w:szCs w:val="28"/>
              </w:rPr>
              <w:t>。</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103年7月15日</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建築物拆除執行方式</w:t>
            </w:r>
            <w:r w:rsidRPr="00E229BA">
              <w:rPr>
                <w:rFonts w:hint="eastAsia"/>
                <w:sz w:val="28"/>
                <w:szCs w:val="28"/>
              </w:rPr>
              <w:t>。</w:t>
            </w:r>
          </w:p>
          <w:p w:rsidR="007A2C77" w:rsidRPr="00E229BA" w:rsidRDefault="007A2C77" w:rsidP="007F675C">
            <w:pPr>
              <w:pStyle w:val="10"/>
              <w:ind w:leftChars="0" w:left="0" w:firstLineChars="0" w:firstLine="0"/>
              <w:rPr>
                <w:sz w:val="28"/>
                <w:szCs w:val="28"/>
              </w:rPr>
            </w:pPr>
            <w:r w:rsidRPr="00E229BA">
              <w:rPr>
                <w:rFonts w:hint="eastAsia"/>
                <w:sz w:val="28"/>
                <w:szCs w:val="28"/>
              </w:rPr>
              <w:t>103年8月1日市長核示：建築物一次全部拆除。</w:t>
            </w:r>
          </w:p>
        </w:tc>
      </w:tr>
      <w:tr w:rsidR="007A2C77" w:rsidRPr="00E229BA" w:rsidTr="007F675C">
        <w:tc>
          <w:tcPr>
            <w:tcW w:w="2547" w:type="dxa"/>
          </w:tcPr>
          <w:p w:rsidR="007A2C77" w:rsidRPr="00E229BA" w:rsidRDefault="007A2C77" w:rsidP="007F675C">
            <w:pPr>
              <w:pStyle w:val="10"/>
              <w:ind w:leftChars="0" w:left="0" w:firstLineChars="0" w:firstLine="0"/>
              <w:rPr>
                <w:sz w:val="28"/>
                <w:szCs w:val="28"/>
              </w:rPr>
            </w:pPr>
            <w:r w:rsidRPr="00E229BA">
              <w:rPr>
                <w:rFonts w:hint="eastAsia"/>
                <w:sz w:val="28"/>
                <w:szCs w:val="28"/>
              </w:rPr>
              <w:t>103年12月</w:t>
            </w:r>
          </w:p>
        </w:tc>
        <w:tc>
          <w:tcPr>
            <w:tcW w:w="5833" w:type="dxa"/>
          </w:tcPr>
          <w:p w:rsidR="007A2C77" w:rsidRPr="00E229BA" w:rsidRDefault="007A2C77" w:rsidP="007F675C">
            <w:pPr>
              <w:pStyle w:val="10"/>
              <w:ind w:leftChars="0" w:left="0" w:firstLineChars="0" w:firstLine="0"/>
              <w:rPr>
                <w:sz w:val="28"/>
                <w:szCs w:val="28"/>
              </w:rPr>
            </w:pPr>
            <w:r w:rsidRPr="00E229BA">
              <w:rPr>
                <w:rFonts w:hint="eastAsia"/>
                <w:sz w:val="28"/>
                <w:szCs w:val="28"/>
              </w:rPr>
              <w:t>園外服務中心所有</w:t>
            </w:r>
            <w:r w:rsidRPr="00AA2E96">
              <w:rPr>
                <w:rFonts w:hint="eastAsia"/>
                <w:b/>
                <w:sz w:val="28"/>
                <w:szCs w:val="28"/>
              </w:rPr>
              <w:t>建築物拆除完成</w:t>
            </w:r>
            <w:r w:rsidRPr="00E229BA">
              <w:rPr>
                <w:rFonts w:hint="eastAsia"/>
                <w:sz w:val="28"/>
                <w:szCs w:val="28"/>
              </w:rPr>
              <w:t>。</w:t>
            </w:r>
          </w:p>
        </w:tc>
      </w:tr>
    </w:tbl>
    <w:p w:rsidR="007A2C77" w:rsidRDefault="007A2C77" w:rsidP="007A2C77">
      <w:pPr>
        <w:pStyle w:val="3"/>
        <w:numPr>
          <w:ilvl w:val="2"/>
          <w:numId w:val="1"/>
        </w:numPr>
      </w:pPr>
      <w:r>
        <w:rPr>
          <w:rFonts w:hint="eastAsia"/>
        </w:rPr>
        <w:t>臺北市政府於101年7月25日以府財產字第10102350600號函，檢附「臺北市立動物園園外服務中心建築物報廢責任報告書」等文件，函請審計部臺北市審計處同意報廢拆除，於上開責任報告書中稱本案建築物宜全部拆除原因略</w:t>
      </w:r>
      <w:proofErr w:type="gramStart"/>
      <w:r>
        <w:rPr>
          <w:rFonts w:hint="eastAsia"/>
        </w:rPr>
        <w:t>以</w:t>
      </w:r>
      <w:proofErr w:type="gramEnd"/>
      <w:r>
        <w:rPr>
          <w:rFonts w:hint="eastAsia"/>
        </w:rPr>
        <w:t>：「（一）影響區域整體發展規劃：…</w:t>
      </w:r>
      <w:proofErr w:type="gramStart"/>
      <w:r>
        <w:rPr>
          <w:rFonts w:hint="eastAsia"/>
        </w:rPr>
        <w:t>…</w:t>
      </w:r>
      <w:proofErr w:type="gramEnd"/>
      <w:r>
        <w:rPr>
          <w:rFonts w:hint="eastAsia"/>
        </w:rPr>
        <w:t>本案建築物基地正為『</w:t>
      </w:r>
      <w:proofErr w:type="gramStart"/>
      <w:r w:rsidRPr="008D6F8D">
        <w:rPr>
          <w:rFonts w:hint="eastAsia"/>
          <w:b/>
        </w:rPr>
        <w:t>臺</w:t>
      </w:r>
      <w:proofErr w:type="gramEnd"/>
      <w:r w:rsidRPr="008D6F8D">
        <w:rPr>
          <w:rFonts w:hint="eastAsia"/>
          <w:b/>
        </w:rPr>
        <w:t>北水族館</w:t>
      </w:r>
      <w:r>
        <w:rPr>
          <w:rFonts w:hint="eastAsia"/>
        </w:rPr>
        <w:t>』整體規劃範圍之一部分。（二）建築物結構安全堪虞：…</w:t>
      </w:r>
      <w:proofErr w:type="gramStart"/>
      <w:r>
        <w:rPr>
          <w:rFonts w:hint="eastAsia"/>
        </w:rPr>
        <w:t>…</w:t>
      </w:r>
      <w:proofErr w:type="gramEnd"/>
      <w:r>
        <w:rPr>
          <w:rFonts w:hint="eastAsia"/>
        </w:rPr>
        <w:t>5棟建築物中之B、D棟耐震力不足，</w:t>
      </w:r>
      <w:r w:rsidRPr="008D6F8D">
        <w:rPr>
          <w:rFonts w:hint="eastAsia"/>
          <w:b/>
        </w:rPr>
        <w:t>有立即拆除或需提補強方案之急迫性</w:t>
      </w:r>
      <w:r>
        <w:rPr>
          <w:rFonts w:hint="eastAsia"/>
        </w:rPr>
        <w:t>。（三）建築物後續管理維護不符效益。」審計部臺北市審計處</w:t>
      </w:r>
      <w:proofErr w:type="gramStart"/>
      <w:r>
        <w:rPr>
          <w:rFonts w:hint="eastAsia"/>
        </w:rPr>
        <w:t>嗣</w:t>
      </w:r>
      <w:proofErr w:type="gramEnd"/>
      <w:r>
        <w:rPr>
          <w:rFonts w:hint="eastAsia"/>
        </w:rPr>
        <w:t>於101年11月21日以審北市二字</w:t>
      </w:r>
      <w:proofErr w:type="gramStart"/>
      <w:r>
        <w:rPr>
          <w:rFonts w:hint="eastAsia"/>
        </w:rPr>
        <w:t>第1010002270號函該府</w:t>
      </w:r>
      <w:proofErr w:type="gramEnd"/>
      <w:r>
        <w:rPr>
          <w:rFonts w:hint="eastAsia"/>
        </w:rPr>
        <w:t>，同意「備查」。臺北市立動物園辦理之</w:t>
      </w:r>
      <w:proofErr w:type="gramStart"/>
      <w:r>
        <w:rPr>
          <w:rFonts w:hint="eastAsia"/>
        </w:rPr>
        <w:t>臺</w:t>
      </w:r>
      <w:proofErr w:type="gramEnd"/>
      <w:r>
        <w:rPr>
          <w:rFonts w:hint="eastAsia"/>
        </w:rPr>
        <w:t>北水族館規劃報告書於102年7月完成，因總經費高達35億元，時任市長郝龍斌於102年10月15日第1753次市政會議明確表示任內不興建水族館</w:t>
      </w:r>
      <w:r w:rsidRPr="00872BFC">
        <w:rPr>
          <w:rFonts w:hint="eastAsia"/>
        </w:rPr>
        <w:t>係該府</w:t>
      </w:r>
      <w:r>
        <w:rPr>
          <w:rFonts w:hint="eastAsia"/>
        </w:rPr>
        <w:t>既</w:t>
      </w:r>
      <w:r w:rsidRPr="00872BFC">
        <w:rPr>
          <w:rFonts w:hint="eastAsia"/>
        </w:rPr>
        <w:t>定政策，請教育局明確轉知所屬並對外宣布。</w:t>
      </w:r>
      <w:r>
        <w:rPr>
          <w:rFonts w:hint="eastAsia"/>
        </w:rPr>
        <w:t>臺北市立動物園於103年7月15日再簽報市長，表示園外服務中心5棟建築物已於101年11月21日經審計部臺北市審計處函核復「備查」在案，並列2種拆除方案供市長核定，經市長於103年8月1日核示</w:t>
      </w:r>
      <w:proofErr w:type="gramStart"/>
      <w:r>
        <w:rPr>
          <w:rFonts w:hint="eastAsia"/>
        </w:rPr>
        <w:t>採</w:t>
      </w:r>
      <w:proofErr w:type="gramEnd"/>
      <w:r>
        <w:rPr>
          <w:rFonts w:hint="eastAsia"/>
        </w:rPr>
        <w:t>建築物全部拆除方式辦理，園外服務中心5棟建築物遂於103年12月22日全部拆除完畢。</w:t>
      </w:r>
    </w:p>
    <w:p w:rsidR="007A2C77" w:rsidRDefault="007A2C77" w:rsidP="007A2C77">
      <w:pPr>
        <w:pStyle w:val="3"/>
        <w:numPr>
          <w:ilvl w:val="2"/>
          <w:numId w:val="1"/>
        </w:numPr>
      </w:pPr>
      <w:proofErr w:type="gramStart"/>
      <w:r>
        <w:rPr>
          <w:rFonts w:hint="eastAsia"/>
        </w:rPr>
        <w:t>惟查臺北市</w:t>
      </w:r>
      <w:proofErr w:type="gramEnd"/>
      <w:r>
        <w:rPr>
          <w:rFonts w:hint="eastAsia"/>
        </w:rPr>
        <w:t>立動物園於100年委託台灣省結構工程技師公會辦理之建築物耐震能力詳細評估工作成</w:t>
      </w:r>
      <w:r>
        <w:rPr>
          <w:rFonts w:hint="eastAsia"/>
        </w:rPr>
        <w:lastRenderedPageBreak/>
        <w:t>果報告書，現況使用情形下，</w:t>
      </w:r>
      <w:r w:rsidRPr="00067FB3">
        <w:rPr>
          <w:rFonts w:hint="eastAsia"/>
          <w:b/>
        </w:rPr>
        <w:t>A、C、E棟之耐震能力均足夠</w:t>
      </w:r>
      <w:r>
        <w:rPr>
          <w:rFonts w:hint="eastAsia"/>
        </w:rPr>
        <w:t>，無需提補強方案；B、D棟之耐震能力不足，需提補強方案，惟按照拆除重建標準評估表進行評估，</w:t>
      </w:r>
      <w:r w:rsidRPr="00067FB3">
        <w:rPr>
          <w:rFonts w:hint="eastAsia"/>
          <w:b/>
        </w:rPr>
        <w:t>B、D</w:t>
      </w:r>
      <w:proofErr w:type="gramStart"/>
      <w:r w:rsidRPr="00067FB3">
        <w:rPr>
          <w:rFonts w:hint="eastAsia"/>
          <w:b/>
        </w:rPr>
        <w:t>棟均未達到</w:t>
      </w:r>
      <w:proofErr w:type="gramEnd"/>
      <w:r w:rsidRPr="00067FB3">
        <w:rPr>
          <w:rFonts w:hint="eastAsia"/>
          <w:b/>
        </w:rPr>
        <w:t>拆除重建標準</w:t>
      </w:r>
      <w:r>
        <w:rPr>
          <w:rFonts w:hint="eastAsia"/>
        </w:rPr>
        <w:t>。報告書亦提及，</w:t>
      </w:r>
      <w:proofErr w:type="gramStart"/>
      <w:r>
        <w:rPr>
          <w:rFonts w:hint="eastAsia"/>
        </w:rPr>
        <w:t>倘上開</w:t>
      </w:r>
      <w:proofErr w:type="gramEnd"/>
      <w:r>
        <w:rPr>
          <w:rFonts w:hint="eastAsia"/>
        </w:rPr>
        <w:t>5棟建築物之用途改為水族館，則建議全部拆除重建。102年第2次之鑑定報告與第1次之結果相同，100年4月市長同意朝向水族館規劃後，臺北市立動物園未待定案，即於101年向審計部臺北市審計處以此為由申請同意拆除報廢，102年市長表示任內不興建水族館，臺北市立動物園仍於103年以本案已經審計部臺北市審計處同意備查為由再度簽報拆除，</w:t>
      </w:r>
      <w:proofErr w:type="gramStart"/>
      <w:r>
        <w:rPr>
          <w:rFonts w:hint="eastAsia"/>
        </w:rPr>
        <w:t>對外均已此</w:t>
      </w:r>
      <w:proofErr w:type="gramEnd"/>
      <w:r>
        <w:rPr>
          <w:rFonts w:hint="eastAsia"/>
        </w:rPr>
        <w:t>5棟建築物有結構安全之虞、有拆除之急迫性與合理性，殊未考量鑑定報告書係以欲興建水族館始建議全部拆除，現況使用下，3棟耐震能力足夠、2棟雖需補強，但未達拆除標準，何來有拆除之急迫性，顯有誤導大眾之嫌。</w:t>
      </w:r>
    </w:p>
    <w:p w:rsidR="007A2C77" w:rsidRDefault="007A2C77" w:rsidP="007A2C77">
      <w:pPr>
        <w:pStyle w:val="3"/>
        <w:numPr>
          <w:ilvl w:val="2"/>
          <w:numId w:val="1"/>
        </w:numPr>
      </w:pPr>
      <w:r>
        <w:rPr>
          <w:rFonts w:hint="eastAsia"/>
        </w:rPr>
        <w:t>綜上，</w:t>
      </w:r>
      <w:r w:rsidRPr="00415717">
        <w:rPr>
          <w:rFonts w:hint="eastAsia"/>
        </w:rPr>
        <w:t>臺</w:t>
      </w:r>
      <w:r w:rsidRPr="0086784E">
        <w:rPr>
          <w:rFonts w:hint="eastAsia"/>
        </w:rPr>
        <w:t>北市政府所屬市立動物園自100年起即多次簽報市長欲拆除園外服務中心5棟建築物，101年以欲興建「</w:t>
      </w:r>
      <w:proofErr w:type="gramStart"/>
      <w:r w:rsidRPr="0086784E">
        <w:rPr>
          <w:rFonts w:hint="eastAsia"/>
        </w:rPr>
        <w:t>臺</w:t>
      </w:r>
      <w:proofErr w:type="gramEnd"/>
      <w:r w:rsidRPr="0086784E">
        <w:rPr>
          <w:rFonts w:hint="eastAsia"/>
        </w:rPr>
        <w:t>北水族館」為由，向審計部臺北市審計處申請同意未達年限之建築物拆除報廢，102年市長裁示「任內不興建水族館」，惟該園仍於103年以本案經審計部備查在案再簽市長，終獲首長同意後於103年底拆除完畢，</w:t>
      </w:r>
      <w:proofErr w:type="gramStart"/>
      <w:r w:rsidRPr="0086784E">
        <w:rPr>
          <w:rFonts w:hint="eastAsia"/>
        </w:rPr>
        <w:t>惟園外</w:t>
      </w:r>
      <w:proofErr w:type="gramEnd"/>
      <w:r w:rsidRPr="0086784E">
        <w:rPr>
          <w:rFonts w:hint="eastAsia"/>
        </w:rPr>
        <w:t>服務中心現址未來方向迄今仍未定案，該府未再度函報審計部同意即予拆除，核有疏失；另據結構鑑定報告書載述，5棟建築物鑑定當時，其中3棟現況耐震能力足夠，無需進行結構補強、2棟需補強，惟未達拆除重建標準，</w:t>
      </w:r>
      <w:proofErr w:type="gramStart"/>
      <w:r w:rsidRPr="0086784E">
        <w:rPr>
          <w:rFonts w:hint="eastAsia"/>
        </w:rPr>
        <w:t>倘欲興建</w:t>
      </w:r>
      <w:proofErr w:type="gramEnd"/>
      <w:r w:rsidRPr="0086784E">
        <w:rPr>
          <w:rFonts w:hint="eastAsia"/>
        </w:rPr>
        <w:t>水族館始建議全部拆除重建，惟該府</w:t>
      </w:r>
      <w:proofErr w:type="gramStart"/>
      <w:r w:rsidRPr="0086784E">
        <w:rPr>
          <w:rFonts w:hint="eastAsia"/>
        </w:rPr>
        <w:t>對外均以該</w:t>
      </w:r>
      <w:proofErr w:type="gramEnd"/>
      <w:r w:rsidRPr="0086784E">
        <w:rPr>
          <w:rFonts w:hint="eastAsia"/>
        </w:rPr>
        <w:t>等建築物拆除有其必要性與急迫性，顯</w:t>
      </w:r>
      <w:r w:rsidRPr="0086784E">
        <w:rPr>
          <w:rFonts w:hint="eastAsia"/>
        </w:rPr>
        <w:lastRenderedPageBreak/>
        <w:t>有誤導大眾之虞，</w:t>
      </w:r>
      <w:r>
        <w:rPr>
          <w:rFonts w:hint="eastAsia"/>
        </w:rPr>
        <w:t>顯有違失。</w:t>
      </w:r>
    </w:p>
    <w:p w:rsidR="007A2C77" w:rsidRDefault="007A2C77" w:rsidP="007A2C77">
      <w:pPr>
        <w:pStyle w:val="2"/>
        <w:numPr>
          <w:ilvl w:val="1"/>
          <w:numId w:val="1"/>
        </w:numPr>
        <w:rPr>
          <w:b w:val="0"/>
        </w:rPr>
      </w:pPr>
      <w:r w:rsidRPr="0086661E">
        <w:rPr>
          <w:rFonts w:hint="eastAsia"/>
        </w:rPr>
        <w:t>臺北市政府</w:t>
      </w:r>
      <w:r>
        <w:rPr>
          <w:rFonts w:hint="eastAsia"/>
        </w:rPr>
        <w:t>所屬市立動物園於102年初，二度簽報市長欲動用第二預備金辦理園外服務中心結構鑑定，簽中敘明自內政部營建署「建築物耐震能力詳細評估工作之共同供應契約」中洽詢3家專業廠商，惟其中社團法人新北市結構工程技師公會於100年7月底後即未列共同供應契約廠商，該</w:t>
      </w:r>
      <w:proofErr w:type="gramStart"/>
      <w:r>
        <w:rPr>
          <w:rFonts w:hint="eastAsia"/>
        </w:rPr>
        <w:t>園未察將</w:t>
      </w:r>
      <w:proofErr w:type="gramEnd"/>
      <w:r>
        <w:rPr>
          <w:rFonts w:hint="eastAsia"/>
        </w:rPr>
        <w:t>已逾期1年5個月之錯誤資訊奉市長批核，至簽約前始被告知而臨時更換，顯有</w:t>
      </w:r>
      <w:proofErr w:type="gramStart"/>
      <w:r>
        <w:rPr>
          <w:rFonts w:hint="eastAsia"/>
        </w:rPr>
        <w:t>怠</w:t>
      </w:r>
      <w:proofErr w:type="gramEnd"/>
      <w:r>
        <w:rPr>
          <w:rFonts w:hint="eastAsia"/>
        </w:rPr>
        <w:t>失</w:t>
      </w:r>
    </w:p>
    <w:p w:rsidR="007A2C77" w:rsidRDefault="007A2C77" w:rsidP="007A2C77">
      <w:pPr>
        <w:pStyle w:val="3"/>
        <w:numPr>
          <w:ilvl w:val="2"/>
          <w:numId w:val="1"/>
        </w:numPr>
        <w:wordWrap w:val="0"/>
        <w:ind w:left="1360" w:hanging="680"/>
      </w:pPr>
      <w:r>
        <w:rPr>
          <w:rFonts w:hint="eastAsia"/>
        </w:rPr>
        <w:t>「</w:t>
      </w:r>
      <w:r w:rsidRPr="009D6CE5">
        <w:rPr>
          <w:rFonts w:hint="eastAsia"/>
        </w:rPr>
        <w:t>建築物實施耐震能力評估及補強方案</w:t>
      </w:r>
      <w:r>
        <w:rPr>
          <w:rFonts w:hint="eastAsia"/>
        </w:rPr>
        <w:t>」</w:t>
      </w:r>
      <w:r w:rsidRPr="009D6CE5">
        <w:rPr>
          <w:rFonts w:hint="eastAsia"/>
        </w:rPr>
        <w:t>於89年6月16日奉行政院核定，並於97年11月27日經行政院核定修正案辦理期限至102年止，自90年至102年</w:t>
      </w:r>
      <w:r>
        <w:rPr>
          <w:rFonts w:hint="eastAsia"/>
        </w:rPr>
        <w:t>由內政部營建署</w:t>
      </w:r>
      <w:r w:rsidRPr="009D6CE5">
        <w:rPr>
          <w:rFonts w:hint="eastAsia"/>
        </w:rPr>
        <w:t>及中央各部會與各直轄市、縣（市）政府逐年編列預算辦理建築物耐震能力評估工作，</w:t>
      </w:r>
      <w:r>
        <w:rPr>
          <w:rFonts w:hint="eastAsia"/>
        </w:rPr>
        <w:t>內政</w:t>
      </w:r>
      <w:r w:rsidRPr="009D6CE5">
        <w:rPr>
          <w:rFonts w:hint="eastAsia"/>
        </w:rPr>
        <w:t>部</w:t>
      </w:r>
      <w:proofErr w:type="gramStart"/>
      <w:r>
        <w:rPr>
          <w:rFonts w:hint="eastAsia"/>
        </w:rPr>
        <w:t>嗣</w:t>
      </w:r>
      <w:proofErr w:type="gramEnd"/>
      <w:r w:rsidRPr="009D6CE5">
        <w:rPr>
          <w:rFonts w:hint="eastAsia"/>
        </w:rPr>
        <w:t>於102年11月19日</w:t>
      </w:r>
      <w:r>
        <w:rPr>
          <w:rFonts w:hint="eastAsia"/>
        </w:rPr>
        <w:t>以</w:t>
      </w:r>
      <w:r w:rsidRPr="009D6CE5">
        <w:rPr>
          <w:rFonts w:hint="eastAsia"/>
        </w:rPr>
        <w:t>台內營字第1020812074號</w:t>
      </w:r>
      <w:proofErr w:type="gramStart"/>
      <w:r w:rsidRPr="009D6CE5">
        <w:rPr>
          <w:rFonts w:hint="eastAsia"/>
        </w:rPr>
        <w:t>函陳行政院研</w:t>
      </w:r>
      <w:proofErr w:type="gramEnd"/>
      <w:r w:rsidRPr="009D6CE5">
        <w:rPr>
          <w:rFonts w:hint="eastAsia"/>
        </w:rPr>
        <w:t>提「建築物實施耐震能力評估及補強方案」修正案，延長實施期限（103年至107年），行政院於103年7月2日院</w:t>
      </w:r>
      <w:proofErr w:type="gramStart"/>
      <w:r w:rsidRPr="009D6CE5">
        <w:rPr>
          <w:rFonts w:hint="eastAsia"/>
        </w:rPr>
        <w:t>臺</w:t>
      </w:r>
      <w:proofErr w:type="gramEnd"/>
      <w:r w:rsidRPr="009D6CE5">
        <w:rPr>
          <w:rFonts w:hint="eastAsia"/>
        </w:rPr>
        <w:t>建字第1030037643號函同意。</w:t>
      </w:r>
    </w:p>
    <w:p w:rsidR="007A2C77" w:rsidRDefault="007A2C77" w:rsidP="007A2C77">
      <w:pPr>
        <w:pStyle w:val="3"/>
        <w:numPr>
          <w:ilvl w:val="2"/>
          <w:numId w:val="1"/>
        </w:numPr>
      </w:pPr>
      <w:r>
        <w:rPr>
          <w:rFonts w:hint="eastAsia"/>
        </w:rPr>
        <w:t>為使各部會及各縣市政府簡化採購程序，以辦理建築物耐震能力評估工作，內政部營建署分別於92年、94年、96年、98年、100年、102年、104年及106年與專業廠商簽訂2年期之「建築物耐震能力詳細評估工作」共同供應契約，供各級政府可直接向名單中之專業廠商洽詢報價，100年7月25日臺北市立動物園即委託共同供應契約名單中之台灣省結構工程技師公會辦理園外服務中心第1次結構鑑定工作。</w:t>
      </w:r>
    </w:p>
    <w:p w:rsidR="007A2C77" w:rsidRDefault="007A2C77" w:rsidP="007A2C77">
      <w:pPr>
        <w:pStyle w:val="3"/>
        <w:numPr>
          <w:ilvl w:val="2"/>
          <w:numId w:val="1"/>
        </w:numPr>
      </w:pPr>
      <w:proofErr w:type="gramStart"/>
      <w:r>
        <w:rPr>
          <w:rFonts w:hint="eastAsia"/>
        </w:rPr>
        <w:t>嗣</w:t>
      </w:r>
      <w:proofErr w:type="gramEnd"/>
      <w:r>
        <w:rPr>
          <w:rFonts w:hint="eastAsia"/>
        </w:rPr>
        <w:t>因臺北市議會101年12月28日會議決議，臺北市立動物園於102年1月4日請中華民國土木技師公會全</w:t>
      </w:r>
      <w:r>
        <w:rPr>
          <w:rFonts w:hint="eastAsia"/>
        </w:rPr>
        <w:lastRenderedPageBreak/>
        <w:t>國聯合會、社團法人中華民國建築技術學會、社團法人新北市結構工程技師公會報價，</w:t>
      </w:r>
      <w:proofErr w:type="gramStart"/>
      <w:r>
        <w:rPr>
          <w:rFonts w:hint="eastAsia"/>
        </w:rPr>
        <w:t>該園並於</w:t>
      </w:r>
      <w:proofErr w:type="gramEnd"/>
      <w:r>
        <w:rPr>
          <w:rFonts w:hint="eastAsia"/>
        </w:rPr>
        <w:t>102年1月18日及同年2月5日以臺北市政府教育局（臺北市立動物園）名義，二度簽報市長，簽中敘明「動物園自內政部營建署代辦建築物耐震能力詳細評估工作之共同供應契約中洽詢3家專業單位報價…</w:t>
      </w:r>
      <w:proofErr w:type="gramStart"/>
      <w:r>
        <w:rPr>
          <w:rFonts w:hint="eastAsia"/>
        </w:rPr>
        <w:t>…</w:t>
      </w:r>
      <w:proofErr w:type="gramEnd"/>
      <w:r>
        <w:rPr>
          <w:rFonts w:hint="eastAsia"/>
        </w:rPr>
        <w:t>檢陳3家專業單位報價單（中華民國土木技師公會全國聯合會、社團法人中華民國建築技術學會、社團法人新北市結構工程技師公會）」等語。</w:t>
      </w:r>
    </w:p>
    <w:p w:rsidR="007A2C77" w:rsidRDefault="007A2C77" w:rsidP="007A2C77">
      <w:pPr>
        <w:pStyle w:val="3"/>
        <w:numPr>
          <w:ilvl w:val="2"/>
          <w:numId w:val="1"/>
        </w:numPr>
      </w:pPr>
      <w:proofErr w:type="gramStart"/>
      <w:r>
        <w:rPr>
          <w:rFonts w:hint="eastAsia"/>
        </w:rPr>
        <w:t>惟查內政部</w:t>
      </w:r>
      <w:proofErr w:type="gramEnd"/>
      <w:r>
        <w:rPr>
          <w:rFonts w:hint="eastAsia"/>
        </w:rPr>
        <w:t>營建署所簽訂共同供應契約廠商之明</w:t>
      </w:r>
      <w:proofErr w:type="gramStart"/>
      <w:r>
        <w:rPr>
          <w:rFonts w:hint="eastAsia"/>
        </w:rPr>
        <w:t>細與執行期間，</w:t>
      </w:r>
      <w:proofErr w:type="gramEnd"/>
      <w:r>
        <w:rPr>
          <w:rFonts w:hint="eastAsia"/>
        </w:rPr>
        <w:t>社團法人新北市結構工程技師公會係98年10月7日至100年7月31日，次一階段之共同供應契約（期間為100年11月16日至102年8月30日）即未參與投標</w:t>
      </w:r>
      <w:r>
        <w:rPr>
          <w:rStyle w:val="afc"/>
        </w:rPr>
        <w:footnoteReference w:id="3"/>
      </w:r>
      <w:r>
        <w:rPr>
          <w:rFonts w:hint="eastAsia"/>
        </w:rPr>
        <w:t>，遑論列入共同供應契約名單之中，臺北市立動物園於該專業單位結束名列共同供應契約後1年5個月的101年底至102年初，竟仍可於內政部營建署之共同供應契約名單中看見社團法人新北市結構工程技師公會，並請其報價及簽報市長，市長102年2月25日核准後，該園於同年3月初辦理簽約時，該專業單位告知該園已非內政部營建署共同供應契約廠商，</w:t>
      </w:r>
      <w:proofErr w:type="gramStart"/>
      <w:r>
        <w:rPr>
          <w:rFonts w:hint="eastAsia"/>
        </w:rPr>
        <w:t>該園始臨時</w:t>
      </w:r>
      <w:proofErr w:type="gramEnd"/>
      <w:r>
        <w:rPr>
          <w:rFonts w:hint="eastAsia"/>
        </w:rPr>
        <w:t>更換廠商為社團法人新北市土木技師公會。</w:t>
      </w:r>
    </w:p>
    <w:p w:rsidR="007A2C77" w:rsidRDefault="007A2C77" w:rsidP="007A2C77">
      <w:pPr>
        <w:pStyle w:val="3"/>
        <w:numPr>
          <w:ilvl w:val="2"/>
          <w:numId w:val="1"/>
        </w:numPr>
      </w:pPr>
      <w:r>
        <w:rPr>
          <w:rFonts w:hint="eastAsia"/>
        </w:rPr>
        <w:t>綜上，</w:t>
      </w:r>
      <w:r w:rsidRPr="00034035">
        <w:rPr>
          <w:rFonts w:hint="eastAsia"/>
        </w:rPr>
        <w:t>臺北市政府所屬市立動物園於102年初，二度簽報市長欲動用第二預備金辦理園外服務中心結構鑑定，簽中敘明自內政部營建署「建築物耐震能力詳細評估工作之共同供應契約」中洽詢3家專業廠商，惟其中</w:t>
      </w:r>
      <w:r>
        <w:rPr>
          <w:rFonts w:hint="eastAsia"/>
        </w:rPr>
        <w:t>社團法人</w:t>
      </w:r>
      <w:r w:rsidRPr="00034035">
        <w:rPr>
          <w:rFonts w:hint="eastAsia"/>
        </w:rPr>
        <w:t>新北市結構工程技師公會於</w:t>
      </w:r>
      <w:r w:rsidRPr="00034035">
        <w:rPr>
          <w:rFonts w:hint="eastAsia"/>
        </w:rPr>
        <w:lastRenderedPageBreak/>
        <w:t>100年7月底後即未列共同供應契約廠商，該</w:t>
      </w:r>
      <w:proofErr w:type="gramStart"/>
      <w:r w:rsidRPr="00034035">
        <w:rPr>
          <w:rFonts w:hint="eastAsia"/>
        </w:rPr>
        <w:t>園未察將</w:t>
      </w:r>
      <w:proofErr w:type="gramEnd"/>
      <w:r w:rsidRPr="00034035">
        <w:rPr>
          <w:rFonts w:hint="eastAsia"/>
        </w:rPr>
        <w:t>已逾期1年</w:t>
      </w:r>
      <w:r>
        <w:rPr>
          <w:rFonts w:hint="eastAsia"/>
        </w:rPr>
        <w:t>5個月</w:t>
      </w:r>
      <w:r w:rsidRPr="00034035">
        <w:rPr>
          <w:rFonts w:hint="eastAsia"/>
        </w:rPr>
        <w:t>之錯誤資訊奉市長批核，至簽約前始被告知而臨時更換，顯有</w:t>
      </w:r>
      <w:proofErr w:type="gramStart"/>
      <w:r w:rsidRPr="00034035">
        <w:rPr>
          <w:rFonts w:hint="eastAsia"/>
        </w:rPr>
        <w:t>怠</w:t>
      </w:r>
      <w:proofErr w:type="gramEnd"/>
      <w:r w:rsidRPr="00034035">
        <w:rPr>
          <w:rFonts w:hint="eastAsia"/>
        </w:rPr>
        <w:t>失</w:t>
      </w:r>
      <w:r>
        <w:rPr>
          <w:rFonts w:hint="eastAsia"/>
        </w:rPr>
        <w:t>。</w:t>
      </w:r>
    </w:p>
    <w:bookmarkEnd w:id="41"/>
    <w:bookmarkEnd w:id="42"/>
    <w:p w:rsidR="00C055EC" w:rsidRDefault="00C055EC" w:rsidP="00C055EC">
      <w:pPr>
        <w:pStyle w:val="81"/>
        <w:ind w:left="3061" w:firstLine="680"/>
      </w:pPr>
    </w:p>
    <w:p w:rsidR="00286B1B" w:rsidRDefault="007A2C77" w:rsidP="00C86866">
      <w:pPr>
        <w:pStyle w:val="10"/>
        <w:ind w:left="680" w:firstLine="680"/>
      </w:pPr>
      <w:bookmarkStart w:id="43" w:name="_Toc524902730"/>
      <w:bookmarkEnd w:id="35"/>
      <w:bookmarkEnd w:id="36"/>
      <w:bookmarkEnd w:id="37"/>
      <w:bookmarkEnd w:id="38"/>
      <w:bookmarkEnd w:id="39"/>
      <w:bookmarkEnd w:id="40"/>
      <w:r>
        <w:rPr>
          <w:rFonts w:hint="eastAsia"/>
        </w:rPr>
        <w:t>據</w:t>
      </w:r>
      <w:proofErr w:type="gramStart"/>
      <w:r>
        <w:rPr>
          <w:rFonts w:hint="eastAsia"/>
        </w:rPr>
        <w:t>上論結</w:t>
      </w:r>
      <w:proofErr w:type="gramEnd"/>
      <w:r w:rsidR="000512D1">
        <w:rPr>
          <w:rFonts w:hint="eastAsia"/>
        </w:rPr>
        <w:t>，</w:t>
      </w:r>
      <w:r w:rsidR="001E7476" w:rsidRPr="001E7476">
        <w:rPr>
          <w:rFonts w:hint="eastAsia"/>
        </w:rPr>
        <w:t>臺北市政府所屬市立動物園於102年辦理園外服務中心結構鑑定</w:t>
      </w:r>
      <w:proofErr w:type="gramStart"/>
      <w:r w:rsidR="001E7476" w:rsidRPr="001E7476">
        <w:rPr>
          <w:rFonts w:hint="eastAsia"/>
        </w:rPr>
        <w:t>期間，</w:t>
      </w:r>
      <w:proofErr w:type="gramEnd"/>
      <w:r w:rsidR="001E7476" w:rsidRPr="001E7476">
        <w:rPr>
          <w:rFonts w:hint="eastAsia"/>
        </w:rPr>
        <w:t>未確實審查有關鋼筋配置、保護層厚度、抗壓強度試驗、中性化深度</w:t>
      </w:r>
      <w:proofErr w:type="gramStart"/>
      <w:r w:rsidR="001E7476" w:rsidRPr="001E7476">
        <w:rPr>
          <w:rFonts w:hint="eastAsia"/>
        </w:rPr>
        <w:t>試驗及氯離子</w:t>
      </w:r>
      <w:proofErr w:type="gramEnd"/>
      <w:r w:rsidR="001E7476" w:rsidRPr="001E7476">
        <w:rPr>
          <w:rFonts w:hint="eastAsia"/>
        </w:rPr>
        <w:t>含量檢測試驗等材料試驗之數據，致廠商均抄襲100年第1次結構鑑定報告內容；首長決定任內不興建水族館後，未再度函報審計部同意即予拆除園外服務中心5棟建築物，且其中3棟現況耐震能力足夠、2棟未達拆除重建標準，惟</w:t>
      </w:r>
      <w:proofErr w:type="gramStart"/>
      <w:r w:rsidR="001E7476" w:rsidRPr="001E7476">
        <w:rPr>
          <w:rFonts w:hint="eastAsia"/>
        </w:rPr>
        <w:t>對外均以該</w:t>
      </w:r>
      <w:proofErr w:type="gramEnd"/>
      <w:r w:rsidR="001E7476" w:rsidRPr="001E7476">
        <w:rPr>
          <w:rFonts w:hint="eastAsia"/>
        </w:rPr>
        <w:t>等建築物拆除有其必要性與急迫性，顯有誤導大眾之虞；另臺北市立動物園將錯誤資訊簽奉市長批核等，</w:t>
      </w:r>
      <w:proofErr w:type="gramStart"/>
      <w:r w:rsidR="001E7476">
        <w:rPr>
          <w:rFonts w:hint="eastAsia"/>
        </w:rPr>
        <w:t>均核有</w:t>
      </w:r>
      <w:proofErr w:type="gramEnd"/>
      <w:r w:rsidR="001E7476">
        <w:rPr>
          <w:rFonts w:hint="eastAsia"/>
        </w:rPr>
        <w:t>失當，</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1C2617">
        <w:rPr>
          <w:rFonts w:hint="eastAsia"/>
          <w:b w:val="0"/>
          <w:bCs/>
          <w:snapToGrid/>
          <w:spacing w:val="12"/>
          <w:kern w:val="0"/>
          <w:sz w:val="40"/>
        </w:rPr>
        <w:t>仉桂美</w:t>
      </w:r>
    </w:p>
    <w:p w:rsidR="00286B1B" w:rsidRPr="001C2617" w:rsidRDefault="001C2617" w:rsidP="00A14181">
      <w:pPr>
        <w:pStyle w:val="aa"/>
        <w:spacing w:beforeLines="50" w:before="228" w:after="0"/>
        <w:ind w:leftChars="1751" w:left="5956"/>
        <w:rPr>
          <w:b w:val="0"/>
          <w:bCs/>
          <w:snapToGrid/>
          <w:spacing w:val="0"/>
          <w:kern w:val="0"/>
          <w:sz w:val="40"/>
        </w:rPr>
      </w:pPr>
      <w:r w:rsidRPr="001C2617">
        <w:rPr>
          <w:rFonts w:hint="eastAsia"/>
          <w:b w:val="0"/>
          <w:bCs/>
          <w:snapToGrid/>
          <w:spacing w:val="0"/>
          <w:kern w:val="0"/>
          <w:sz w:val="40"/>
        </w:rPr>
        <w:t>包宗</w:t>
      </w:r>
      <w:proofErr w:type="gramStart"/>
      <w:r w:rsidRPr="001C2617">
        <w:rPr>
          <w:rFonts w:hint="eastAsia"/>
          <w:b w:val="0"/>
          <w:bCs/>
          <w:snapToGrid/>
          <w:spacing w:val="0"/>
          <w:kern w:val="0"/>
          <w:sz w:val="40"/>
        </w:rPr>
        <w:t>和</w:t>
      </w:r>
      <w:proofErr w:type="gramEnd"/>
    </w:p>
    <w:p w:rsidR="00286B1B" w:rsidRDefault="00286B1B" w:rsidP="00286B1B">
      <w:pPr>
        <w:pStyle w:val="aa"/>
        <w:spacing w:beforeLines="50" w:before="228" w:after="0"/>
        <w:ind w:leftChars="1100" w:left="3742"/>
        <w:rPr>
          <w:b w:val="0"/>
          <w:bCs/>
          <w:snapToGrid/>
          <w:spacing w:val="0"/>
          <w:kern w:val="0"/>
        </w:rPr>
      </w:pPr>
    </w:p>
    <w:bookmarkEnd w:id="43"/>
    <w:p w:rsidR="007A2C77" w:rsidRDefault="007A2C77">
      <w:pPr>
        <w:widowControl/>
        <w:overflowPunct/>
        <w:autoSpaceDE/>
        <w:autoSpaceDN/>
        <w:jc w:val="left"/>
        <w:rPr>
          <w:rFonts w:hAnsi="標楷體"/>
          <w:bCs/>
          <w:kern w:val="0"/>
        </w:rPr>
      </w:pPr>
      <w:r>
        <w:rPr>
          <w:rFonts w:hAnsi="標楷體"/>
          <w:bCs/>
        </w:rPr>
        <w:br w:type="page"/>
      </w:r>
    </w:p>
    <w:p w:rsidR="007A2C77" w:rsidRDefault="007A2C77" w:rsidP="00133AA2">
      <w:pPr>
        <w:pStyle w:val="af"/>
        <w:rPr>
          <w:rFonts w:hAnsi="標楷體"/>
          <w:bCs/>
        </w:rPr>
        <w:sectPr w:rsidR="007A2C77"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7A2C77" w:rsidRDefault="007A2C77" w:rsidP="007A2C77">
      <w:pPr>
        <w:pStyle w:val="a0"/>
        <w:numPr>
          <w:ilvl w:val="0"/>
          <w:numId w:val="19"/>
        </w:numPr>
        <w:tabs>
          <w:tab w:val="clear" w:pos="1440"/>
        </w:tabs>
        <w:ind w:left="1361" w:firstLineChars="0" w:hanging="1361"/>
        <w:rPr>
          <w:bCs/>
        </w:rPr>
      </w:pPr>
      <w:bookmarkStart w:id="47" w:name="_Toc421794882"/>
      <w:bookmarkStart w:id="48" w:name="_Toc422834167"/>
      <w:bookmarkStart w:id="49" w:name="_Toc4467127"/>
      <w:r>
        <w:rPr>
          <w:rFonts w:hint="eastAsia"/>
          <w:bCs/>
        </w:rPr>
        <w:lastRenderedPageBreak/>
        <w:t>100年及102年鑑定報告檢測數據比較表</w:t>
      </w:r>
      <w:bookmarkStart w:id="50" w:name="_Toc421794883"/>
      <w:bookmarkEnd w:id="47"/>
      <w:bookmarkEnd w:id="48"/>
      <w:bookmarkEnd w:id="50"/>
    </w:p>
    <w:tbl>
      <w:tblPr>
        <w:tblW w:w="14459" w:type="dxa"/>
        <w:tblInd w:w="-459" w:type="dxa"/>
        <w:tblLayout w:type="fixed"/>
        <w:tblCellMar>
          <w:left w:w="0" w:type="dxa"/>
          <w:right w:w="0" w:type="dxa"/>
        </w:tblCellMar>
        <w:tblLook w:val="04A0" w:firstRow="1" w:lastRow="0" w:firstColumn="1" w:lastColumn="0" w:noHBand="0" w:noVBand="1"/>
      </w:tblPr>
      <w:tblGrid>
        <w:gridCol w:w="425"/>
        <w:gridCol w:w="6946"/>
        <w:gridCol w:w="7088"/>
      </w:tblGrid>
      <w:tr w:rsidR="007A2C77" w:rsidRPr="00427DFB" w:rsidTr="007F675C">
        <w:trPr>
          <w:trHeight w:val="548"/>
          <w:tblHeader/>
        </w:trPr>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2C77" w:rsidRPr="00427DFB" w:rsidRDefault="007A2C77" w:rsidP="007F675C">
            <w:pPr>
              <w:jc w:val="center"/>
              <w:rPr>
                <w:rFonts w:ascii="新細明體" w:hAnsi="新細明體"/>
                <w:b/>
                <w:bCs/>
                <w:color w:val="000000" w:themeColor="text1"/>
                <w:sz w:val="28"/>
                <w:szCs w:val="28"/>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2C77" w:rsidRPr="00427DFB" w:rsidRDefault="007A2C77" w:rsidP="007F675C">
            <w:pPr>
              <w:jc w:val="center"/>
              <w:rPr>
                <w:b/>
                <w:bCs/>
                <w:color w:val="000000" w:themeColor="text1"/>
                <w:szCs w:val="32"/>
              </w:rPr>
            </w:pPr>
            <w:r w:rsidRPr="00427DFB">
              <w:rPr>
                <w:b/>
                <w:bCs/>
                <w:color w:val="000000" w:themeColor="text1"/>
                <w:szCs w:val="32"/>
              </w:rPr>
              <w:t>100</w:t>
            </w:r>
            <w:r w:rsidRPr="00427DFB">
              <w:rPr>
                <w:rFonts w:ascii="新細明體" w:hAnsi="新細明體" w:hint="eastAsia"/>
                <w:b/>
                <w:bCs/>
                <w:color w:val="000000" w:themeColor="text1"/>
                <w:szCs w:val="32"/>
              </w:rPr>
              <w:t>年鑑定報告</w:t>
            </w:r>
            <w:r w:rsidRPr="00427DFB">
              <w:rPr>
                <w:rFonts w:ascii="新細明體" w:hAnsi="新細明體" w:hint="eastAsia"/>
                <w:b/>
                <w:bCs/>
                <w:color w:val="000000" w:themeColor="text1"/>
                <w:szCs w:val="32"/>
              </w:rPr>
              <w:t>(</w:t>
            </w:r>
            <w:r w:rsidRPr="00427DFB">
              <w:rPr>
                <w:rFonts w:ascii="新細明體" w:hAnsi="新細明體" w:hint="eastAsia"/>
                <w:b/>
                <w:bCs/>
                <w:color w:val="000000" w:themeColor="text1"/>
                <w:szCs w:val="32"/>
              </w:rPr>
              <w:t>以</w:t>
            </w:r>
            <w:r w:rsidRPr="00427DFB">
              <w:rPr>
                <w:rFonts w:ascii="新細明體" w:hAnsi="新細明體" w:hint="eastAsia"/>
                <w:b/>
                <w:bCs/>
                <w:color w:val="000000" w:themeColor="text1"/>
                <w:szCs w:val="32"/>
              </w:rPr>
              <w:t>B</w:t>
            </w:r>
            <w:r w:rsidRPr="00427DFB">
              <w:rPr>
                <w:rFonts w:ascii="新細明體" w:hAnsi="新細明體" w:hint="eastAsia"/>
                <w:b/>
                <w:bCs/>
                <w:color w:val="000000" w:themeColor="text1"/>
                <w:szCs w:val="32"/>
              </w:rPr>
              <w:t>棟為例</w:t>
            </w:r>
            <w:r w:rsidRPr="00427DFB">
              <w:rPr>
                <w:rFonts w:ascii="新細明體" w:hAnsi="新細明體" w:hint="eastAsia"/>
                <w:b/>
                <w:bCs/>
                <w:color w:val="000000" w:themeColor="text1"/>
                <w:szCs w:val="32"/>
              </w:rPr>
              <w:t>)</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2C77" w:rsidRPr="00427DFB" w:rsidRDefault="007A2C77" w:rsidP="007F675C">
            <w:pPr>
              <w:jc w:val="center"/>
              <w:rPr>
                <w:b/>
                <w:bCs/>
                <w:color w:val="000000" w:themeColor="text1"/>
                <w:szCs w:val="32"/>
              </w:rPr>
            </w:pPr>
            <w:r w:rsidRPr="00427DFB">
              <w:rPr>
                <w:b/>
                <w:bCs/>
                <w:color w:val="000000" w:themeColor="text1"/>
                <w:szCs w:val="32"/>
              </w:rPr>
              <w:t>102</w:t>
            </w:r>
            <w:r w:rsidRPr="00427DFB">
              <w:rPr>
                <w:rFonts w:ascii="新細明體" w:hAnsi="新細明體" w:hint="eastAsia"/>
                <w:b/>
                <w:bCs/>
                <w:color w:val="000000" w:themeColor="text1"/>
                <w:szCs w:val="32"/>
              </w:rPr>
              <w:t>年鑑定報告</w:t>
            </w:r>
            <w:r w:rsidRPr="00427DFB">
              <w:rPr>
                <w:rFonts w:ascii="新細明體" w:hAnsi="新細明體" w:hint="eastAsia"/>
                <w:b/>
                <w:bCs/>
                <w:color w:val="000000" w:themeColor="text1"/>
                <w:szCs w:val="32"/>
              </w:rPr>
              <w:t>(</w:t>
            </w:r>
            <w:r w:rsidRPr="00427DFB">
              <w:rPr>
                <w:rFonts w:ascii="新細明體" w:hAnsi="新細明體" w:hint="eastAsia"/>
                <w:b/>
                <w:bCs/>
                <w:color w:val="000000" w:themeColor="text1"/>
                <w:szCs w:val="32"/>
              </w:rPr>
              <w:t>以</w:t>
            </w:r>
            <w:r w:rsidRPr="00427DFB">
              <w:rPr>
                <w:rFonts w:ascii="新細明體" w:hAnsi="新細明體" w:hint="eastAsia"/>
                <w:b/>
                <w:bCs/>
                <w:color w:val="000000" w:themeColor="text1"/>
                <w:szCs w:val="32"/>
              </w:rPr>
              <w:t>B</w:t>
            </w:r>
            <w:r w:rsidRPr="00427DFB">
              <w:rPr>
                <w:rFonts w:ascii="新細明體" w:hAnsi="新細明體" w:hint="eastAsia"/>
                <w:b/>
                <w:bCs/>
                <w:color w:val="000000" w:themeColor="text1"/>
                <w:szCs w:val="32"/>
              </w:rPr>
              <w:t>棟為例</w:t>
            </w:r>
            <w:r w:rsidRPr="00427DFB">
              <w:rPr>
                <w:rFonts w:ascii="新細明體" w:hAnsi="新細明體" w:hint="eastAsia"/>
                <w:b/>
                <w:bCs/>
                <w:color w:val="000000" w:themeColor="text1"/>
                <w:szCs w:val="32"/>
              </w:rPr>
              <w:t>)</w:t>
            </w:r>
          </w:p>
        </w:tc>
      </w:tr>
      <w:tr w:rsidR="007A2C77" w:rsidRPr="00427DFB" w:rsidTr="007F675C">
        <w:trPr>
          <w:trHeight w:val="298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鋼筋配置</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40B0B22B" wp14:editId="55AFFAC7">
                  <wp:extent cx="4107303" cy="1626919"/>
                  <wp:effectExtent l="0" t="0" r="7620" b="0"/>
                  <wp:docPr id="10" name="圖片 10" descr="cid:image001.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6359.21608A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15532" cy="1630179"/>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5B34985B" wp14:editId="0BC5C2C3">
                  <wp:extent cx="4308796" cy="1686296"/>
                  <wp:effectExtent l="0" t="0" r="0" b="9525"/>
                  <wp:docPr id="9" name="圖片 9" descr="cid:image002.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cid:image002.png@01D26359.21608A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10638" cy="1687017"/>
                          </a:xfrm>
                          <a:prstGeom prst="rect">
                            <a:avLst/>
                          </a:prstGeom>
                          <a:noFill/>
                          <a:ln>
                            <a:noFill/>
                          </a:ln>
                        </pic:spPr>
                      </pic:pic>
                    </a:graphicData>
                  </a:graphic>
                </wp:inline>
              </w:drawing>
            </w:r>
          </w:p>
        </w:tc>
      </w:tr>
      <w:tr w:rsidR="007A2C77" w:rsidRPr="00427DFB" w:rsidTr="007F675C">
        <w:trPr>
          <w:trHeight w:val="339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保護層厚度</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3CCD754D" wp14:editId="3119E93C">
                  <wp:extent cx="4358244" cy="1963391"/>
                  <wp:effectExtent l="0" t="0" r="4445" b="0"/>
                  <wp:docPr id="8" name="圖片 8" descr="cid:image003.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id:image003.png@01D26359.21608A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362865" cy="1965473"/>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4A15699B" wp14:editId="32812BBD">
                  <wp:extent cx="4583876" cy="1825888"/>
                  <wp:effectExtent l="0" t="0" r="7620" b="3175"/>
                  <wp:docPr id="7" name="圖片 7" descr="cid:image004.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cid:image004.png@01D26359.21608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580456" cy="1824526"/>
                          </a:xfrm>
                          <a:prstGeom prst="rect">
                            <a:avLst/>
                          </a:prstGeom>
                          <a:noFill/>
                          <a:ln>
                            <a:noFill/>
                          </a:ln>
                        </pic:spPr>
                      </pic:pic>
                    </a:graphicData>
                  </a:graphic>
                </wp:inline>
              </w:drawing>
            </w:r>
          </w:p>
        </w:tc>
      </w:tr>
      <w:tr w:rsidR="007A2C77" w:rsidRPr="00427DFB" w:rsidTr="007F675C">
        <w:trPr>
          <w:cantSplit/>
          <w:trHeight w:val="425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lastRenderedPageBreak/>
              <w:t>抗壓強度試驗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2077AFA1" wp14:editId="2A996F48">
                  <wp:extent cx="4244495" cy="2422566"/>
                  <wp:effectExtent l="0" t="0" r="3810" b="0"/>
                  <wp:docPr id="6" name="圖片 6" descr="cid:image006.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cid:image006.png@01D26359.6B8987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247835" cy="2424472"/>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5B4EF50C" wp14:editId="7F1BA9AB">
                  <wp:extent cx="3976103" cy="2422566"/>
                  <wp:effectExtent l="0" t="0" r="5715" b="0"/>
                  <wp:docPr id="5" name="圖片 5" descr="cid:image007.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cid:image007.png@01D26359.6B8987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76858" cy="2423026"/>
                          </a:xfrm>
                          <a:prstGeom prst="rect">
                            <a:avLst/>
                          </a:prstGeom>
                          <a:noFill/>
                          <a:ln>
                            <a:noFill/>
                          </a:ln>
                        </pic:spPr>
                      </pic:pic>
                    </a:graphicData>
                  </a:graphic>
                </wp:inline>
              </w:drawing>
            </w:r>
          </w:p>
        </w:tc>
      </w:tr>
      <w:tr w:rsidR="007A2C77" w:rsidRPr="00427DFB" w:rsidTr="007F675C">
        <w:trPr>
          <w:trHeight w:val="3552"/>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中性化深度試驗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6348FCEE" wp14:editId="021C2163">
                  <wp:extent cx="4286992" cy="1713748"/>
                  <wp:effectExtent l="0" t="0" r="0" b="1270"/>
                  <wp:docPr id="4" name="圖片 4" descr="cid:image008.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cid:image008.png@01D26359.6B8987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289011" cy="1714555"/>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0C398E29" wp14:editId="170F8168">
                  <wp:extent cx="4314825" cy="1709519"/>
                  <wp:effectExtent l="0" t="0" r="0" b="5080"/>
                  <wp:docPr id="3" name="圖片 3" descr="cid:image009.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09.png@01D26359.6B89872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314825" cy="1709519"/>
                          </a:xfrm>
                          <a:prstGeom prst="rect">
                            <a:avLst/>
                          </a:prstGeom>
                          <a:noFill/>
                          <a:ln>
                            <a:noFill/>
                          </a:ln>
                        </pic:spPr>
                      </pic:pic>
                    </a:graphicData>
                  </a:graphic>
                </wp:inline>
              </w:drawing>
            </w:r>
          </w:p>
        </w:tc>
      </w:tr>
      <w:tr w:rsidR="007A2C77" w:rsidRPr="00427DFB" w:rsidTr="007F675C">
        <w:trPr>
          <w:trHeight w:val="3865"/>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lastRenderedPageBreak/>
              <w:t>氯離子含量檢測試驗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48E43A54" wp14:editId="769E8503">
                  <wp:extent cx="4371975" cy="2038399"/>
                  <wp:effectExtent l="0" t="0" r="0" b="0"/>
                  <wp:docPr id="2" name="圖片 2" descr="cid:image010.png@01D2635A.8BB9C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cid:image010.png@01D2635A.8BB9C5E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378444" cy="2041415"/>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A2C77" w:rsidRPr="00427DFB" w:rsidRDefault="007A2C77" w:rsidP="007F675C">
            <w:pPr>
              <w:rPr>
                <w:color w:val="000000" w:themeColor="text1"/>
              </w:rPr>
            </w:pPr>
            <w:r w:rsidRPr="00427DFB">
              <w:rPr>
                <w:noProof/>
                <w:color w:val="000000" w:themeColor="text1"/>
              </w:rPr>
              <w:drawing>
                <wp:inline distT="0" distB="0" distL="0" distR="0" wp14:anchorId="3A61BA2D" wp14:editId="52303460">
                  <wp:extent cx="4682771" cy="2181225"/>
                  <wp:effectExtent l="0" t="0" r="3810" b="0"/>
                  <wp:docPr id="1" name="圖片 1" descr="cid:image011.png@01D2635A.8BB9C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cid:image011.png@01D2635A.8BB9C5E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82771" cy="2181225"/>
                          </a:xfrm>
                          <a:prstGeom prst="rect">
                            <a:avLst/>
                          </a:prstGeom>
                          <a:noFill/>
                          <a:ln>
                            <a:noFill/>
                          </a:ln>
                        </pic:spPr>
                      </pic:pic>
                    </a:graphicData>
                  </a:graphic>
                </wp:inline>
              </w:drawing>
            </w:r>
          </w:p>
        </w:tc>
      </w:tr>
    </w:tbl>
    <w:p w:rsidR="007A2C77" w:rsidRDefault="007A2C77" w:rsidP="007A2C77">
      <w:pPr>
        <w:pStyle w:val="a0"/>
        <w:numPr>
          <w:ilvl w:val="0"/>
          <w:numId w:val="0"/>
        </w:numPr>
        <w:rPr>
          <w:bCs/>
        </w:rPr>
        <w:sectPr w:rsidR="007A2C77" w:rsidSect="004404DA">
          <w:pgSz w:w="16840" w:h="11907" w:orient="landscape" w:code="9"/>
          <w:pgMar w:top="1418" w:right="1701" w:bottom="1418" w:left="1418" w:header="851" w:footer="851" w:gutter="227"/>
          <w:cols w:space="425"/>
          <w:docGrid w:type="linesAndChars" w:linePitch="457" w:charSpace="4127"/>
        </w:sectPr>
      </w:pPr>
    </w:p>
    <w:p w:rsidR="007A2C77" w:rsidRDefault="007A2C77" w:rsidP="007A2C77">
      <w:pPr>
        <w:pStyle w:val="a0"/>
        <w:numPr>
          <w:ilvl w:val="0"/>
          <w:numId w:val="19"/>
        </w:numPr>
        <w:tabs>
          <w:tab w:val="clear" w:pos="1440"/>
        </w:tabs>
        <w:ind w:left="1361" w:hanging="1361"/>
        <w:rPr>
          <w:bCs/>
        </w:rPr>
      </w:pPr>
      <w:r>
        <w:rPr>
          <w:rFonts w:hint="eastAsia"/>
          <w:bCs/>
        </w:rPr>
        <w:lastRenderedPageBreak/>
        <w:t>第2次結構鑑定期末審查表</w:t>
      </w:r>
    </w:p>
    <w:p w:rsidR="007A2C77" w:rsidRPr="00A12686" w:rsidRDefault="007A2C77" w:rsidP="007A2C77">
      <w:pPr>
        <w:pStyle w:val="a0"/>
        <w:numPr>
          <w:ilvl w:val="0"/>
          <w:numId w:val="0"/>
        </w:numPr>
        <w:rPr>
          <w:bCs/>
        </w:rPr>
      </w:pPr>
      <w:r w:rsidRPr="00BE4C03">
        <w:rPr>
          <w:noProof/>
        </w:rPr>
        <w:t xml:space="preserve"> </w:t>
      </w:r>
      <w:r w:rsidR="005F0543">
        <w:rPr>
          <w:bCs/>
          <w:noProof/>
        </w:rPr>
        <w:drawing>
          <wp:inline distT="0" distB="0" distL="0" distR="0">
            <wp:extent cx="5375081" cy="8038769"/>
            <wp:effectExtent l="0" t="0" r="0" b="63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教正3附表2-1.jpg"/>
                    <pic:cNvPicPr/>
                  </pic:nvPicPr>
                  <pic:blipFill rotWithShape="1">
                    <a:blip r:embed="rId31">
                      <a:extLst>
                        <a:ext uri="{28A0092B-C50C-407E-A947-70E740481C1C}">
                          <a14:useLocalDpi xmlns:a14="http://schemas.microsoft.com/office/drawing/2010/main" val="0"/>
                        </a:ext>
                      </a:extLst>
                    </a:blip>
                    <a:srcRect l="9201" t="14707" r="15988" b="9740"/>
                    <a:stretch/>
                  </pic:blipFill>
                  <pic:spPr bwMode="auto">
                    <a:xfrm>
                      <a:off x="0" y="0"/>
                      <a:ext cx="5375082" cy="8038770"/>
                    </a:xfrm>
                    <a:prstGeom prst="rect">
                      <a:avLst/>
                    </a:prstGeom>
                    <a:ln>
                      <a:noFill/>
                    </a:ln>
                    <a:extLst>
                      <a:ext uri="{53640926-AAD7-44D8-BBD7-CCE9431645EC}">
                        <a14:shadowObscured xmlns:a14="http://schemas.microsoft.com/office/drawing/2010/main"/>
                      </a:ext>
                    </a:extLst>
                  </pic:spPr>
                </pic:pic>
              </a:graphicData>
            </a:graphic>
          </wp:inline>
        </w:drawing>
      </w:r>
    </w:p>
    <w:p w:rsidR="00416721" w:rsidRPr="008A288A" w:rsidRDefault="005F0543" w:rsidP="00133AA2">
      <w:pPr>
        <w:pStyle w:val="af"/>
        <w:rPr>
          <w:bCs/>
        </w:rPr>
      </w:pPr>
      <w:bookmarkStart w:id="51" w:name="_GoBack"/>
      <w:bookmarkEnd w:id="49"/>
      <w:r>
        <w:rPr>
          <w:bCs/>
          <w:noProof/>
        </w:rPr>
        <w:lastRenderedPageBreak/>
        <w:drawing>
          <wp:inline distT="0" distB="0" distL="0" distR="0">
            <wp:extent cx="5960723" cy="8547652"/>
            <wp:effectExtent l="0" t="0" r="2540" b="635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教正3附表2-2.jpg"/>
                    <pic:cNvPicPr/>
                  </pic:nvPicPr>
                  <pic:blipFill rotWithShape="1">
                    <a:blip r:embed="rId32">
                      <a:extLst>
                        <a:ext uri="{28A0092B-C50C-407E-A947-70E740481C1C}">
                          <a14:useLocalDpi xmlns:a14="http://schemas.microsoft.com/office/drawing/2010/main" val="0"/>
                        </a:ext>
                      </a:extLst>
                    </a:blip>
                    <a:srcRect l="8498" t="10821" r="13185" b="9720"/>
                    <a:stretch/>
                  </pic:blipFill>
                  <pic:spPr bwMode="auto">
                    <a:xfrm>
                      <a:off x="0" y="0"/>
                      <a:ext cx="5962299" cy="8549912"/>
                    </a:xfrm>
                    <a:prstGeom prst="rect">
                      <a:avLst/>
                    </a:prstGeom>
                    <a:ln>
                      <a:noFill/>
                    </a:ln>
                    <a:extLst>
                      <a:ext uri="{53640926-AAD7-44D8-BBD7-CCE9431645EC}">
                        <a14:shadowObscured xmlns:a14="http://schemas.microsoft.com/office/drawing/2010/main"/>
                      </a:ext>
                    </a:extLst>
                  </pic:spPr>
                </pic:pic>
              </a:graphicData>
            </a:graphic>
          </wp:inline>
        </w:drawing>
      </w:r>
      <w:bookmarkEnd w:id="51"/>
    </w:p>
    <w:sectPr w:rsidR="00416721" w:rsidRPr="008A288A" w:rsidSect="007A2C7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09" w:rsidRDefault="00770509">
      <w:r>
        <w:separator/>
      </w:r>
    </w:p>
  </w:endnote>
  <w:endnote w:type="continuationSeparator" w:id="0">
    <w:p w:rsidR="00770509" w:rsidRDefault="0077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A4B1C">
      <w:rPr>
        <w:rStyle w:val="ac"/>
        <w:noProof/>
        <w:sz w:val="24"/>
      </w:rPr>
      <w:t>16</w:t>
    </w:r>
    <w:r>
      <w:rPr>
        <w:rStyle w:val="ac"/>
        <w:sz w:val="24"/>
      </w:rPr>
      <w:fldChar w:fldCharType="end"/>
    </w:r>
  </w:p>
  <w:p w:rsidR="00080040" w:rsidRDefault="00080040">
    <w:pPr>
      <w:framePr w:wrap="auto" w:hAnchor="text" w:y="-955"/>
      <w:ind w:left="640" w:right="360" w:firstLine="448"/>
      <w:jc w:val="right"/>
    </w:pPr>
  </w:p>
  <w:p w:rsidR="00E6020F" w:rsidRDefault="00E602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09" w:rsidRDefault="00770509">
      <w:r>
        <w:separator/>
      </w:r>
    </w:p>
  </w:footnote>
  <w:footnote w:type="continuationSeparator" w:id="0">
    <w:p w:rsidR="00770509" w:rsidRDefault="00770509">
      <w:r>
        <w:continuationSeparator/>
      </w:r>
    </w:p>
  </w:footnote>
  <w:footnote w:id="1">
    <w:p w:rsidR="007A2C77" w:rsidRPr="00056EDB" w:rsidRDefault="007A2C77" w:rsidP="007A2C77">
      <w:pPr>
        <w:pStyle w:val="afa"/>
      </w:pPr>
      <w:r>
        <w:rPr>
          <w:rStyle w:val="afc"/>
        </w:rPr>
        <w:footnoteRef/>
      </w:r>
      <w:r>
        <w:t xml:space="preserve"> </w:t>
      </w:r>
      <w:r>
        <w:rPr>
          <w:rFonts w:hint="eastAsia"/>
        </w:rPr>
        <w:t>臺北市政府106年3月16日</w:t>
      </w:r>
      <w:proofErr w:type="gramStart"/>
      <w:r>
        <w:rPr>
          <w:rFonts w:hint="eastAsia"/>
        </w:rPr>
        <w:t>府授教終字</w:t>
      </w:r>
      <w:proofErr w:type="gramEnd"/>
      <w:r>
        <w:rPr>
          <w:rFonts w:hint="eastAsia"/>
        </w:rPr>
        <w:t>第10632458900號函。</w:t>
      </w:r>
    </w:p>
  </w:footnote>
  <w:footnote w:id="2">
    <w:p w:rsidR="007A2C77" w:rsidRDefault="007A2C77" w:rsidP="007A2C77">
      <w:pPr>
        <w:pStyle w:val="afa"/>
        <w:jc w:val="both"/>
      </w:pPr>
      <w:r>
        <w:rPr>
          <w:rStyle w:val="afc"/>
        </w:rPr>
        <w:footnoteRef/>
      </w:r>
      <w:r>
        <w:t xml:space="preserve"> </w:t>
      </w:r>
      <w:r>
        <w:rPr>
          <w:rFonts w:hint="eastAsia"/>
        </w:rPr>
        <w:t>社團法人中華民國建築技術學會106年1月24日（106）</w:t>
      </w:r>
      <w:proofErr w:type="gramStart"/>
      <w:r>
        <w:rPr>
          <w:rFonts w:hint="eastAsia"/>
        </w:rPr>
        <w:t>耐字第056號</w:t>
      </w:r>
      <w:proofErr w:type="gramEnd"/>
      <w:r>
        <w:rPr>
          <w:rFonts w:hint="eastAsia"/>
        </w:rPr>
        <w:t>函、社團法人新北市土木技師公會106年1月26日新</w:t>
      </w:r>
      <w:proofErr w:type="gramStart"/>
      <w:r>
        <w:rPr>
          <w:rFonts w:hint="eastAsia"/>
        </w:rPr>
        <w:t>北土技</w:t>
      </w:r>
      <w:proofErr w:type="gramEnd"/>
      <w:r>
        <w:rPr>
          <w:rFonts w:hint="eastAsia"/>
        </w:rPr>
        <w:t>（106）字第0116號函、中華民國土木技師公會全國聯合會106年1月26日</w:t>
      </w:r>
      <w:proofErr w:type="gramStart"/>
      <w:r>
        <w:rPr>
          <w:rFonts w:hint="eastAsia"/>
        </w:rPr>
        <w:t>土技全</w:t>
      </w:r>
      <w:proofErr w:type="gramEnd"/>
      <w:r>
        <w:rPr>
          <w:rFonts w:hint="eastAsia"/>
        </w:rPr>
        <w:t>聯（106）字第017號函。</w:t>
      </w:r>
    </w:p>
  </w:footnote>
  <w:footnote w:id="3">
    <w:p w:rsidR="007A2C77" w:rsidRDefault="007A2C77" w:rsidP="007A2C77">
      <w:pPr>
        <w:pStyle w:val="afa"/>
        <w:jc w:val="both"/>
      </w:pPr>
      <w:r>
        <w:rPr>
          <w:rStyle w:val="afc"/>
        </w:rPr>
        <w:footnoteRef/>
      </w:r>
      <w:r>
        <w:t xml:space="preserve"> </w:t>
      </w:r>
      <w:r>
        <w:rPr>
          <w:rFonts w:hint="eastAsia"/>
        </w:rPr>
        <w:t>「社團法人台北縣結構工程技師公會」名列共同供應契約期間為98年10月7日至100年7月31日，</w:t>
      </w:r>
      <w:proofErr w:type="gramStart"/>
      <w:r>
        <w:rPr>
          <w:rFonts w:hint="eastAsia"/>
        </w:rPr>
        <w:t>此後均未再</w:t>
      </w:r>
      <w:proofErr w:type="gramEnd"/>
      <w:r>
        <w:rPr>
          <w:rFonts w:hint="eastAsia"/>
        </w:rPr>
        <w:t>參與投標，直至106年2月10日決標之共同供應契約，始以「社團法人新北市結構工程技師公會」得標，再列入共同供應契約之名單。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5C55"/>
    <w:rsid w:val="00077553"/>
    <w:rsid w:val="00080040"/>
    <w:rsid w:val="000851A2"/>
    <w:rsid w:val="00087925"/>
    <w:rsid w:val="0009352E"/>
    <w:rsid w:val="00096B96"/>
    <w:rsid w:val="00097136"/>
    <w:rsid w:val="000A2F3F"/>
    <w:rsid w:val="000A4B1C"/>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48B7"/>
    <w:rsid w:val="001959C2"/>
    <w:rsid w:val="001A7968"/>
    <w:rsid w:val="001B3483"/>
    <w:rsid w:val="001B3C1E"/>
    <w:rsid w:val="001B4494"/>
    <w:rsid w:val="001C0D8B"/>
    <w:rsid w:val="001C0DA8"/>
    <w:rsid w:val="001C2617"/>
    <w:rsid w:val="001C724A"/>
    <w:rsid w:val="001E0D8A"/>
    <w:rsid w:val="001E67BA"/>
    <w:rsid w:val="001E7476"/>
    <w:rsid w:val="001E74C2"/>
    <w:rsid w:val="001F5A48"/>
    <w:rsid w:val="001F6260"/>
    <w:rsid w:val="00200007"/>
    <w:rsid w:val="002030A5"/>
    <w:rsid w:val="00203131"/>
    <w:rsid w:val="00203A4D"/>
    <w:rsid w:val="002066F4"/>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21D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AF4"/>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3E8"/>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4719"/>
    <w:rsid w:val="004255DB"/>
    <w:rsid w:val="0044346F"/>
    <w:rsid w:val="004434EE"/>
    <w:rsid w:val="0046520A"/>
    <w:rsid w:val="004672AB"/>
    <w:rsid w:val="004714FE"/>
    <w:rsid w:val="00485CDE"/>
    <w:rsid w:val="00495053"/>
    <w:rsid w:val="004A1F59"/>
    <w:rsid w:val="004A29BE"/>
    <w:rsid w:val="004A3225"/>
    <w:rsid w:val="004A33EE"/>
    <w:rsid w:val="004A3AA8"/>
    <w:rsid w:val="004A723A"/>
    <w:rsid w:val="004B13C7"/>
    <w:rsid w:val="004B778F"/>
    <w:rsid w:val="004C1876"/>
    <w:rsid w:val="004C5DD4"/>
    <w:rsid w:val="004C69EF"/>
    <w:rsid w:val="004D141F"/>
    <w:rsid w:val="004D6310"/>
    <w:rsid w:val="004E0062"/>
    <w:rsid w:val="004E05A1"/>
    <w:rsid w:val="004F057A"/>
    <w:rsid w:val="004F5E57"/>
    <w:rsid w:val="004F6710"/>
    <w:rsid w:val="00502849"/>
    <w:rsid w:val="00504334"/>
    <w:rsid w:val="005104D7"/>
    <w:rsid w:val="00510B9E"/>
    <w:rsid w:val="00531D2C"/>
    <w:rsid w:val="00536BC2"/>
    <w:rsid w:val="005425E1"/>
    <w:rsid w:val="005427C5"/>
    <w:rsid w:val="00542CF6"/>
    <w:rsid w:val="00552D04"/>
    <w:rsid w:val="00553C03"/>
    <w:rsid w:val="00563692"/>
    <w:rsid w:val="00571349"/>
    <w:rsid w:val="005908B8"/>
    <w:rsid w:val="0059512E"/>
    <w:rsid w:val="005A6DD2"/>
    <w:rsid w:val="005B3F03"/>
    <w:rsid w:val="005C385D"/>
    <w:rsid w:val="005D3B20"/>
    <w:rsid w:val="005E5C68"/>
    <w:rsid w:val="005E65C0"/>
    <w:rsid w:val="005F0390"/>
    <w:rsid w:val="005F0543"/>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07DE3"/>
    <w:rsid w:val="007209E7"/>
    <w:rsid w:val="00726182"/>
    <w:rsid w:val="00732329"/>
    <w:rsid w:val="007337CA"/>
    <w:rsid w:val="00734CE4"/>
    <w:rsid w:val="00735123"/>
    <w:rsid w:val="00741837"/>
    <w:rsid w:val="007453E6"/>
    <w:rsid w:val="0075243E"/>
    <w:rsid w:val="007666F5"/>
    <w:rsid w:val="00770509"/>
    <w:rsid w:val="0077309D"/>
    <w:rsid w:val="007774EE"/>
    <w:rsid w:val="00781822"/>
    <w:rsid w:val="00783F21"/>
    <w:rsid w:val="00787159"/>
    <w:rsid w:val="00791668"/>
    <w:rsid w:val="00791AA1"/>
    <w:rsid w:val="007A2C77"/>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0D5C"/>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4181"/>
    <w:rsid w:val="00A231D3"/>
    <w:rsid w:val="00A24C95"/>
    <w:rsid w:val="00A26094"/>
    <w:rsid w:val="00A301BF"/>
    <w:rsid w:val="00A302B2"/>
    <w:rsid w:val="00A331B4"/>
    <w:rsid w:val="00A3484E"/>
    <w:rsid w:val="00A36298"/>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1FC3"/>
    <w:rsid w:val="00B63A54"/>
    <w:rsid w:val="00B77D18"/>
    <w:rsid w:val="00B8313A"/>
    <w:rsid w:val="00B83C6B"/>
    <w:rsid w:val="00B849B2"/>
    <w:rsid w:val="00B93503"/>
    <w:rsid w:val="00B96E98"/>
    <w:rsid w:val="00BA31E8"/>
    <w:rsid w:val="00BA55E0"/>
    <w:rsid w:val="00BA6BD4"/>
    <w:rsid w:val="00BB2655"/>
    <w:rsid w:val="00BB3752"/>
    <w:rsid w:val="00BB6688"/>
    <w:rsid w:val="00BC26D4"/>
    <w:rsid w:val="00BC64F2"/>
    <w:rsid w:val="00BD7D5D"/>
    <w:rsid w:val="00BE468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507C"/>
    <w:rsid w:val="00CC6297"/>
    <w:rsid w:val="00CC7690"/>
    <w:rsid w:val="00CD1986"/>
    <w:rsid w:val="00CE4D5C"/>
    <w:rsid w:val="00CF05DA"/>
    <w:rsid w:val="00CF37FE"/>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0DC1"/>
    <w:rsid w:val="00E21CC7"/>
    <w:rsid w:val="00E24D9E"/>
    <w:rsid w:val="00E25849"/>
    <w:rsid w:val="00E30BEA"/>
    <w:rsid w:val="00E3197E"/>
    <w:rsid w:val="00E342F8"/>
    <w:rsid w:val="00E351ED"/>
    <w:rsid w:val="00E6020F"/>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A2C77"/>
    <w:pPr>
      <w:snapToGrid w:val="0"/>
      <w:jc w:val="left"/>
    </w:pPr>
    <w:rPr>
      <w:sz w:val="20"/>
    </w:rPr>
  </w:style>
  <w:style w:type="character" w:customStyle="1" w:styleId="afb">
    <w:name w:val="註腳文字 字元"/>
    <w:basedOn w:val="a7"/>
    <w:link w:val="afa"/>
    <w:uiPriority w:val="99"/>
    <w:semiHidden/>
    <w:rsid w:val="007A2C77"/>
    <w:rPr>
      <w:rFonts w:ascii="標楷體" w:eastAsia="標楷體"/>
      <w:kern w:val="2"/>
    </w:rPr>
  </w:style>
  <w:style w:type="character" w:styleId="afc">
    <w:name w:val="footnote reference"/>
    <w:basedOn w:val="a7"/>
    <w:uiPriority w:val="99"/>
    <w:semiHidden/>
    <w:unhideWhenUsed/>
    <w:rsid w:val="007A2C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A2C77"/>
    <w:pPr>
      <w:snapToGrid w:val="0"/>
      <w:jc w:val="left"/>
    </w:pPr>
    <w:rPr>
      <w:sz w:val="20"/>
    </w:rPr>
  </w:style>
  <w:style w:type="character" w:customStyle="1" w:styleId="afb">
    <w:name w:val="註腳文字 字元"/>
    <w:basedOn w:val="a7"/>
    <w:link w:val="afa"/>
    <w:uiPriority w:val="99"/>
    <w:semiHidden/>
    <w:rsid w:val="007A2C77"/>
    <w:rPr>
      <w:rFonts w:ascii="標楷體" w:eastAsia="標楷體"/>
      <w:kern w:val="2"/>
    </w:rPr>
  </w:style>
  <w:style w:type="character" w:styleId="afc">
    <w:name w:val="footnote reference"/>
    <w:basedOn w:val="a7"/>
    <w:uiPriority w:val="99"/>
    <w:semiHidden/>
    <w:unhideWhenUsed/>
    <w:rsid w:val="007A2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cid:image004.png@01D26359.21608AE0" TargetMode="External"/><Relationship Id="rId26" Type="http://schemas.openxmlformats.org/officeDocument/2006/relationships/image" Target="cid:image009.png@01D26359.6B898720" TargetMode="Externa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png@01D26359.21608AE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3.png@01D26359.21608AE0" TargetMode="External"/><Relationship Id="rId20" Type="http://schemas.openxmlformats.org/officeDocument/2006/relationships/image" Target="cid:image006.png@01D26359.6B898720" TargetMode="External"/><Relationship Id="rId29"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cid:image008.png@01D26359.6B898720" TargetMode="External"/><Relationship Id="rId32" Type="http://schemas.openxmlformats.org/officeDocument/2006/relationships/image" Target="media/image12.jp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10.png@01D2635A.8BB9C5E0"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cid:image002.png@01D26359.21608AE0" TargetMode="External"/><Relationship Id="rId22" Type="http://schemas.openxmlformats.org/officeDocument/2006/relationships/image" Target="cid:image007.png@01D26359.6B898720" TargetMode="External"/><Relationship Id="rId27" Type="http://schemas.openxmlformats.org/officeDocument/2006/relationships/image" Target="media/image9.png"/><Relationship Id="rId30" Type="http://schemas.openxmlformats.org/officeDocument/2006/relationships/image" Target="cid:image011.png@01D2635A.8BB9C5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1C76-8A78-44C8-A41D-51180D66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19</TotalTime>
  <Pages>16</Pages>
  <Words>3367</Words>
  <Characters>3536</Characters>
  <Application>Microsoft Office Word</Application>
  <DocSecurity>0</DocSecurity>
  <Lines>176</Lines>
  <Paragraphs>62</Paragraphs>
  <ScaleCrop>false</ScaleCrop>
  <Company>cy</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楊淑娟</cp:lastModifiedBy>
  <cp:revision>11</cp:revision>
  <cp:lastPrinted>2015-06-11T03:52:00Z</cp:lastPrinted>
  <dcterms:created xsi:type="dcterms:W3CDTF">2017-06-02T02:15:00Z</dcterms:created>
  <dcterms:modified xsi:type="dcterms:W3CDTF">2017-06-02T08:43:00Z</dcterms:modified>
</cp:coreProperties>
</file>