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C42BF6" w:rsidRPr="004420AF">
        <w:rPr>
          <w:rFonts w:hAnsi="標楷體" w:hint="eastAsia"/>
        </w:rPr>
        <w:t>苗栗縣泰安鄉公所</w:t>
      </w:r>
      <w:r>
        <w:rPr>
          <w:rFonts w:hint="eastAsia"/>
        </w:rPr>
        <w:t>。</w:t>
      </w:r>
    </w:p>
    <w:p w:rsidR="00E25849" w:rsidRDefault="0025106C" w:rsidP="00C42BF6">
      <w:pPr>
        <w:pStyle w:val="1"/>
      </w:pPr>
      <w:r>
        <w:rPr>
          <w:rFonts w:hint="eastAsia"/>
        </w:rPr>
        <w:t>案　　　由：</w:t>
      </w:r>
      <w:r w:rsidR="00C42BF6" w:rsidRPr="00C42BF6">
        <w:rPr>
          <w:rFonts w:hAnsi="標楷體" w:hint="eastAsia"/>
        </w:rPr>
        <w:t>苗栗縣泰安鄉公所前約僱人員林春枝自99年5月起迄103年10月止利用行政程序之漏洞，辦理採購消耗用品之便，詐領公款新臺幣497萬餘元，該公所全然不知，採購作業內控機制形同虛設，審核作業流於形式，致生弊端，核有怠失；又，該公所採購辦公用品耗材金額超逾往年甚多，惟該公所業務主管及內部審核人員均未發現異常，</w:t>
      </w:r>
      <w:r w:rsidR="00C42BF6" w:rsidRPr="00C42BF6">
        <w:rPr>
          <w:rFonts w:hAnsi="標楷體"/>
        </w:rPr>
        <w:t>查究原因</w:t>
      </w:r>
      <w:r w:rsidR="00C42BF6" w:rsidRPr="00C42BF6">
        <w:rPr>
          <w:rFonts w:hAnsi="標楷體" w:hint="eastAsia"/>
        </w:rPr>
        <w:t>並</w:t>
      </w:r>
      <w:r w:rsidR="00C42BF6" w:rsidRPr="00C42BF6">
        <w:rPr>
          <w:rFonts w:hAnsi="標楷體"/>
        </w:rPr>
        <w:t>採</w:t>
      </w:r>
      <w:r w:rsidR="00C42BF6" w:rsidRPr="00C42BF6">
        <w:rPr>
          <w:rFonts w:hAnsi="標楷體" w:hint="eastAsia"/>
        </w:rPr>
        <w:t>取</w:t>
      </w:r>
      <w:r w:rsidR="00C42BF6" w:rsidRPr="00C42BF6">
        <w:rPr>
          <w:rFonts w:hAnsi="標楷體"/>
        </w:rPr>
        <w:t>適當措施</w:t>
      </w:r>
      <w:r w:rsidR="00C42BF6" w:rsidRPr="00C42BF6">
        <w:rPr>
          <w:rFonts w:hAnsi="標楷體" w:hint="eastAsia"/>
        </w:rPr>
        <w:t>，失卻把關審核之功能，預算控制確有違失</w:t>
      </w:r>
      <w:r w:rsidR="008B4841" w:rsidRPr="00C42BF6">
        <w:rPr>
          <w:rFonts w:hAnsi="標楷體" w:hint="eastAsia"/>
        </w:rPr>
        <w:t>，爰依法提案糾正</w:t>
      </w:r>
      <w:r w:rsidRPr="00C42BF6">
        <w:rPr>
          <w:rFonts w:hAnsi="標楷體"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043CB" w:rsidRDefault="00B31423" w:rsidP="003043CB">
      <w:pPr>
        <w:pStyle w:val="10"/>
        <w:ind w:left="680" w:firstLine="680"/>
        <w:rPr>
          <w:rFonts w:hAnsi="標楷體"/>
          <w:lang w:val="zh-TW"/>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w:t>
      </w:r>
      <w:r w:rsidRPr="003043CB">
        <w:rPr>
          <w:rFonts w:cs="標楷體" w:hint="eastAsia"/>
          <w:szCs w:val="32"/>
          <w:lang w:val="zh-TW"/>
        </w:rPr>
        <w:t>於審計部臺灣省苗栗縣審計室（下稱苗栗縣審計室）民國（下同）</w:t>
      </w:r>
      <w:r w:rsidR="003043CB">
        <w:rPr>
          <w:rFonts w:cs="標楷體"/>
          <w:szCs w:val="32"/>
          <w:lang w:val="zh-TW"/>
        </w:rPr>
        <w:t>103</w:t>
      </w:r>
      <w:r w:rsidR="003043CB">
        <w:rPr>
          <w:rFonts w:cs="標楷體" w:hint="eastAsia"/>
          <w:szCs w:val="32"/>
          <w:lang w:val="zh-TW"/>
        </w:rPr>
        <w:t>年</w:t>
      </w:r>
      <w:r w:rsidR="003043CB" w:rsidRPr="003043CB">
        <w:rPr>
          <w:rFonts w:cs="標楷體" w:hint="eastAsia"/>
          <w:szCs w:val="32"/>
          <w:lang w:val="zh-TW"/>
        </w:rPr>
        <w:t>10</w:t>
      </w:r>
      <w:r w:rsidR="003043CB" w:rsidRPr="004420AF">
        <w:rPr>
          <w:rFonts w:hAnsi="標楷體" w:hint="eastAsia"/>
          <w:lang w:val="zh-TW"/>
        </w:rPr>
        <w:t>月</w:t>
      </w:r>
      <w:r w:rsidR="003043CB">
        <w:rPr>
          <w:rFonts w:hAnsi="標楷體" w:hint="eastAsia"/>
          <w:lang w:val="zh-TW"/>
        </w:rPr>
        <w:t>份</w:t>
      </w:r>
      <w:r>
        <w:rPr>
          <w:rFonts w:cs="標楷體" w:hint="eastAsia"/>
          <w:szCs w:val="32"/>
          <w:lang w:val="zh-TW"/>
        </w:rPr>
        <w:t>派員抽查苗栗縣泰安鄉公所（下稱泰安鄉公所）</w:t>
      </w:r>
      <w:r>
        <w:rPr>
          <w:rFonts w:cs="標楷體"/>
          <w:szCs w:val="32"/>
          <w:lang w:val="zh-TW"/>
        </w:rPr>
        <w:t>103</w:t>
      </w:r>
      <w:r>
        <w:rPr>
          <w:rFonts w:cs="標楷體" w:hint="eastAsia"/>
          <w:szCs w:val="32"/>
          <w:lang w:val="zh-TW"/>
        </w:rPr>
        <w:t>年度財務收支，</w:t>
      </w:r>
      <w:r w:rsidRPr="004420AF">
        <w:rPr>
          <w:rFonts w:hAnsi="標楷體" w:hint="eastAsia"/>
          <w:snapToGrid w:val="0"/>
        </w:rPr>
        <w:t>發現</w:t>
      </w:r>
      <w:r w:rsidRPr="00E45E19">
        <w:rPr>
          <w:rFonts w:hAnsi="標楷體" w:hint="eastAsia"/>
          <w:szCs w:val="32"/>
        </w:rPr>
        <w:t>該公所約僱人員林春枝以不實收據詐取公款</w:t>
      </w:r>
      <w:r w:rsidR="00361E5E">
        <w:rPr>
          <w:rFonts w:hint="eastAsia"/>
        </w:rPr>
        <w:t>。</w:t>
      </w:r>
      <w:r w:rsidR="007666F5" w:rsidRPr="007666F5">
        <w:rPr>
          <w:rFonts w:hint="eastAsia"/>
        </w:rPr>
        <w:t>經調閱</w:t>
      </w:r>
      <w:r w:rsidR="00516D82" w:rsidRPr="004420AF">
        <w:rPr>
          <w:rFonts w:hAnsi="標楷體" w:hint="eastAsia"/>
          <w:szCs w:val="32"/>
        </w:rPr>
        <w:t>審計部、苗栗縣政府</w:t>
      </w:r>
      <w:r w:rsidR="00516D82" w:rsidRPr="004420AF">
        <w:rPr>
          <w:rFonts w:hAnsi="標楷體" w:hint="eastAsia"/>
          <w:szCs w:val="32"/>
          <w:lang w:eastAsia="zh-HK"/>
        </w:rPr>
        <w:t>及</w:t>
      </w:r>
      <w:r w:rsidR="00516D82" w:rsidRPr="004420AF">
        <w:rPr>
          <w:rFonts w:hAnsi="標楷體" w:hint="eastAsia"/>
          <w:szCs w:val="32"/>
        </w:rPr>
        <w:t>法務部廉政署中部地區調查組</w:t>
      </w:r>
      <w:r w:rsidR="00516D82" w:rsidRPr="004420AF">
        <w:rPr>
          <w:rFonts w:hAnsi="標楷體" w:cs="標楷體" w:hint="eastAsia"/>
          <w:szCs w:val="32"/>
          <w:lang w:val="zh-TW"/>
        </w:rPr>
        <w:t>（</w:t>
      </w:r>
      <w:r w:rsidR="00516D82" w:rsidRPr="004420AF">
        <w:rPr>
          <w:rFonts w:hAnsi="標楷體" w:cs="標楷體"/>
          <w:szCs w:val="32"/>
          <w:lang w:val="zh-TW"/>
        </w:rPr>
        <w:t>下稱中區調查組</w:t>
      </w:r>
      <w:r w:rsidR="00516D82" w:rsidRPr="004420AF">
        <w:rPr>
          <w:rFonts w:hAnsi="標楷體" w:cs="標楷體" w:hint="eastAsia"/>
          <w:szCs w:val="32"/>
          <w:lang w:val="zh-TW"/>
        </w:rPr>
        <w:t>）</w:t>
      </w:r>
      <w:r w:rsidR="007666F5" w:rsidRPr="007666F5">
        <w:rPr>
          <w:rFonts w:hint="eastAsia"/>
        </w:rPr>
        <w:t>等機關卷證資料，並於</w:t>
      </w:r>
      <w:r w:rsidR="00516D82" w:rsidRPr="004420AF">
        <w:rPr>
          <w:rFonts w:hAnsi="標楷體" w:hint="eastAsia"/>
        </w:rPr>
        <w:t>106年3月6日詢問</w:t>
      </w:r>
      <w:r w:rsidR="00516D82" w:rsidRPr="004420AF">
        <w:rPr>
          <w:rFonts w:hAnsi="標楷體" w:cs="新細明體" w:hint="eastAsia"/>
          <w:kern w:val="0"/>
          <w:szCs w:val="32"/>
        </w:rPr>
        <w:t>泰安鄉公所、苗栗縣政府主計處</w:t>
      </w:r>
      <w:r w:rsidR="00516D82" w:rsidRPr="00EC2A76">
        <w:rPr>
          <w:rFonts w:hAnsi="標楷體" w:cs="新細明體" w:hint="eastAsia"/>
          <w:kern w:val="0"/>
          <w:szCs w:val="32"/>
        </w:rPr>
        <w:t>等相關主管及業務承辦人員</w:t>
      </w:r>
      <w:r w:rsidR="007666F5" w:rsidRPr="00EC2A76">
        <w:rPr>
          <w:rFonts w:hAnsi="標楷體" w:cs="新細明體" w:hint="eastAsia"/>
          <w:kern w:val="0"/>
          <w:szCs w:val="32"/>
        </w:rPr>
        <w:t>調查發現，本案</w:t>
      </w:r>
      <w:r w:rsidR="009B1FA5" w:rsidRPr="00EC2A76">
        <w:rPr>
          <w:rFonts w:hAnsi="標楷體" w:cs="新細明體" w:hint="eastAsia"/>
          <w:kern w:val="0"/>
          <w:szCs w:val="32"/>
        </w:rPr>
        <w:t>泰安鄉公所</w:t>
      </w:r>
      <w:r w:rsidR="00EC2A76" w:rsidRPr="00EC2A76">
        <w:rPr>
          <w:rFonts w:hAnsi="標楷體" w:cs="新細明體" w:hint="eastAsia"/>
          <w:kern w:val="0"/>
          <w:szCs w:val="32"/>
        </w:rPr>
        <w:t>對於</w:t>
      </w:r>
      <w:r w:rsidR="00EC2A76" w:rsidRPr="00082387">
        <w:rPr>
          <w:rFonts w:hAnsi="標楷體" w:cs="新細明體" w:hint="eastAsia"/>
          <w:szCs w:val="32"/>
          <w:lang w:val="zh-TW"/>
        </w:rPr>
        <w:t>物品小額採購</w:t>
      </w:r>
      <w:r w:rsidR="00EC2A76">
        <w:rPr>
          <w:rFonts w:hAnsi="標楷體" w:cs="新細明體" w:hint="eastAsia"/>
          <w:szCs w:val="32"/>
          <w:lang w:val="zh-TW"/>
        </w:rPr>
        <w:t>、財</w:t>
      </w:r>
      <w:r w:rsidR="00EC2A76">
        <w:rPr>
          <w:rFonts w:cs="標楷體" w:hint="eastAsia"/>
          <w:szCs w:val="32"/>
          <w:lang w:val="zh-TW"/>
        </w:rPr>
        <w:t>物管理及預算控制</w:t>
      </w:r>
      <w:r w:rsidR="00C3178F">
        <w:rPr>
          <w:rFonts w:cs="標楷體" w:hint="eastAsia"/>
          <w:szCs w:val="32"/>
          <w:lang w:val="zh-TW"/>
        </w:rPr>
        <w:t>等</w:t>
      </w:r>
      <w:r w:rsidR="00EC2A76" w:rsidRPr="00082387">
        <w:rPr>
          <w:rFonts w:hAnsi="標楷體" w:cs="新細明體" w:hint="eastAsia"/>
          <w:szCs w:val="32"/>
          <w:lang w:val="zh-TW"/>
        </w:rPr>
        <w:t>，其內部控管機制及審核作業程</w:t>
      </w:r>
      <w:r w:rsidR="00EC2A76" w:rsidRPr="0094654B">
        <w:rPr>
          <w:rFonts w:hAnsi="標楷體" w:cs="新細明體" w:hint="eastAsia"/>
          <w:szCs w:val="32"/>
          <w:lang w:val="zh-TW"/>
        </w:rPr>
        <w:t>序</w:t>
      </w:r>
      <w:r w:rsidR="00853992">
        <w:rPr>
          <w:rFonts w:cs="標楷體" w:hint="eastAsia"/>
          <w:szCs w:val="32"/>
          <w:lang w:val="zh-TW"/>
        </w:rPr>
        <w:t>鬆散，</w:t>
      </w:r>
      <w:r w:rsidR="009B1FA5" w:rsidRPr="004420AF">
        <w:rPr>
          <w:rFonts w:hint="eastAsia"/>
        </w:rPr>
        <w:t>因而肇致上開林春枝貪污不法情事</w:t>
      </w:r>
      <w:r w:rsidR="007666F5" w:rsidRPr="007666F5">
        <w:rPr>
          <w:rFonts w:hint="eastAsia"/>
          <w:bCs/>
        </w:rPr>
        <w:t>，確有違失，應予糾正促其注意改善。茲臚列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1C39FA" w:rsidRPr="001C39FA" w:rsidRDefault="001C39FA" w:rsidP="001C39FA">
      <w:pPr>
        <w:pStyle w:val="2"/>
        <w:numPr>
          <w:ilvl w:val="1"/>
          <w:numId w:val="1"/>
        </w:numPr>
        <w:rPr>
          <w:lang w:val="zh-TW"/>
        </w:rPr>
      </w:pPr>
      <w:bookmarkStart w:id="41" w:name="_Toc421794870"/>
      <w:bookmarkStart w:id="42" w:name="_Toc422728952"/>
      <w:r w:rsidRPr="001C39FA">
        <w:rPr>
          <w:rFonts w:hint="eastAsia"/>
        </w:rPr>
        <w:t>泰安鄉公所前約僱人員林春枝自99年5月起迄103年10月止利用行政程序之漏洞，辦理採購消耗用品之便，詐領公款新臺幣497萬餘元，該公所全然不知，</w:t>
      </w:r>
      <w:r w:rsidRPr="001C39FA">
        <w:rPr>
          <w:rFonts w:hAnsi="標楷體" w:hint="eastAsia"/>
          <w:szCs w:val="32"/>
        </w:rPr>
        <w:t>採購作業內控機制形同虛設，審核作業流於形式，致生</w:t>
      </w:r>
      <w:r w:rsidRPr="001C39FA">
        <w:rPr>
          <w:rFonts w:hAnsi="標楷體" w:hint="eastAsia"/>
          <w:szCs w:val="32"/>
        </w:rPr>
        <w:lastRenderedPageBreak/>
        <w:t>弊端</w:t>
      </w:r>
      <w:r w:rsidRPr="001C39FA">
        <w:rPr>
          <w:rFonts w:hint="eastAsia"/>
        </w:rPr>
        <w:t>，核有怠失：</w:t>
      </w:r>
    </w:p>
    <w:p w:rsidR="001C39FA" w:rsidRPr="004420AF" w:rsidRDefault="001C39FA" w:rsidP="001C39FA">
      <w:pPr>
        <w:pStyle w:val="3"/>
        <w:numPr>
          <w:ilvl w:val="2"/>
          <w:numId w:val="1"/>
        </w:numPr>
      </w:pPr>
      <w:r w:rsidRPr="004420AF">
        <w:rPr>
          <w:rFonts w:hint="eastAsia"/>
        </w:rPr>
        <w:t>泰安鄉公所前約僱人員林春枝辦理物品小額採購，詐領公款新臺幣（下同）497萬餘元之手法：</w:t>
      </w:r>
    </w:p>
    <w:p w:rsidR="001C39FA" w:rsidRPr="004420AF" w:rsidRDefault="001C39FA" w:rsidP="001C39FA">
      <w:pPr>
        <w:pStyle w:val="4"/>
        <w:numPr>
          <w:ilvl w:val="3"/>
          <w:numId w:val="1"/>
        </w:numPr>
        <w:ind w:left="1645"/>
      </w:pPr>
      <w:r w:rsidRPr="004420AF">
        <w:rPr>
          <w:rFonts w:hint="eastAsia"/>
          <w:bCs/>
        </w:rPr>
        <w:t>林春枝自99年5月間由行政室主任</w:t>
      </w:r>
      <w:r w:rsidR="00166A17">
        <w:rPr>
          <w:rFonts w:hint="eastAsia"/>
          <w:bCs/>
        </w:rPr>
        <w:t>賴○○</w:t>
      </w:r>
      <w:r w:rsidRPr="004420AF">
        <w:rPr>
          <w:rFonts w:hint="eastAsia"/>
          <w:bCs/>
        </w:rPr>
        <w:t>授權協助村幹事</w:t>
      </w:r>
      <w:r w:rsidR="00166A17">
        <w:rPr>
          <w:rFonts w:hint="eastAsia"/>
          <w:bCs/>
        </w:rPr>
        <w:t>涂○○</w:t>
      </w:r>
      <w:r w:rsidRPr="004420AF">
        <w:rPr>
          <w:rFonts w:hint="eastAsia"/>
          <w:bCs/>
        </w:rPr>
        <w:t>辦理該公所總務及小額採購業務，</w:t>
      </w:r>
      <w:r w:rsidR="00166A17">
        <w:rPr>
          <w:rFonts w:hint="eastAsia"/>
          <w:bCs/>
        </w:rPr>
        <w:t>涂○○</w:t>
      </w:r>
      <w:r w:rsidRPr="004420AF">
        <w:rPr>
          <w:rFonts w:ascii="Times New Roman"/>
          <w:kern w:val="0"/>
          <w:szCs w:val="32"/>
        </w:rPr>
        <w:t>將職章</w:t>
      </w:r>
      <w:r w:rsidRPr="004420AF">
        <w:rPr>
          <w:rFonts w:ascii="Times New Roman" w:hint="eastAsia"/>
          <w:kern w:val="0"/>
          <w:szCs w:val="32"/>
        </w:rPr>
        <w:t>及</w:t>
      </w:r>
      <w:r w:rsidRPr="004420AF">
        <w:rPr>
          <w:rFonts w:ascii="Times New Roman"/>
          <w:kern w:val="0"/>
          <w:szCs w:val="32"/>
        </w:rPr>
        <w:t>私</w:t>
      </w:r>
      <w:r w:rsidRPr="004420AF">
        <w:rPr>
          <w:rFonts w:ascii="Times New Roman" w:hint="eastAsia"/>
          <w:kern w:val="0"/>
          <w:szCs w:val="32"/>
        </w:rPr>
        <w:t>章交</w:t>
      </w:r>
      <w:r w:rsidRPr="004420AF">
        <w:rPr>
          <w:rFonts w:ascii="Times New Roman"/>
          <w:kern w:val="0"/>
          <w:szCs w:val="32"/>
        </w:rPr>
        <w:t>給</w:t>
      </w:r>
      <w:r w:rsidRPr="004420AF">
        <w:rPr>
          <w:rFonts w:hint="eastAsia"/>
          <w:bCs/>
        </w:rPr>
        <w:t>林春枝保管使用</w:t>
      </w:r>
      <w:r w:rsidRPr="004420AF">
        <w:rPr>
          <w:rStyle w:val="afc"/>
          <w:bCs/>
        </w:rPr>
        <w:footnoteReference w:id="1"/>
      </w:r>
      <w:r w:rsidRPr="004420AF">
        <w:rPr>
          <w:rFonts w:hint="eastAsia"/>
          <w:bCs/>
        </w:rPr>
        <w:t>，惟林春枝自99年5月起迄103年10月間利用辦理採購消耗用品之便，明知未實際購買物品，卻以下列方式詐領公款：（1）向商家索取空白收據後虛偽填</w:t>
      </w:r>
      <w:r w:rsidRPr="004420AF">
        <w:rPr>
          <w:rFonts w:hint="eastAsia"/>
        </w:rPr>
        <w:t>寫未實際購買物品之品項、金額以偽造收據、</w:t>
      </w:r>
      <w:r w:rsidRPr="004420AF">
        <w:rPr>
          <w:rFonts w:hint="eastAsia"/>
          <w:bCs/>
        </w:rPr>
        <w:t>（2）</w:t>
      </w:r>
      <w:r w:rsidRPr="004420AF">
        <w:rPr>
          <w:rFonts w:hint="eastAsia"/>
        </w:rPr>
        <w:t>向商家索取空白收據後，以彩色印表機影印收據，虛偽填寫未實際購買物品之品項、金額以偽造收據及</w:t>
      </w:r>
      <w:r w:rsidRPr="004420AF">
        <w:rPr>
          <w:rFonts w:hint="eastAsia"/>
          <w:bCs/>
        </w:rPr>
        <w:t>（3）</w:t>
      </w:r>
      <w:r w:rsidRPr="004420AF">
        <w:rPr>
          <w:rFonts w:hint="eastAsia"/>
        </w:rPr>
        <w:t>取得商家已開立完成之收據，並於其上自行加寫金額以變造收據。</w:t>
      </w:r>
    </w:p>
    <w:p w:rsidR="001C39FA" w:rsidRPr="004420AF" w:rsidRDefault="001C39FA" w:rsidP="001C39FA">
      <w:pPr>
        <w:pStyle w:val="4"/>
        <w:numPr>
          <w:ilvl w:val="3"/>
          <w:numId w:val="1"/>
        </w:numPr>
        <w:ind w:left="1645"/>
      </w:pPr>
      <w:r w:rsidRPr="004420AF">
        <w:rPr>
          <w:rFonts w:hint="eastAsia"/>
          <w:bCs/>
        </w:rPr>
        <w:t>林春枝</w:t>
      </w:r>
      <w:r w:rsidRPr="004420AF">
        <w:rPr>
          <w:rFonts w:hint="eastAsia"/>
        </w:rPr>
        <w:t>偽造變造收據後單獨或併同其他實際購買物品之收據，黏貼於「黏貼憑證用紙」，再將不知情之</w:t>
      </w:r>
      <w:r w:rsidR="00166A17">
        <w:rPr>
          <w:rFonts w:hint="eastAsia"/>
        </w:rPr>
        <w:t>涂○○</w:t>
      </w:r>
      <w:r w:rsidRPr="004420AF">
        <w:rPr>
          <w:rFonts w:hint="eastAsia"/>
        </w:rPr>
        <w:t>交由其保管之職名章蓋用於黏貼憑證用紙之「會簽單位（登記消耗用品）」及「經手人」欄位，虛偽記載已登物品收發紀錄表，並於「付款方式」欄位填寫本款項由</w:t>
      </w:r>
      <w:r w:rsidR="00166A17">
        <w:rPr>
          <w:rFonts w:hint="eastAsia"/>
        </w:rPr>
        <w:t>涂○○</w:t>
      </w:r>
      <w:r w:rsidRPr="004420AF">
        <w:rPr>
          <w:rFonts w:hint="eastAsia"/>
        </w:rPr>
        <w:t>先行墊付，持「黏貼憑證用紙」，送交不知情之出納人員申請核銷經費，再持</w:t>
      </w:r>
      <w:r w:rsidR="00166A17">
        <w:rPr>
          <w:rFonts w:hint="eastAsia"/>
        </w:rPr>
        <w:t>涂○○</w:t>
      </w:r>
      <w:r w:rsidRPr="004420AF">
        <w:rPr>
          <w:rFonts w:hint="eastAsia"/>
        </w:rPr>
        <w:t>私章領取代墊款，完成撥款程序，足以生損害於泰安鄉公所憑證支出、管理及會計資料之正確性。</w:t>
      </w:r>
    </w:p>
    <w:p w:rsidR="001C39FA" w:rsidRPr="004420AF" w:rsidRDefault="001C39FA" w:rsidP="001C39FA">
      <w:pPr>
        <w:pStyle w:val="3"/>
        <w:numPr>
          <w:ilvl w:val="2"/>
          <w:numId w:val="1"/>
        </w:numPr>
      </w:pPr>
      <w:r w:rsidRPr="004420AF">
        <w:rPr>
          <w:rFonts w:hint="eastAsia"/>
        </w:rPr>
        <w:t>經查，泰安鄉公所採購作業內控機制長期有下列疏失，因而肇致上開林春枝貪污不法情事，然</w:t>
      </w:r>
      <w:r w:rsidRPr="004420AF">
        <w:rPr>
          <w:rFonts w:hAnsi="標楷體" w:hint="eastAsia"/>
        </w:rPr>
        <w:t>該</w:t>
      </w:r>
      <w:r w:rsidRPr="004420AF">
        <w:rPr>
          <w:rFonts w:hAnsi="標楷體" w:hint="eastAsia"/>
          <w:bCs w:val="0"/>
          <w:snapToGrid w:val="0"/>
          <w:kern w:val="0"/>
          <w:szCs w:val="28"/>
        </w:rPr>
        <w:t>公所遲至</w:t>
      </w:r>
      <w:r w:rsidRPr="004420AF">
        <w:rPr>
          <w:rFonts w:hAnsi="標楷體" w:hint="eastAsia"/>
          <w:snapToGrid w:val="0"/>
        </w:rPr>
        <w:t>苗栗縣審計室</w:t>
      </w:r>
      <w:r w:rsidRPr="004420AF">
        <w:rPr>
          <w:rFonts w:hAnsi="標楷體" w:hint="eastAsia"/>
          <w:bCs w:val="0"/>
          <w:snapToGrid w:val="0"/>
          <w:kern w:val="0"/>
          <w:szCs w:val="28"/>
        </w:rPr>
        <w:t>查核發現林春枝以不實收據核銷小額物品採購款後，始知悉林春枝詐領公款長達4年餘，</w:t>
      </w:r>
      <w:r w:rsidRPr="004420AF">
        <w:rPr>
          <w:rFonts w:hAnsi="標楷體" w:hint="eastAsia"/>
          <w:bCs w:val="0"/>
          <w:snapToGrid w:val="0"/>
          <w:kern w:val="0"/>
          <w:szCs w:val="28"/>
        </w:rPr>
        <w:lastRenderedPageBreak/>
        <w:t>足見其</w:t>
      </w:r>
      <w:r w:rsidRPr="004420AF">
        <w:rPr>
          <w:rFonts w:hint="eastAsia"/>
        </w:rPr>
        <w:t>分層督管機制未確實，</w:t>
      </w:r>
      <w:r w:rsidRPr="004420AF">
        <w:rPr>
          <w:rFonts w:hAnsi="標楷體" w:hint="eastAsia"/>
          <w:szCs w:val="32"/>
        </w:rPr>
        <w:t>採購作業內控機制形同虛設，審核作業流於形式，</w:t>
      </w:r>
      <w:r w:rsidRPr="004420AF">
        <w:rPr>
          <w:rFonts w:hint="eastAsia"/>
        </w:rPr>
        <w:t>衍生重大違失</w:t>
      </w:r>
      <w:r w:rsidRPr="004420AF">
        <w:rPr>
          <w:rFonts w:hAnsi="標楷體" w:hint="eastAsia"/>
          <w:bCs w:val="0"/>
          <w:snapToGrid w:val="0"/>
          <w:kern w:val="0"/>
          <w:szCs w:val="28"/>
        </w:rPr>
        <w:t>，內部控制機制完全瓦解</w:t>
      </w:r>
      <w:r w:rsidRPr="004420AF">
        <w:rPr>
          <w:rFonts w:hint="eastAsia"/>
        </w:rPr>
        <w:t>：</w:t>
      </w:r>
    </w:p>
    <w:p w:rsidR="001C39FA" w:rsidRPr="004420AF" w:rsidRDefault="001C39FA" w:rsidP="001C39FA">
      <w:pPr>
        <w:pStyle w:val="4"/>
        <w:numPr>
          <w:ilvl w:val="3"/>
          <w:numId w:val="1"/>
        </w:numPr>
      </w:pPr>
      <w:r w:rsidRPr="004420AF">
        <w:rPr>
          <w:rFonts w:hint="eastAsia"/>
        </w:rPr>
        <w:t>物品採購方面：</w:t>
      </w:r>
    </w:p>
    <w:p w:rsidR="001C39FA" w:rsidRPr="004420AF" w:rsidRDefault="001C39FA" w:rsidP="001C39FA">
      <w:pPr>
        <w:pStyle w:val="5"/>
        <w:numPr>
          <w:ilvl w:val="4"/>
          <w:numId w:val="1"/>
        </w:numPr>
      </w:pPr>
      <w:r w:rsidRPr="004420AF">
        <w:rPr>
          <w:rFonts w:hint="eastAsia"/>
          <w:lang w:val="zh-TW"/>
        </w:rPr>
        <w:t>該公所採購業務經辦人員，未經簽准即將其私章暨職務印信交由林春枝辦理採購業務。</w:t>
      </w:r>
    </w:p>
    <w:p w:rsidR="001C39FA" w:rsidRPr="004420AF" w:rsidRDefault="001C39FA" w:rsidP="001C39FA">
      <w:pPr>
        <w:pStyle w:val="5"/>
        <w:numPr>
          <w:ilvl w:val="4"/>
          <w:numId w:val="1"/>
        </w:numPr>
      </w:pPr>
      <w:r w:rsidRPr="004420AF">
        <w:rPr>
          <w:rFonts w:hint="eastAsia"/>
        </w:rPr>
        <w:t>未依採購計畫及實際需求，並配合預算，彙案辦理各單位業務所需採購之物品：</w:t>
      </w:r>
    </w:p>
    <w:p w:rsidR="001C39FA" w:rsidRPr="004420AF" w:rsidRDefault="001C39FA" w:rsidP="001C39FA">
      <w:pPr>
        <w:pStyle w:val="6"/>
        <w:numPr>
          <w:ilvl w:val="5"/>
          <w:numId w:val="1"/>
        </w:numPr>
      </w:pPr>
      <w:r w:rsidRPr="004420AF">
        <w:rPr>
          <w:rFonts w:hint="eastAsia"/>
        </w:rPr>
        <w:t>「內部審核處理準則」第2條第2款規定：「各機關實施內部</w:t>
      </w:r>
      <w:r w:rsidRPr="004420AF">
        <w:rPr>
          <w:rFonts w:hint="eastAsia"/>
          <w:szCs w:val="32"/>
        </w:rPr>
        <w:t>審核</w:t>
      </w:r>
      <w:r w:rsidRPr="004420AF">
        <w:rPr>
          <w:rFonts w:hint="eastAsia"/>
        </w:rPr>
        <w:t>，應由會計人員執行之。但涉及非會計專業規定、實質或技術事項，應由主辦部門負責辦理。」第24條規定：「各</w:t>
      </w:r>
      <w:r w:rsidRPr="004420AF">
        <w:rPr>
          <w:rFonts w:hint="eastAsia"/>
          <w:snapToGrid w:val="0"/>
        </w:rPr>
        <w:t>機關</w:t>
      </w:r>
      <w:r w:rsidRPr="004420AF">
        <w:rPr>
          <w:rFonts w:hint="eastAsia"/>
        </w:rPr>
        <w:t>會計人員審核採購及財物處理時，應注意下列事項：……《2》經常使用之大宗材料與用品是否由主管單位視耗用情形統籌申請採購，覈實配發使用。……《4</w:t>
      </w:r>
      <w:r w:rsidR="00731BDA" w:rsidRPr="004420AF">
        <w:rPr>
          <w:rFonts w:hint="eastAsia"/>
        </w:rPr>
        <w:t>》</w:t>
      </w:r>
      <w:r w:rsidRPr="004420AF">
        <w:rPr>
          <w:rFonts w:hint="eastAsia"/>
        </w:rPr>
        <w:t>承辦採購單位是否根據陳經核准之申請辦理採購。……。」惟查，該公所採購人員違反上開規定，未根據申請核准之物品請購單或簽文辦理採購事宜，且對於經常使用之物品未統籌申請採</w:t>
      </w:r>
      <w:r w:rsidR="006843E6">
        <w:rPr>
          <w:rFonts w:hint="eastAsia"/>
        </w:rPr>
        <w:t>購，並覈實配發使用，卻以零星採購方式辦理，業務主管及審核人員卻毫</w:t>
      </w:r>
      <w:r w:rsidRPr="004420AF">
        <w:rPr>
          <w:rFonts w:hint="eastAsia"/>
        </w:rPr>
        <w:t>未警覺。</w:t>
      </w:r>
    </w:p>
    <w:p w:rsidR="001C39FA" w:rsidRPr="004420AF" w:rsidRDefault="001C39FA" w:rsidP="001C39FA">
      <w:pPr>
        <w:pStyle w:val="6"/>
        <w:numPr>
          <w:ilvl w:val="5"/>
          <w:numId w:val="1"/>
        </w:numPr>
      </w:pPr>
      <w:r w:rsidRPr="004420AF">
        <w:rPr>
          <w:rFonts w:hint="eastAsia"/>
          <w:snapToGrid w:val="0"/>
        </w:rPr>
        <w:t>苗栗縣政府105年12月20日府政查字第1050259589號函復本院資料略以，</w:t>
      </w:r>
      <w:r w:rsidRPr="004420AF">
        <w:rPr>
          <w:rFonts w:hint="eastAsia"/>
        </w:rPr>
        <w:t>經泰安</w:t>
      </w:r>
      <w:r w:rsidRPr="004420AF">
        <w:rPr>
          <w:rFonts w:hint="eastAsia"/>
          <w:snapToGrid w:val="0"/>
        </w:rPr>
        <w:t>鄉公所查復，於林春枝自聘用起至肇案期間，該</w:t>
      </w:r>
      <w:r w:rsidRPr="004420AF">
        <w:rPr>
          <w:rFonts w:hint="eastAsia"/>
        </w:rPr>
        <w:t>公所</w:t>
      </w:r>
      <w:r w:rsidRPr="004420AF">
        <w:rPr>
          <w:rFonts w:hint="eastAsia"/>
          <w:snapToGrid w:val="0"/>
        </w:rPr>
        <w:t>未就零用金管理、</w:t>
      </w:r>
      <w:r w:rsidRPr="004420AF">
        <w:rPr>
          <w:rFonts w:hint="eastAsia"/>
          <w:snapToGrid w:val="0"/>
          <w:lang w:eastAsia="zh-HK"/>
        </w:rPr>
        <w:t>物品管理</w:t>
      </w:r>
      <w:r w:rsidRPr="004420AF">
        <w:rPr>
          <w:rFonts w:hint="eastAsia"/>
          <w:snapToGrid w:val="0"/>
        </w:rPr>
        <w:t>定有相關規定。</w:t>
      </w:r>
      <w:r w:rsidRPr="004420AF">
        <w:rPr>
          <w:rFonts w:hint="eastAsia"/>
        </w:rPr>
        <w:t>「物品管理手冊」第5點規定：「各機關採購物品之經費預算，應衡酌以往年度實際需求狀況及庫存情形，以及本年度預估需求覈實</w:t>
      </w:r>
      <w:r w:rsidRPr="004420AF">
        <w:rPr>
          <w:rFonts w:hint="eastAsia"/>
        </w:rPr>
        <w:lastRenderedPageBreak/>
        <w:t>編列，不得有浮編預算之情形，並應擬訂周妥之採購計畫，依計畫及實際需求辦理採購，除確須存備安全存量（以1個月所需數量為度）外，不得有超額採購消化預算之情形。」</w:t>
      </w:r>
      <w:r w:rsidRPr="004420AF">
        <w:rPr>
          <w:rFonts w:cs="標楷體" w:hint="eastAsia"/>
          <w:lang w:val="zh-TW"/>
        </w:rPr>
        <w:t>第</w:t>
      </w:r>
      <w:r w:rsidRPr="004420AF">
        <w:rPr>
          <w:rFonts w:cs="標楷體"/>
          <w:lang w:val="zh-TW"/>
        </w:rPr>
        <w:t>13</w:t>
      </w:r>
      <w:r w:rsidRPr="004420AF">
        <w:rPr>
          <w:rFonts w:cs="標楷體" w:hint="eastAsia"/>
          <w:lang w:val="zh-TW"/>
        </w:rPr>
        <w:t>點規定：「……</w:t>
      </w:r>
      <w:r w:rsidRPr="004420AF">
        <w:rPr>
          <w:rFonts w:hint="eastAsia"/>
        </w:rPr>
        <w:t>《1》</w:t>
      </w:r>
      <w:r w:rsidRPr="004420AF">
        <w:rPr>
          <w:rFonts w:cs="標楷體" w:hint="eastAsia"/>
          <w:lang w:val="zh-TW"/>
        </w:rPr>
        <w:t>物品管理單位應參照以往年度物品使用情形，估計下年度需求數量……。</w:t>
      </w:r>
      <w:r w:rsidRPr="004420AF">
        <w:rPr>
          <w:rFonts w:hint="eastAsia"/>
        </w:rPr>
        <w:t>《2》</w:t>
      </w:r>
      <w:r w:rsidRPr="004420AF">
        <w:rPr>
          <w:rFonts w:cs="標楷體" w:hint="eastAsia"/>
          <w:lang w:val="zh-TW"/>
        </w:rPr>
        <w:t>物品管理單位於編製前款採購計畫前應通知各單位，就業務所需開列物品清單，送物品管理單位彙案辦理。」惟查，該公所</w:t>
      </w:r>
      <w:r w:rsidRPr="004420AF">
        <w:rPr>
          <w:rFonts w:hint="eastAsia"/>
          <w:lang w:val="zh-TW"/>
        </w:rPr>
        <w:t>物品管理單位未參照以往年度物品使用情形，估計年度需求數量，採購亦未通知各單位開列需求彙案辦理。</w:t>
      </w:r>
    </w:p>
    <w:p w:rsidR="001C39FA" w:rsidRPr="004420AF" w:rsidRDefault="001C39FA" w:rsidP="001C39FA">
      <w:pPr>
        <w:pStyle w:val="5"/>
        <w:numPr>
          <w:ilvl w:val="4"/>
          <w:numId w:val="1"/>
        </w:numPr>
      </w:pPr>
      <w:r w:rsidRPr="004420AF">
        <w:rPr>
          <w:rFonts w:hint="eastAsia"/>
          <w:lang w:val="zh-TW"/>
        </w:rPr>
        <w:t>原始憑證涉有變造或塗改痕跡，未詳細審核發現。</w:t>
      </w:r>
    </w:p>
    <w:p w:rsidR="001C39FA" w:rsidRPr="004420AF" w:rsidRDefault="001C39FA" w:rsidP="001C39FA">
      <w:pPr>
        <w:pStyle w:val="5"/>
        <w:numPr>
          <w:ilvl w:val="4"/>
          <w:numId w:val="1"/>
        </w:numPr>
      </w:pPr>
      <w:r w:rsidRPr="004420AF">
        <w:rPr>
          <w:rFonts w:hint="eastAsia"/>
          <w:szCs w:val="32"/>
        </w:rPr>
        <w:t>未依規定</w:t>
      </w:r>
      <w:r w:rsidRPr="004420AF">
        <w:rPr>
          <w:rFonts w:hint="eastAsia"/>
        </w:rPr>
        <w:t>程序辦理物品驗收，內部審核人員均未提出審核意見：</w:t>
      </w:r>
    </w:p>
    <w:p w:rsidR="001C39FA" w:rsidRPr="004420AF" w:rsidRDefault="001C39FA" w:rsidP="001C39FA">
      <w:pPr>
        <w:pStyle w:val="6"/>
        <w:numPr>
          <w:ilvl w:val="5"/>
          <w:numId w:val="26"/>
        </w:numPr>
        <w:adjustRightInd w:val="0"/>
      </w:pPr>
      <w:r w:rsidRPr="004420AF">
        <w:rPr>
          <w:rFonts w:hAnsi="標楷體" w:hint="eastAsia"/>
        </w:rPr>
        <w:t>「政府支出憑證處理要點</w:t>
      </w:r>
      <w:r w:rsidRPr="004420AF">
        <w:rPr>
          <w:rFonts w:hAnsi="標楷體" w:hint="eastAsia"/>
          <w:szCs w:val="32"/>
        </w:rPr>
        <w:t>」</w:t>
      </w:r>
      <w:r w:rsidRPr="004420AF">
        <w:rPr>
          <w:rFonts w:hAnsi="標楷體" w:hint="eastAsia"/>
        </w:rPr>
        <w:t>第12點</w:t>
      </w:r>
      <w:r w:rsidRPr="004420AF">
        <w:rPr>
          <w:rFonts w:hAnsi="標楷體" w:hint="eastAsia"/>
          <w:szCs w:val="32"/>
        </w:rPr>
        <w:t>規定：</w:t>
      </w:r>
      <w:r w:rsidRPr="004420AF">
        <w:rPr>
          <w:rFonts w:hAnsi="標楷體" w:hint="eastAsia"/>
        </w:rPr>
        <w:t>「採購案於經費結報時，</w:t>
      </w:r>
      <w:r w:rsidRPr="004420AF">
        <w:rPr>
          <w:rFonts w:hAnsi="標楷體" w:hint="eastAsia"/>
          <w:szCs w:val="32"/>
        </w:rPr>
        <w:t>……</w:t>
      </w:r>
      <w:r w:rsidRPr="004420AF">
        <w:rPr>
          <w:rFonts w:hAnsi="標楷體" w:hint="eastAsia"/>
        </w:rPr>
        <w:t>。無前項驗收證明文件或其他足資證明之相關文件者，應由驗收人員簽名。</w:t>
      </w:r>
      <w:r w:rsidRPr="004420AF">
        <w:rPr>
          <w:rFonts w:hAnsi="標楷體" w:hint="eastAsia"/>
          <w:szCs w:val="32"/>
        </w:rPr>
        <w:t>」又</w:t>
      </w:r>
      <w:r w:rsidRPr="004420AF">
        <w:rPr>
          <w:rFonts w:hint="eastAsia"/>
          <w:lang w:val="zh-TW"/>
        </w:rPr>
        <w:t>「物品管理手冊」第</w:t>
      </w:r>
      <w:r w:rsidRPr="004420AF">
        <w:rPr>
          <w:rFonts w:hAnsi="標楷體"/>
          <w:szCs w:val="32"/>
        </w:rPr>
        <w:t>22</w:t>
      </w:r>
      <w:r w:rsidRPr="004420AF">
        <w:rPr>
          <w:rFonts w:hint="eastAsia"/>
          <w:lang w:val="zh-TW"/>
        </w:rPr>
        <w:t>點第</w:t>
      </w:r>
      <w:r w:rsidRPr="004420AF">
        <w:rPr>
          <w:lang w:val="zh-TW"/>
        </w:rPr>
        <w:t>1</w:t>
      </w:r>
      <w:r w:rsidRPr="004420AF">
        <w:rPr>
          <w:rFonts w:hint="eastAsia"/>
          <w:lang w:val="zh-TW"/>
        </w:rPr>
        <w:t>款規定：「物品之驗收人、保管人或使用人應負之責任如下：</w:t>
      </w:r>
      <w:r w:rsidRPr="004420AF">
        <w:rPr>
          <w:rFonts w:hint="eastAsia"/>
        </w:rPr>
        <w:t>《</w:t>
      </w:r>
      <w:r w:rsidRPr="004420AF">
        <w:rPr>
          <w:rFonts w:hAnsi="標楷體" w:hint="eastAsia"/>
        </w:rPr>
        <w:t>1</w:t>
      </w:r>
      <w:r w:rsidRPr="004420AF">
        <w:rPr>
          <w:rFonts w:hint="eastAsia"/>
        </w:rPr>
        <w:t>》</w:t>
      </w:r>
      <w:r w:rsidRPr="004420AF">
        <w:rPr>
          <w:rFonts w:hint="eastAsia"/>
          <w:lang w:val="zh-TW"/>
        </w:rPr>
        <w:t>驗收人點收之物品，有短收或不合規格，或舞弊情事，應視情節輕重，依法賠償或議處。」</w:t>
      </w:r>
      <w:r w:rsidRPr="004420AF">
        <w:rPr>
          <w:rFonts w:hAnsi="標楷體" w:hint="eastAsia"/>
          <w:szCs w:val="32"/>
        </w:rPr>
        <w:t>第37點規定：「物品管理之檢核要項如下：</w:t>
      </w:r>
      <w:r w:rsidRPr="004420AF">
        <w:rPr>
          <w:rFonts w:hAnsi="標楷體"/>
          <w:szCs w:val="32"/>
        </w:rPr>
        <w:t>……</w:t>
      </w:r>
      <w:r w:rsidRPr="004420AF">
        <w:rPr>
          <w:rFonts w:hint="eastAsia"/>
        </w:rPr>
        <w:t>《</w:t>
      </w:r>
      <w:r w:rsidRPr="004420AF">
        <w:rPr>
          <w:rFonts w:hAnsi="標楷體" w:hint="eastAsia"/>
        </w:rPr>
        <w:t>2</w:t>
      </w:r>
      <w:r w:rsidRPr="004420AF">
        <w:rPr>
          <w:rFonts w:hint="eastAsia"/>
        </w:rPr>
        <w:t>》</w:t>
      </w:r>
      <w:r w:rsidRPr="004420AF">
        <w:rPr>
          <w:rFonts w:hAnsi="標楷體" w:hint="eastAsia"/>
          <w:szCs w:val="32"/>
        </w:rPr>
        <w:t>物品採購作業，是否依規定辦理請購並經核准，採購是否依政府採購法規定辦理。</w:t>
      </w:r>
      <w:r w:rsidRPr="004420AF">
        <w:rPr>
          <w:rFonts w:hint="eastAsia"/>
        </w:rPr>
        <w:t>《</w:t>
      </w:r>
      <w:r w:rsidRPr="004420AF">
        <w:rPr>
          <w:rFonts w:hAnsi="標楷體" w:hint="eastAsia"/>
        </w:rPr>
        <w:t>3</w:t>
      </w:r>
      <w:r w:rsidRPr="004420AF">
        <w:rPr>
          <w:rFonts w:hint="eastAsia"/>
        </w:rPr>
        <w:t>》</w:t>
      </w:r>
      <w:r w:rsidRPr="004420AF">
        <w:rPr>
          <w:rFonts w:hAnsi="標楷體" w:hint="eastAsia"/>
          <w:szCs w:val="32"/>
        </w:rPr>
        <w:t>物品驗收，是否依照規定手續辦理。</w:t>
      </w:r>
      <w:r w:rsidRPr="004420AF">
        <w:rPr>
          <w:rFonts w:hint="eastAsia"/>
        </w:rPr>
        <w:t>《</w:t>
      </w:r>
      <w:r w:rsidRPr="004420AF">
        <w:rPr>
          <w:rFonts w:hAnsi="標楷體" w:hint="eastAsia"/>
        </w:rPr>
        <w:t>4</w:t>
      </w:r>
      <w:r w:rsidRPr="004420AF">
        <w:rPr>
          <w:rFonts w:hint="eastAsia"/>
        </w:rPr>
        <w:t>》</w:t>
      </w:r>
      <w:r w:rsidRPr="004420AF">
        <w:rPr>
          <w:rFonts w:hAnsi="標楷體" w:hint="eastAsia"/>
          <w:szCs w:val="32"/>
        </w:rPr>
        <w:t>庫存物品，是否帳物相符。</w:t>
      </w:r>
      <w:r w:rsidRPr="004420AF">
        <w:rPr>
          <w:rFonts w:hAnsi="標楷體"/>
          <w:szCs w:val="32"/>
        </w:rPr>
        <w:t>……</w:t>
      </w:r>
      <w:r w:rsidRPr="004420AF">
        <w:rPr>
          <w:rFonts w:hint="eastAsia"/>
        </w:rPr>
        <w:t>《</w:t>
      </w:r>
      <w:r w:rsidRPr="004420AF">
        <w:rPr>
          <w:rFonts w:hAnsi="標楷體" w:hint="eastAsia"/>
        </w:rPr>
        <w:t>5</w:t>
      </w:r>
      <w:r w:rsidRPr="004420AF">
        <w:rPr>
          <w:rFonts w:hint="eastAsia"/>
        </w:rPr>
        <w:t>》</w:t>
      </w:r>
      <w:r w:rsidRPr="004420AF">
        <w:rPr>
          <w:rFonts w:hAnsi="標楷體" w:hint="eastAsia"/>
          <w:szCs w:val="32"/>
        </w:rPr>
        <w:t>物品登記，是否確實。</w:t>
      </w:r>
      <w:r w:rsidRPr="004420AF">
        <w:rPr>
          <w:rFonts w:hAnsi="標楷體"/>
          <w:szCs w:val="32"/>
        </w:rPr>
        <w:t>……</w:t>
      </w:r>
      <w:r w:rsidRPr="004420AF">
        <w:rPr>
          <w:rFonts w:hAnsi="標楷體" w:hint="eastAsia"/>
          <w:szCs w:val="32"/>
        </w:rPr>
        <w:t>。」</w:t>
      </w:r>
    </w:p>
    <w:p w:rsidR="001C39FA" w:rsidRPr="004420AF" w:rsidRDefault="001C39FA" w:rsidP="001C39FA">
      <w:pPr>
        <w:pStyle w:val="6"/>
        <w:numPr>
          <w:ilvl w:val="5"/>
          <w:numId w:val="26"/>
        </w:numPr>
        <w:adjustRightInd w:val="0"/>
      </w:pPr>
      <w:r w:rsidRPr="004420AF">
        <w:rPr>
          <w:rFonts w:cs="標楷體" w:hint="eastAsia"/>
          <w:szCs w:val="32"/>
          <w:lang w:val="zh-TW"/>
        </w:rPr>
        <w:lastRenderedPageBreak/>
        <w:t>惟查，該公所</w:t>
      </w:r>
      <w:r w:rsidRPr="004420AF">
        <w:rPr>
          <w:rFonts w:hint="eastAsia"/>
          <w:lang w:val="zh-TW"/>
        </w:rPr>
        <w:t>物品採購核銷之黏貼憑證用紙，「會簽單位」欄係由「</w:t>
      </w:r>
      <w:r w:rsidR="00166A17">
        <w:rPr>
          <w:rFonts w:hint="eastAsia"/>
          <w:lang w:val="zh-TW"/>
        </w:rPr>
        <w:t>涂○○</w:t>
      </w:r>
      <w:r w:rsidRPr="004420AF">
        <w:rPr>
          <w:rFonts w:hint="eastAsia"/>
          <w:lang w:val="zh-TW"/>
        </w:rPr>
        <w:t>」核章，並加註「</w:t>
      </w:r>
      <w:r w:rsidRPr="004420AF">
        <w:rPr>
          <w:rFonts w:hAnsi="標楷體" w:hint="eastAsia"/>
        </w:rPr>
        <w:t>已登（物品）消耗用品</w:t>
      </w:r>
      <w:r w:rsidRPr="004420AF">
        <w:rPr>
          <w:rFonts w:hint="eastAsia"/>
          <w:lang w:val="zh-TW"/>
        </w:rPr>
        <w:t>」字樣，有登載不實情事；「驗收或證明」欄係由行政室主任「</w:t>
      </w:r>
      <w:bookmarkStart w:id="43" w:name="_GoBack"/>
      <w:r w:rsidR="00166A17">
        <w:rPr>
          <w:rFonts w:hint="eastAsia"/>
          <w:lang w:val="zh-TW"/>
        </w:rPr>
        <w:t>賴○○</w:t>
      </w:r>
      <w:bookmarkEnd w:id="43"/>
      <w:r w:rsidRPr="004420AF">
        <w:rPr>
          <w:rFonts w:hint="eastAsia"/>
          <w:lang w:val="zh-TW"/>
        </w:rPr>
        <w:t>」核章，惟並未實際辦理驗</w:t>
      </w:r>
      <w:r w:rsidRPr="004420AF">
        <w:rPr>
          <w:rFonts w:hint="eastAsia"/>
        </w:rPr>
        <w:t>收，致生弊端，亦有驗收不實情事。</w:t>
      </w:r>
    </w:p>
    <w:p w:rsidR="001C39FA" w:rsidRPr="004420AF" w:rsidRDefault="001C39FA" w:rsidP="001C39FA">
      <w:pPr>
        <w:pStyle w:val="5"/>
        <w:numPr>
          <w:ilvl w:val="4"/>
          <w:numId w:val="26"/>
        </w:numPr>
        <w:adjustRightInd w:val="0"/>
      </w:pPr>
      <w:r w:rsidRPr="004420AF">
        <w:rPr>
          <w:rFonts w:hint="eastAsia"/>
        </w:rPr>
        <w:t>未定期或不定期辦理物品管理工作檢核及年度盤點作業：</w:t>
      </w:r>
    </w:p>
    <w:p w:rsidR="001C39FA" w:rsidRPr="004420AF" w:rsidRDefault="001C39FA" w:rsidP="001C39FA">
      <w:pPr>
        <w:pStyle w:val="6"/>
        <w:numPr>
          <w:ilvl w:val="5"/>
          <w:numId w:val="26"/>
        </w:numPr>
        <w:adjustRightInd w:val="0"/>
        <w:rPr>
          <w:lang w:val="zh-TW"/>
        </w:rPr>
      </w:pPr>
      <w:r w:rsidRPr="004420AF">
        <w:rPr>
          <w:rFonts w:hint="eastAsia"/>
        </w:rPr>
        <w:t>「物品管理手冊</w:t>
      </w:r>
      <w:r w:rsidRPr="004420AF">
        <w:rPr>
          <w:rFonts w:cs="新細明體" w:hint="eastAsia"/>
          <w:color w:val="000000"/>
          <w:kern w:val="0"/>
        </w:rPr>
        <w:t>」</w:t>
      </w:r>
      <w:r w:rsidRPr="004420AF">
        <w:rPr>
          <w:rFonts w:hint="eastAsia"/>
        </w:rPr>
        <w:t>第16點規定：「物品採購驗收完畢後，應將支出憑證、消耗用品驗收單</w:t>
      </w:r>
      <w:r w:rsidRPr="004420AF">
        <w:rPr>
          <w:rFonts w:hAnsi="標楷體"/>
        </w:rPr>
        <w:t>……</w:t>
      </w:r>
      <w:r w:rsidRPr="004420AF">
        <w:rPr>
          <w:rFonts w:hAnsi="標楷體" w:hint="eastAsia"/>
        </w:rPr>
        <w:t>送主（會）計單位辦理公款核付，並由物品管理單位為物品增加之登記。」第23點第1款規定：「物品</w:t>
      </w:r>
      <w:r w:rsidRPr="004420AF">
        <w:rPr>
          <w:rFonts w:hAnsi="標楷體" w:cs="新細明體" w:hint="eastAsia"/>
          <w:color w:val="000000"/>
          <w:kern w:val="0"/>
        </w:rPr>
        <w:t>管理單位應設置消耗用品收發分類帳</w:t>
      </w:r>
      <w:r w:rsidRPr="004420AF">
        <w:rPr>
          <w:rFonts w:hAnsi="標楷體" w:cs="新細明體"/>
          <w:color w:val="000000"/>
          <w:kern w:val="0"/>
        </w:rPr>
        <w:t>……</w:t>
      </w:r>
      <w:r w:rsidRPr="004420AF">
        <w:rPr>
          <w:rFonts w:hAnsi="標楷體" w:cs="新細明體" w:hint="eastAsia"/>
          <w:color w:val="000000"/>
          <w:kern w:val="0"/>
        </w:rPr>
        <w:t>登錄管理。」惟查，</w:t>
      </w:r>
      <w:r w:rsidRPr="004420AF">
        <w:rPr>
          <w:rFonts w:hAnsi="標楷體" w:hint="eastAsia"/>
        </w:rPr>
        <w:t>該公所103</w:t>
      </w:r>
      <w:r w:rsidRPr="004420AF">
        <w:rPr>
          <w:rFonts w:hAnsi="標楷體" w:hint="eastAsia"/>
          <w:lang w:val="zh-TW"/>
        </w:rPr>
        <w:t>年</w:t>
      </w:r>
      <w:r w:rsidRPr="004420AF">
        <w:rPr>
          <w:rFonts w:hAnsi="標楷體" w:hint="eastAsia"/>
        </w:rPr>
        <w:t>（截至10月8日止），於「一般行政－鄉政綜理－業</w:t>
      </w:r>
      <w:r w:rsidRPr="004420AF">
        <w:rPr>
          <w:rFonts w:hint="eastAsia"/>
        </w:rPr>
        <w:t>務費」科目項下，列支購置辦公用品耗材195萬餘元，該公所物品管理僅編製各月份「盤存表」（未完整編製，如未列碳粉存量），亦未設置「</w:t>
      </w:r>
      <w:r w:rsidRPr="004420AF">
        <w:rPr>
          <w:rFonts w:cs="新細明體" w:hint="eastAsia"/>
          <w:color w:val="000000"/>
          <w:kern w:val="0"/>
        </w:rPr>
        <w:t>消耗用品收發分類帳</w:t>
      </w:r>
      <w:r w:rsidRPr="004420AF">
        <w:rPr>
          <w:rFonts w:hint="eastAsia"/>
        </w:rPr>
        <w:t>」</w:t>
      </w:r>
      <w:r w:rsidRPr="004420AF">
        <w:rPr>
          <w:rFonts w:cs="新細明體" w:hint="eastAsia"/>
          <w:color w:val="000000"/>
          <w:kern w:val="0"/>
        </w:rPr>
        <w:t>，登記物品之收發</w:t>
      </w:r>
      <w:r w:rsidRPr="004420AF">
        <w:rPr>
          <w:rFonts w:hint="eastAsia"/>
        </w:rPr>
        <w:t>管理</w:t>
      </w:r>
      <w:r w:rsidRPr="004420AF">
        <w:rPr>
          <w:rFonts w:cs="新細明體" w:hint="eastAsia"/>
          <w:color w:val="000000"/>
          <w:kern w:val="0"/>
        </w:rPr>
        <w:t>情形</w:t>
      </w:r>
      <w:r w:rsidRPr="004420AF">
        <w:rPr>
          <w:rFonts w:hint="eastAsia"/>
        </w:rPr>
        <w:t>，致均無帳列庫存數量可稽。</w:t>
      </w:r>
    </w:p>
    <w:p w:rsidR="001C39FA" w:rsidRPr="004420AF" w:rsidRDefault="001C39FA" w:rsidP="001C39FA">
      <w:pPr>
        <w:pStyle w:val="6"/>
        <w:numPr>
          <w:ilvl w:val="5"/>
          <w:numId w:val="26"/>
        </w:numPr>
        <w:adjustRightInd w:val="0"/>
      </w:pPr>
      <w:r w:rsidRPr="004420AF">
        <w:rPr>
          <w:rFonts w:hAnsi="標楷體" w:hint="eastAsia"/>
          <w:szCs w:val="32"/>
        </w:rPr>
        <w:t>「物品管理手冊」</w:t>
      </w:r>
      <w:r w:rsidRPr="004420AF">
        <w:rPr>
          <w:rFonts w:hAnsi="標楷體" w:hint="eastAsia"/>
          <w:snapToGrid w:val="0"/>
          <w:color w:val="000000"/>
          <w:szCs w:val="32"/>
        </w:rPr>
        <w:t>第19點</w:t>
      </w:r>
      <w:r w:rsidRPr="004420AF">
        <w:rPr>
          <w:rFonts w:hAnsi="標楷體" w:hint="eastAsia"/>
          <w:szCs w:val="32"/>
        </w:rPr>
        <w:t>規定：「物品管理單位對各單位所保管或使用物品，應隨時檢查收發及存管之數量。非消耗品每年至少應實施盤點1次及作成盤點紀錄</w:t>
      </w:r>
      <w:r w:rsidRPr="004420AF">
        <w:rPr>
          <w:rFonts w:hAnsi="標楷體"/>
          <w:szCs w:val="32"/>
        </w:rPr>
        <w:t>……</w:t>
      </w:r>
      <w:r w:rsidRPr="004420AF">
        <w:rPr>
          <w:rFonts w:hAnsi="標楷體" w:hint="eastAsia"/>
          <w:szCs w:val="32"/>
        </w:rPr>
        <w:t>，並由機關長官指定政風、主（會）計、檢核或稽核單位派員監盤。」第35點規定：「各機關對於物品管理，應定期或不定期辦理檢核，每年至少辦理1次。」第36點規定：「</w:t>
      </w:r>
      <w:r w:rsidRPr="004420AF">
        <w:rPr>
          <w:rFonts w:hAnsi="標楷體" w:hint="eastAsia"/>
          <w:bCs/>
          <w:szCs w:val="32"/>
        </w:rPr>
        <w:t>各機關實施物品管理檢核，得組成檢核小組執行之，其成員</w:t>
      </w:r>
      <w:r w:rsidRPr="004420AF">
        <w:rPr>
          <w:rFonts w:hAnsi="標楷體" w:hint="eastAsia"/>
          <w:bCs/>
          <w:szCs w:val="32"/>
        </w:rPr>
        <w:lastRenderedPageBreak/>
        <w:t>由事務（物品管理人員除外）、政風、主（會）計、檢核或稽核等相關單位派員參加。</w:t>
      </w:r>
      <w:r w:rsidRPr="004420AF">
        <w:rPr>
          <w:rFonts w:hAnsi="標楷體" w:hint="eastAsia"/>
          <w:szCs w:val="32"/>
        </w:rPr>
        <w:t>」</w:t>
      </w:r>
      <w:r w:rsidRPr="004420AF">
        <w:rPr>
          <w:rFonts w:hint="eastAsia"/>
        </w:rPr>
        <w:t>惟查，該公所101年度至</w:t>
      </w:r>
      <w:r w:rsidRPr="004420AF">
        <w:rPr>
          <w:rFonts w:hAnsi="標楷體" w:hint="eastAsia"/>
        </w:rPr>
        <w:t>103年（截至10月8日止）</w:t>
      </w:r>
      <w:r w:rsidRPr="004420AF">
        <w:rPr>
          <w:rFonts w:hint="eastAsia"/>
        </w:rPr>
        <w:t>購置</w:t>
      </w:r>
      <w:r w:rsidRPr="004420AF">
        <w:rPr>
          <w:rFonts w:hint="eastAsia"/>
          <w:lang w:val="zh-TW"/>
        </w:rPr>
        <w:t>辦公</w:t>
      </w:r>
      <w:r w:rsidRPr="004420AF">
        <w:rPr>
          <w:rFonts w:hint="eastAsia"/>
        </w:rPr>
        <w:t>用品耗材分別為131萬餘元、241萬餘元、195萬餘元，期間均未定期或不定期辦理物品管理工作檢核，亦</w:t>
      </w:r>
      <w:r w:rsidRPr="004420AF">
        <w:rPr>
          <w:rFonts w:hint="eastAsia"/>
          <w:bCs/>
        </w:rPr>
        <w:t>未依規定辦理物品年度盤點，作成盤點紀錄陳核</w:t>
      </w:r>
      <w:r w:rsidRPr="004420AF">
        <w:rPr>
          <w:rFonts w:hint="eastAsia"/>
        </w:rPr>
        <w:t>，致</w:t>
      </w:r>
      <w:r w:rsidRPr="004420AF">
        <w:rPr>
          <w:rFonts w:cs="細明體" w:hint="eastAsia"/>
          <w:kern w:val="0"/>
        </w:rPr>
        <w:t>物品管理發生無帳無物之內控鬆散情事。</w:t>
      </w:r>
    </w:p>
    <w:p w:rsidR="001C39FA" w:rsidRPr="004420AF" w:rsidRDefault="001C39FA" w:rsidP="001C39FA">
      <w:pPr>
        <w:pStyle w:val="4"/>
        <w:numPr>
          <w:ilvl w:val="3"/>
          <w:numId w:val="1"/>
        </w:numPr>
      </w:pPr>
      <w:r w:rsidRPr="004420AF">
        <w:rPr>
          <w:rFonts w:hAnsi="標楷體" w:hint="eastAsia"/>
          <w:snapToGrid w:val="0"/>
          <w:kern w:val="0"/>
          <w:szCs w:val="28"/>
        </w:rPr>
        <w:t>出納及零用金管理方面：</w:t>
      </w:r>
    </w:p>
    <w:p w:rsidR="001C39FA" w:rsidRPr="004420AF" w:rsidRDefault="001C39FA" w:rsidP="001C39FA">
      <w:pPr>
        <w:pStyle w:val="5"/>
        <w:numPr>
          <w:ilvl w:val="4"/>
          <w:numId w:val="26"/>
        </w:numPr>
        <w:adjustRightInd w:val="0"/>
        <w:rPr>
          <w:lang w:val="zh-TW"/>
        </w:rPr>
      </w:pPr>
      <w:r w:rsidRPr="004420AF">
        <w:rPr>
          <w:rFonts w:hint="eastAsia"/>
          <w:lang w:val="zh-TW"/>
        </w:rPr>
        <w:t>公庫支票未逕付政府債權人而長期由承辦人墊付，且支票未劃線及禁止背書轉讓：</w:t>
      </w:r>
    </w:p>
    <w:p w:rsidR="001C39FA" w:rsidRPr="004420AF" w:rsidRDefault="001C39FA" w:rsidP="001C39FA">
      <w:pPr>
        <w:pStyle w:val="6"/>
        <w:numPr>
          <w:ilvl w:val="5"/>
          <w:numId w:val="1"/>
        </w:numPr>
        <w:rPr>
          <w:bCs/>
          <w:lang w:val="zh-TW"/>
        </w:rPr>
      </w:pPr>
      <w:r w:rsidRPr="004420AF">
        <w:rPr>
          <w:rFonts w:hint="eastAsia"/>
          <w:lang w:val="zh-TW"/>
        </w:rPr>
        <w:t>「公庫法」第</w:t>
      </w:r>
      <w:r w:rsidRPr="004420AF">
        <w:rPr>
          <w:lang w:val="zh-TW"/>
        </w:rPr>
        <w:t>16</w:t>
      </w:r>
      <w:r w:rsidRPr="004420AF">
        <w:rPr>
          <w:rFonts w:hint="eastAsia"/>
          <w:lang w:val="zh-TW"/>
        </w:rPr>
        <w:t>條規定：「</w:t>
      </w:r>
      <w:r w:rsidRPr="004420AF">
        <w:rPr>
          <w:rFonts w:hint="eastAsia"/>
          <w:color w:val="000000"/>
          <w:lang w:val="zh-TW"/>
        </w:rPr>
        <w:t>各機關辦理各項支付，…依規定簽發公庫支票或以存帳入戶方式，直接付與受款人…</w:t>
      </w:r>
      <w:r w:rsidRPr="004420AF">
        <w:rPr>
          <w:rFonts w:hint="eastAsia"/>
          <w:lang w:val="zh-TW"/>
        </w:rPr>
        <w:t>。」</w:t>
      </w:r>
      <w:r w:rsidRPr="004420AF">
        <w:rPr>
          <w:rFonts w:hint="eastAsia"/>
        </w:rPr>
        <w:t>及沿用「臺灣省鄉鎮市會計制度」第108條規定：「一切公款之支付，……應依照『公庫法』規定直接付與政府債權人，不得由經手人轉發，以杜流弊。」</w:t>
      </w:r>
    </w:p>
    <w:p w:rsidR="001C39FA" w:rsidRPr="004420AF" w:rsidRDefault="001C39FA" w:rsidP="001C39FA">
      <w:pPr>
        <w:pStyle w:val="6"/>
        <w:numPr>
          <w:ilvl w:val="5"/>
          <w:numId w:val="1"/>
        </w:numPr>
        <w:rPr>
          <w:lang w:val="zh-TW"/>
        </w:rPr>
      </w:pPr>
      <w:r w:rsidRPr="004420AF">
        <w:rPr>
          <w:rFonts w:hint="eastAsia"/>
          <w:lang w:val="zh-TW"/>
        </w:rPr>
        <w:t>惟查，該公所</w:t>
      </w:r>
      <w:r w:rsidRPr="004420AF">
        <w:rPr>
          <w:rFonts w:hAnsi="標楷體" w:hint="eastAsia"/>
        </w:rPr>
        <w:t>103年（截至10月8日止）</w:t>
      </w:r>
      <w:r w:rsidRPr="004420AF">
        <w:rPr>
          <w:rFonts w:hint="eastAsia"/>
          <w:lang w:val="zh-TW"/>
        </w:rPr>
        <w:t>向「駿豐行」採購碳粉及文具用品之支出憑證，係取具免用統一發票之收據，如該收據內容品項包括影印機及列表機之碳粉者，</w:t>
      </w:r>
      <w:r w:rsidRPr="004420AF">
        <w:rPr>
          <w:rFonts w:hint="eastAsia"/>
        </w:rPr>
        <w:t>列支151萬餘元，</w:t>
      </w:r>
      <w:r w:rsidRPr="004420AF">
        <w:rPr>
          <w:rFonts w:hint="eastAsia"/>
          <w:lang w:val="zh-TW"/>
        </w:rPr>
        <w:t>悉以承辦人先行墊付為由，由該公所開立受款人為採購業務經辦人員「</w:t>
      </w:r>
      <w:r w:rsidR="00166A17">
        <w:rPr>
          <w:rFonts w:hint="eastAsia"/>
          <w:lang w:val="zh-TW"/>
        </w:rPr>
        <w:t>涂○○</w:t>
      </w:r>
      <w:r w:rsidRPr="004420AF">
        <w:rPr>
          <w:rFonts w:hint="eastAsia"/>
          <w:lang w:val="zh-TW"/>
        </w:rPr>
        <w:t>」之鄉庫支票，且未劃平行線二道及註記禁止背書轉讓；如該收據內容品項未包含碳粉者，則以「駿豐行」為鄉庫支票受款人，並劃平行線二道及註記禁止背書轉讓。</w:t>
      </w:r>
    </w:p>
    <w:p w:rsidR="001C39FA" w:rsidRPr="004420AF" w:rsidRDefault="001C39FA" w:rsidP="001C39FA">
      <w:pPr>
        <w:pStyle w:val="5"/>
        <w:numPr>
          <w:ilvl w:val="4"/>
          <w:numId w:val="1"/>
        </w:numPr>
      </w:pPr>
      <w:r w:rsidRPr="004420AF">
        <w:rPr>
          <w:rFonts w:hint="eastAsia"/>
          <w:lang w:val="zh-TW"/>
        </w:rPr>
        <w:t>額定零用金管理人未經簽准即將零用金交由林春枝管理。</w:t>
      </w:r>
    </w:p>
    <w:p w:rsidR="001C39FA" w:rsidRPr="004420AF" w:rsidRDefault="001C39FA" w:rsidP="001C39FA">
      <w:pPr>
        <w:pStyle w:val="3"/>
        <w:numPr>
          <w:ilvl w:val="2"/>
          <w:numId w:val="1"/>
        </w:numPr>
      </w:pPr>
      <w:r w:rsidRPr="004420AF">
        <w:rPr>
          <w:rFonts w:hint="eastAsia"/>
          <w:szCs w:val="32"/>
        </w:rPr>
        <w:lastRenderedPageBreak/>
        <w:t>另</w:t>
      </w:r>
      <w:r w:rsidRPr="004420AF">
        <w:rPr>
          <w:rFonts w:hint="eastAsia"/>
        </w:rPr>
        <w:t>查，</w:t>
      </w:r>
      <w:r w:rsidRPr="004420AF">
        <w:rPr>
          <w:rFonts w:hint="eastAsia"/>
          <w:snapToGrid w:val="0"/>
        </w:rPr>
        <w:t>該公所</w:t>
      </w:r>
      <w:r w:rsidRPr="004420AF">
        <w:rPr>
          <w:snapToGrid w:val="0"/>
        </w:rPr>
        <w:t>101年5月10日成立事務管理工作檢核小組，惟截至103年10月28日</w:t>
      </w:r>
      <w:r w:rsidRPr="004420AF">
        <w:rPr>
          <w:rFonts w:hint="eastAsia"/>
          <w:snapToGrid w:val="0"/>
        </w:rPr>
        <w:t>止，該公所尚未辦理出納管理工作之定期與不定期檢核工作，並將查核結果報告機關首長；又，</w:t>
      </w:r>
      <w:r w:rsidRPr="004420AF">
        <w:rPr>
          <w:rFonts w:hint="eastAsia"/>
          <w:lang w:eastAsia="zh-HK"/>
        </w:rPr>
        <w:t>該公所</w:t>
      </w:r>
      <w:r w:rsidRPr="004420AF">
        <w:rPr>
          <w:rFonts w:hint="eastAsia"/>
        </w:rPr>
        <w:t>101</w:t>
      </w:r>
      <w:r w:rsidRPr="004420AF">
        <w:rPr>
          <w:rFonts w:hint="eastAsia"/>
          <w:lang w:eastAsia="zh-HK"/>
        </w:rPr>
        <w:t>年</w:t>
      </w:r>
      <w:r w:rsidRPr="004420AF">
        <w:rPr>
          <w:rFonts w:hint="eastAsia"/>
        </w:rPr>
        <w:t>至103年「內部控制情形調查表」</w:t>
      </w:r>
      <w:r w:rsidRPr="004420AF">
        <w:rPr>
          <w:rFonts w:hint="eastAsia"/>
          <w:lang w:eastAsia="zh-HK"/>
        </w:rPr>
        <w:t>載明</w:t>
      </w:r>
      <w:r w:rsidRPr="004420AF">
        <w:rPr>
          <w:rFonts w:hint="eastAsia"/>
        </w:rPr>
        <w:t>，「辦理內部審核並提出報告」欄位，「財產審核」1次;「事務管理工作檢核」欄位，「辦理檢核工作」勾選「是」;「總務單位盤點財產」1次;「物品管理是否依事務管理規則等規定辦理」勾選「是」，</w:t>
      </w:r>
      <w:r w:rsidRPr="004420AF">
        <w:rPr>
          <w:rFonts w:hint="eastAsia"/>
          <w:lang w:eastAsia="zh-HK"/>
        </w:rPr>
        <w:t>然而，</w:t>
      </w:r>
      <w:r w:rsidRPr="004420AF">
        <w:rPr>
          <w:rFonts w:hint="eastAsia"/>
        </w:rPr>
        <w:t>本院</w:t>
      </w:r>
      <w:r w:rsidRPr="004420AF">
        <w:rPr>
          <w:rFonts w:hint="eastAsia"/>
          <w:lang w:eastAsia="zh-HK"/>
        </w:rPr>
        <w:t>函詢泰安鄉所略以，</w:t>
      </w:r>
      <w:r w:rsidRPr="004420AF">
        <w:rPr>
          <w:rFonts w:hint="eastAsia"/>
        </w:rPr>
        <w:t>該公所坦承執行內部控制機制並填列相關調查表是有部分流於形式，該公所在案發後做充分檢討及改進措施，以防重蹈覆轍。</w:t>
      </w:r>
    </w:p>
    <w:p w:rsidR="001C39FA" w:rsidRPr="004420AF" w:rsidRDefault="001C39FA" w:rsidP="001C39FA">
      <w:pPr>
        <w:pStyle w:val="3"/>
        <w:numPr>
          <w:ilvl w:val="2"/>
          <w:numId w:val="1"/>
        </w:numPr>
      </w:pPr>
      <w:r w:rsidRPr="004420AF">
        <w:rPr>
          <w:rFonts w:hint="eastAsia"/>
        </w:rPr>
        <w:t>綜上，</w:t>
      </w:r>
      <w:r w:rsidRPr="004420AF">
        <w:rPr>
          <w:rFonts w:hAnsi="標楷體" w:hint="eastAsia"/>
          <w:szCs w:val="32"/>
        </w:rPr>
        <w:t>泰安鄉公所前約僱人員林春枝自99年5月起迄103年10月止利用行政程序之漏洞，辦理採購消耗用品之便，詐領公款497萬餘元，該公所全然不知，採購作業內控機制形同虛設，審核作業流於形式，致生弊端</w:t>
      </w:r>
      <w:r w:rsidRPr="004420AF">
        <w:rPr>
          <w:rFonts w:hint="eastAsia"/>
        </w:rPr>
        <w:t>，核有怠失</w:t>
      </w:r>
      <w:r w:rsidRPr="004420AF">
        <w:rPr>
          <w:rFonts w:hAnsi="標楷體" w:hint="eastAsia"/>
          <w:szCs w:val="32"/>
        </w:rPr>
        <w:t>。</w:t>
      </w:r>
    </w:p>
    <w:p w:rsidR="001C39FA" w:rsidRPr="001C39FA" w:rsidRDefault="001C39FA" w:rsidP="001C39FA">
      <w:pPr>
        <w:pStyle w:val="2"/>
        <w:numPr>
          <w:ilvl w:val="1"/>
          <w:numId w:val="1"/>
        </w:numPr>
        <w:rPr>
          <w:rFonts w:hAnsi="標楷體"/>
        </w:rPr>
      </w:pPr>
      <w:r w:rsidRPr="001C39FA">
        <w:rPr>
          <w:rFonts w:hAnsi="標楷體" w:cs="新細明體" w:hint="eastAsia"/>
          <w:kern w:val="0"/>
          <w:szCs w:val="32"/>
        </w:rPr>
        <w:t>泰安鄉公所採購辦公用品耗材金額超逾往年甚多，惟該公所業務主管及內部審核人員均未發現異常，</w:t>
      </w:r>
      <w:r w:rsidRPr="001C39FA">
        <w:rPr>
          <w:rFonts w:hAnsi="標楷體" w:cs="新細明體"/>
          <w:kern w:val="0"/>
          <w:szCs w:val="32"/>
        </w:rPr>
        <w:t>查究原因</w:t>
      </w:r>
      <w:r w:rsidRPr="001C39FA">
        <w:rPr>
          <w:rFonts w:hAnsi="標楷體" w:cs="新細明體" w:hint="eastAsia"/>
          <w:kern w:val="0"/>
          <w:szCs w:val="32"/>
        </w:rPr>
        <w:t>並</w:t>
      </w:r>
      <w:r w:rsidRPr="001C39FA">
        <w:rPr>
          <w:rFonts w:hAnsi="標楷體" w:cs="新細明體"/>
          <w:kern w:val="0"/>
          <w:szCs w:val="32"/>
        </w:rPr>
        <w:t>採</w:t>
      </w:r>
      <w:r w:rsidRPr="001C39FA">
        <w:rPr>
          <w:rFonts w:hAnsi="標楷體" w:cs="新細明體" w:hint="eastAsia"/>
          <w:kern w:val="0"/>
          <w:szCs w:val="32"/>
        </w:rPr>
        <w:t>取</w:t>
      </w:r>
      <w:r w:rsidRPr="001C39FA">
        <w:rPr>
          <w:rFonts w:hAnsi="標楷體" w:cs="新細明體"/>
          <w:kern w:val="0"/>
          <w:szCs w:val="32"/>
        </w:rPr>
        <w:t>適當措施</w:t>
      </w:r>
      <w:r w:rsidRPr="001C39FA">
        <w:rPr>
          <w:rFonts w:hAnsi="標楷體" w:cs="新細明體" w:hint="eastAsia"/>
          <w:kern w:val="0"/>
          <w:szCs w:val="32"/>
        </w:rPr>
        <w:t>，失卻把關審核之功能，預算控制核有違失</w:t>
      </w:r>
      <w:r>
        <w:rPr>
          <w:rFonts w:hAnsi="標楷體" w:cs="新細明體" w:hint="eastAsia"/>
          <w:kern w:val="0"/>
          <w:szCs w:val="32"/>
        </w:rPr>
        <w:t>：</w:t>
      </w:r>
    </w:p>
    <w:p w:rsidR="001C39FA" w:rsidRPr="004420AF" w:rsidRDefault="001C39FA" w:rsidP="001C39FA">
      <w:pPr>
        <w:pStyle w:val="3"/>
        <w:numPr>
          <w:ilvl w:val="2"/>
          <w:numId w:val="1"/>
        </w:numPr>
        <w:rPr>
          <w:rFonts w:hAnsi="標楷體" w:cs="新細明體"/>
          <w:kern w:val="0"/>
          <w:szCs w:val="32"/>
        </w:rPr>
      </w:pPr>
      <w:r w:rsidRPr="004420AF">
        <w:rPr>
          <w:rFonts w:hAnsi="標楷體" w:hint="eastAsia"/>
          <w:szCs w:val="32"/>
        </w:rPr>
        <w:t>「直轄市及縣（市）單位預算執行要點」第5點第3項第1款規定：「經常支出應依實際需要按月或按期分配。」另，「</w:t>
      </w:r>
      <w:r w:rsidRPr="004420AF">
        <w:rPr>
          <w:rFonts w:hAnsi="標楷體" w:cs="新細明體"/>
          <w:kern w:val="0"/>
          <w:szCs w:val="32"/>
        </w:rPr>
        <w:t>內部審核處理準則</w:t>
      </w:r>
      <w:r w:rsidRPr="004420AF">
        <w:rPr>
          <w:rFonts w:hAnsi="標楷體" w:hint="eastAsia"/>
          <w:szCs w:val="32"/>
        </w:rPr>
        <w:t>」</w:t>
      </w:r>
      <w:r w:rsidRPr="004420AF">
        <w:rPr>
          <w:rFonts w:hAnsi="標楷體" w:hint="eastAsia"/>
        </w:rPr>
        <w:t>第12條規定：「各機關會計人員審核各項計畫與預算之執行及控制，應注意下列事項：</w:t>
      </w:r>
      <w:r w:rsidRPr="004420AF">
        <w:rPr>
          <w:rFonts w:hint="eastAsia"/>
        </w:rPr>
        <w:t>1、</w:t>
      </w:r>
      <w:r w:rsidRPr="004420AF">
        <w:rPr>
          <w:rFonts w:hAnsi="標楷體" w:hint="eastAsia"/>
        </w:rPr>
        <w:t>各項計畫之實施進度與費用之動支是否保持適當之配合。</w:t>
      </w:r>
      <w:r w:rsidRPr="004420AF">
        <w:rPr>
          <w:rFonts w:hint="eastAsia"/>
        </w:rPr>
        <w:t>2、</w:t>
      </w:r>
      <w:r w:rsidRPr="004420AF">
        <w:rPr>
          <w:rFonts w:hAnsi="標楷體" w:hint="eastAsia"/>
        </w:rPr>
        <w:t>各項收支按期與預算相比較差異在10%以上者，計畫主管單位有否分析其原因並採適當措施。……。」</w:t>
      </w:r>
    </w:p>
    <w:p w:rsidR="001C39FA" w:rsidRPr="004420AF" w:rsidRDefault="001C39FA" w:rsidP="001C39FA">
      <w:pPr>
        <w:pStyle w:val="3"/>
        <w:numPr>
          <w:ilvl w:val="2"/>
          <w:numId w:val="1"/>
        </w:numPr>
        <w:rPr>
          <w:rFonts w:hAnsi="標楷體"/>
        </w:rPr>
      </w:pPr>
      <w:r w:rsidRPr="004420AF">
        <w:rPr>
          <w:rFonts w:hAnsi="標楷體" w:cs="新細明體" w:hint="eastAsia"/>
          <w:kern w:val="0"/>
          <w:szCs w:val="32"/>
        </w:rPr>
        <w:t>惟查，該公所103年度總預算於「一般行政－鄉政綜</w:t>
      </w:r>
      <w:r w:rsidRPr="004420AF">
        <w:rPr>
          <w:rFonts w:hAnsi="標楷體" w:cs="新細明體" w:hint="eastAsia"/>
          <w:kern w:val="0"/>
          <w:szCs w:val="32"/>
        </w:rPr>
        <w:lastRenderedPageBreak/>
        <w:t>理</w:t>
      </w:r>
      <w:r w:rsidRPr="004420AF">
        <w:rPr>
          <w:rFonts w:hAnsi="標楷體" w:hint="eastAsia"/>
          <w:szCs w:val="32"/>
        </w:rPr>
        <w:t>－業務費」科目項下，編列購買影印紙及文具用品、影印機碳粉及列表機耗材等計76萬元，</w:t>
      </w:r>
      <w:r w:rsidRPr="004420AF">
        <w:rPr>
          <w:rFonts w:hAnsi="標楷體" w:cs="新細明體" w:hint="eastAsia"/>
          <w:kern w:val="0"/>
          <w:szCs w:val="32"/>
        </w:rPr>
        <w:t>103年</w:t>
      </w:r>
      <w:r w:rsidRPr="004420AF">
        <w:rPr>
          <w:rFonts w:hAnsi="標楷體" w:hint="eastAsia"/>
          <w:szCs w:val="32"/>
        </w:rPr>
        <w:t>截至10月8日止，實際列支採購辦公用品耗材195萬餘元，為預算之2.58倍，惟該公所業務主管及內部審核人員均未針對超出預算額度甚鉅之情形提出審核意見，又查該公所</w:t>
      </w:r>
      <w:r w:rsidRPr="004420AF">
        <w:rPr>
          <w:rFonts w:hAnsi="標楷體" w:hint="eastAsia"/>
        </w:rPr>
        <w:t>99年至103年（截至10月8日）</w:t>
      </w:r>
      <w:r w:rsidRPr="004420AF">
        <w:rPr>
          <w:rFonts w:hAnsi="標楷體" w:hint="eastAsia"/>
          <w:szCs w:val="32"/>
        </w:rPr>
        <w:t>上開科目購置辦公用品耗材之實支金額與預算比較結果，其比率自99年度0.77倍上升至103年度2.58倍，核有未依規定</w:t>
      </w:r>
      <w:r w:rsidRPr="004420AF">
        <w:rPr>
          <w:rFonts w:hAnsi="標楷體"/>
          <w:szCs w:val="32"/>
        </w:rPr>
        <w:t>切實</w:t>
      </w:r>
      <w:r w:rsidRPr="004420AF">
        <w:rPr>
          <w:rFonts w:hAnsi="標楷體" w:hint="eastAsia"/>
          <w:szCs w:val="32"/>
        </w:rPr>
        <w:t>控管採購預算</w:t>
      </w:r>
      <w:r w:rsidRPr="004420AF">
        <w:rPr>
          <w:rFonts w:hAnsi="標楷體"/>
          <w:szCs w:val="32"/>
        </w:rPr>
        <w:t>執行</w:t>
      </w:r>
      <w:r w:rsidRPr="004420AF">
        <w:rPr>
          <w:rFonts w:hAnsi="標楷體" w:hint="eastAsia"/>
          <w:szCs w:val="32"/>
        </w:rPr>
        <w:t>之情事。</w:t>
      </w:r>
    </w:p>
    <w:p w:rsidR="001C39FA" w:rsidRPr="004420AF" w:rsidRDefault="001C39FA" w:rsidP="001C39FA">
      <w:pPr>
        <w:pStyle w:val="3"/>
        <w:numPr>
          <w:ilvl w:val="2"/>
          <w:numId w:val="1"/>
        </w:numPr>
        <w:rPr>
          <w:rFonts w:hAnsi="標楷體"/>
        </w:rPr>
      </w:pPr>
      <w:r w:rsidRPr="004420AF">
        <w:rPr>
          <w:rFonts w:hAnsi="標楷體" w:hint="eastAsia"/>
          <w:szCs w:val="32"/>
        </w:rPr>
        <w:t>次查，該公所103年（</w:t>
      </w:r>
      <w:r w:rsidRPr="004420AF">
        <w:rPr>
          <w:rFonts w:hAnsi="標楷體" w:hint="eastAsia"/>
        </w:rPr>
        <w:t>截至</w:t>
      </w:r>
      <w:smartTag w:uri="urn:schemas-microsoft-com:office:smarttags" w:element="chsdate">
        <w:smartTagPr>
          <w:attr w:name="IsROCDate" w:val="False"/>
          <w:attr w:name="IsLunarDate" w:val="False"/>
          <w:attr w:name="Day" w:val="8"/>
          <w:attr w:name="Month" w:val="10"/>
          <w:attr w:name="Year" w:val="2014"/>
        </w:smartTagPr>
        <w:r w:rsidRPr="004420AF">
          <w:rPr>
            <w:rFonts w:hAnsi="標楷體" w:hint="eastAsia"/>
          </w:rPr>
          <w:t>10月8日</w:t>
        </w:r>
      </w:smartTag>
      <w:r w:rsidRPr="004420AF">
        <w:rPr>
          <w:rFonts w:hAnsi="標楷體" w:hint="eastAsia"/>
        </w:rPr>
        <w:t>止</w:t>
      </w:r>
      <w:r w:rsidRPr="004420AF">
        <w:rPr>
          <w:rFonts w:hAnsi="標楷體" w:hint="eastAsia"/>
          <w:szCs w:val="32"/>
        </w:rPr>
        <w:t>），於「一般行政－鄉政綜理－業務費」科目項下，列支購置辦公用品耗材</w:t>
      </w:r>
      <w:r w:rsidRPr="004420AF">
        <w:rPr>
          <w:rFonts w:hAnsi="標楷體" w:hint="eastAsia"/>
        </w:rPr>
        <w:t>（含影印、列表機、裝訂及文具）</w:t>
      </w:r>
      <w:r w:rsidRPr="004420AF">
        <w:rPr>
          <w:rFonts w:hAnsi="標楷體" w:hint="eastAsia"/>
          <w:szCs w:val="32"/>
        </w:rPr>
        <w:t>等計195萬餘元，為該科目年度預算76萬元之2.58倍，其中以103年3月份為例，購置辦公用品耗材，且取具駿豐行開立之收據核銷者，其中購置項目為碳粉匣計45支，金額28萬餘元，為該科目該月份分配預算6萬餘元（</w:t>
      </w:r>
      <w:r w:rsidRPr="004420AF">
        <w:rPr>
          <w:rFonts w:hAnsi="標楷體" w:hint="eastAsia"/>
        </w:rPr>
        <w:t>=76</w:t>
      </w:r>
      <w:r w:rsidRPr="004420AF">
        <w:rPr>
          <w:rFonts w:hAnsi="標楷體" w:hint="eastAsia"/>
          <w:lang w:eastAsia="zh-HK"/>
        </w:rPr>
        <w:t>萬</w:t>
      </w:r>
      <w:r w:rsidRPr="004420AF">
        <w:rPr>
          <w:rStyle w:val="st1"/>
          <w:rFonts w:hAnsi="標楷體" w:cs="Arial"/>
          <w:color w:val="545454"/>
        </w:rPr>
        <w:t>÷</w:t>
      </w:r>
      <w:r w:rsidRPr="004420AF">
        <w:rPr>
          <w:rFonts w:hAnsi="標楷體" w:hint="eastAsia"/>
        </w:rPr>
        <w:t>12</w:t>
      </w:r>
      <w:r w:rsidRPr="004420AF">
        <w:rPr>
          <w:rFonts w:hAnsi="標楷體" w:hint="eastAsia"/>
          <w:szCs w:val="32"/>
        </w:rPr>
        <w:t>）</w:t>
      </w:r>
      <w:r w:rsidRPr="004420AF">
        <w:rPr>
          <w:rFonts w:hAnsi="標楷體" w:cs="新細明體" w:hint="eastAsia"/>
          <w:kern w:val="0"/>
          <w:szCs w:val="32"/>
        </w:rPr>
        <w:t>之4.57倍，且驗收付款高達8次。</w:t>
      </w:r>
    </w:p>
    <w:p w:rsidR="001C39FA" w:rsidRPr="004420AF" w:rsidRDefault="001C39FA" w:rsidP="001C39FA">
      <w:pPr>
        <w:pStyle w:val="3"/>
        <w:numPr>
          <w:ilvl w:val="2"/>
          <w:numId w:val="1"/>
        </w:numPr>
        <w:rPr>
          <w:rFonts w:hAnsi="標楷體"/>
        </w:rPr>
      </w:pPr>
      <w:r w:rsidRPr="004420AF">
        <w:rPr>
          <w:rFonts w:cs="標楷體" w:hint="eastAsia"/>
          <w:kern w:val="0"/>
          <w:szCs w:val="32"/>
          <w:lang w:val="zh-TW"/>
        </w:rPr>
        <w:t>另「</w:t>
      </w:r>
      <w:r w:rsidRPr="004420AF">
        <w:rPr>
          <w:rFonts w:hAnsi="標楷體" w:cs="新細明體" w:hint="eastAsia"/>
          <w:kern w:val="0"/>
          <w:szCs w:val="32"/>
        </w:rPr>
        <w:t>泰安鄉公所</w:t>
      </w:r>
      <w:r w:rsidRPr="004420AF">
        <w:rPr>
          <w:rFonts w:cs="標楷體" w:hint="eastAsia"/>
          <w:kern w:val="0"/>
          <w:szCs w:val="32"/>
          <w:lang w:val="zh-TW"/>
        </w:rPr>
        <w:t>組織自治條例」第</w:t>
      </w:r>
      <w:r w:rsidRPr="004420AF">
        <w:rPr>
          <w:rFonts w:cs="標楷體"/>
          <w:kern w:val="0"/>
          <w:szCs w:val="32"/>
          <w:lang w:val="zh-TW"/>
        </w:rPr>
        <w:t>8</w:t>
      </w:r>
      <w:r w:rsidRPr="004420AF">
        <w:rPr>
          <w:rFonts w:cs="標楷體" w:hint="eastAsia"/>
          <w:kern w:val="0"/>
          <w:szCs w:val="32"/>
          <w:lang w:val="zh-TW"/>
        </w:rPr>
        <w:t>條規定，該公所設主計室，置主計，依法辦理歲計、會計及統計事項。另「主計機構人員設置管理條例」第</w:t>
      </w:r>
      <w:r w:rsidRPr="004420AF">
        <w:rPr>
          <w:rFonts w:cs="標楷體"/>
          <w:kern w:val="0"/>
          <w:szCs w:val="32"/>
          <w:lang w:val="zh-TW"/>
        </w:rPr>
        <w:t>4</w:t>
      </w:r>
      <w:r w:rsidRPr="004420AF">
        <w:rPr>
          <w:rFonts w:cs="標楷體" w:hint="eastAsia"/>
          <w:kern w:val="0"/>
          <w:szCs w:val="32"/>
          <w:lang w:val="zh-TW"/>
        </w:rPr>
        <w:t>條規定，主計人員指辦理歲計、會計、統計業務之人員</w:t>
      </w:r>
      <w:r>
        <w:rPr>
          <w:rFonts w:cs="標楷體" w:hint="eastAsia"/>
          <w:kern w:val="0"/>
          <w:szCs w:val="32"/>
          <w:lang w:val="zh-TW"/>
        </w:rPr>
        <w:t>，</w:t>
      </w:r>
      <w:r w:rsidRPr="004420AF">
        <w:rPr>
          <w:rFonts w:cs="標楷體" w:hint="eastAsia"/>
          <w:kern w:val="0"/>
          <w:szCs w:val="32"/>
          <w:lang w:val="zh-TW"/>
        </w:rPr>
        <w:t>分為主辦人員及佐理人員。</w:t>
      </w:r>
      <w:r w:rsidRPr="004420AF">
        <w:rPr>
          <w:rFonts w:cs="標楷體" w:hint="eastAsia"/>
          <w:kern w:val="0"/>
          <w:szCs w:val="32"/>
        </w:rPr>
        <w:t>惟</w:t>
      </w:r>
      <w:r w:rsidRPr="004420AF">
        <w:rPr>
          <w:rFonts w:cs="標楷體" w:hint="eastAsia"/>
          <w:kern w:val="0"/>
          <w:szCs w:val="32"/>
          <w:lang w:val="zh-TW"/>
        </w:rPr>
        <w:t>查，該公所歲出總決算</w:t>
      </w:r>
      <w:r w:rsidRPr="004420AF">
        <w:rPr>
          <w:rFonts w:cs="標楷體"/>
          <w:kern w:val="0"/>
          <w:szCs w:val="32"/>
          <w:lang w:val="zh-TW"/>
        </w:rPr>
        <w:t>93</w:t>
      </w:r>
      <w:r w:rsidRPr="004420AF">
        <w:rPr>
          <w:rFonts w:cs="標楷體" w:hint="eastAsia"/>
          <w:kern w:val="0"/>
          <w:szCs w:val="32"/>
          <w:lang w:val="zh-TW"/>
        </w:rPr>
        <w:t>年度為</w:t>
      </w:r>
      <w:r w:rsidRPr="004420AF">
        <w:rPr>
          <w:rFonts w:cs="標楷體"/>
          <w:kern w:val="0"/>
          <w:szCs w:val="32"/>
          <w:lang w:val="zh-TW"/>
        </w:rPr>
        <w:t>1</w:t>
      </w:r>
      <w:r w:rsidRPr="004420AF">
        <w:rPr>
          <w:rFonts w:cs="標楷體" w:hint="eastAsia"/>
          <w:kern w:val="0"/>
          <w:szCs w:val="32"/>
          <w:lang w:val="zh-TW"/>
        </w:rPr>
        <w:t>億</w:t>
      </w:r>
      <w:r w:rsidRPr="004420AF">
        <w:rPr>
          <w:rFonts w:cs="標楷體"/>
          <w:kern w:val="0"/>
          <w:szCs w:val="32"/>
          <w:lang w:val="zh-TW"/>
        </w:rPr>
        <w:t>9,075</w:t>
      </w:r>
      <w:r w:rsidRPr="004420AF">
        <w:rPr>
          <w:rFonts w:cs="標楷體" w:hint="eastAsia"/>
          <w:kern w:val="0"/>
          <w:szCs w:val="32"/>
          <w:lang w:val="zh-TW"/>
        </w:rPr>
        <w:t>萬餘元，至</w:t>
      </w:r>
      <w:r w:rsidRPr="004420AF">
        <w:rPr>
          <w:rFonts w:cs="標楷體"/>
          <w:kern w:val="0"/>
          <w:szCs w:val="32"/>
          <w:lang w:val="zh-TW"/>
        </w:rPr>
        <w:t>102</w:t>
      </w:r>
      <w:r w:rsidRPr="004420AF">
        <w:rPr>
          <w:rFonts w:cs="標楷體" w:hint="eastAsia"/>
          <w:kern w:val="0"/>
          <w:szCs w:val="32"/>
          <w:lang w:val="zh-TW"/>
        </w:rPr>
        <w:t>年度為</w:t>
      </w:r>
      <w:r w:rsidRPr="004420AF">
        <w:rPr>
          <w:rFonts w:cs="標楷體"/>
          <w:kern w:val="0"/>
          <w:szCs w:val="32"/>
          <w:lang w:val="zh-TW"/>
        </w:rPr>
        <w:t>3</w:t>
      </w:r>
      <w:r w:rsidRPr="004420AF">
        <w:rPr>
          <w:rFonts w:cs="標楷體" w:hint="eastAsia"/>
          <w:kern w:val="0"/>
          <w:szCs w:val="32"/>
          <w:lang w:val="zh-TW"/>
        </w:rPr>
        <w:t>億</w:t>
      </w:r>
      <w:r w:rsidRPr="004420AF">
        <w:rPr>
          <w:rFonts w:cs="標楷體"/>
          <w:kern w:val="0"/>
          <w:szCs w:val="32"/>
          <w:lang w:val="zh-TW"/>
        </w:rPr>
        <w:t>530</w:t>
      </w:r>
      <w:r w:rsidRPr="004420AF">
        <w:rPr>
          <w:rFonts w:cs="標楷體" w:hint="eastAsia"/>
          <w:kern w:val="0"/>
          <w:szCs w:val="32"/>
          <w:lang w:val="zh-TW"/>
        </w:rPr>
        <w:t>萬餘元，成長近</w:t>
      </w:r>
      <w:r w:rsidRPr="004420AF">
        <w:rPr>
          <w:rFonts w:cs="標楷體"/>
          <w:kern w:val="0"/>
          <w:szCs w:val="32"/>
          <w:lang w:val="zh-TW"/>
        </w:rPr>
        <w:t>6</w:t>
      </w:r>
      <w:r w:rsidRPr="004420AF">
        <w:rPr>
          <w:rFonts w:cs="標楷體" w:hint="eastAsia"/>
          <w:kern w:val="0"/>
          <w:szCs w:val="32"/>
          <w:lang w:val="zh-TW"/>
        </w:rPr>
        <w:t>成。然而，歷年該公所主計員額僅主計室主任</w:t>
      </w:r>
      <w:r w:rsidRPr="004420AF">
        <w:rPr>
          <w:rFonts w:cs="標楷體"/>
          <w:kern w:val="0"/>
          <w:szCs w:val="32"/>
          <w:lang w:val="zh-TW"/>
        </w:rPr>
        <w:t>1</w:t>
      </w:r>
      <w:r w:rsidRPr="004420AF">
        <w:rPr>
          <w:rFonts w:cs="標楷體" w:hint="eastAsia"/>
          <w:kern w:val="0"/>
          <w:szCs w:val="32"/>
          <w:lang w:val="zh-TW"/>
        </w:rPr>
        <w:t>人，並設約僱人員</w:t>
      </w:r>
      <w:r w:rsidRPr="004420AF">
        <w:rPr>
          <w:rFonts w:cs="標楷體"/>
          <w:kern w:val="0"/>
          <w:szCs w:val="32"/>
          <w:lang w:val="zh-TW"/>
        </w:rPr>
        <w:t>1</w:t>
      </w:r>
      <w:r w:rsidRPr="004420AF">
        <w:rPr>
          <w:rFonts w:cs="標楷體" w:hint="eastAsia"/>
          <w:kern w:val="0"/>
          <w:szCs w:val="32"/>
          <w:lang w:val="zh-TW"/>
        </w:rPr>
        <w:t>人協助處理業務，該公所應就審核經費規模及案件數，妥為檢討主計人力配置之妥適性，加強內部審核功能，以預防弊端再發生。</w:t>
      </w:r>
    </w:p>
    <w:p w:rsidR="001C39FA" w:rsidRDefault="001C39FA" w:rsidP="001C39FA">
      <w:pPr>
        <w:pStyle w:val="3"/>
      </w:pPr>
      <w:r w:rsidRPr="004420AF">
        <w:rPr>
          <w:rFonts w:hint="eastAsia"/>
        </w:rPr>
        <w:t>綜上，泰安鄉公所採購辦公用品耗材金額超逾往年</w:t>
      </w:r>
      <w:r w:rsidRPr="004420AF">
        <w:rPr>
          <w:rFonts w:hint="eastAsia"/>
        </w:rPr>
        <w:lastRenderedPageBreak/>
        <w:t>甚多，惟該公所業務主管及內部審核人員均未發現異常，</w:t>
      </w:r>
      <w:r w:rsidRPr="004420AF">
        <w:t>查究原因</w:t>
      </w:r>
      <w:r w:rsidRPr="004420AF">
        <w:rPr>
          <w:rFonts w:hint="eastAsia"/>
        </w:rPr>
        <w:t>並</w:t>
      </w:r>
      <w:r w:rsidRPr="004420AF">
        <w:t>採</w:t>
      </w:r>
      <w:r w:rsidRPr="004420AF">
        <w:rPr>
          <w:rFonts w:hint="eastAsia"/>
        </w:rPr>
        <w:t>取</w:t>
      </w:r>
      <w:r w:rsidRPr="004420AF">
        <w:t>適當措施</w:t>
      </w:r>
      <w:r w:rsidRPr="004420AF">
        <w:rPr>
          <w:rFonts w:hint="eastAsia"/>
        </w:rPr>
        <w:t>，失卻把關審核之功能，預算控制核有違失。</w:t>
      </w:r>
    </w:p>
    <w:p w:rsidR="00286B1B" w:rsidRDefault="00E25849" w:rsidP="00C86866">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bookmarkEnd w:id="41"/>
      <w:bookmarkEnd w:id="42"/>
      <w:r>
        <w:br w:type="page"/>
      </w:r>
      <w:bookmarkStart w:id="54" w:name="_Toc524902730"/>
      <w:bookmarkEnd w:id="44"/>
      <w:bookmarkEnd w:id="45"/>
      <w:bookmarkEnd w:id="46"/>
      <w:bookmarkEnd w:id="47"/>
      <w:bookmarkEnd w:id="48"/>
      <w:bookmarkEnd w:id="49"/>
      <w:bookmarkEnd w:id="50"/>
      <w:bookmarkEnd w:id="51"/>
      <w:bookmarkEnd w:id="52"/>
      <w:bookmarkEnd w:id="53"/>
      <w:r w:rsidR="000512D1">
        <w:rPr>
          <w:rFonts w:hint="eastAsia"/>
        </w:rPr>
        <w:lastRenderedPageBreak/>
        <w:t>綜上所述，</w:t>
      </w:r>
      <w:r w:rsidR="00334455" w:rsidRPr="00C42BF6">
        <w:rPr>
          <w:rFonts w:hAnsi="標楷體" w:hint="eastAsia"/>
        </w:rPr>
        <w:t>泰安鄉公所前約僱人員林春枝利用行政程序之漏洞，辦理採購消耗用品之便，詐領公款497萬餘元，該公所全然不知，採購作業內控機制形同虛設，審核作業流於形式，致生弊端，核有怠失；又，該公所採購辦公用品耗材金額超逾往年甚多，惟該公所業務主管及內部審核人員均未發現異常，</w:t>
      </w:r>
      <w:r w:rsidR="00334455" w:rsidRPr="00C42BF6">
        <w:rPr>
          <w:rFonts w:hAnsi="標楷體"/>
        </w:rPr>
        <w:t>查究原因</w:t>
      </w:r>
      <w:r w:rsidR="00334455" w:rsidRPr="00C42BF6">
        <w:rPr>
          <w:rFonts w:hAnsi="標楷體" w:hint="eastAsia"/>
        </w:rPr>
        <w:t>並</w:t>
      </w:r>
      <w:r w:rsidR="00334455" w:rsidRPr="00C42BF6">
        <w:rPr>
          <w:rFonts w:hAnsi="標楷體"/>
        </w:rPr>
        <w:t>採</w:t>
      </w:r>
      <w:r w:rsidR="00334455" w:rsidRPr="00C42BF6">
        <w:rPr>
          <w:rFonts w:hAnsi="標楷體" w:hint="eastAsia"/>
        </w:rPr>
        <w:t>取</w:t>
      </w:r>
      <w:r w:rsidR="00334455" w:rsidRPr="00C42BF6">
        <w:rPr>
          <w:rFonts w:hAnsi="標楷體"/>
        </w:rPr>
        <w:t>適當措施</w:t>
      </w:r>
      <w:r w:rsidR="00334455" w:rsidRPr="00C42BF6">
        <w:rPr>
          <w:rFonts w:hAnsi="標楷體" w:hint="eastAsia"/>
        </w:rPr>
        <w:t>，失卻把關審核之功能，預算控制確有違失</w:t>
      </w:r>
      <w:r w:rsidR="000512D1">
        <w:rPr>
          <w:rFonts w:hint="eastAsia"/>
        </w:rPr>
        <w:t>，爰依監察法第24條</w:t>
      </w:r>
      <w:r w:rsidR="000512D1" w:rsidRPr="000512D1">
        <w:rPr>
          <w:rFonts w:hint="eastAsia"/>
        </w:rPr>
        <w:t>規定</w:t>
      </w:r>
      <w:r w:rsidR="000512D1">
        <w:rPr>
          <w:rFonts w:hint="eastAsia"/>
        </w:rPr>
        <w:t>提案糾正，移送</w:t>
      </w:r>
      <w:r w:rsidR="00445499">
        <w:rPr>
          <w:rFonts w:hint="eastAsia"/>
        </w:rPr>
        <w:t>行政院</w:t>
      </w:r>
      <w:r w:rsidR="000512D1">
        <w:rPr>
          <w:rFonts w:hint="eastAsia"/>
        </w:rPr>
        <w:t>轉飭所屬確實檢討改善見復</w:t>
      </w:r>
      <w:r w:rsidR="00286B1B">
        <w:rPr>
          <w:rFonts w:hint="eastAsia"/>
        </w:rPr>
        <w:t>。</w:t>
      </w:r>
    </w:p>
    <w:p w:rsidR="004D19FF" w:rsidRDefault="004D19FF" w:rsidP="00C86866">
      <w:pPr>
        <w:pStyle w:val="10"/>
        <w:ind w:left="680" w:firstLine="680"/>
      </w:pPr>
    </w:p>
    <w:p w:rsidR="004D19FF" w:rsidRDefault="004D19FF" w:rsidP="00C86866">
      <w:pPr>
        <w:pStyle w:val="10"/>
        <w:ind w:left="680" w:firstLine="680"/>
      </w:pPr>
    </w:p>
    <w:p w:rsidR="004D19FF" w:rsidRDefault="004D19FF" w:rsidP="00C86866">
      <w:pPr>
        <w:pStyle w:val="10"/>
        <w:ind w:left="680" w:firstLine="680"/>
      </w:pPr>
    </w:p>
    <w:p w:rsidR="004D19FF" w:rsidRDefault="004D19FF" w:rsidP="004D19FF">
      <w:pPr>
        <w:pStyle w:val="10"/>
        <w:ind w:leftChars="167" w:left="2123" w:hangingChars="350" w:hanging="1555"/>
        <w:rPr>
          <w:rFonts w:hAnsi="標楷體"/>
          <w:b/>
          <w:bCs/>
          <w:spacing w:val="12"/>
          <w:kern w:val="0"/>
          <w:sz w:val="40"/>
        </w:rPr>
      </w:pPr>
      <w:bookmarkStart w:id="55" w:name="_Toc524895649"/>
      <w:bookmarkStart w:id="56" w:name="_Toc524896195"/>
      <w:bookmarkStart w:id="57" w:name="_Toc524896225"/>
      <w:bookmarkEnd w:id="55"/>
      <w:bookmarkEnd w:id="56"/>
      <w:bookmarkEnd w:id="57"/>
      <w:r w:rsidRPr="006D0935">
        <w:rPr>
          <w:rFonts w:hint="eastAsia"/>
          <w:bCs/>
          <w:spacing w:val="12"/>
          <w:kern w:val="0"/>
          <w:sz w:val="40"/>
        </w:rPr>
        <w:t>提</w:t>
      </w:r>
      <w:r w:rsidR="00286B1B" w:rsidRPr="006D0935">
        <w:rPr>
          <w:rFonts w:hint="eastAsia"/>
          <w:bCs/>
          <w:spacing w:val="12"/>
          <w:kern w:val="0"/>
          <w:sz w:val="40"/>
        </w:rPr>
        <w:t>案委員：</w:t>
      </w:r>
      <w:r>
        <w:rPr>
          <w:rFonts w:hint="eastAsia"/>
          <w:b/>
          <w:bCs/>
          <w:spacing w:val="12"/>
          <w:kern w:val="0"/>
          <w:sz w:val="40"/>
        </w:rPr>
        <w:t>江委員明蒼</w:t>
      </w:r>
      <w:r>
        <w:rPr>
          <w:rFonts w:hAnsi="標楷體" w:hint="eastAsia"/>
          <w:b/>
          <w:bCs/>
          <w:spacing w:val="12"/>
          <w:kern w:val="0"/>
          <w:sz w:val="40"/>
        </w:rPr>
        <w:t>、</w:t>
      </w:r>
      <w:r>
        <w:rPr>
          <w:rFonts w:hint="eastAsia"/>
          <w:b/>
          <w:bCs/>
          <w:spacing w:val="12"/>
          <w:kern w:val="0"/>
          <w:sz w:val="40"/>
        </w:rPr>
        <w:t>仉委員桂美</w:t>
      </w:r>
      <w:r>
        <w:rPr>
          <w:rFonts w:hAnsi="標楷體" w:hint="eastAsia"/>
          <w:b/>
          <w:bCs/>
          <w:spacing w:val="12"/>
          <w:kern w:val="0"/>
          <w:sz w:val="40"/>
        </w:rPr>
        <w:t>、</w:t>
      </w:r>
    </w:p>
    <w:p w:rsidR="00286B1B" w:rsidRPr="006D0935" w:rsidRDefault="004D19FF" w:rsidP="004D19FF">
      <w:pPr>
        <w:pStyle w:val="10"/>
        <w:ind w:leftChars="167" w:left="2124" w:hangingChars="350" w:hanging="1556"/>
        <w:rPr>
          <w:b/>
          <w:bCs/>
          <w:spacing w:val="12"/>
          <w:kern w:val="0"/>
          <w:sz w:val="40"/>
        </w:rPr>
      </w:pPr>
      <w:r>
        <w:rPr>
          <w:rFonts w:hAnsi="標楷體" w:hint="eastAsia"/>
          <w:b/>
          <w:bCs/>
          <w:spacing w:val="12"/>
          <w:kern w:val="0"/>
          <w:sz w:val="40"/>
        </w:rPr>
        <w:t xml:space="preserve">         </w:t>
      </w:r>
      <w:r>
        <w:rPr>
          <w:rFonts w:hint="eastAsia"/>
          <w:b/>
          <w:bCs/>
          <w:spacing w:val="12"/>
          <w:kern w:val="0"/>
          <w:sz w:val="40"/>
        </w:rPr>
        <w:t>章委員仁香</w:t>
      </w:r>
    </w:p>
    <w:p w:rsidR="00286B1B" w:rsidRDefault="00286B1B" w:rsidP="00286B1B">
      <w:pPr>
        <w:pStyle w:val="aa"/>
        <w:spacing w:beforeLines="50" w:before="228" w:after="0"/>
        <w:ind w:leftChars="1100" w:left="3742"/>
        <w:rPr>
          <w:b w:val="0"/>
          <w:bCs/>
          <w:snapToGrid/>
          <w:spacing w:val="0"/>
          <w:kern w:val="0"/>
        </w:rPr>
      </w:pPr>
    </w:p>
    <w:bookmarkEnd w:id="54"/>
    <w:p w:rsidR="00286B1B" w:rsidRDefault="00286B1B" w:rsidP="00286B1B">
      <w:pPr>
        <w:pStyle w:val="aa"/>
        <w:spacing w:beforeLines="50" w:before="228" w:after="0"/>
        <w:ind w:leftChars="1100" w:left="3742"/>
        <w:rPr>
          <w:b w:val="0"/>
          <w:bCs/>
          <w:snapToGrid/>
          <w:spacing w:val="0"/>
          <w:kern w:val="0"/>
        </w:rPr>
      </w:pPr>
    </w:p>
    <w:sectPr w:rsidR="00286B1B"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A07" w:rsidRDefault="00432A07">
      <w:r>
        <w:separator/>
      </w:r>
    </w:p>
  </w:endnote>
  <w:endnote w:type="continuationSeparator" w:id="0">
    <w:p w:rsidR="00432A07" w:rsidRDefault="0043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66A17">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A07" w:rsidRDefault="00432A07">
      <w:r>
        <w:separator/>
      </w:r>
    </w:p>
  </w:footnote>
  <w:footnote w:type="continuationSeparator" w:id="0">
    <w:p w:rsidR="00432A07" w:rsidRDefault="00432A07">
      <w:r>
        <w:continuationSeparator/>
      </w:r>
    </w:p>
  </w:footnote>
  <w:footnote w:id="1">
    <w:p w:rsidR="001C39FA" w:rsidRPr="00D84371" w:rsidRDefault="001C39FA" w:rsidP="001C39FA">
      <w:pPr>
        <w:pStyle w:val="afa"/>
      </w:pPr>
      <w:r w:rsidRPr="00D84371">
        <w:rPr>
          <w:rStyle w:val="afc"/>
        </w:rPr>
        <w:footnoteRef/>
      </w:r>
      <w:r w:rsidRPr="00D84371">
        <w:t xml:space="preserve"> </w:t>
      </w:r>
      <w:r w:rsidRPr="00D84371">
        <w:rPr>
          <w:rFonts w:hint="eastAsia"/>
        </w:rPr>
        <w:t>據</w:t>
      </w:r>
      <w:r w:rsidRPr="00D84371">
        <w:rPr>
          <w:rFonts w:hAnsi="標楷體"/>
        </w:rPr>
        <w:t>臺灣苗栗地方法院</w:t>
      </w:r>
      <w:r w:rsidRPr="00D84371">
        <w:rPr>
          <w:rFonts w:hAnsi="標楷體"/>
          <w:lang w:val="zh-TW"/>
        </w:rPr>
        <w:t>10</w:t>
      </w:r>
      <w:r w:rsidRPr="00D84371">
        <w:rPr>
          <w:rFonts w:hAnsi="標楷體" w:hint="eastAsia"/>
          <w:lang w:val="zh-TW"/>
        </w:rPr>
        <w:t>5</w:t>
      </w:r>
      <w:r w:rsidRPr="00D84371">
        <w:rPr>
          <w:rFonts w:hAnsi="標楷體"/>
          <w:lang w:val="zh-TW"/>
        </w:rPr>
        <w:t>年</w:t>
      </w:r>
      <w:r w:rsidRPr="00D84371">
        <w:rPr>
          <w:rFonts w:hAnsi="標楷體" w:hint="eastAsia"/>
          <w:lang w:val="zh-TW"/>
        </w:rPr>
        <w:t>6</w:t>
      </w:r>
      <w:r w:rsidRPr="00D84371">
        <w:rPr>
          <w:rFonts w:hAnsi="標楷體"/>
          <w:lang w:val="zh-TW"/>
        </w:rPr>
        <w:t>月3</w:t>
      </w:r>
      <w:r w:rsidRPr="00D84371">
        <w:rPr>
          <w:rFonts w:hAnsi="標楷體" w:hint="eastAsia"/>
          <w:lang w:val="zh-TW"/>
        </w:rPr>
        <w:t>0</w:t>
      </w:r>
      <w:r w:rsidRPr="00D84371">
        <w:rPr>
          <w:rFonts w:hAnsi="標楷體"/>
          <w:lang w:val="zh-TW"/>
        </w:rPr>
        <w:t>日1</w:t>
      </w:r>
      <w:r w:rsidRPr="00D84371">
        <w:rPr>
          <w:rFonts w:hAnsi="標楷體" w:hint="eastAsia"/>
          <w:lang w:val="zh-TW"/>
        </w:rPr>
        <w:t>05</w:t>
      </w:r>
      <w:r w:rsidRPr="00D84371">
        <w:rPr>
          <w:rFonts w:hAnsi="標楷體"/>
          <w:lang w:val="zh-TW"/>
        </w:rPr>
        <w:t>年</w:t>
      </w:r>
      <w:r w:rsidRPr="00D84371">
        <w:rPr>
          <w:rFonts w:hAnsi="標楷體" w:hint="eastAsia"/>
          <w:lang w:val="zh-TW"/>
        </w:rPr>
        <w:t>訴</w:t>
      </w:r>
      <w:r w:rsidRPr="00D84371">
        <w:rPr>
          <w:rFonts w:hAnsi="標楷體"/>
          <w:lang w:val="zh-TW"/>
        </w:rPr>
        <w:t>字第</w:t>
      </w:r>
      <w:r w:rsidRPr="00D84371">
        <w:rPr>
          <w:rFonts w:hAnsi="標楷體" w:hint="eastAsia"/>
          <w:lang w:val="zh-TW"/>
        </w:rPr>
        <w:t>3</w:t>
      </w:r>
      <w:r w:rsidRPr="00D84371">
        <w:rPr>
          <w:rFonts w:hAnsi="標楷體"/>
          <w:lang w:val="zh-TW"/>
        </w:rPr>
        <w:t>3號</w:t>
      </w:r>
      <w:r w:rsidRPr="00D84371">
        <w:rPr>
          <w:rFonts w:hAnsi="標楷體" w:hint="eastAsia"/>
          <w:lang w:val="zh-TW"/>
        </w:rPr>
        <w:t>刑事判決書</w:t>
      </w:r>
      <w:r w:rsidRPr="00D84371">
        <w:rPr>
          <w:rFonts w:hAnsi="標楷體"/>
          <w:lang w:val="zh-TW"/>
        </w:rPr>
        <w:t>之記載</w:t>
      </w:r>
      <w:r w:rsidRPr="00D84371">
        <w:rPr>
          <w:rFonts w:hAnsi="標楷體" w:hint="eastAsia"/>
          <w:lang w:val="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7939"/>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343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66A17"/>
    <w:rsid w:val="00174297"/>
    <w:rsid w:val="001817B3"/>
    <w:rsid w:val="00183014"/>
    <w:rsid w:val="001959C2"/>
    <w:rsid w:val="001A7968"/>
    <w:rsid w:val="001B3483"/>
    <w:rsid w:val="001B3C1E"/>
    <w:rsid w:val="001B4494"/>
    <w:rsid w:val="001C0D8B"/>
    <w:rsid w:val="001C0DA8"/>
    <w:rsid w:val="001C39FA"/>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4EC7"/>
    <w:rsid w:val="002F3DFF"/>
    <w:rsid w:val="002F5E05"/>
    <w:rsid w:val="003043CB"/>
    <w:rsid w:val="00317053"/>
    <w:rsid w:val="0032109C"/>
    <w:rsid w:val="00322B45"/>
    <w:rsid w:val="00323809"/>
    <w:rsid w:val="00323D41"/>
    <w:rsid w:val="00325414"/>
    <w:rsid w:val="003302F1"/>
    <w:rsid w:val="00334455"/>
    <w:rsid w:val="0034470E"/>
    <w:rsid w:val="00352DB0"/>
    <w:rsid w:val="00361E5E"/>
    <w:rsid w:val="00371833"/>
    <w:rsid w:val="00371ED3"/>
    <w:rsid w:val="0037728A"/>
    <w:rsid w:val="003779B7"/>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2A07"/>
    <w:rsid w:val="0044346F"/>
    <w:rsid w:val="00445499"/>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19FF"/>
    <w:rsid w:val="004D6310"/>
    <w:rsid w:val="004E0062"/>
    <w:rsid w:val="004E05A1"/>
    <w:rsid w:val="004F5E57"/>
    <w:rsid w:val="004F6710"/>
    <w:rsid w:val="00502849"/>
    <w:rsid w:val="00504334"/>
    <w:rsid w:val="005104D7"/>
    <w:rsid w:val="00510B0C"/>
    <w:rsid w:val="00510B9E"/>
    <w:rsid w:val="00516D82"/>
    <w:rsid w:val="00531D2C"/>
    <w:rsid w:val="00536BC2"/>
    <w:rsid w:val="005425E1"/>
    <w:rsid w:val="005427C5"/>
    <w:rsid w:val="00542CF6"/>
    <w:rsid w:val="00553C03"/>
    <w:rsid w:val="00563692"/>
    <w:rsid w:val="00571349"/>
    <w:rsid w:val="00572C3D"/>
    <w:rsid w:val="005908B8"/>
    <w:rsid w:val="0059512E"/>
    <w:rsid w:val="005A6DD2"/>
    <w:rsid w:val="005C385D"/>
    <w:rsid w:val="005D3B20"/>
    <w:rsid w:val="005E5C68"/>
    <w:rsid w:val="005E65C0"/>
    <w:rsid w:val="005F0390"/>
    <w:rsid w:val="00612023"/>
    <w:rsid w:val="00614190"/>
    <w:rsid w:val="00622A99"/>
    <w:rsid w:val="00622E67"/>
    <w:rsid w:val="00626EDC"/>
    <w:rsid w:val="00633D9C"/>
    <w:rsid w:val="006470EC"/>
    <w:rsid w:val="0065598E"/>
    <w:rsid w:val="00655AF2"/>
    <w:rsid w:val="006568BE"/>
    <w:rsid w:val="0066025D"/>
    <w:rsid w:val="0066533D"/>
    <w:rsid w:val="006773EC"/>
    <w:rsid w:val="00680504"/>
    <w:rsid w:val="00681CD9"/>
    <w:rsid w:val="00683E30"/>
    <w:rsid w:val="006843E6"/>
    <w:rsid w:val="00687024"/>
    <w:rsid w:val="00696415"/>
    <w:rsid w:val="006D3691"/>
    <w:rsid w:val="006E2DCE"/>
    <w:rsid w:val="006F3563"/>
    <w:rsid w:val="006F42B9"/>
    <w:rsid w:val="006F6103"/>
    <w:rsid w:val="00704E00"/>
    <w:rsid w:val="007209E7"/>
    <w:rsid w:val="00726182"/>
    <w:rsid w:val="00731BDA"/>
    <w:rsid w:val="00732329"/>
    <w:rsid w:val="007337CA"/>
    <w:rsid w:val="00734CE4"/>
    <w:rsid w:val="00735123"/>
    <w:rsid w:val="00741837"/>
    <w:rsid w:val="007453E6"/>
    <w:rsid w:val="00747716"/>
    <w:rsid w:val="0075243E"/>
    <w:rsid w:val="007666F5"/>
    <w:rsid w:val="0077309D"/>
    <w:rsid w:val="007774EE"/>
    <w:rsid w:val="00781822"/>
    <w:rsid w:val="00783F21"/>
    <w:rsid w:val="0078566B"/>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43AF"/>
    <w:rsid w:val="00815DA8"/>
    <w:rsid w:val="0082194D"/>
    <w:rsid w:val="00826EF5"/>
    <w:rsid w:val="00831693"/>
    <w:rsid w:val="0083198D"/>
    <w:rsid w:val="00840104"/>
    <w:rsid w:val="00841FC5"/>
    <w:rsid w:val="00845709"/>
    <w:rsid w:val="00853992"/>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46D2"/>
    <w:rsid w:val="008F46E7"/>
    <w:rsid w:val="008F5C18"/>
    <w:rsid w:val="008F6F0B"/>
    <w:rsid w:val="00907BA7"/>
    <w:rsid w:val="0091064E"/>
    <w:rsid w:val="00911FC5"/>
    <w:rsid w:val="00931A10"/>
    <w:rsid w:val="00947967"/>
    <w:rsid w:val="00965200"/>
    <w:rsid w:val="009668B3"/>
    <w:rsid w:val="00971471"/>
    <w:rsid w:val="009849C2"/>
    <w:rsid w:val="00984D24"/>
    <w:rsid w:val="009858EB"/>
    <w:rsid w:val="009B0046"/>
    <w:rsid w:val="009B1FA5"/>
    <w:rsid w:val="009C1440"/>
    <w:rsid w:val="009C2107"/>
    <w:rsid w:val="009C5D9E"/>
    <w:rsid w:val="009D2C3E"/>
    <w:rsid w:val="009E0625"/>
    <w:rsid w:val="009E3034"/>
    <w:rsid w:val="009E549F"/>
    <w:rsid w:val="009F28A8"/>
    <w:rsid w:val="009F473E"/>
    <w:rsid w:val="009F682A"/>
    <w:rsid w:val="00A007D2"/>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6E10"/>
    <w:rsid w:val="00AE067D"/>
    <w:rsid w:val="00AE1257"/>
    <w:rsid w:val="00AF1181"/>
    <w:rsid w:val="00AF2F79"/>
    <w:rsid w:val="00AF4653"/>
    <w:rsid w:val="00AF5D06"/>
    <w:rsid w:val="00AF7DB7"/>
    <w:rsid w:val="00B30E8D"/>
    <w:rsid w:val="00B31423"/>
    <w:rsid w:val="00B443E4"/>
    <w:rsid w:val="00B563EA"/>
    <w:rsid w:val="00B60E51"/>
    <w:rsid w:val="00B63A54"/>
    <w:rsid w:val="00B77D18"/>
    <w:rsid w:val="00B8313A"/>
    <w:rsid w:val="00B83C6B"/>
    <w:rsid w:val="00B93503"/>
    <w:rsid w:val="00BA24A8"/>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178F"/>
    <w:rsid w:val="00C32768"/>
    <w:rsid w:val="00C42BF6"/>
    <w:rsid w:val="00C431DF"/>
    <w:rsid w:val="00C456BD"/>
    <w:rsid w:val="00C530DC"/>
    <w:rsid w:val="00C5350D"/>
    <w:rsid w:val="00C6123C"/>
    <w:rsid w:val="00C64037"/>
    <w:rsid w:val="00C7084D"/>
    <w:rsid w:val="00C7315E"/>
    <w:rsid w:val="00C75895"/>
    <w:rsid w:val="00C83C9F"/>
    <w:rsid w:val="00C86866"/>
    <w:rsid w:val="00C94840"/>
    <w:rsid w:val="00CA6AC8"/>
    <w:rsid w:val="00CB027F"/>
    <w:rsid w:val="00CC6297"/>
    <w:rsid w:val="00CC7690"/>
    <w:rsid w:val="00CD1986"/>
    <w:rsid w:val="00CE4D5C"/>
    <w:rsid w:val="00CE4F1B"/>
    <w:rsid w:val="00CF05DA"/>
    <w:rsid w:val="00CF58EB"/>
    <w:rsid w:val="00D0106E"/>
    <w:rsid w:val="00D06383"/>
    <w:rsid w:val="00D15C4E"/>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3F0F"/>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3153"/>
    <w:rsid w:val="00EB50C5"/>
    <w:rsid w:val="00EC2A76"/>
    <w:rsid w:val="00ED03AB"/>
    <w:rsid w:val="00ED0CAC"/>
    <w:rsid w:val="00ED1CD4"/>
    <w:rsid w:val="00ED1D2B"/>
    <w:rsid w:val="00ED5A8D"/>
    <w:rsid w:val="00ED64B5"/>
    <w:rsid w:val="00EE7CCA"/>
    <w:rsid w:val="00EF53AB"/>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F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1C39FA"/>
    <w:rPr>
      <w:rFonts w:ascii="標楷體" w:eastAsia="標楷體" w:hAnsi="Arial"/>
      <w:b/>
      <w:bCs/>
      <w:kern w:val="32"/>
      <w:sz w:val="32"/>
      <w:szCs w:val="48"/>
    </w:rPr>
  </w:style>
  <w:style w:type="character" w:customStyle="1" w:styleId="30">
    <w:name w:val="標題 3 字元"/>
    <w:basedOn w:val="a7"/>
    <w:link w:val="3"/>
    <w:rsid w:val="001C39FA"/>
    <w:rPr>
      <w:rFonts w:ascii="標楷體" w:eastAsia="標楷體" w:hAnsi="Arial"/>
      <w:bCs/>
      <w:kern w:val="32"/>
      <w:sz w:val="32"/>
      <w:szCs w:val="36"/>
    </w:rPr>
  </w:style>
  <w:style w:type="character" w:customStyle="1" w:styleId="40">
    <w:name w:val="標題 4 字元"/>
    <w:basedOn w:val="a7"/>
    <w:link w:val="4"/>
    <w:rsid w:val="001C39FA"/>
    <w:rPr>
      <w:rFonts w:ascii="標楷體" w:eastAsia="標楷體" w:hAnsi="Arial"/>
      <w:kern w:val="32"/>
      <w:sz w:val="32"/>
      <w:szCs w:val="36"/>
    </w:rPr>
  </w:style>
  <w:style w:type="character" w:customStyle="1" w:styleId="50">
    <w:name w:val="標題 5 字元"/>
    <w:basedOn w:val="a7"/>
    <w:link w:val="5"/>
    <w:rsid w:val="001C39FA"/>
    <w:rPr>
      <w:rFonts w:ascii="標楷體" w:eastAsia="標楷體" w:hAnsi="Arial"/>
      <w:bCs/>
      <w:kern w:val="32"/>
      <w:sz w:val="32"/>
      <w:szCs w:val="36"/>
    </w:rPr>
  </w:style>
  <w:style w:type="character" w:customStyle="1" w:styleId="60">
    <w:name w:val="標題 6 字元"/>
    <w:basedOn w:val="a7"/>
    <w:link w:val="6"/>
    <w:rsid w:val="001C39FA"/>
    <w:rPr>
      <w:rFonts w:ascii="標楷體" w:eastAsia="標楷體" w:hAnsi="Arial"/>
      <w:kern w:val="32"/>
      <w:sz w:val="32"/>
      <w:szCs w:val="36"/>
    </w:rPr>
  </w:style>
  <w:style w:type="paragraph" w:styleId="afa">
    <w:name w:val="footnote text"/>
    <w:basedOn w:val="a6"/>
    <w:link w:val="afb"/>
    <w:uiPriority w:val="99"/>
    <w:semiHidden/>
    <w:unhideWhenUsed/>
    <w:rsid w:val="001C39FA"/>
    <w:pPr>
      <w:snapToGrid w:val="0"/>
      <w:jc w:val="left"/>
    </w:pPr>
    <w:rPr>
      <w:sz w:val="20"/>
    </w:rPr>
  </w:style>
  <w:style w:type="character" w:customStyle="1" w:styleId="afb">
    <w:name w:val="註腳文字 字元"/>
    <w:basedOn w:val="a7"/>
    <w:link w:val="afa"/>
    <w:uiPriority w:val="99"/>
    <w:semiHidden/>
    <w:rsid w:val="001C39FA"/>
    <w:rPr>
      <w:rFonts w:ascii="標楷體" w:eastAsia="標楷體"/>
      <w:kern w:val="2"/>
    </w:rPr>
  </w:style>
  <w:style w:type="character" w:styleId="afc">
    <w:name w:val="footnote reference"/>
    <w:basedOn w:val="a7"/>
    <w:uiPriority w:val="99"/>
    <w:semiHidden/>
    <w:unhideWhenUsed/>
    <w:rsid w:val="001C39FA"/>
    <w:rPr>
      <w:vertAlign w:val="superscript"/>
    </w:rPr>
  </w:style>
  <w:style w:type="character" w:customStyle="1" w:styleId="st1">
    <w:name w:val="st1"/>
    <w:basedOn w:val="a7"/>
    <w:rsid w:val="001C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1336</Words>
  <Characters>3664</Characters>
  <Application>Microsoft Office Word</Application>
  <DocSecurity>0</DocSecurity>
  <Lines>916</Lines>
  <Paragraphs>714</Paragraphs>
  <ScaleCrop>false</ScaleCrop>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2017-05-10T02:12:00Z</dcterms:created>
  <dcterms:modified xsi:type="dcterms:W3CDTF">2017-05-10T02:12:00Z</dcterms:modified>
</cp:coreProperties>
</file>