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730B2" w:rsidRDefault="00D75644" w:rsidP="00F37D7B">
      <w:pPr>
        <w:pStyle w:val="af1"/>
      </w:pPr>
      <w:r w:rsidRPr="009730B2">
        <w:rPr>
          <w:rFonts w:hint="eastAsia"/>
        </w:rPr>
        <w:t>調查</w:t>
      </w:r>
      <w:r w:rsidR="0043143A">
        <w:rPr>
          <w:rFonts w:hint="eastAsia"/>
        </w:rPr>
        <w:t>報告</w:t>
      </w:r>
    </w:p>
    <w:p w:rsidR="00E25849" w:rsidRPr="009730B2" w:rsidRDefault="00E25849" w:rsidP="00534A5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730B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34A58" w:rsidRPr="009730B2">
        <w:rPr>
          <w:rFonts w:hint="eastAsia"/>
        </w:rPr>
        <w:t>據審計部104年度中央政府總決算審核報告，經濟部所屬機關（構）辦理採購情形，部分案件之招標、決標、履約及驗收等過程核欠周延等情案。</w:t>
      </w:r>
    </w:p>
    <w:p w:rsidR="00E25849" w:rsidRPr="009730B2"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730B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730B2" w:rsidRDefault="00205EF0" w:rsidP="00205EF0">
      <w:pPr>
        <w:pStyle w:val="10"/>
        <w:ind w:left="680" w:firstLine="680"/>
      </w:pPr>
      <w:bookmarkStart w:id="49" w:name="_Toc524902730"/>
      <w:r w:rsidRPr="009730B2">
        <w:rPr>
          <w:rFonts w:hint="eastAsia"/>
        </w:rPr>
        <w:t>本案係依據審計部</w:t>
      </w:r>
      <w:r w:rsidR="00BC2B1B" w:rsidRPr="009730B2">
        <w:rPr>
          <w:rFonts w:hint="eastAsia"/>
        </w:rPr>
        <w:t>民國（下同）</w:t>
      </w:r>
      <w:r w:rsidRPr="009730B2">
        <w:rPr>
          <w:rFonts w:hint="eastAsia"/>
        </w:rPr>
        <w:t>104年度中央政府總決算審核報告，</w:t>
      </w:r>
      <w:r w:rsidR="003414D1" w:rsidRPr="009730B2">
        <w:rPr>
          <w:rFonts w:hint="eastAsia"/>
        </w:rPr>
        <w:t>經</w:t>
      </w:r>
      <w:r w:rsidRPr="009730B2">
        <w:rPr>
          <w:rFonts w:hint="eastAsia"/>
        </w:rPr>
        <w:t>105年10月5日本院</w:t>
      </w:r>
      <w:r w:rsidR="00BA609F" w:rsidRPr="009730B2">
        <w:rPr>
          <w:rFonts w:hint="eastAsia"/>
        </w:rPr>
        <w:t>財政</w:t>
      </w:r>
      <w:r w:rsidRPr="009730B2">
        <w:rPr>
          <w:rFonts w:hint="eastAsia"/>
        </w:rPr>
        <w:t>及經濟委員會第5屆第31次會議決議，推派委員調查。案經調閱審計部、經濟部、經濟部政風處、台灣電力股份</w:t>
      </w:r>
      <w:r w:rsidRPr="009730B2">
        <w:rPr>
          <w:rFonts w:hAnsi="標楷體" w:hint="eastAsia"/>
        </w:rPr>
        <w:t>有限公司</w:t>
      </w:r>
      <w:r w:rsidR="00875565" w:rsidRPr="009730B2">
        <w:rPr>
          <w:rFonts w:hAnsi="標楷體" w:hint="eastAsia"/>
        </w:rPr>
        <w:t>（下稱台電公司）</w:t>
      </w:r>
      <w:r w:rsidRPr="009730B2">
        <w:rPr>
          <w:rFonts w:hAnsi="標楷體" w:hint="eastAsia"/>
        </w:rPr>
        <w:t>、</w:t>
      </w:r>
      <w:r w:rsidR="00F37574" w:rsidRPr="009730B2">
        <w:rPr>
          <w:rFonts w:hint="eastAsia"/>
        </w:rPr>
        <w:t>經濟部</w:t>
      </w:r>
      <w:r w:rsidRPr="009730B2">
        <w:rPr>
          <w:rFonts w:hAnsi="標楷體" w:hint="eastAsia"/>
        </w:rPr>
        <w:t>水利署第二河川局</w:t>
      </w:r>
      <w:r w:rsidR="00875565" w:rsidRPr="009730B2">
        <w:rPr>
          <w:rFonts w:hAnsi="標楷體" w:hint="eastAsia"/>
        </w:rPr>
        <w:t>（下稱水利署二河局）</w:t>
      </w:r>
      <w:r w:rsidRPr="009730B2">
        <w:rPr>
          <w:rFonts w:hAnsi="標楷體" w:hint="eastAsia"/>
        </w:rPr>
        <w:t>及台灣中油股份有限公司</w:t>
      </w:r>
      <w:r w:rsidR="00875565" w:rsidRPr="009730B2">
        <w:rPr>
          <w:rFonts w:hAnsi="標楷體" w:hint="eastAsia"/>
        </w:rPr>
        <w:t>（下稱中油公司）</w:t>
      </w:r>
      <w:r w:rsidRPr="009730B2">
        <w:rPr>
          <w:rFonts w:hint="eastAsia"/>
        </w:rPr>
        <w:t>等機關卷證資料</w:t>
      </w:r>
      <w:r w:rsidR="00BA609F" w:rsidRPr="009730B2">
        <w:rPr>
          <w:rStyle w:val="afc"/>
        </w:rPr>
        <w:footnoteReference w:id="1"/>
      </w:r>
      <w:r w:rsidRPr="009730B2">
        <w:rPr>
          <w:rFonts w:hint="eastAsia"/>
        </w:rPr>
        <w:t>，洽請審計部到院簡報及赴</w:t>
      </w:r>
      <w:r w:rsidR="00875565" w:rsidRPr="009730B2">
        <w:rPr>
          <w:rFonts w:hint="eastAsia"/>
        </w:rPr>
        <w:t>大林電廠、</w:t>
      </w:r>
      <w:r w:rsidR="00BA609F" w:rsidRPr="009730B2">
        <w:rPr>
          <w:rFonts w:hint="eastAsia"/>
        </w:rPr>
        <w:t>水利署二河局辦理「東河溪東河護岸右岸搶修工程」及「東河溪東江橋下游斷面16左岸搶修工程」現址履勘</w:t>
      </w:r>
      <w:r w:rsidR="00875565" w:rsidRPr="009730B2">
        <w:rPr>
          <w:rFonts w:hint="eastAsia"/>
        </w:rPr>
        <w:t>，</w:t>
      </w:r>
      <w:r w:rsidRPr="009730B2">
        <w:rPr>
          <w:rFonts w:hint="eastAsia"/>
        </w:rPr>
        <w:t>並詢問</w:t>
      </w:r>
      <w:r w:rsidR="0082181B" w:rsidRPr="0082181B">
        <w:rPr>
          <w:rFonts w:hint="eastAsia"/>
        </w:rPr>
        <w:t>經濟部常務次長楊</w:t>
      </w:r>
      <w:r w:rsidR="00A7183E" w:rsidRPr="00A7183E">
        <w:rPr>
          <w:rFonts w:hint="eastAsia"/>
        </w:rPr>
        <w:t>○○</w:t>
      </w:r>
      <w:r w:rsidR="0082181B" w:rsidRPr="0082181B">
        <w:rPr>
          <w:rFonts w:hint="eastAsia"/>
        </w:rPr>
        <w:t>、行政院公共工程委員會（下稱工程會）處長陳</w:t>
      </w:r>
      <w:r w:rsidR="00A7183E" w:rsidRPr="00A7183E">
        <w:rPr>
          <w:rFonts w:hint="eastAsia"/>
        </w:rPr>
        <w:t>○○</w:t>
      </w:r>
      <w:r w:rsidR="0082181B" w:rsidRPr="0082181B">
        <w:rPr>
          <w:rFonts w:hint="eastAsia"/>
        </w:rPr>
        <w:t>等相關主管人員</w:t>
      </w:r>
      <w:r w:rsidR="00875565" w:rsidRPr="009730B2">
        <w:rPr>
          <w:rFonts w:hint="eastAsia"/>
        </w:rPr>
        <w:t>，</w:t>
      </w:r>
      <w:r w:rsidRPr="009730B2">
        <w:rPr>
          <w:rFonts w:hint="eastAsia"/>
        </w:rPr>
        <w:t>已調查竣事，茲臚列調查意見如下</w:t>
      </w:r>
      <w:r w:rsidR="00FB501B" w:rsidRPr="009730B2">
        <w:rPr>
          <w:rFonts w:hint="eastAsia"/>
        </w:rPr>
        <w:t>：</w:t>
      </w:r>
    </w:p>
    <w:p w:rsidR="00073CB5" w:rsidRPr="009730B2" w:rsidRDefault="006F00DC" w:rsidP="006F00DC">
      <w:pPr>
        <w:pStyle w:val="2"/>
        <w:rPr>
          <w:b/>
        </w:rPr>
      </w:pPr>
      <w:r w:rsidRPr="006F00DC">
        <w:rPr>
          <w:rFonts w:hint="eastAsia"/>
          <w:b/>
        </w:rPr>
        <w:t>經濟部所屬台灣電力股份有限公司等5單位辦理56件採購案件，自簽辦採購、招標作業、底價核定、決標至後續履約及驗收階段缺失頻仍，多數屬行政院公共工程委員會公告多年之「政府採購錯誤行為態樣」，且高達8成採購案件投標廠商間疑有異常關聯，經濟部督導不周</w:t>
      </w:r>
      <w:r w:rsidR="00032EC9" w:rsidRPr="009730B2">
        <w:rPr>
          <w:rFonts w:hint="eastAsia"/>
          <w:b/>
        </w:rPr>
        <w:t>，</w:t>
      </w:r>
      <w:r w:rsidR="00DD23A9" w:rsidRPr="009730B2">
        <w:rPr>
          <w:rFonts w:hint="eastAsia"/>
          <w:b/>
        </w:rPr>
        <w:t>核有怠失</w:t>
      </w:r>
    </w:p>
    <w:p w:rsidR="006F00DC" w:rsidRDefault="006F00DC" w:rsidP="006F00DC">
      <w:pPr>
        <w:pStyle w:val="3"/>
      </w:pPr>
      <w:r>
        <w:rPr>
          <w:rFonts w:hint="eastAsia"/>
        </w:rPr>
        <w:t>按經濟部組織法第11條規定：「經濟部設……水利</w:t>
      </w:r>
      <w:r>
        <w:rPr>
          <w:rFonts w:hint="eastAsia"/>
        </w:rPr>
        <w:lastRenderedPageBreak/>
        <w:t>署……」，且為管理所屬事業單位，設有國營事業委員會督導台電公司、中油公司等各事業。另經濟部尚設有「經濟部採購稽核小組」，依「經濟部採購稽核小組作業注意事項」第3點規定：「本小組每月稽核監督案件來源如下：……經工程會『政府採購資訊公告系統』或『查核系統』篩選發現涉有異常案件。」次按政府採購法第50條第1項規定：「投標廠商有下列情形之一，經機關於開標前發現者，其所投之標應不予開標；於開標後發現者，應不決標予該廠商：……五、不同投標廠商間之投標文件內容有重大異常關聯者。……七、其他影響採購公正之違反法令行為。」同條第2項規定：「決標或簽約後發現得標廠商於決標前有前項情形者，應撤銷決標、終止契約或解除契約，並得追償損失。但撤銷決標、終止契約或解除契約反不符公共利益，並經上級機關核准者，不在此限。」次按工程會92年6月5日工程企字第09200229070號令修正發布之政府採購錯誤行為態樣，定有「準備招標文件、資格限制競爭、規格限制競爭、押標金保證金、決定招標方式、刊登招標公告、領標投標程序、開標程序、審標程序、決標程序、可能有圍標之嫌或宜注意之現象、履約程序、其他不法不當行為」等各採購作業程序所涉錯誤行為態樣。</w:t>
      </w:r>
    </w:p>
    <w:p w:rsidR="006F00DC" w:rsidRDefault="006F00DC" w:rsidP="006F00DC">
      <w:pPr>
        <w:pStyle w:val="3"/>
      </w:pPr>
      <w:r>
        <w:rPr>
          <w:rFonts w:hint="eastAsia"/>
        </w:rPr>
        <w:t>查審計部前於104年抽查經濟部所屬台電公司電力修護處、台電公司電力修護處中部分處、台電公司臺北市區營業處（下稱市區處）、中油公司、水利署二河局等5單位合計59件採購案，並於同年12月8日以台審部五字第10450016302號函知其中56件採購案件涉有「採購金額認定錯誤」、「招標公告未刊載受理疑義、異議及檢舉單位之名稱、地址、電話</w:t>
      </w:r>
      <w:r>
        <w:rPr>
          <w:rFonts w:hint="eastAsia"/>
        </w:rPr>
        <w:lastRenderedPageBreak/>
        <w:t>及傳真」、「主會計或有關單位未派員監辦驗收」等23項政府採購錯誤行為之缺失態樣，合計307件次，並經台電公司電力修護處、電力修護處中部分處、市區處、中油公司、水利署二河局函復逐項改善在案。復經本院請經濟部常務次長楊偉甫率相關主管人員於106年2月13日到院說明，詢問有關所屬台電公司電力修護處等5單位辦理56件採購案件缺失及後續稽核督導情形，該部坦承：「雖有採購作業內部控制機制，卻未盡發揮功效之檢討分析原因為：(1)採購人員異動頻繁、(2)人員異動造成採購經驗斷層、(3)新進承辦人員實務經驗不足，或政府採購法規迭有更新，造成警覺性不夠與承辦人員法規知識更新不及，進而法規採用不妥當。未來將辦理：(1)針對採購有功之承辦人員擇優敘獎，降低採購人員異動頻繁之情形、(2)提高採購人員、監辦人員及業務單位之採購證照進修或回訓之相關訓練、(3)要求所屬機關強化內控機制作為，例如：制定檢核表、加強宣導以供遵循。」</w:t>
      </w:r>
    </w:p>
    <w:p w:rsidR="006F00DC" w:rsidRDefault="006F00DC" w:rsidP="006F00DC">
      <w:pPr>
        <w:pStyle w:val="3"/>
      </w:pPr>
      <w:r>
        <w:rPr>
          <w:rFonts w:hint="eastAsia"/>
        </w:rPr>
        <w:t>另查本案56件採購案件當中，經審計部運用「政府採購資訊查詢系統」研析發現，高達8成涉有不同投標廠商之公司登記地址相同或鄰近等異常關聯，或恰符合3家開標家數後又因文件不符規定僅1家合格而決標，或投標廠商未出席或放棄減價機會等明顯不為競爭情形，或特定投標廠商組合之投標次數、得標及決標標比偏高等情事。經濟部106年2月13日於本院詢問時坦承略以：「前揭異常情事確應依政府採購法第50條第1項第5款『不同投標廠商間之投標文件內容有重大異常關聯者』，即廠商所投之標應不予開標，於開標後發現者，應不予決標該廠商。若案件涉及政府採購法第87條所述圍標情</w:t>
      </w:r>
      <w:r>
        <w:rPr>
          <w:rFonts w:hint="eastAsia"/>
        </w:rPr>
        <w:lastRenderedPageBreak/>
        <w:t>形，造成顯有不公平之刑事部分者，則移送司法調查，並依結果妥處。」</w:t>
      </w:r>
    </w:p>
    <w:p w:rsidR="00BD2C6A" w:rsidRPr="009730B2" w:rsidRDefault="006F00DC" w:rsidP="006F00DC">
      <w:pPr>
        <w:pStyle w:val="3"/>
      </w:pPr>
      <w:r>
        <w:rPr>
          <w:rFonts w:hint="eastAsia"/>
        </w:rPr>
        <w:t>惟查，有關採購案件涉有異常關聯者，自招標階段之廠商投標文件、開標程序之形式審查作業、決標後之電子採購資訊分析，機關均得進行「事前預防」與「事後查核」作為，並依所得事證按政府採購法第50條規定妥處。又經濟部本負有督導所屬之責，依政府採購法第108條第2項及「經濟部採購稽核小組作業注意事項」規定，該部設置採購稽核小組並對於經工程會「政府採購資訊公告系統」或「查核系統」篩選發現涉有異常之案件，負有稽核監督任務。經濟部所屬台電公司、中油公司及水利署二河局皆訂有採購作業內部控制措施，惟本案56件採購案件高達8成案件之投標廠商間疑有異常關聯。以上均顯示經濟部對於所屬之異常關聯案件篩選與稽查機制未見成效，致生損及政府採購品質與公平採購程序之虞。</w:t>
      </w:r>
    </w:p>
    <w:p w:rsidR="00BD2C6A" w:rsidRPr="009730B2" w:rsidRDefault="00BD2C6A" w:rsidP="006F00DC">
      <w:pPr>
        <w:pStyle w:val="3"/>
      </w:pPr>
      <w:r w:rsidRPr="009730B2">
        <w:rPr>
          <w:rFonts w:hint="eastAsia"/>
        </w:rPr>
        <w:t>綜上，</w:t>
      </w:r>
      <w:r w:rsidR="006F00DC" w:rsidRPr="006F00DC">
        <w:rPr>
          <w:rFonts w:hint="eastAsia"/>
        </w:rPr>
        <w:t>經濟部所屬台電公司等5單位辦理56件採購案件，自簽辦採購、招標作業、底價核定、決標至後續履約及驗收階段缺失頻仍，多數屬工程會公告多年之「政府採購錯誤行為態樣」，且高達8成採購案件投標廠商間疑有異常關聯，經濟部督導不周，核有怠失</w:t>
      </w:r>
      <w:r w:rsidRPr="009730B2">
        <w:rPr>
          <w:rFonts w:hint="eastAsia"/>
        </w:rPr>
        <w:t>。</w:t>
      </w:r>
    </w:p>
    <w:p w:rsidR="00D1187B" w:rsidRPr="009730B2" w:rsidRDefault="008E66CA" w:rsidP="00116F01">
      <w:pPr>
        <w:pStyle w:val="2"/>
        <w:rPr>
          <w:b/>
        </w:rPr>
      </w:pPr>
      <w:r w:rsidRPr="009730B2">
        <w:rPr>
          <w:rFonts w:hint="eastAsia"/>
          <w:b/>
        </w:rPr>
        <w:t>台電公司</w:t>
      </w:r>
      <w:r w:rsidR="00D1187B" w:rsidRPr="009730B2">
        <w:rPr>
          <w:rFonts w:hint="eastAsia"/>
          <w:b/>
        </w:rPr>
        <w:t>電力修護處</w:t>
      </w:r>
      <w:r w:rsidR="0004591D" w:rsidRPr="009730B2">
        <w:rPr>
          <w:rFonts w:hint="eastAsia"/>
          <w:b/>
        </w:rPr>
        <w:t>、</w:t>
      </w:r>
      <w:r w:rsidR="00D1187B" w:rsidRPr="009730B2">
        <w:rPr>
          <w:rFonts w:hint="eastAsia"/>
          <w:b/>
        </w:rPr>
        <w:t>中部分處</w:t>
      </w:r>
      <w:r w:rsidR="0004591D" w:rsidRPr="009730B2">
        <w:rPr>
          <w:rFonts w:hint="eastAsia"/>
          <w:b/>
        </w:rPr>
        <w:t>及市區處</w:t>
      </w:r>
      <w:r w:rsidR="00D1187B" w:rsidRPr="009730B2">
        <w:rPr>
          <w:rFonts w:hint="eastAsia"/>
          <w:b/>
        </w:rPr>
        <w:t>辦理</w:t>
      </w:r>
      <w:r w:rsidR="00AE73DE" w:rsidRPr="009730B2">
        <w:rPr>
          <w:rFonts w:hint="eastAsia"/>
          <w:b/>
        </w:rPr>
        <w:t>刀架座等</w:t>
      </w:r>
      <w:r w:rsidR="00AE73DE" w:rsidRPr="009730B2">
        <w:rPr>
          <w:rFonts w:hAnsi="標楷體" w:hint="eastAsia"/>
          <w:b/>
        </w:rPr>
        <w:t>27</w:t>
      </w:r>
      <w:r w:rsidR="0031452D" w:rsidRPr="009730B2">
        <w:rPr>
          <w:rFonts w:hAnsi="標楷體" w:hint="eastAsia"/>
          <w:b/>
        </w:rPr>
        <w:t>件</w:t>
      </w:r>
      <w:r w:rsidR="0004591D" w:rsidRPr="009730B2">
        <w:rPr>
          <w:rFonts w:hint="eastAsia"/>
          <w:b/>
        </w:rPr>
        <w:t>採購案件，</w:t>
      </w:r>
      <w:r w:rsidR="00E46497" w:rsidRPr="009730B2">
        <w:rPr>
          <w:rFonts w:hint="eastAsia"/>
          <w:b/>
        </w:rPr>
        <w:t>存有</w:t>
      </w:r>
      <w:r w:rsidR="0075013A" w:rsidRPr="009730B2">
        <w:rPr>
          <w:rFonts w:hint="eastAsia"/>
          <w:b/>
        </w:rPr>
        <w:t>特定</w:t>
      </w:r>
      <w:r w:rsidR="00F2327D" w:rsidRPr="009730B2">
        <w:rPr>
          <w:rFonts w:hint="eastAsia"/>
          <w:b/>
        </w:rPr>
        <w:t>組合之</w:t>
      </w:r>
      <w:r w:rsidR="0075013A" w:rsidRPr="009730B2">
        <w:rPr>
          <w:rFonts w:hint="eastAsia"/>
          <w:b/>
        </w:rPr>
        <w:t>投標廠商</w:t>
      </w:r>
      <w:r w:rsidR="00F2327D" w:rsidRPr="009730B2">
        <w:rPr>
          <w:rFonts w:hint="eastAsia"/>
          <w:b/>
        </w:rPr>
        <w:t>，</w:t>
      </w:r>
      <w:r w:rsidR="008A4D84" w:rsidRPr="009730B2">
        <w:rPr>
          <w:rFonts w:hint="eastAsia"/>
          <w:b/>
        </w:rPr>
        <w:t>所附</w:t>
      </w:r>
      <w:r w:rsidR="0004591D" w:rsidRPr="009730B2">
        <w:rPr>
          <w:rFonts w:hint="eastAsia"/>
          <w:b/>
        </w:rPr>
        <w:t>投標文件</w:t>
      </w:r>
      <w:r w:rsidR="008A4D84" w:rsidRPr="009730B2">
        <w:rPr>
          <w:rFonts w:hint="eastAsia"/>
          <w:b/>
        </w:rPr>
        <w:t>之</w:t>
      </w:r>
      <w:r w:rsidR="0004591D" w:rsidRPr="009730B2">
        <w:rPr>
          <w:rFonts w:hint="eastAsia"/>
          <w:b/>
        </w:rPr>
        <w:t>設備型錄相同</w:t>
      </w:r>
      <w:r w:rsidR="0075013A" w:rsidRPr="009730B2">
        <w:rPr>
          <w:rFonts w:hint="eastAsia"/>
          <w:b/>
        </w:rPr>
        <w:t>，且</w:t>
      </w:r>
      <w:r w:rsidR="008A4D84" w:rsidRPr="009730B2">
        <w:rPr>
          <w:rFonts w:hint="eastAsia"/>
          <w:b/>
        </w:rPr>
        <w:t>未得標</w:t>
      </w:r>
      <w:r w:rsidR="0031452D" w:rsidRPr="009730B2">
        <w:rPr>
          <w:rFonts w:hint="eastAsia"/>
          <w:b/>
        </w:rPr>
        <w:t>廠商明顯不為競爭</w:t>
      </w:r>
      <w:r w:rsidR="0075013A" w:rsidRPr="009730B2">
        <w:rPr>
          <w:rFonts w:hint="eastAsia"/>
          <w:b/>
        </w:rPr>
        <w:t>之</w:t>
      </w:r>
      <w:r w:rsidR="00D1187B" w:rsidRPr="009730B2">
        <w:rPr>
          <w:rFonts w:hint="eastAsia"/>
          <w:b/>
        </w:rPr>
        <w:t>異常關聯</w:t>
      </w:r>
      <w:r w:rsidR="008A4D84" w:rsidRPr="009730B2">
        <w:rPr>
          <w:rFonts w:hint="eastAsia"/>
          <w:b/>
        </w:rPr>
        <w:t>等情</w:t>
      </w:r>
      <w:r w:rsidR="00E46497" w:rsidRPr="009730B2">
        <w:rPr>
          <w:rFonts w:hint="eastAsia"/>
          <w:b/>
        </w:rPr>
        <w:t>狀</w:t>
      </w:r>
      <w:r w:rsidR="008A4D84" w:rsidRPr="009730B2">
        <w:rPr>
          <w:rFonts w:hint="eastAsia"/>
          <w:b/>
        </w:rPr>
        <w:t>，顯</w:t>
      </w:r>
      <w:r w:rsidR="00AF2010" w:rsidRPr="009730B2">
        <w:rPr>
          <w:rFonts w:hint="eastAsia"/>
          <w:b/>
        </w:rPr>
        <w:t>影響採購公正</w:t>
      </w:r>
      <w:r w:rsidR="00D1187B" w:rsidRPr="009730B2">
        <w:rPr>
          <w:rFonts w:hint="eastAsia"/>
          <w:b/>
        </w:rPr>
        <w:t>，</w:t>
      </w:r>
      <w:r w:rsidR="00E46497" w:rsidRPr="009730B2">
        <w:rPr>
          <w:rFonts w:hint="eastAsia"/>
          <w:b/>
        </w:rPr>
        <w:t>且</w:t>
      </w:r>
      <w:r w:rsidR="00116F01" w:rsidRPr="009730B2">
        <w:rPr>
          <w:rFonts w:hint="eastAsia"/>
          <w:b/>
        </w:rPr>
        <w:t>於各採購階段作業</w:t>
      </w:r>
      <w:r w:rsidR="00E46497" w:rsidRPr="009730B2">
        <w:rPr>
          <w:rFonts w:hint="eastAsia"/>
          <w:b/>
        </w:rPr>
        <w:t>中流於</w:t>
      </w:r>
      <w:r w:rsidR="00116F01" w:rsidRPr="009730B2">
        <w:rPr>
          <w:rFonts w:hint="eastAsia"/>
          <w:b/>
        </w:rPr>
        <w:t>本位，未能就採購案件之防弊與預警面向查明檢討，</w:t>
      </w:r>
      <w:r w:rsidR="00D1187B" w:rsidRPr="009730B2">
        <w:rPr>
          <w:rFonts w:hint="eastAsia"/>
          <w:b/>
        </w:rPr>
        <w:t>核有</w:t>
      </w:r>
      <w:r w:rsidR="00F2327D" w:rsidRPr="009730B2">
        <w:rPr>
          <w:rFonts w:hint="eastAsia"/>
          <w:b/>
        </w:rPr>
        <w:t>疏</w:t>
      </w:r>
      <w:r w:rsidR="00D1187B" w:rsidRPr="009730B2">
        <w:rPr>
          <w:rFonts w:hint="eastAsia"/>
          <w:b/>
        </w:rPr>
        <w:t>失</w:t>
      </w:r>
    </w:p>
    <w:p w:rsidR="003D49E9" w:rsidRPr="009730B2" w:rsidRDefault="008C0FB9" w:rsidP="003D49E9">
      <w:pPr>
        <w:pStyle w:val="3"/>
      </w:pPr>
      <w:r w:rsidRPr="009730B2">
        <w:rPr>
          <w:rFonts w:hAnsi="標楷體" w:hint="eastAsia"/>
        </w:rPr>
        <w:t>不同投標廠商間之投標文件內容有重大異常關聯</w:t>
      </w:r>
      <w:r w:rsidRPr="009730B2">
        <w:rPr>
          <w:rFonts w:hAnsi="標楷體" w:hint="eastAsia"/>
        </w:rPr>
        <w:lastRenderedPageBreak/>
        <w:t>者</w:t>
      </w:r>
      <w:r w:rsidRPr="009730B2">
        <w:rPr>
          <w:rFonts w:hint="eastAsia"/>
        </w:rPr>
        <w:t>，經機關於開標前發現者，其所投之標應不予開標；於開標後發現者，應不決標予該廠商，政府採購法第50條第1項第5款定有明文。</w:t>
      </w:r>
      <w:r w:rsidR="002B6013" w:rsidRPr="009730B2">
        <w:rPr>
          <w:rFonts w:hint="eastAsia"/>
        </w:rPr>
        <w:t>工程會91年11月27日工程企字第09100516820號函釋略以：機關辦理採購有下列情形之一者，得依政府採購法第50條第1項第5款「不同廠商間之投標文件內容有重大異常關聯者」處理：一、投標文件係由同一人或同一廠商繕寫或備具者。五、其他顯係同一人或同一廠商所為之情形者。</w:t>
      </w:r>
      <w:r w:rsidR="003D49E9" w:rsidRPr="009730B2">
        <w:rPr>
          <w:rFonts w:hint="eastAsia"/>
        </w:rPr>
        <w:t>工程會95年7月25日工程企字第09500256920號令內容略以：機關辦理採購，有3家以上合格廠商投標，開標後有2家以上廠商有下列情形之一，致僅餘</w:t>
      </w:r>
      <w:r w:rsidR="008A4D84" w:rsidRPr="009730B2">
        <w:rPr>
          <w:rFonts w:hint="eastAsia"/>
        </w:rPr>
        <w:t>1</w:t>
      </w:r>
      <w:r w:rsidR="003D49E9" w:rsidRPr="009730B2">
        <w:rPr>
          <w:rFonts w:hint="eastAsia"/>
        </w:rPr>
        <w:t>家廠商符合招標文件規定者，得依政府採購法第48條第1項第2款發現有足以影響採購公正之違法或不當行為者或第50條第1項第7款其他影響採購公正之違反法令行為處理：三、資格、規格或價格文件未附或不符合規定。政府採購錯誤行為態樣十一、可能有圍標之嫌或宜注意之現象（十二）略以：廠商間彼此製造競爭假象，誤導招標機關而取得交易機會。</w:t>
      </w:r>
    </w:p>
    <w:p w:rsidR="00252750" w:rsidRPr="009730B2" w:rsidRDefault="00710489" w:rsidP="00295A6C">
      <w:pPr>
        <w:pStyle w:val="3"/>
      </w:pPr>
      <w:r w:rsidRPr="009730B2">
        <w:rPr>
          <w:rFonts w:hint="eastAsia"/>
          <w:b/>
        </w:rPr>
        <w:t>台電公司電力修護處(含中部分處)</w:t>
      </w:r>
      <w:r w:rsidRPr="009730B2">
        <w:rPr>
          <w:rFonts w:hint="eastAsia"/>
        </w:rPr>
        <w:t>辦理「刀架座1台」等13件採購案件</w:t>
      </w:r>
      <w:r w:rsidR="00E12B84" w:rsidRPr="009730B2">
        <w:rPr>
          <w:rStyle w:val="afc"/>
        </w:rPr>
        <w:footnoteReference w:id="2"/>
      </w:r>
      <w:r w:rsidR="00252750" w:rsidRPr="009730B2">
        <w:rPr>
          <w:rFonts w:ascii="新細明體" w:eastAsia="新細明體" w:hAnsi="新細明體" w:hint="eastAsia"/>
        </w:rPr>
        <w:t>：</w:t>
      </w:r>
    </w:p>
    <w:p w:rsidR="00710489" w:rsidRPr="009730B2" w:rsidRDefault="00E12B84" w:rsidP="007E4F11">
      <w:pPr>
        <w:pStyle w:val="4"/>
      </w:pPr>
      <w:r w:rsidRPr="009730B2">
        <w:rPr>
          <w:rFonts w:hint="eastAsia"/>
        </w:rPr>
        <w:t>經查該</w:t>
      </w:r>
      <w:r w:rsidR="00252750" w:rsidRPr="009730B2">
        <w:rPr>
          <w:rFonts w:hint="eastAsia"/>
        </w:rPr>
        <w:t>13件採購案件</w:t>
      </w:r>
      <w:r w:rsidR="00710489" w:rsidRPr="009730B2">
        <w:rPr>
          <w:rFonts w:hint="eastAsia"/>
        </w:rPr>
        <w:t>係由特定投標組合</w:t>
      </w:r>
      <w:r w:rsidR="007E4F11" w:rsidRPr="009730B2">
        <w:rPr>
          <w:rFonts w:hint="eastAsia"/>
        </w:rPr>
        <w:t>科萃實業有限公司（下稱科萃公司）、維益實業有限公司（下稱維益公司）</w:t>
      </w:r>
      <w:r w:rsidR="00710489" w:rsidRPr="009730B2">
        <w:rPr>
          <w:rFonts w:hint="eastAsia"/>
        </w:rPr>
        <w:t>2家廠商參標，並搭配</w:t>
      </w:r>
      <w:r w:rsidR="007E4F11" w:rsidRPr="009730B2">
        <w:rPr>
          <w:rFonts w:hint="eastAsia"/>
        </w:rPr>
        <w:t>久塑有限公司（下稱久塑公司）、豐璞企業有限公司（下稱豐璞公司）、博揚機械有限公司（下稱博揚機械公司）及捷客實業有限公司（下稱捷客公</w:t>
      </w:r>
      <w:r w:rsidR="007E4F11" w:rsidRPr="009730B2">
        <w:rPr>
          <w:rFonts w:hint="eastAsia"/>
        </w:rPr>
        <w:lastRenderedPageBreak/>
        <w:t>司）</w:t>
      </w:r>
      <w:r w:rsidR="00710489" w:rsidRPr="009730B2">
        <w:rPr>
          <w:rFonts w:hint="eastAsia"/>
        </w:rPr>
        <w:t>等4家廠商，以不同組合方式分別投標，均於第1次公開招標即順利決標，由科萃公司得標12件、久塑公司得標1件。然據該13件採購案件投標文件顯示，前揭投標組合廠商於同一採購案件中之投標文件所附廠商設備型錄內容相同。</w:t>
      </w:r>
      <w:r w:rsidR="00295A6C" w:rsidRPr="009730B2">
        <w:rPr>
          <w:rFonts w:hint="eastAsia"/>
        </w:rPr>
        <w:tab/>
        <w:t>再者，該13件</w:t>
      </w:r>
      <w:r w:rsidR="002171EE" w:rsidRPr="009730B2">
        <w:rPr>
          <w:rFonts w:hint="eastAsia"/>
        </w:rPr>
        <w:t>採購案</w:t>
      </w:r>
      <w:r w:rsidR="00295A6C" w:rsidRPr="009730B2">
        <w:rPr>
          <w:rFonts w:hint="eastAsia"/>
        </w:rPr>
        <w:t>中計有12案均恰僅有3家廠商投標，其投標廠商之未得標原因包括</w:t>
      </w:r>
      <w:r w:rsidR="00126A80" w:rsidRPr="009730B2">
        <w:rPr>
          <w:rFonts w:ascii="新細明體" w:eastAsia="新細明體" w:hAnsi="新細明體" w:hint="eastAsia"/>
        </w:rPr>
        <w:t>：</w:t>
      </w:r>
      <w:r w:rsidR="00295A6C" w:rsidRPr="009730B2">
        <w:rPr>
          <w:rFonts w:hint="eastAsia"/>
        </w:rPr>
        <w:t>未依招標文件規定檢附相關規格文件遭判定為不合格標、未出席開標會議參與比減價格</w:t>
      </w:r>
      <w:r w:rsidR="007E4F11" w:rsidRPr="009730B2">
        <w:rPr>
          <w:rFonts w:hint="eastAsia"/>
        </w:rPr>
        <w:t>、</w:t>
      </w:r>
      <w:r w:rsidR="00295A6C" w:rsidRPr="009730B2">
        <w:rPr>
          <w:rFonts w:hint="eastAsia"/>
        </w:rPr>
        <w:t>或雖出席會議但不參與比減價或僅減價</w:t>
      </w:r>
      <w:r w:rsidR="00E851EA">
        <w:rPr>
          <w:rFonts w:hint="eastAsia"/>
        </w:rPr>
        <w:t>1</w:t>
      </w:r>
      <w:r w:rsidR="00295A6C" w:rsidRPr="009730B2">
        <w:rPr>
          <w:rFonts w:hint="eastAsia"/>
        </w:rPr>
        <w:t>次即表示不願再減等。</w:t>
      </w:r>
    </w:p>
    <w:p w:rsidR="00252750" w:rsidRPr="009730B2" w:rsidRDefault="00F02034" w:rsidP="00252750">
      <w:pPr>
        <w:pStyle w:val="4"/>
      </w:pPr>
      <w:r w:rsidRPr="009730B2">
        <w:rPr>
          <w:rFonts w:hint="eastAsia"/>
        </w:rPr>
        <w:t>有關</w:t>
      </w:r>
      <w:r w:rsidR="00B76DAF" w:rsidRPr="009730B2">
        <w:rPr>
          <w:rFonts w:hint="eastAsia"/>
        </w:rPr>
        <w:t>該</w:t>
      </w:r>
      <w:r w:rsidRPr="009730B2">
        <w:rPr>
          <w:rFonts w:hint="eastAsia"/>
        </w:rPr>
        <w:t>13件採購案件查有「投標組合廠商於同一採購案件中之投標文件所附廠商設備型錄內容相同</w:t>
      </w:r>
      <w:r w:rsidR="008C4D56" w:rsidRPr="009730B2">
        <w:rPr>
          <w:rFonts w:hint="eastAsia"/>
        </w:rPr>
        <w:t>、投標廠商明顯不為競爭</w:t>
      </w:r>
      <w:r w:rsidRPr="009730B2">
        <w:rPr>
          <w:rFonts w:hint="eastAsia"/>
        </w:rPr>
        <w:t>」</w:t>
      </w:r>
      <w:r w:rsidR="00FF1A34" w:rsidRPr="009730B2">
        <w:rPr>
          <w:rFonts w:hint="eastAsia"/>
        </w:rPr>
        <w:t>情</w:t>
      </w:r>
      <w:r w:rsidRPr="009730B2">
        <w:rPr>
          <w:rFonts w:hint="eastAsia"/>
        </w:rPr>
        <w:t>事</w:t>
      </w:r>
      <w:r w:rsidR="00FF1A34" w:rsidRPr="009730B2">
        <w:rPr>
          <w:rFonts w:hint="eastAsia"/>
        </w:rPr>
        <w:t>，詢據台電公司</w:t>
      </w:r>
      <w:r w:rsidRPr="009730B2">
        <w:rPr>
          <w:rFonts w:hint="eastAsia"/>
        </w:rPr>
        <w:t>辯稱</w:t>
      </w:r>
      <w:r w:rsidR="00FF1A34" w:rsidRPr="009730B2">
        <w:rPr>
          <w:rFonts w:hint="eastAsia"/>
        </w:rPr>
        <w:t>：「上述標案該處均以公開招標方式辦理，投標廠商依該處所訂規範自行於市場上取得符合規範之型錄作為投標文件，就各別標案之投標文件，並無符合重大異常關聯要件</w:t>
      </w:r>
      <w:r w:rsidR="00FF1A34" w:rsidRPr="009730B2">
        <w:rPr>
          <w:rFonts w:ascii="新細明體" w:eastAsia="新細明體" w:hAnsi="新細明體" w:hint="eastAsia"/>
        </w:rPr>
        <w:t>」</w:t>
      </w:r>
      <w:r w:rsidR="00A1676A" w:rsidRPr="009730B2">
        <w:rPr>
          <w:rFonts w:ascii="新細明體" w:eastAsia="新細明體" w:hAnsi="新細明體" w:hint="eastAsia"/>
        </w:rPr>
        <w:t>、</w:t>
      </w:r>
      <w:r w:rsidR="00B1055C" w:rsidRPr="009730B2">
        <w:rPr>
          <w:rFonts w:ascii="新細明體" w:eastAsia="新細明體" w:hAnsi="新細明體" w:hint="eastAsia"/>
        </w:rPr>
        <w:t>「</w:t>
      </w:r>
      <w:r w:rsidR="007E4F11" w:rsidRPr="009730B2">
        <w:rPr>
          <w:rFonts w:hint="eastAsia"/>
        </w:rPr>
        <w:t>就個別標案觀之均符合採購法規定，主持開標人必須依法進行開標程序</w:t>
      </w:r>
      <w:r w:rsidR="00BF70EB" w:rsidRPr="009730B2">
        <w:rPr>
          <w:rFonts w:hint="eastAsia"/>
        </w:rPr>
        <w:t>。</w:t>
      </w:r>
      <w:r w:rsidR="007E4F11" w:rsidRPr="009730B2">
        <w:rPr>
          <w:rFonts w:ascii="新細明體" w:eastAsia="新細明體" w:hAnsi="新細明體" w:hint="eastAsia"/>
        </w:rPr>
        <w:t>」</w:t>
      </w:r>
    </w:p>
    <w:p w:rsidR="00F02034" w:rsidRPr="009730B2" w:rsidRDefault="00BF70EB" w:rsidP="00EF4752">
      <w:pPr>
        <w:pStyle w:val="4"/>
      </w:pPr>
      <w:r w:rsidRPr="009730B2">
        <w:rPr>
          <w:rFonts w:hint="eastAsia"/>
        </w:rPr>
        <w:t>惟查</w:t>
      </w:r>
      <w:r w:rsidR="00E12B84" w:rsidRPr="009730B2">
        <w:rPr>
          <w:rFonts w:ascii="新細明體" w:eastAsia="新細明體" w:hAnsi="新細明體" w:hint="eastAsia"/>
        </w:rPr>
        <w:t>，</w:t>
      </w:r>
      <w:r w:rsidR="00F02034" w:rsidRPr="009730B2">
        <w:rPr>
          <w:rFonts w:hint="eastAsia"/>
        </w:rPr>
        <w:t>「刀架座1台」等13件</w:t>
      </w:r>
      <w:r w:rsidRPr="009730B2">
        <w:rPr>
          <w:rFonts w:hint="eastAsia"/>
        </w:rPr>
        <w:t>財務</w:t>
      </w:r>
      <w:r w:rsidR="00F02034" w:rsidRPr="009730B2">
        <w:rPr>
          <w:rFonts w:hint="eastAsia"/>
        </w:rPr>
        <w:t>採購案標的均為設備機具，非屬專屬權利</w:t>
      </w:r>
      <w:r w:rsidR="0069379C" w:rsidRPr="009730B2">
        <w:rPr>
          <w:rFonts w:hint="eastAsia"/>
        </w:rPr>
        <w:t>、獨家製造或供應</w:t>
      </w:r>
      <w:r w:rsidRPr="009730B2">
        <w:rPr>
          <w:rFonts w:hint="eastAsia"/>
        </w:rPr>
        <w:t>，爰</w:t>
      </w:r>
      <w:r w:rsidR="00F02034" w:rsidRPr="009730B2">
        <w:rPr>
          <w:rFonts w:hint="eastAsia"/>
        </w:rPr>
        <w:t>採公開招標</w:t>
      </w:r>
      <w:r w:rsidRPr="009730B2">
        <w:rPr>
          <w:rFonts w:hint="eastAsia"/>
        </w:rPr>
        <w:t>、最低價決標，凡符合規格規範者均可投標，詎歷次投標組合廠商於同一採購案件中之投標文件所附廠商設備型錄內容卻皆相同，不同廠商間之投標文件涉有異常關聯，已見端倪</w:t>
      </w:r>
      <w:r w:rsidR="00B1055C" w:rsidRPr="009730B2">
        <w:rPr>
          <w:rFonts w:hint="eastAsia"/>
        </w:rPr>
        <w:t>，</w:t>
      </w:r>
      <w:r w:rsidR="00E851EA">
        <w:rPr>
          <w:rFonts w:hint="eastAsia"/>
        </w:rPr>
        <w:t>採購單位</w:t>
      </w:r>
      <w:r w:rsidR="006707F6" w:rsidRPr="009730B2">
        <w:rPr>
          <w:rFonts w:hint="eastAsia"/>
        </w:rPr>
        <w:t>卻未</w:t>
      </w:r>
      <w:r w:rsidR="0069379C" w:rsidRPr="009730B2">
        <w:rPr>
          <w:rFonts w:hint="eastAsia"/>
        </w:rPr>
        <w:t>依</w:t>
      </w:r>
      <w:r w:rsidR="00EF4752" w:rsidRPr="009730B2">
        <w:rPr>
          <w:rFonts w:hint="eastAsia"/>
        </w:rPr>
        <w:t>工程會91年11月27日工程企字第09100516820號函</w:t>
      </w:r>
      <w:r w:rsidR="007E4F11" w:rsidRPr="009730B2">
        <w:rPr>
          <w:rFonts w:hint="eastAsia"/>
        </w:rPr>
        <w:t>，</w:t>
      </w:r>
      <w:r w:rsidR="006707F6" w:rsidRPr="009730B2">
        <w:rPr>
          <w:rFonts w:hint="eastAsia"/>
        </w:rPr>
        <w:t>查明有無「</w:t>
      </w:r>
      <w:r w:rsidR="00EF4752" w:rsidRPr="009730B2">
        <w:rPr>
          <w:rFonts w:hint="eastAsia"/>
        </w:rPr>
        <w:t>投標文件係由同一人或同一廠商繕寫或備具者</w:t>
      </w:r>
      <w:r w:rsidR="006707F6" w:rsidRPr="009730B2">
        <w:rPr>
          <w:rFonts w:hint="eastAsia"/>
        </w:rPr>
        <w:t>、</w:t>
      </w:r>
      <w:r w:rsidR="00EF4752" w:rsidRPr="009730B2">
        <w:rPr>
          <w:rFonts w:hint="eastAsia"/>
        </w:rPr>
        <w:t>其他顯係同一人或同一廠商所為之情形者</w:t>
      </w:r>
      <w:r w:rsidR="006707F6" w:rsidRPr="009730B2">
        <w:rPr>
          <w:rFonts w:hint="eastAsia"/>
        </w:rPr>
        <w:t>」情形</w:t>
      </w:r>
      <w:r w:rsidR="00EF4752" w:rsidRPr="009730B2">
        <w:rPr>
          <w:rFonts w:hint="eastAsia"/>
        </w:rPr>
        <w:t>。</w:t>
      </w:r>
      <w:r w:rsidRPr="009730B2">
        <w:rPr>
          <w:rFonts w:hint="eastAsia"/>
        </w:rPr>
        <w:t>遑論該13件</w:t>
      </w:r>
      <w:r w:rsidR="002171EE" w:rsidRPr="009730B2">
        <w:rPr>
          <w:rFonts w:hint="eastAsia"/>
        </w:rPr>
        <w:lastRenderedPageBreak/>
        <w:t>採購案</w:t>
      </w:r>
      <w:r w:rsidRPr="009730B2">
        <w:rPr>
          <w:rFonts w:hint="eastAsia"/>
        </w:rPr>
        <w:t>中計有12</w:t>
      </w:r>
      <w:r w:rsidR="00B1055C" w:rsidRPr="009730B2">
        <w:rPr>
          <w:rFonts w:hint="eastAsia"/>
        </w:rPr>
        <w:t>案均恰</w:t>
      </w:r>
      <w:r w:rsidRPr="009730B2">
        <w:rPr>
          <w:rFonts w:hint="eastAsia"/>
        </w:rPr>
        <w:t>僅有3家廠商投標，其投標廠商之未得標原因</w:t>
      </w:r>
      <w:r w:rsidR="00126A80" w:rsidRPr="009730B2">
        <w:rPr>
          <w:rFonts w:hint="eastAsia"/>
        </w:rPr>
        <w:t>均</w:t>
      </w:r>
      <w:r w:rsidR="00EF4752" w:rsidRPr="009730B2">
        <w:rPr>
          <w:rFonts w:hint="eastAsia"/>
        </w:rPr>
        <w:t>已有工程會95年7月25日工程企字第09500256920號令</w:t>
      </w:r>
      <w:r w:rsidR="006707F6" w:rsidRPr="009730B2">
        <w:rPr>
          <w:rFonts w:hint="eastAsia"/>
        </w:rPr>
        <w:t>有關</w:t>
      </w:r>
      <w:r w:rsidR="006707F6" w:rsidRPr="009730B2">
        <w:rPr>
          <w:rFonts w:ascii="新細明體" w:eastAsia="新細明體" w:hAnsi="新細明體" w:hint="eastAsia"/>
        </w:rPr>
        <w:t>「</w:t>
      </w:r>
      <w:r w:rsidR="00EF4752" w:rsidRPr="009730B2">
        <w:rPr>
          <w:rFonts w:hint="eastAsia"/>
        </w:rPr>
        <w:t>機關辦理採購，有3家以上合格廠商投標，開標後有2家以上廠商資格、規格或價格文件未附或不符合規定</w:t>
      </w:r>
      <w:r w:rsidR="006707F6" w:rsidRPr="009730B2">
        <w:rPr>
          <w:rFonts w:hint="eastAsia"/>
        </w:rPr>
        <w:t>」情形</w:t>
      </w:r>
      <w:r w:rsidR="00EF4752" w:rsidRPr="009730B2">
        <w:rPr>
          <w:rFonts w:hint="eastAsia"/>
        </w:rPr>
        <w:t>。</w:t>
      </w:r>
      <w:r w:rsidR="00B1055C" w:rsidRPr="009730B2">
        <w:rPr>
          <w:rFonts w:hint="eastAsia"/>
        </w:rPr>
        <w:t>縱以單一採購案件觀之，</w:t>
      </w:r>
      <w:r w:rsidR="00D147A2" w:rsidRPr="009730B2">
        <w:rPr>
          <w:rFonts w:hint="eastAsia"/>
        </w:rPr>
        <w:t>已有異常徵兆</w:t>
      </w:r>
      <w:r w:rsidR="006707F6" w:rsidRPr="009730B2">
        <w:rPr>
          <w:rFonts w:hint="eastAsia"/>
        </w:rPr>
        <w:t>。</w:t>
      </w:r>
      <w:r w:rsidR="007E4F11" w:rsidRPr="009730B2">
        <w:rPr>
          <w:rFonts w:hint="eastAsia"/>
        </w:rPr>
        <w:t>又以該</w:t>
      </w:r>
      <w:r w:rsidR="00D147A2" w:rsidRPr="009730B2">
        <w:rPr>
          <w:rFonts w:hint="eastAsia"/>
        </w:rPr>
        <w:t>13</w:t>
      </w:r>
      <w:r w:rsidR="006C161B" w:rsidRPr="009730B2">
        <w:rPr>
          <w:rFonts w:hint="eastAsia"/>
        </w:rPr>
        <w:t>件採購案件之投標及決標情形</w:t>
      </w:r>
      <w:r w:rsidR="006707F6" w:rsidRPr="009730B2">
        <w:rPr>
          <w:rFonts w:hint="eastAsia"/>
        </w:rPr>
        <w:t>整體觀之</w:t>
      </w:r>
      <w:r w:rsidR="00D147A2" w:rsidRPr="009730B2">
        <w:rPr>
          <w:rFonts w:hint="eastAsia"/>
        </w:rPr>
        <w:t>，更顯</w:t>
      </w:r>
      <w:r w:rsidR="006C161B" w:rsidRPr="009730B2">
        <w:rPr>
          <w:rFonts w:hint="eastAsia"/>
        </w:rPr>
        <w:t>該組</w:t>
      </w:r>
      <w:r w:rsidR="00D147A2" w:rsidRPr="009730B2">
        <w:rPr>
          <w:rFonts w:hint="eastAsia"/>
        </w:rPr>
        <w:t>投標廠商</w:t>
      </w:r>
      <w:r w:rsidR="006C161B" w:rsidRPr="009730B2">
        <w:rPr>
          <w:rFonts w:hint="eastAsia"/>
        </w:rPr>
        <w:t>間</w:t>
      </w:r>
      <w:r w:rsidR="00D147A2" w:rsidRPr="009730B2">
        <w:rPr>
          <w:rFonts w:hint="eastAsia"/>
        </w:rPr>
        <w:t>有足以影響採購公正之違法或不當行為之可能</w:t>
      </w:r>
      <w:r w:rsidR="006C161B" w:rsidRPr="009730B2">
        <w:rPr>
          <w:rFonts w:hint="eastAsia"/>
        </w:rPr>
        <w:t>。</w:t>
      </w:r>
      <w:r w:rsidR="002B6013" w:rsidRPr="009730B2">
        <w:rPr>
          <w:rFonts w:hint="eastAsia"/>
        </w:rPr>
        <w:t>迄至本院詢問，台電公司仍未能依政府採購法第50條第1項規定查明有無第5款</w:t>
      </w:r>
      <w:r w:rsidR="00823BAB" w:rsidRPr="009730B2">
        <w:rPr>
          <w:rFonts w:hint="eastAsia"/>
        </w:rPr>
        <w:t>或第7款</w:t>
      </w:r>
      <w:r w:rsidR="002B6013" w:rsidRPr="009730B2">
        <w:rPr>
          <w:rFonts w:hint="eastAsia"/>
        </w:rPr>
        <w:t>情形之適用，</w:t>
      </w:r>
      <w:r w:rsidR="00D147A2" w:rsidRPr="009730B2">
        <w:rPr>
          <w:rFonts w:hint="eastAsia"/>
        </w:rPr>
        <w:t>所復顯為卸責之詞。</w:t>
      </w:r>
    </w:p>
    <w:p w:rsidR="00E12B84" w:rsidRPr="009730B2" w:rsidRDefault="001E56C7" w:rsidP="00E12B84">
      <w:pPr>
        <w:pStyle w:val="3"/>
      </w:pPr>
      <w:r w:rsidRPr="009730B2">
        <w:rPr>
          <w:rFonts w:hint="eastAsia"/>
          <w:b/>
        </w:rPr>
        <w:t>台電公司電力修護處中</w:t>
      </w:r>
      <w:r w:rsidR="00D246A6" w:rsidRPr="009730B2">
        <w:rPr>
          <w:rFonts w:hint="eastAsia"/>
          <w:b/>
        </w:rPr>
        <w:t>部</w:t>
      </w:r>
      <w:r w:rsidRPr="009730B2">
        <w:rPr>
          <w:rFonts w:hint="eastAsia"/>
          <w:b/>
        </w:rPr>
        <w:t>分處</w:t>
      </w:r>
      <w:r w:rsidRPr="009730B2">
        <w:rPr>
          <w:rFonts w:hint="eastAsia"/>
        </w:rPr>
        <w:t>辦理「熔接機等」</w:t>
      </w:r>
      <w:r w:rsidR="00E12B84" w:rsidRPr="009730B2">
        <w:rPr>
          <w:rFonts w:hint="eastAsia"/>
        </w:rPr>
        <w:t>、「撓性加熱器」及「汽機螺栓拆/裝工具」</w:t>
      </w:r>
      <w:r w:rsidRPr="009730B2">
        <w:rPr>
          <w:rFonts w:hint="eastAsia"/>
        </w:rPr>
        <w:t>等3件採購案件</w:t>
      </w:r>
      <w:r w:rsidR="00E12B84" w:rsidRPr="009730B2">
        <w:rPr>
          <w:rFonts w:ascii="新細明體" w:eastAsia="新細明體" w:hAnsi="新細明體" w:hint="eastAsia"/>
        </w:rPr>
        <w:t>：</w:t>
      </w:r>
    </w:p>
    <w:p w:rsidR="001E56C7" w:rsidRPr="009730B2" w:rsidRDefault="00126A80" w:rsidP="00063C77">
      <w:pPr>
        <w:pStyle w:val="4"/>
      </w:pPr>
      <w:r w:rsidRPr="009730B2">
        <w:rPr>
          <w:rFonts w:hint="eastAsia"/>
        </w:rPr>
        <w:t>經查該</w:t>
      </w:r>
      <w:r w:rsidR="00E12B84" w:rsidRPr="009730B2">
        <w:rPr>
          <w:rFonts w:hint="eastAsia"/>
        </w:rPr>
        <w:t>3件採購案件</w:t>
      </w:r>
      <w:r w:rsidR="001E56C7" w:rsidRPr="009730B2">
        <w:rPr>
          <w:rFonts w:hint="eastAsia"/>
        </w:rPr>
        <w:t>係由特定投標組合捷客公司、</w:t>
      </w:r>
      <w:r w:rsidRPr="009730B2">
        <w:rPr>
          <w:rFonts w:hint="eastAsia"/>
        </w:rPr>
        <w:t>富千有限公司（下稱富千公司）及連霆企業有限公司（下稱連霆公司）</w:t>
      </w:r>
      <w:r w:rsidR="001E56C7" w:rsidRPr="009730B2">
        <w:rPr>
          <w:rFonts w:hint="eastAsia"/>
        </w:rPr>
        <w:t>等3家廠商分別投標，均於第1次公開招標即順利決標，均恰僅3家廠商投標，且均由捷客公司得標。</w:t>
      </w:r>
      <w:r w:rsidR="00E12B84" w:rsidRPr="009730B2">
        <w:rPr>
          <w:rFonts w:hint="eastAsia"/>
        </w:rPr>
        <w:t>查</w:t>
      </w:r>
      <w:r w:rsidR="00744119" w:rsidRPr="009730B2">
        <w:rPr>
          <w:rFonts w:hint="eastAsia"/>
        </w:rPr>
        <w:t>據該3件採購案件投標文件顯示，</w:t>
      </w:r>
      <w:r w:rsidR="001E56C7" w:rsidRPr="009730B2">
        <w:rPr>
          <w:rFonts w:hint="eastAsia"/>
        </w:rPr>
        <w:t>捷客公司、富千公司及連霆公司，投標文件所附廠商部分設備型錄內容相同。</w:t>
      </w:r>
      <w:r w:rsidR="00744119" w:rsidRPr="009730B2">
        <w:rPr>
          <w:rFonts w:hint="eastAsia"/>
        </w:rPr>
        <w:t>且</w:t>
      </w:r>
      <w:r w:rsidR="001E56C7" w:rsidRPr="009730B2">
        <w:rPr>
          <w:rFonts w:hint="eastAsia"/>
        </w:rPr>
        <w:t>該3件</w:t>
      </w:r>
      <w:r w:rsidR="002171EE" w:rsidRPr="009730B2">
        <w:rPr>
          <w:rFonts w:hint="eastAsia"/>
        </w:rPr>
        <w:t>採購案</w:t>
      </w:r>
      <w:r w:rsidR="001E56C7" w:rsidRPr="009730B2">
        <w:rPr>
          <w:rFonts w:hint="eastAsia"/>
        </w:rPr>
        <w:t>中，投標廠商富千公司與連霆公司從未出席開標會議參與比減價格</w:t>
      </w:r>
      <w:r w:rsidR="00063C77" w:rsidRPr="009730B2">
        <w:rPr>
          <w:rFonts w:hAnsi="標楷體" w:hint="eastAsia"/>
        </w:rPr>
        <w:t>（3件採購案均未出席）</w:t>
      </w:r>
      <w:r w:rsidR="00063C77" w:rsidRPr="009730B2">
        <w:rPr>
          <w:rFonts w:hint="eastAsia"/>
        </w:rPr>
        <w:t>，並且</w:t>
      </w:r>
      <w:r w:rsidR="001E56C7" w:rsidRPr="009730B2">
        <w:rPr>
          <w:rFonts w:hint="eastAsia"/>
        </w:rPr>
        <w:t>未依招標文件規定檢附相關規格文件</w:t>
      </w:r>
      <w:r w:rsidR="00063C77" w:rsidRPr="009730B2">
        <w:rPr>
          <w:rFonts w:hAnsi="標楷體" w:hint="eastAsia"/>
        </w:rPr>
        <w:t>（富千公司與連霆公司輪流於3件採購案中遭規格審查不合格）</w:t>
      </w:r>
      <w:r w:rsidR="001E56C7" w:rsidRPr="009730B2">
        <w:rPr>
          <w:rFonts w:hint="eastAsia"/>
        </w:rPr>
        <w:t>，致該3件</w:t>
      </w:r>
      <w:r w:rsidR="002171EE" w:rsidRPr="009730B2">
        <w:rPr>
          <w:rFonts w:hint="eastAsia"/>
        </w:rPr>
        <w:t>採購案</w:t>
      </w:r>
      <w:r w:rsidR="001E56C7" w:rsidRPr="009730B2">
        <w:rPr>
          <w:rFonts w:hint="eastAsia"/>
        </w:rPr>
        <w:t>皆僅餘捷客公司1家廠商符合招標文件規定</w:t>
      </w:r>
      <w:r w:rsidR="00744119" w:rsidRPr="009730B2">
        <w:rPr>
          <w:rFonts w:hint="eastAsia"/>
        </w:rPr>
        <w:t>。</w:t>
      </w:r>
    </w:p>
    <w:p w:rsidR="00E12B84" w:rsidRPr="009730B2" w:rsidRDefault="00823BAB" w:rsidP="00E12B84">
      <w:pPr>
        <w:pStyle w:val="4"/>
        <w:rPr>
          <w:rFonts w:ascii="新細明體" w:eastAsia="新細明體" w:hAnsi="新細明體"/>
        </w:rPr>
      </w:pPr>
      <w:r w:rsidRPr="009730B2">
        <w:rPr>
          <w:rFonts w:hint="eastAsia"/>
        </w:rPr>
        <w:t>有關</w:t>
      </w:r>
      <w:r w:rsidR="00E12B84" w:rsidRPr="009730B2">
        <w:rPr>
          <w:rFonts w:hint="eastAsia"/>
        </w:rPr>
        <w:t>該</w:t>
      </w:r>
      <w:r w:rsidRPr="009730B2">
        <w:rPr>
          <w:rFonts w:hint="eastAsia"/>
        </w:rPr>
        <w:t>3件採購案件查有「投標組合廠商於同一採購案件中之投標文件所附廠商設備型錄內容</w:t>
      </w:r>
      <w:r w:rsidR="008C4D56" w:rsidRPr="009730B2">
        <w:rPr>
          <w:rFonts w:hint="eastAsia"/>
        </w:rPr>
        <w:lastRenderedPageBreak/>
        <w:t>部分相同」情事，詢據台電公司</w:t>
      </w:r>
      <w:r w:rsidR="001F6317" w:rsidRPr="009730B2">
        <w:rPr>
          <w:rFonts w:hint="eastAsia"/>
        </w:rPr>
        <w:t>表示</w:t>
      </w:r>
      <w:r w:rsidRPr="009730B2">
        <w:rPr>
          <w:rFonts w:hint="eastAsia"/>
        </w:rPr>
        <w:t>：「</w:t>
      </w:r>
      <w:r w:rsidR="008C4D56" w:rsidRPr="009730B2">
        <w:rPr>
          <w:rFonts w:hint="eastAsia"/>
        </w:rPr>
        <w:t>上述標案該處均以公開招標方式辦理，投標廠商依該處所訂規範自行於市場上取得符合規範之型錄作為投標文件，就各別標案之投標文件，並無符合重大異常關聯要件</w:t>
      </w:r>
      <w:r w:rsidR="001F6317" w:rsidRPr="009730B2">
        <w:rPr>
          <w:rFonts w:hint="eastAsia"/>
        </w:rPr>
        <w:t>」、「上述熔接機案開標結果僅餘1家廠商符合招標文件規定，另2案3家廠商投標皆有2家廠商符合招標文件規定。熔接機一案疑有</w:t>
      </w:r>
      <w:r w:rsidR="001F6317" w:rsidRPr="009730B2">
        <w:rPr>
          <w:rFonts w:hAnsi="標楷體" w:hint="eastAsia"/>
        </w:rPr>
        <w:t>『</w:t>
      </w:r>
      <w:r w:rsidR="001F6317" w:rsidRPr="009730B2">
        <w:rPr>
          <w:rFonts w:hint="eastAsia"/>
        </w:rPr>
        <w:t>發現有足以影響採購公正之違法或不當行為者</w:t>
      </w:r>
      <w:r w:rsidR="001F6317" w:rsidRPr="009730B2">
        <w:rPr>
          <w:rFonts w:hAnsi="標楷體" w:hint="eastAsia"/>
        </w:rPr>
        <w:t>』</w:t>
      </w:r>
      <w:r w:rsidR="001F6317" w:rsidRPr="009730B2">
        <w:rPr>
          <w:rFonts w:hint="eastAsia"/>
        </w:rPr>
        <w:t>或</w:t>
      </w:r>
      <w:r w:rsidR="001F6317" w:rsidRPr="009730B2">
        <w:rPr>
          <w:rFonts w:hAnsi="標楷體" w:hint="eastAsia"/>
        </w:rPr>
        <w:t>『</w:t>
      </w:r>
      <w:r w:rsidR="001F6317" w:rsidRPr="009730B2">
        <w:rPr>
          <w:rFonts w:hint="eastAsia"/>
        </w:rPr>
        <w:t>其他影響採購公正之違反法令行為』之嫌，應不予開標或不予決標，容有疏失。」</w:t>
      </w:r>
    </w:p>
    <w:p w:rsidR="001F6317" w:rsidRPr="009730B2" w:rsidRDefault="00B76DAF" w:rsidP="00EF4752">
      <w:pPr>
        <w:pStyle w:val="4"/>
        <w:rPr>
          <w:rFonts w:ascii="新細明體" w:eastAsia="新細明體" w:hAnsi="新細明體"/>
        </w:rPr>
      </w:pPr>
      <w:r w:rsidRPr="009730B2">
        <w:rPr>
          <w:rFonts w:hint="eastAsia"/>
        </w:rPr>
        <w:t>設備機具之</w:t>
      </w:r>
      <w:r w:rsidR="00577AE0" w:rsidRPr="009730B2">
        <w:rPr>
          <w:rFonts w:hint="eastAsia"/>
        </w:rPr>
        <w:t>財務採購案，</w:t>
      </w:r>
      <w:r w:rsidRPr="009730B2">
        <w:rPr>
          <w:rFonts w:hint="eastAsia"/>
        </w:rPr>
        <w:t>倘</w:t>
      </w:r>
      <w:r w:rsidR="00577AE0" w:rsidRPr="009730B2">
        <w:rPr>
          <w:rFonts w:hint="eastAsia"/>
        </w:rPr>
        <w:t>非屬專屬權利、獨家製造或供應者，</w:t>
      </w:r>
      <w:r w:rsidRPr="009730B2">
        <w:rPr>
          <w:rFonts w:hint="eastAsia"/>
        </w:rPr>
        <w:t>不同</w:t>
      </w:r>
      <w:r w:rsidR="00577AE0" w:rsidRPr="009730B2">
        <w:rPr>
          <w:rFonts w:hint="eastAsia"/>
        </w:rPr>
        <w:t>投標廠商於同一採購案件中之投標文件所附廠商設備型錄內容卻</w:t>
      </w:r>
      <w:r w:rsidRPr="009730B2">
        <w:rPr>
          <w:rFonts w:hint="eastAsia"/>
        </w:rPr>
        <w:t>相</w:t>
      </w:r>
      <w:r w:rsidR="00577AE0" w:rsidRPr="009730B2">
        <w:rPr>
          <w:rFonts w:hint="eastAsia"/>
        </w:rPr>
        <w:t>同</w:t>
      </w:r>
      <w:r w:rsidRPr="009730B2">
        <w:rPr>
          <w:rFonts w:hint="eastAsia"/>
        </w:rPr>
        <w:t>者</w:t>
      </w:r>
      <w:r w:rsidR="00577AE0" w:rsidRPr="009730B2">
        <w:rPr>
          <w:rFonts w:hint="eastAsia"/>
        </w:rPr>
        <w:t>，</w:t>
      </w:r>
      <w:r w:rsidR="00063C77" w:rsidRPr="009730B2">
        <w:rPr>
          <w:rFonts w:hint="eastAsia"/>
        </w:rPr>
        <w:t>機關即</w:t>
      </w:r>
      <w:r w:rsidRPr="009730B2">
        <w:rPr>
          <w:rFonts w:hint="eastAsia"/>
        </w:rPr>
        <w:t>應注意是否</w:t>
      </w:r>
      <w:r w:rsidR="00577AE0" w:rsidRPr="009730B2">
        <w:rPr>
          <w:rFonts w:hint="eastAsia"/>
        </w:rPr>
        <w:t>涉有異常關聯</w:t>
      </w:r>
      <w:r w:rsidRPr="009730B2">
        <w:rPr>
          <w:rFonts w:hint="eastAsia"/>
        </w:rPr>
        <w:t>等情，已如前述。又，投標組合</w:t>
      </w:r>
      <w:r w:rsidR="00577AE0" w:rsidRPr="009730B2">
        <w:rPr>
          <w:rFonts w:hint="eastAsia"/>
        </w:rPr>
        <w:t>廠商富千公司與連霆公司</w:t>
      </w:r>
      <w:r w:rsidR="00063C77" w:rsidRPr="009730B2">
        <w:rPr>
          <w:rFonts w:hint="eastAsia"/>
        </w:rPr>
        <w:t>於該3件採購案，</w:t>
      </w:r>
      <w:r w:rsidR="00577AE0" w:rsidRPr="009730B2">
        <w:rPr>
          <w:rFonts w:hint="eastAsia"/>
        </w:rPr>
        <w:t>從未出席開標會議參與比減價格</w:t>
      </w:r>
      <w:r w:rsidR="00063C77" w:rsidRPr="009730B2">
        <w:rPr>
          <w:rFonts w:hint="eastAsia"/>
        </w:rPr>
        <w:t>，</w:t>
      </w:r>
      <w:r w:rsidR="00577AE0" w:rsidRPr="009730B2">
        <w:rPr>
          <w:rFonts w:hint="eastAsia"/>
        </w:rPr>
        <w:t>並且</w:t>
      </w:r>
      <w:r w:rsidR="005B570B" w:rsidRPr="009730B2">
        <w:rPr>
          <w:rFonts w:hint="eastAsia"/>
        </w:rPr>
        <w:t>輪流</w:t>
      </w:r>
      <w:r w:rsidR="00577AE0" w:rsidRPr="009730B2">
        <w:rPr>
          <w:rFonts w:hint="eastAsia"/>
        </w:rPr>
        <w:t>未依招標文件規定檢附相關規格文件</w:t>
      </w:r>
      <w:r w:rsidR="005B570B" w:rsidRPr="009730B2">
        <w:rPr>
          <w:rFonts w:hint="eastAsia"/>
        </w:rPr>
        <w:t>，致皆僅餘捷客公司1家廠商符合招標文件規定，均證其不為競爭僅為陪標之可能。</w:t>
      </w:r>
      <w:r w:rsidR="00577AE0" w:rsidRPr="009730B2">
        <w:rPr>
          <w:rFonts w:hint="eastAsia"/>
        </w:rPr>
        <w:t>台電公司允應精進其採購案件預警</w:t>
      </w:r>
      <w:r w:rsidR="005B570B" w:rsidRPr="009730B2">
        <w:rPr>
          <w:rFonts w:hint="eastAsia"/>
        </w:rPr>
        <w:t>與分析</w:t>
      </w:r>
      <w:r w:rsidR="00577AE0" w:rsidRPr="009730B2">
        <w:rPr>
          <w:rFonts w:hint="eastAsia"/>
        </w:rPr>
        <w:t>措施。</w:t>
      </w:r>
    </w:p>
    <w:p w:rsidR="00E12B84" w:rsidRPr="009730B2" w:rsidRDefault="00744119" w:rsidP="004C19CF">
      <w:pPr>
        <w:pStyle w:val="3"/>
      </w:pPr>
      <w:r w:rsidRPr="009730B2">
        <w:rPr>
          <w:rFonts w:hint="eastAsia"/>
          <w:b/>
        </w:rPr>
        <w:t>台電公司市區處</w:t>
      </w:r>
      <w:r w:rsidRPr="009730B2">
        <w:rPr>
          <w:rFonts w:hint="eastAsia"/>
        </w:rPr>
        <w:t>辦理「</w:t>
      </w:r>
      <w:r w:rsidR="0001346F" w:rsidRPr="009730B2">
        <w:rPr>
          <w:rFonts w:hint="eastAsia"/>
        </w:rPr>
        <w:t>96</w:t>
      </w:r>
      <w:r w:rsidRPr="009730B2">
        <w:rPr>
          <w:rFonts w:hint="eastAsia"/>
        </w:rPr>
        <w:t>年度低壓計費電表裝置改善工程」等11件採購案件</w:t>
      </w:r>
      <w:r w:rsidR="003B0E78" w:rsidRPr="009730B2">
        <w:rPr>
          <w:rStyle w:val="afc"/>
        </w:rPr>
        <w:footnoteReference w:id="3"/>
      </w:r>
      <w:r w:rsidR="00E12B84" w:rsidRPr="009730B2">
        <w:rPr>
          <w:rFonts w:ascii="新細明體" w:eastAsia="新細明體" w:hAnsi="新細明體" w:hint="eastAsia"/>
        </w:rPr>
        <w:t>：</w:t>
      </w:r>
    </w:p>
    <w:p w:rsidR="00744119" w:rsidRPr="009730B2" w:rsidRDefault="00E12B84" w:rsidP="00A7183E">
      <w:pPr>
        <w:pStyle w:val="4"/>
      </w:pPr>
      <w:r w:rsidRPr="009730B2">
        <w:rPr>
          <w:rFonts w:hint="eastAsia"/>
        </w:rPr>
        <w:t>經查該11件採購案件</w:t>
      </w:r>
      <w:r w:rsidR="00744119" w:rsidRPr="009730B2">
        <w:rPr>
          <w:rFonts w:hint="eastAsia"/>
        </w:rPr>
        <w:t>係由特定投標組合</w:t>
      </w:r>
      <w:r w:rsidR="007B6AB6" w:rsidRPr="009730B2">
        <w:rPr>
          <w:rFonts w:hint="eastAsia"/>
        </w:rPr>
        <w:t>淮山工程有限公司（下稱淮山公司）、毅昌工程有限公司（下稱毅昌公司）、展譽電器有限公司（下稱展譽公司）及尚光水電行（下稱尚光水電）</w:t>
      </w:r>
      <w:r w:rsidR="00744119" w:rsidRPr="009730B2">
        <w:rPr>
          <w:rFonts w:hint="eastAsia"/>
        </w:rPr>
        <w:t>等4</w:t>
      </w:r>
      <w:r w:rsidR="00744119" w:rsidRPr="009730B2">
        <w:rPr>
          <w:rFonts w:hint="eastAsia"/>
        </w:rPr>
        <w:lastRenderedPageBreak/>
        <w:t>家廠商以不同組合方式分別投標，均於第1次公開招標即決標，其中</w:t>
      </w:r>
      <w:r w:rsidR="00260B6D" w:rsidRPr="009730B2">
        <w:rPr>
          <w:rFonts w:hint="eastAsia"/>
        </w:rPr>
        <w:t>9件採購案件</w:t>
      </w:r>
      <w:r w:rsidR="00744119" w:rsidRPr="009730B2">
        <w:rPr>
          <w:rFonts w:hint="eastAsia"/>
        </w:rPr>
        <w:t>均恰僅有3</w:t>
      </w:r>
      <w:r w:rsidR="00260B6D" w:rsidRPr="009730B2">
        <w:rPr>
          <w:rFonts w:hint="eastAsia"/>
        </w:rPr>
        <w:t>家廠商投標。11件</w:t>
      </w:r>
      <w:r w:rsidR="00744119" w:rsidRPr="009730B2">
        <w:rPr>
          <w:rFonts w:hint="eastAsia"/>
        </w:rPr>
        <w:t>採購案計由淮山公司得標9件、展譽公司得標2件。然據該11件採購案件投標文件顯示，其中計有「</w:t>
      </w:r>
      <w:r w:rsidR="0001346F" w:rsidRPr="009730B2">
        <w:rPr>
          <w:rFonts w:hint="eastAsia"/>
        </w:rPr>
        <w:t>96</w:t>
      </w:r>
      <w:r w:rsidR="00744119" w:rsidRPr="009730B2">
        <w:rPr>
          <w:rFonts w:hint="eastAsia"/>
        </w:rPr>
        <w:t>年度低壓計費電表裝置改善工程」等3案</w:t>
      </w:r>
      <w:r w:rsidR="00744119" w:rsidRPr="009730B2">
        <w:rPr>
          <w:rStyle w:val="afc"/>
        </w:rPr>
        <w:footnoteReference w:id="4"/>
      </w:r>
      <w:r w:rsidR="007B6AB6" w:rsidRPr="009730B2">
        <w:rPr>
          <w:rFonts w:hint="eastAsia"/>
        </w:rPr>
        <w:t>，未得標廠商毅昌公司或尚光水電</w:t>
      </w:r>
      <w:r w:rsidR="00744119" w:rsidRPr="009730B2">
        <w:rPr>
          <w:rFonts w:hint="eastAsia"/>
        </w:rPr>
        <w:t>之押標金，係分別由同案競標廠商淮山公司員工彭</w:t>
      </w:r>
      <w:r w:rsidR="00A7183E" w:rsidRPr="00A7183E">
        <w:rPr>
          <w:rFonts w:hAnsi="標楷體" w:hint="eastAsia"/>
        </w:rPr>
        <w:t>○○</w:t>
      </w:r>
      <w:r w:rsidR="00744119" w:rsidRPr="009730B2">
        <w:rPr>
          <w:rFonts w:hint="eastAsia"/>
        </w:rPr>
        <w:t>及徐</w:t>
      </w:r>
      <w:r w:rsidR="00A7183E" w:rsidRPr="00A7183E">
        <w:rPr>
          <w:rFonts w:hAnsi="標楷體" w:hint="eastAsia"/>
        </w:rPr>
        <w:t>○○</w:t>
      </w:r>
      <w:r w:rsidR="00744119" w:rsidRPr="009730B2">
        <w:rPr>
          <w:rFonts w:hint="eastAsia"/>
        </w:rPr>
        <w:t>領回。</w:t>
      </w:r>
      <w:r w:rsidR="004C19CF" w:rsidRPr="009730B2">
        <w:rPr>
          <w:rFonts w:hint="eastAsia"/>
        </w:rPr>
        <w:t>且該11件</w:t>
      </w:r>
      <w:r w:rsidR="002171EE" w:rsidRPr="009730B2">
        <w:rPr>
          <w:rFonts w:hint="eastAsia"/>
        </w:rPr>
        <w:t>採購案</w:t>
      </w:r>
      <w:r w:rsidR="004C19CF" w:rsidRPr="009730B2">
        <w:rPr>
          <w:rFonts w:hint="eastAsia"/>
        </w:rPr>
        <w:t>投標廠商之未得標原因，包括未依招標文件規定檢附相關資格證明文件遭判定為不合格標、未出席開標會議參與比減價格或雖出席會議但不參與比減價或僅減價</w:t>
      </w:r>
      <w:r w:rsidR="00CF0DCD" w:rsidRPr="009730B2">
        <w:rPr>
          <w:rFonts w:hint="eastAsia"/>
        </w:rPr>
        <w:t>1</w:t>
      </w:r>
      <w:r w:rsidR="004C19CF" w:rsidRPr="009730B2">
        <w:rPr>
          <w:rFonts w:hint="eastAsia"/>
        </w:rPr>
        <w:t>次即表示不願再減者。顯示投標廠商彼此間尚無競標動機，疑僅為符合公開招標第1次開標須有3家廠商投標始得開標之規定。</w:t>
      </w:r>
    </w:p>
    <w:p w:rsidR="003B0E78" w:rsidRPr="009730B2" w:rsidRDefault="00255642" w:rsidP="00E12B84">
      <w:pPr>
        <w:pStyle w:val="4"/>
      </w:pPr>
      <w:r w:rsidRPr="009730B2">
        <w:rPr>
          <w:rFonts w:hint="eastAsia"/>
        </w:rPr>
        <w:t>有關11件採購案件</w:t>
      </w:r>
      <w:r w:rsidR="003B0E78" w:rsidRPr="009730B2">
        <w:rPr>
          <w:rFonts w:hint="eastAsia"/>
        </w:rPr>
        <w:t>中</w:t>
      </w:r>
      <w:r w:rsidRPr="009730B2">
        <w:rPr>
          <w:rFonts w:hint="eastAsia"/>
        </w:rPr>
        <w:t>，查有3案件「未得標廠商之押標金，係分別由同案競標廠商員工領回」</w:t>
      </w:r>
      <w:r w:rsidR="003B0E78" w:rsidRPr="009730B2">
        <w:rPr>
          <w:rFonts w:hint="eastAsia"/>
        </w:rPr>
        <w:t>情形</w:t>
      </w:r>
      <w:r w:rsidRPr="009730B2">
        <w:rPr>
          <w:rFonts w:hint="eastAsia"/>
        </w:rPr>
        <w:t>，詢據台電公司</w:t>
      </w:r>
      <w:r w:rsidR="00983740" w:rsidRPr="009730B2">
        <w:rPr>
          <w:rFonts w:hint="eastAsia"/>
        </w:rPr>
        <w:t>推稱</w:t>
      </w:r>
      <w:r w:rsidRPr="009730B2">
        <w:rPr>
          <w:rFonts w:hint="eastAsia"/>
        </w:rPr>
        <w:t>：「</w:t>
      </w:r>
      <w:r w:rsidR="00983740" w:rsidRPr="009730B2">
        <w:rPr>
          <w:rFonts w:hint="eastAsia"/>
        </w:rPr>
        <w:t>上述3案廠商之押標金退還程序係依</w:t>
      </w:r>
      <w:r w:rsidR="00983740" w:rsidRPr="009730B2">
        <w:rPr>
          <w:rFonts w:hAnsi="標楷體" w:hint="eastAsia"/>
        </w:rPr>
        <w:t>『</w:t>
      </w:r>
      <w:r w:rsidR="00983740" w:rsidRPr="009730B2">
        <w:rPr>
          <w:rFonts w:hint="eastAsia"/>
        </w:rPr>
        <w:t>投標須知押標金處理規定</w:t>
      </w:r>
      <w:r w:rsidR="00983740" w:rsidRPr="009730B2">
        <w:rPr>
          <w:rFonts w:hAnsi="標楷體" w:hint="eastAsia"/>
        </w:rPr>
        <w:t>』</w:t>
      </w:r>
      <w:r w:rsidR="00983740" w:rsidRPr="009730B2">
        <w:rPr>
          <w:rFonts w:hint="eastAsia"/>
        </w:rPr>
        <w:t>，未得標廠商之金融機構簽發之本票或支票、保付支票、郵政匯票或無記名政府公債，由該公司發包單位於決標後無息發還。退還時，現行作業係依廠商投標文件〈標價清單上之印章〉核對印章無誤〈即蓋在投標廠商資格審查表〉後退還其押標金。因承辦人員實無權要求核對人員身分是否為其所屬公司員工</w:t>
      </w:r>
      <w:r w:rsidR="00983740" w:rsidRPr="009730B2">
        <w:rPr>
          <w:rFonts w:ascii="新細明體" w:eastAsia="新細明體" w:hAnsi="新細明體" w:hint="eastAsia"/>
        </w:rPr>
        <w:t>」</w:t>
      </w:r>
      <w:r w:rsidR="003B0E78" w:rsidRPr="009730B2">
        <w:rPr>
          <w:rFonts w:hint="eastAsia"/>
        </w:rPr>
        <w:t>；</w:t>
      </w:r>
      <w:r w:rsidR="00983740" w:rsidRPr="009730B2">
        <w:rPr>
          <w:rFonts w:hint="eastAsia"/>
        </w:rPr>
        <w:t>有關11</w:t>
      </w:r>
      <w:r w:rsidR="003B0E78" w:rsidRPr="009730B2">
        <w:rPr>
          <w:rFonts w:hint="eastAsia"/>
        </w:rPr>
        <w:t>件</w:t>
      </w:r>
      <w:r w:rsidR="00983740" w:rsidRPr="009730B2">
        <w:rPr>
          <w:rFonts w:hint="eastAsia"/>
        </w:rPr>
        <w:t>採購案件涉有「投標廠商明顯不為競爭」情形，台電公司則表示「開</w:t>
      </w:r>
      <w:r w:rsidR="00983740" w:rsidRPr="009730B2">
        <w:rPr>
          <w:rFonts w:hint="eastAsia"/>
        </w:rPr>
        <w:lastRenderedPageBreak/>
        <w:t>標時承辦人依</w:t>
      </w:r>
      <w:r w:rsidR="00B439B7" w:rsidRPr="009730B2">
        <w:rPr>
          <w:rFonts w:hint="eastAsia"/>
        </w:rPr>
        <w:t>政府</w:t>
      </w:r>
      <w:r w:rsidR="00983740" w:rsidRPr="009730B2">
        <w:rPr>
          <w:rFonts w:hint="eastAsia"/>
        </w:rPr>
        <w:t>採購法</w:t>
      </w:r>
      <w:r w:rsidR="00E851EA">
        <w:rPr>
          <w:rFonts w:hint="eastAsia"/>
        </w:rPr>
        <w:t>第</w:t>
      </w:r>
      <w:r w:rsidR="00B439B7" w:rsidRPr="009730B2">
        <w:rPr>
          <w:rFonts w:hint="eastAsia"/>
        </w:rPr>
        <w:t>48</w:t>
      </w:r>
      <w:r w:rsidR="00983740" w:rsidRPr="009730B2">
        <w:rPr>
          <w:rFonts w:hint="eastAsia"/>
        </w:rPr>
        <w:t>條及</w:t>
      </w:r>
      <w:r w:rsidR="00B439B7" w:rsidRPr="009730B2">
        <w:rPr>
          <w:rFonts w:hint="eastAsia"/>
        </w:rPr>
        <w:t>其施行</w:t>
      </w:r>
      <w:r w:rsidR="00983740" w:rsidRPr="009730B2">
        <w:rPr>
          <w:rFonts w:hint="eastAsia"/>
        </w:rPr>
        <w:t>細則第</w:t>
      </w:r>
      <w:r w:rsidR="00B439B7" w:rsidRPr="009730B2">
        <w:rPr>
          <w:rFonts w:hint="eastAsia"/>
        </w:rPr>
        <w:t>55</w:t>
      </w:r>
      <w:r w:rsidR="00983740" w:rsidRPr="009730B2">
        <w:rPr>
          <w:rFonts w:hint="eastAsia"/>
        </w:rPr>
        <w:t>條規定準時開標並依</w:t>
      </w:r>
      <w:r w:rsidR="00B439B7" w:rsidRPr="009730B2">
        <w:rPr>
          <w:rFonts w:hint="eastAsia"/>
        </w:rPr>
        <w:t>政府</w:t>
      </w:r>
      <w:r w:rsidR="00983740" w:rsidRPr="009730B2">
        <w:rPr>
          <w:rFonts w:hint="eastAsia"/>
        </w:rPr>
        <w:t>採購法第</w:t>
      </w:r>
      <w:r w:rsidR="00B439B7" w:rsidRPr="009730B2">
        <w:rPr>
          <w:rFonts w:hint="eastAsia"/>
        </w:rPr>
        <w:t>50</w:t>
      </w:r>
      <w:r w:rsidR="00983740" w:rsidRPr="009730B2">
        <w:rPr>
          <w:rFonts w:hint="eastAsia"/>
        </w:rPr>
        <w:t>條之規定辦理開標決標，並無符合重大異常關聯要件。</w:t>
      </w:r>
      <w:r w:rsidR="00E851EA" w:rsidRPr="009730B2">
        <w:rPr>
          <w:rFonts w:hint="eastAsia"/>
        </w:rPr>
        <w:t>」</w:t>
      </w:r>
    </w:p>
    <w:p w:rsidR="00983740" w:rsidRPr="009730B2" w:rsidRDefault="00A4217E" w:rsidP="00E12B84">
      <w:pPr>
        <w:pStyle w:val="4"/>
      </w:pPr>
      <w:r w:rsidRPr="009730B2">
        <w:rPr>
          <w:rFonts w:hint="eastAsia"/>
        </w:rPr>
        <w:t>惟</w:t>
      </w:r>
      <w:r w:rsidR="003B0E78" w:rsidRPr="009730B2">
        <w:rPr>
          <w:rFonts w:hint="eastAsia"/>
        </w:rPr>
        <w:t>查，</w:t>
      </w:r>
      <w:r w:rsidR="007E2537" w:rsidRPr="009730B2">
        <w:rPr>
          <w:rFonts w:hint="eastAsia"/>
        </w:rPr>
        <w:t>本案於本院106年2月13日詢問前已提供相關文件供經濟部查明，該部亦可透過相關招(投)</w:t>
      </w:r>
      <w:r w:rsidR="001C6DEB" w:rsidRPr="009730B2">
        <w:rPr>
          <w:rFonts w:hint="eastAsia"/>
        </w:rPr>
        <w:t>標、履約文件等檔卷</w:t>
      </w:r>
      <w:r w:rsidR="007E2537" w:rsidRPr="009730B2">
        <w:rPr>
          <w:rFonts w:hint="eastAsia"/>
        </w:rPr>
        <w:t>，事後查察比對該11件採購案件是否有共用員工或未得標廠商之押標金由得標廠商領回，亦或查明相關勞保資料，據以核對雇主雇員身分。再者，縱</w:t>
      </w:r>
      <w:r w:rsidR="000216F4" w:rsidRPr="009730B2">
        <w:rPr>
          <w:rFonts w:hint="eastAsia"/>
        </w:rPr>
        <w:t>退還押標金作業因僅須核對廠商印章、無須核對人員身分而致無從發現「未得標廠商之押標金，係分別由同案競標廠商員工領回」情事，屬實務上產生之現況，惟</w:t>
      </w:r>
      <w:r w:rsidRPr="009730B2">
        <w:rPr>
          <w:rFonts w:hint="eastAsia"/>
        </w:rPr>
        <w:t>據「</w:t>
      </w:r>
      <w:r w:rsidR="0001346F" w:rsidRPr="009730B2">
        <w:rPr>
          <w:rFonts w:hint="eastAsia"/>
        </w:rPr>
        <w:t>96</w:t>
      </w:r>
      <w:r w:rsidRPr="009730B2">
        <w:rPr>
          <w:rFonts w:hint="eastAsia"/>
        </w:rPr>
        <w:t>年度低壓計費電表裝置改善工程」</w:t>
      </w:r>
      <w:r w:rsidR="003B5C67" w:rsidRPr="009730B2">
        <w:rPr>
          <w:rFonts w:hint="eastAsia"/>
        </w:rPr>
        <w:t>等8件</w:t>
      </w:r>
      <w:r w:rsidR="00DD3769" w:rsidRPr="009730B2">
        <w:rPr>
          <w:rFonts w:hint="eastAsia"/>
        </w:rPr>
        <w:t>採購案件</w:t>
      </w:r>
      <w:r w:rsidR="003B5C67" w:rsidRPr="009730B2">
        <w:rPr>
          <w:rStyle w:val="afc"/>
        </w:rPr>
        <w:footnoteReference w:id="5"/>
      </w:r>
      <w:r w:rsidR="007B6AB6" w:rsidRPr="009730B2">
        <w:rPr>
          <w:rFonts w:hint="eastAsia"/>
        </w:rPr>
        <w:t>之開標紀錄表、簽到表及投標廠商資格審查表均顯示，尚光水電</w:t>
      </w:r>
      <w:r w:rsidR="00DD3769" w:rsidRPr="009730B2">
        <w:rPr>
          <w:rFonts w:hint="eastAsia"/>
        </w:rPr>
        <w:t>或毅昌公司未出席開標會議，卻於開標當日押標金退還欄位簽認領回押標金，</w:t>
      </w:r>
      <w:r w:rsidR="000216F4" w:rsidRPr="009730B2">
        <w:rPr>
          <w:rFonts w:hint="eastAsia"/>
        </w:rPr>
        <w:t>已</w:t>
      </w:r>
      <w:r w:rsidR="007E1089" w:rsidRPr="009730B2">
        <w:rPr>
          <w:rFonts w:hint="eastAsia"/>
        </w:rPr>
        <w:t>不符常理</w:t>
      </w:r>
      <w:r w:rsidR="00DD3769" w:rsidRPr="009730B2">
        <w:rPr>
          <w:rFonts w:hint="eastAsia"/>
        </w:rPr>
        <w:t>；又與該11件採購案件之未得標</w:t>
      </w:r>
      <w:r w:rsidR="00CF0DCD" w:rsidRPr="009730B2">
        <w:rPr>
          <w:rFonts w:hint="eastAsia"/>
        </w:rPr>
        <w:t>廠商無競標意願現象</w:t>
      </w:r>
      <w:r w:rsidR="00DD3769" w:rsidRPr="009730B2">
        <w:rPr>
          <w:rFonts w:hint="eastAsia"/>
        </w:rPr>
        <w:t>綜合觀之，更難謂</w:t>
      </w:r>
      <w:r w:rsidR="007E1089" w:rsidRPr="009730B2">
        <w:rPr>
          <w:rFonts w:hint="eastAsia"/>
        </w:rPr>
        <w:t>無異常情事，似僅為符合公開招標第1次開標須有3家廠商投標始得開標，而有假性競爭之虞。</w:t>
      </w:r>
      <w:r w:rsidR="00D246A6" w:rsidRPr="009730B2">
        <w:rPr>
          <w:rFonts w:hint="eastAsia"/>
        </w:rPr>
        <w:t>台電</w:t>
      </w:r>
      <w:r w:rsidR="000216F4" w:rsidRPr="009730B2">
        <w:rPr>
          <w:rFonts w:hint="eastAsia"/>
        </w:rPr>
        <w:t>公司</w:t>
      </w:r>
      <w:r w:rsidR="007E2537" w:rsidRPr="009730B2">
        <w:rPr>
          <w:rFonts w:hint="eastAsia"/>
        </w:rPr>
        <w:t>於本院調查階段</w:t>
      </w:r>
      <w:r w:rsidR="000216F4" w:rsidRPr="009730B2">
        <w:rPr>
          <w:rFonts w:hint="eastAsia"/>
        </w:rPr>
        <w:t>所復</w:t>
      </w:r>
      <w:r w:rsidR="007E2537" w:rsidRPr="009730B2">
        <w:rPr>
          <w:rFonts w:hint="eastAsia"/>
        </w:rPr>
        <w:t>說明，</w:t>
      </w:r>
      <w:r w:rsidR="00804DD9">
        <w:rPr>
          <w:rFonts w:hint="eastAsia"/>
        </w:rPr>
        <w:t>顯無可採</w:t>
      </w:r>
      <w:r w:rsidR="000216F4" w:rsidRPr="009730B2">
        <w:rPr>
          <w:rFonts w:hint="eastAsia"/>
        </w:rPr>
        <w:t>。</w:t>
      </w:r>
    </w:p>
    <w:p w:rsidR="00255642" w:rsidRPr="009730B2" w:rsidRDefault="00D246A6" w:rsidP="00E46497">
      <w:pPr>
        <w:pStyle w:val="3"/>
      </w:pPr>
      <w:r w:rsidRPr="009730B2">
        <w:rPr>
          <w:rFonts w:hint="eastAsia"/>
        </w:rPr>
        <w:t>綜上，</w:t>
      </w:r>
      <w:r w:rsidR="00F2327D" w:rsidRPr="009730B2">
        <w:rPr>
          <w:rFonts w:hint="eastAsia"/>
        </w:rPr>
        <w:t>台電公司電力修護處、中部分處及市區處辦理刀架座等27件採購案件，存有特定組合之投標廠商，所附投標文件之設備型錄相同，且未得標廠商明顯不為競爭之異常關聯等情狀，顯影響採購公</w:t>
      </w:r>
      <w:r w:rsidR="00F2327D" w:rsidRPr="009730B2">
        <w:rPr>
          <w:rFonts w:hint="eastAsia"/>
        </w:rPr>
        <w:lastRenderedPageBreak/>
        <w:t>正，且於各採購階段作業中流於本位，未能就採購案件之防弊與預警面向查明檢討，核有疏失</w:t>
      </w:r>
      <w:r w:rsidR="0035075B" w:rsidRPr="009730B2">
        <w:rPr>
          <w:rFonts w:hint="eastAsia"/>
        </w:rPr>
        <w:t>。</w:t>
      </w:r>
    </w:p>
    <w:p w:rsidR="008E66CA" w:rsidRPr="009730B2" w:rsidRDefault="008E66CA" w:rsidP="005146D6">
      <w:pPr>
        <w:pStyle w:val="2"/>
        <w:rPr>
          <w:b/>
        </w:rPr>
      </w:pPr>
      <w:r w:rsidRPr="009730B2">
        <w:rPr>
          <w:rFonts w:hint="eastAsia"/>
          <w:b/>
        </w:rPr>
        <w:t>中油公司</w:t>
      </w:r>
      <w:r w:rsidR="00F16F66" w:rsidRPr="009730B2">
        <w:rPr>
          <w:rFonts w:hint="eastAsia"/>
          <w:b/>
        </w:rPr>
        <w:t>辦理「彰化加油站無障礙廁所整修工程」案</w:t>
      </w:r>
      <w:r w:rsidR="00CA0A27" w:rsidRPr="009730B2">
        <w:rPr>
          <w:rFonts w:hint="eastAsia"/>
          <w:b/>
        </w:rPr>
        <w:t>，</w:t>
      </w:r>
      <w:r w:rsidR="00F16F66" w:rsidRPr="009730B2">
        <w:rPr>
          <w:rFonts w:hint="eastAsia"/>
          <w:b/>
        </w:rPr>
        <w:t>查有不同投標廠商公司登記地址</w:t>
      </w:r>
      <w:r w:rsidR="00CA0A27" w:rsidRPr="009730B2">
        <w:rPr>
          <w:rFonts w:hint="eastAsia"/>
          <w:b/>
        </w:rPr>
        <w:t>相同及</w:t>
      </w:r>
      <w:r w:rsidR="004F1017" w:rsidRPr="009730B2">
        <w:rPr>
          <w:rFonts w:hint="eastAsia"/>
          <w:b/>
        </w:rPr>
        <w:t>疑似共用員工，</w:t>
      </w:r>
      <w:r w:rsidR="00F16F66" w:rsidRPr="009730B2">
        <w:rPr>
          <w:rFonts w:hint="eastAsia"/>
          <w:b/>
        </w:rPr>
        <w:t>且未得標原因為明顯不為競爭</w:t>
      </w:r>
      <w:r w:rsidR="00CA0A27" w:rsidRPr="009730B2">
        <w:rPr>
          <w:rFonts w:hint="eastAsia"/>
          <w:b/>
        </w:rPr>
        <w:t>等情</w:t>
      </w:r>
      <w:r w:rsidR="00F16F66" w:rsidRPr="009730B2">
        <w:rPr>
          <w:rFonts w:hAnsi="標楷體" w:hint="eastAsia"/>
          <w:b/>
        </w:rPr>
        <w:t>；</w:t>
      </w:r>
      <w:r w:rsidR="00CA0A27" w:rsidRPr="009730B2">
        <w:rPr>
          <w:rFonts w:hAnsi="標楷體" w:hint="eastAsia"/>
          <w:b/>
        </w:rPr>
        <w:t>另</w:t>
      </w:r>
      <w:r w:rsidR="00F16F66" w:rsidRPr="009730B2">
        <w:rPr>
          <w:rFonts w:hint="eastAsia"/>
          <w:b/>
        </w:rPr>
        <w:t>辦理「石化事業部各部門空氣淨化機維護保養工作」等5</w:t>
      </w:r>
      <w:r w:rsidR="00E46497" w:rsidRPr="009730B2">
        <w:rPr>
          <w:rFonts w:hint="eastAsia"/>
          <w:b/>
        </w:rPr>
        <w:t>件採購案，亦</w:t>
      </w:r>
      <w:r w:rsidR="00F16F66" w:rsidRPr="009730B2">
        <w:rPr>
          <w:rFonts w:hint="eastAsia"/>
          <w:b/>
        </w:rPr>
        <w:t>有不同投標廠商公司負責人</w:t>
      </w:r>
      <w:r w:rsidR="0081219D" w:rsidRPr="009730B2">
        <w:rPr>
          <w:rFonts w:hint="eastAsia"/>
          <w:b/>
        </w:rPr>
        <w:t>相同</w:t>
      </w:r>
      <w:r w:rsidR="00F16F66" w:rsidRPr="009730B2">
        <w:rPr>
          <w:rFonts w:hint="eastAsia"/>
          <w:b/>
        </w:rPr>
        <w:t>，</w:t>
      </w:r>
      <w:r w:rsidR="0081219D" w:rsidRPr="009730B2">
        <w:rPr>
          <w:rFonts w:hint="eastAsia"/>
          <w:b/>
        </w:rPr>
        <w:t>未得標</w:t>
      </w:r>
      <w:r w:rsidR="00F16F66" w:rsidRPr="009730B2">
        <w:rPr>
          <w:rFonts w:hint="eastAsia"/>
          <w:b/>
        </w:rPr>
        <w:t>廠商明顯不為競爭等異常關聯情事，</w:t>
      </w:r>
      <w:r w:rsidR="005146D6" w:rsidRPr="009730B2">
        <w:rPr>
          <w:rFonts w:hint="eastAsia"/>
          <w:b/>
        </w:rPr>
        <w:t>該公司允應就審標作業及預警機制檢討改進</w:t>
      </w:r>
    </w:p>
    <w:p w:rsidR="004F1017" w:rsidRPr="009730B2" w:rsidRDefault="004F1017" w:rsidP="004F1017">
      <w:pPr>
        <w:pStyle w:val="3"/>
      </w:pPr>
      <w:r w:rsidRPr="009730B2">
        <w:rPr>
          <w:rFonts w:hint="eastAsia"/>
        </w:rPr>
        <w:t>按工程會91年11月27日工程企字第09100516820號函釋略以：機關辦理採購有下列情形之一者，得依政府採購法第50條第1項第5款「不同廠商間之投標文件內容有重大異常關聯者」處理：四、廠商地址、電話號碼、傳真機號碼、聯絡人或電子郵件網址相同者。工程會95年7月25日工程企字第09500256920號令內容略以：機關辦理採購，有3家以上合格廠商投標，開標後有2家以上廠商有下列情形之一，致僅餘</w:t>
      </w:r>
      <w:r w:rsidR="00CA0A27" w:rsidRPr="009730B2">
        <w:rPr>
          <w:rFonts w:hint="eastAsia"/>
        </w:rPr>
        <w:t>1</w:t>
      </w:r>
      <w:r w:rsidRPr="009730B2">
        <w:rPr>
          <w:rFonts w:hint="eastAsia"/>
        </w:rPr>
        <w:t>家廠商符合招標文件規定者，得依政府採購法第48條第1項第2款發現有足以影響採購公正之違法或不當行為者</w:t>
      </w:r>
      <w:r w:rsidR="00CA0A27" w:rsidRPr="009730B2">
        <w:rPr>
          <w:rFonts w:hint="eastAsia"/>
        </w:rPr>
        <w:t>，</w:t>
      </w:r>
      <w:r w:rsidRPr="009730B2">
        <w:rPr>
          <w:rFonts w:hint="eastAsia"/>
        </w:rPr>
        <w:t>或</w:t>
      </w:r>
      <w:r w:rsidR="00CA0A27" w:rsidRPr="009730B2">
        <w:rPr>
          <w:rFonts w:hint="eastAsia"/>
        </w:rPr>
        <w:t>同法</w:t>
      </w:r>
      <w:r w:rsidRPr="009730B2">
        <w:rPr>
          <w:rFonts w:hint="eastAsia"/>
        </w:rPr>
        <w:t>第50條第1項第7款其他影響採購公正之違反法令行為處理：三、資格、規格或價格文件未附或不符合規定。政府採購錯誤行為態樣十一、可能有圍標之嫌或宜注意之現象(五)及（十一）略以：代表不同廠商出席會議之人員為同一廠商人員、廠商間彼此製造競爭假象，誤導招標機關而取得交易機會。</w:t>
      </w:r>
    </w:p>
    <w:p w:rsidR="00022208" w:rsidRPr="009730B2" w:rsidRDefault="004F1017" w:rsidP="00DB4EE9">
      <w:pPr>
        <w:pStyle w:val="3"/>
      </w:pPr>
      <w:r w:rsidRPr="009730B2">
        <w:rPr>
          <w:rFonts w:hint="eastAsia"/>
        </w:rPr>
        <w:t>查中油公司辦理「彰化加油站無障礙廁所整修工程」案</w:t>
      </w:r>
      <w:r w:rsidR="00022208" w:rsidRPr="009730B2">
        <w:rPr>
          <w:rFonts w:ascii="新細明體" w:eastAsia="新細明體" w:hAnsi="新細明體" w:hint="eastAsia"/>
        </w:rPr>
        <w:t>：</w:t>
      </w:r>
    </w:p>
    <w:p w:rsidR="008E66CA" w:rsidRPr="009730B2" w:rsidRDefault="00022208" w:rsidP="00A7183E">
      <w:pPr>
        <w:pStyle w:val="4"/>
      </w:pPr>
      <w:r w:rsidRPr="009730B2">
        <w:rPr>
          <w:rFonts w:hint="eastAsia"/>
        </w:rPr>
        <w:t>該案</w:t>
      </w:r>
      <w:r w:rsidR="004F1017" w:rsidRPr="009730B2">
        <w:rPr>
          <w:rFonts w:hint="eastAsia"/>
        </w:rPr>
        <w:t>係由晟順營造有限公司（下稱晟順公司）、全澧營造有限公司（下稱全澧公司）、辰林營造</w:t>
      </w:r>
      <w:r w:rsidR="004F1017" w:rsidRPr="009730B2">
        <w:rPr>
          <w:rFonts w:hint="eastAsia"/>
        </w:rPr>
        <w:lastRenderedPageBreak/>
        <w:t>有限公司（下稱辰林公司）等3家廠商投標，採公開招標方式辦理，由晟順公司得標。</w:t>
      </w:r>
      <w:r w:rsidR="00DB4EE9" w:rsidRPr="009730B2">
        <w:rPr>
          <w:rFonts w:hint="eastAsia"/>
        </w:rPr>
        <w:t>查據「彰化加油站無障礙廁所整修工程」案採購文件顯示，</w:t>
      </w:r>
      <w:r w:rsidR="004F1017" w:rsidRPr="009730B2">
        <w:rPr>
          <w:rFonts w:hint="eastAsia"/>
        </w:rPr>
        <w:t>辰林公司之投標文件營業繳款書所載營業地址，與晟順公司之公司所在地登記地址均為臺中市北屯區</w:t>
      </w:r>
      <w:r w:rsidR="00BC2B1B" w:rsidRPr="009730B2">
        <w:rPr>
          <w:rFonts w:hint="eastAsia"/>
        </w:rPr>
        <w:t>東山路1段</w:t>
      </w:r>
      <w:r w:rsidR="004F1017" w:rsidRPr="009730B2">
        <w:rPr>
          <w:rFonts w:hint="eastAsia"/>
        </w:rPr>
        <w:t>140巷2之1號1樓。</w:t>
      </w:r>
      <w:r w:rsidR="007C7B9C" w:rsidRPr="009730B2">
        <w:rPr>
          <w:rFonts w:hint="eastAsia"/>
        </w:rPr>
        <w:t>「彰化加油站無障礙廁所整修工程」案開標前，張</w:t>
      </w:r>
      <w:r w:rsidR="00A7183E" w:rsidRPr="00A7183E">
        <w:rPr>
          <w:rFonts w:hAnsi="標楷體" w:hint="eastAsia"/>
        </w:rPr>
        <w:t>○○</w:t>
      </w:r>
      <w:r w:rsidR="007C7B9C" w:rsidRPr="009730B2">
        <w:rPr>
          <w:rFonts w:hint="eastAsia"/>
        </w:rPr>
        <w:t>曾代表晟順</w:t>
      </w:r>
      <w:r w:rsidR="00DB4EE9" w:rsidRPr="009730B2">
        <w:rPr>
          <w:rFonts w:hint="eastAsia"/>
        </w:rPr>
        <w:t>公司向招標機關中油公司採購處詢問有關該案樹脂板施工工法，並經中油公司答覆在案，嗣後於開標時又擔任辰林公司之開標出席代表。該案第1次開標即決標，且投標廠商僅有3家，其中2家投標廠商因未提供信用證明或提供之信用證明逾期，均遭判定為資格標不符，致該案僅餘晟順公司1家廠商符合招標文件規定。</w:t>
      </w:r>
    </w:p>
    <w:p w:rsidR="0022452B" w:rsidRPr="009730B2" w:rsidRDefault="00F06E24" w:rsidP="00022208">
      <w:pPr>
        <w:pStyle w:val="4"/>
      </w:pPr>
      <w:r w:rsidRPr="009730B2">
        <w:rPr>
          <w:rFonts w:hint="eastAsia"/>
        </w:rPr>
        <w:t>有關前述疑似影響採購公正等情，詢據中油公司表示</w:t>
      </w:r>
      <w:r w:rsidR="00C20BD0" w:rsidRPr="009730B2">
        <w:rPr>
          <w:rFonts w:ascii="新細明體" w:eastAsia="新細明體" w:hAnsi="新細明體" w:hint="eastAsia"/>
        </w:rPr>
        <w:t>：</w:t>
      </w:r>
      <w:r w:rsidRPr="009730B2">
        <w:rPr>
          <w:rFonts w:ascii="新細明體" w:eastAsia="新細明體" w:hAnsi="新細明體" w:hint="eastAsia"/>
        </w:rPr>
        <w:t>「</w:t>
      </w:r>
      <w:r w:rsidRPr="009730B2">
        <w:rPr>
          <w:rFonts w:hint="eastAsia"/>
        </w:rPr>
        <w:t>……開標當時3家投標廠商均有授權代表出席，經核對身分符合，並未特別注意聯想到本案招標中廠商詢問單廠商聯絡人與出席代表之異同情事」、「本案開標前經檢視3家投標廠商投標封地址均不同，開標後檢視3家投標廠商檢點表所填寫地址亦各與其投標封地址同，故審標時有可能因此造成誤導，一時之間未比對出辰林公司營業繳款書所載營業地址，與晟順公司之登記地址相同之情事」、「本案開標，3家投標廠商均有授權代表出席，且押標金亦依規定繳交，審資格標時，辰林公司提供之信用證明逾期、全澧公司提供之信用證明影本部分不清晰，因當時未發現上述地址相同情形，故綜合當場情況判斷有可能係廠商備標之疏失行為，基於採購效益考量，故續予進行開標決標程序</w:t>
      </w:r>
      <w:r w:rsidR="007C7B9C" w:rsidRPr="009730B2">
        <w:rPr>
          <w:rFonts w:ascii="新細明體" w:eastAsia="新細明體" w:hAnsi="新細明體" w:hint="eastAsia"/>
        </w:rPr>
        <w:t>。</w:t>
      </w:r>
      <w:r w:rsidRPr="009730B2">
        <w:rPr>
          <w:rFonts w:ascii="新細明體" w:eastAsia="新細明體" w:hAnsi="新細明體" w:hint="eastAsia"/>
        </w:rPr>
        <w:t>」</w:t>
      </w:r>
    </w:p>
    <w:p w:rsidR="008E66CA" w:rsidRPr="009730B2" w:rsidRDefault="0022452B" w:rsidP="00022208">
      <w:pPr>
        <w:pStyle w:val="4"/>
      </w:pPr>
      <w:r w:rsidRPr="009730B2">
        <w:rPr>
          <w:rFonts w:hint="eastAsia"/>
        </w:rPr>
        <w:lastRenderedPageBreak/>
        <w:t>惟查，本案辰林公司之投標文件營業繳款書所載營業地址，與晟順公司之公司所在地登記地址</w:t>
      </w:r>
      <w:r w:rsidR="007C7B9C" w:rsidRPr="009730B2">
        <w:rPr>
          <w:rFonts w:hint="eastAsia"/>
        </w:rPr>
        <w:t>相同</w:t>
      </w:r>
      <w:r w:rsidRPr="009730B2">
        <w:rPr>
          <w:rFonts w:hint="eastAsia"/>
        </w:rPr>
        <w:t>乃不爭之事實；開標前，有3家合格廠商投標，開標後有2家投標廠商因未提供信用證明或提供之信用證明逾期，均遭判定為資格標不符，致該案僅餘1家(晟順公司)廠商符合招標文件規定，已該當工程會95年7月25日工程企字第09500256920號令及政府採購錯誤行為態樣</w:t>
      </w:r>
      <w:r w:rsidRPr="009730B2">
        <w:rPr>
          <w:rFonts w:ascii="新細明體" w:eastAsia="新細明體" w:hAnsi="新細明體" w:hint="eastAsia"/>
        </w:rPr>
        <w:t>「</w:t>
      </w:r>
      <w:r w:rsidRPr="009730B2">
        <w:rPr>
          <w:rFonts w:hint="eastAsia"/>
        </w:rPr>
        <w:t>十一、可能有圍標之嫌或宜注意之現象</w:t>
      </w:r>
      <w:r w:rsidRPr="009730B2">
        <w:rPr>
          <w:rFonts w:ascii="新細明體" w:eastAsia="新細明體" w:hAnsi="新細明體" w:hint="eastAsia"/>
        </w:rPr>
        <w:t>」</w:t>
      </w:r>
      <w:r w:rsidRPr="009730B2">
        <w:rPr>
          <w:rFonts w:hint="eastAsia"/>
        </w:rPr>
        <w:t>，中油公司允應</w:t>
      </w:r>
      <w:r w:rsidR="001D25F1" w:rsidRPr="009730B2">
        <w:rPr>
          <w:rFonts w:hint="eastAsia"/>
        </w:rPr>
        <w:t>就其審標作業之圍標預警研議檢討</w:t>
      </w:r>
      <w:r w:rsidRPr="009730B2">
        <w:rPr>
          <w:rFonts w:hint="eastAsia"/>
        </w:rPr>
        <w:t>。</w:t>
      </w:r>
    </w:p>
    <w:p w:rsidR="009E68EF" w:rsidRPr="009730B2" w:rsidRDefault="00F06E24" w:rsidP="00C20BD0">
      <w:pPr>
        <w:pStyle w:val="3"/>
      </w:pPr>
      <w:r w:rsidRPr="009730B2">
        <w:rPr>
          <w:rFonts w:hint="eastAsia"/>
        </w:rPr>
        <w:t>另查，中油公司辦理「石化事業部各部門空氣淨化機維護保養工作」等5件採購案</w:t>
      </w:r>
      <w:r w:rsidR="002B59B1" w:rsidRPr="009730B2">
        <w:rPr>
          <w:rStyle w:val="afc"/>
        </w:rPr>
        <w:footnoteReference w:id="6"/>
      </w:r>
      <w:r w:rsidR="009E68EF" w:rsidRPr="009730B2">
        <w:rPr>
          <w:rFonts w:ascii="新細明體" w:eastAsia="新細明體" w:hAnsi="新細明體" w:hint="eastAsia"/>
        </w:rPr>
        <w:t>：</w:t>
      </w:r>
    </w:p>
    <w:p w:rsidR="00F06E24" w:rsidRPr="009730B2" w:rsidRDefault="009E68EF" w:rsidP="00A7183E">
      <w:pPr>
        <w:pStyle w:val="4"/>
      </w:pPr>
      <w:r w:rsidRPr="009730B2">
        <w:rPr>
          <w:rFonts w:hint="eastAsia"/>
        </w:rPr>
        <w:t>該5案</w:t>
      </w:r>
      <w:r w:rsidR="00F25B5B" w:rsidRPr="009730B2">
        <w:rPr>
          <w:rFonts w:hint="eastAsia"/>
        </w:rPr>
        <w:t>係由貫邦股份有限公司（下稱貫邦公司）、誼特企業有限公司（下稱誼特公司）、佳達興業有限公司（下稱佳達興業公司）、昱鈦空調工程有限公司（下稱昱鈦公司）、漢隆設計工程有限公司、勝福系統整合有限公司、郭大空調工程有限公司、瀚律股份有限公司等8家廠商</w:t>
      </w:r>
      <w:r w:rsidR="00F06E24" w:rsidRPr="009730B2">
        <w:rPr>
          <w:rFonts w:hint="eastAsia"/>
        </w:rPr>
        <w:t>以不同組合方式分別參與投標，均於第1次公開招標即順利決標，且各案均恰僅有3家廠商投標，5件採購案均由貫邦公司得標。</w:t>
      </w:r>
      <w:r w:rsidR="002B59B1" w:rsidRPr="009730B2">
        <w:rPr>
          <w:rFonts w:hint="eastAsia"/>
        </w:rPr>
        <w:t>查據「石化事業部各部門空氣淨化機維護保養工作」顯示，貫邦公司及誼特公司投標文件之</w:t>
      </w:r>
      <w:r w:rsidR="007C7B9C" w:rsidRPr="009730B2">
        <w:rPr>
          <w:rFonts w:ascii="新細明體" w:eastAsia="新細明體" w:hAnsi="新細明體" w:hint="eastAsia"/>
        </w:rPr>
        <w:t>「</w:t>
      </w:r>
      <w:r w:rsidR="002B59B1" w:rsidRPr="009730B2">
        <w:rPr>
          <w:rFonts w:hint="eastAsia"/>
        </w:rPr>
        <w:t>營業人銷售額與稅額申報書</w:t>
      </w:r>
      <w:r w:rsidR="007C7B9C" w:rsidRPr="009730B2">
        <w:rPr>
          <w:rFonts w:ascii="新細明體" w:eastAsia="新細明體" w:hAnsi="新細明體" w:hint="eastAsia"/>
        </w:rPr>
        <w:t>」</w:t>
      </w:r>
      <w:r w:rsidR="002B59B1" w:rsidRPr="009730B2">
        <w:rPr>
          <w:rFonts w:hint="eastAsia"/>
        </w:rPr>
        <w:t>所登記負責人均為王</w:t>
      </w:r>
      <w:r w:rsidR="00A7183E" w:rsidRPr="00A7183E">
        <w:rPr>
          <w:rFonts w:hAnsi="標楷體" w:hint="eastAsia"/>
        </w:rPr>
        <w:t>○○</w:t>
      </w:r>
      <w:r w:rsidR="002B59B1" w:rsidRPr="009730B2">
        <w:rPr>
          <w:rFonts w:hAnsi="標楷體" w:hint="eastAsia"/>
        </w:rPr>
        <w:t>；「石化事業部各部門空氣淨化機維護保養工作」等5</w:t>
      </w:r>
      <w:r w:rsidR="007C7B9C" w:rsidRPr="009730B2">
        <w:rPr>
          <w:rFonts w:hAnsi="標楷體" w:hint="eastAsia"/>
        </w:rPr>
        <w:t>件採購案，其投標廠商之未得標原因，包括未檢附類似工作</w:t>
      </w:r>
      <w:r w:rsidR="002B59B1" w:rsidRPr="009730B2">
        <w:rPr>
          <w:rFonts w:hAnsi="標楷體" w:hint="eastAsia"/>
        </w:rPr>
        <w:t>證明文件遭判定為不合格標、未出席開標會議參</w:t>
      </w:r>
      <w:r w:rsidR="002B59B1" w:rsidRPr="009730B2">
        <w:rPr>
          <w:rFonts w:hAnsi="標楷體" w:hint="eastAsia"/>
        </w:rPr>
        <w:lastRenderedPageBreak/>
        <w:t>與比減價格等，其中</w:t>
      </w:r>
      <w:r w:rsidR="00C20BD0" w:rsidRPr="009730B2">
        <w:rPr>
          <w:rFonts w:hAnsi="標楷體" w:hint="eastAsia"/>
        </w:rPr>
        <w:t>「林園石化廠氣體淨化系統維修保養工作」案之</w:t>
      </w:r>
      <w:r w:rsidR="002B59B1" w:rsidRPr="009730B2">
        <w:rPr>
          <w:rFonts w:hAnsi="標楷體" w:hint="eastAsia"/>
        </w:rPr>
        <w:t>投標廠商僅有3家，佳達興業公司及昱鈦公司等2家投標廠商因資格未符，致該案僅餘貫邦公司1家廠商符合招標文件規定</w:t>
      </w:r>
      <w:r w:rsidR="00C20BD0" w:rsidRPr="009730B2">
        <w:rPr>
          <w:rFonts w:hAnsi="標楷體" w:hint="eastAsia"/>
        </w:rPr>
        <w:t>。</w:t>
      </w:r>
    </w:p>
    <w:p w:rsidR="00F06E24" w:rsidRPr="009730B2" w:rsidRDefault="00C20BD0" w:rsidP="00A7183E">
      <w:pPr>
        <w:pStyle w:val="4"/>
      </w:pPr>
      <w:r w:rsidRPr="009730B2">
        <w:rPr>
          <w:rFonts w:hint="eastAsia"/>
        </w:rPr>
        <w:t>有關前述疑似影響採購公正等情，詢據中油公司表示：「</w:t>
      </w:r>
      <w:r w:rsidRPr="009730B2">
        <w:rPr>
          <w:rFonts w:hAnsi="標楷體" w:hint="eastAsia"/>
        </w:rPr>
        <w:t>（貫邦公司及誼特公司投標文件之營業人銷售額與稅額申報書所登記負責人均為王</w:t>
      </w:r>
      <w:r w:rsidR="00A7183E" w:rsidRPr="00A7183E">
        <w:rPr>
          <w:rFonts w:hAnsi="標楷體" w:hint="eastAsia"/>
        </w:rPr>
        <w:t>○○</w:t>
      </w:r>
      <w:r w:rsidR="00AF6ECF" w:rsidRPr="009730B2">
        <w:rPr>
          <w:rFonts w:hAnsi="標楷體" w:hint="eastAsia"/>
        </w:rPr>
        <w:t>？</w:t>
      </w:r>
      <w:r w:rsidRPr="009730B2">
        <w:rPr>
          <w:rFonts w:hAnsi="標楷體" w:hint="eastAsia"/>
        </w:rPr>
        <w:t>）</w:t>
      </w:r>
      <w:r w:rsidR="0059733C" w:rsidRPr="009730B2">
        <w:rPr>
          <w:rFonts w:hint="eastAsia"/>
        </w:rPr>
        <w:t>查</w:t>
      </w:r>
      <w:r w:rsidR="007C7B9C" w:rsidRPr="009730B2">
        <w:rPr>
          <w:rFonts w:hint="eastAsia"/>
        </w:rPr>
        <w:t>工程會</w:t>
      </w:r>
      <w:r w:rsidRPr="009730B2">
        <w:rPr>
          <w:rFonts w:hint="eastAsia"/>
        </w:rPr>
        <w:t>88年9月1日工程企字第8813512號令，相同負責人之二以上廠商如參與同一採購分別投標，其投標文件均不予開標或不予接受。</w:t>
      </w:r>
      <w:r w:rsidR="007C7B9C" w:rsidRPr="009730B2">
        <w:rPr>
          <w:rFonts w:hint="eastAsia"/>
        </w:rPr>
        <w:t>工程會</w:t>
      </w:r>
      <w:r w:rsidRPr="009730B2">
        <w:rPr>
          <w:rFonts w:hint="eastAsia"/>
        </w:rPr>
        <w:t>91年10月17日工程企字第09100444210號令，因88年之解釋令與公司法第8條有別，已刪除該項規定。後</w:t>
      </w:r>
      <w:r w:rsidR="007C7B9C" w:rsidRPr="009730B2">
        <w:rPr>
          <w:rFonts w:hint="eastAsia"/>
        </w:rPr>
        <w:t>該會</w:t>
      </w:r>
      <w:r w:rsidRPr="009730B2">
        <w:rPr>
          <w:rFonts w:hint="eastAsia"/>
        </w:rPr>
        <w:t>於105年3月21日工程企字第10500080183號令，始有投標廠商文件所載負責人為同一人，得依政府採購法第50條第1項第5款『不同投標廠商間之投標文件內容有重大異常關聯者』處理之表示。石化事業部從99年</w:t>
      </w:r>
      <w:r w:rsidR="001D4A33" w:rsidRPr="009730B2">
        <w:rPr>
          <w:rFonts w:hint="eastAsia"/>
        </w:rPr>
        <w:t>至</w:t>
      </w:r>
      <w:r w:rsidRPr="009730B2">
        <w:rPr>
          <w:rFonts w:hint="eastAsia"/>
        </w:rPr>
        <w:t>103年</w:t>
      </w:r>
      <w:r w:rsidR="007C7B9C" w:rsidRPr="009730B2">
        <w:rPr>
          <w:rFonts w:hint="eastAsia"/>
        </w:rPr>
        <w:t>辦理</w:t>
      </w:r>
      <w:r w:rsidRPr="009730B2">
        <w:rPr>
          <w:rFonts w:hint="eastAsia"/>
        </w:rPr>
        <w:t>5</w:t>
      </w:r>
      <w:r w:rsidR="007C7B9C" w:rsidRPr="009730B2">
        <w:rPr>
          <w:rFonts w:hint="eastAsia"/>
        </w:rPr>
        <w:t>件</w:t>
      </w:r>
      <w:r w:rsidRPr="009730B2">
        <w:rPr>
          <w:rFonts w:hint="eastAsia"/>
        </w:rPr>
        <w:t>勞務</w:t>
      </w:r>
      <w:r w:rsidR="007C7B9C" w:rsidRPr="009730B2">
        <w:rPr>
          <w:rFonts w:hint="eastAsia"/>
        </w:rPr>
        <w:t>採購</w:t>
      </w:r>
      <w:r w:rsidRPr="009730B2">
        <w:rPr>
          <w:rFonts w:hint="eastAsia"/>
        </w:rPr>
        <w:t>案，未違反</w:t>
      </w:r>
      <w:r w:rsidR="007C7B9C" w:rsidRPr="009730B2">
        <w:rPr>
          <w:rFonts w:hint="eastAsia"/>
        </w:rPr>
        <w:t>政府採購法</w:t>
      </w:r>
      <w:r w:rsidRPr="009730B2">
        <w:rPr>
          <w:rFonts w:hint="eastAsia"/>
        </w:rPr>
        <w:t>施行細則第33條第2項規定，辦理期間適用條款應為91年之工程會函，故尚無異常狀況」、「</w:t>
      </w:r>
      <w:r w:rsidRPr="009730B2">
        <w:rPr>
          <w:rFonts w:hAnsi="標楷體" w:hint="eastAsia"/>
        </w:rPr>
        <w:t>（貴公司對於前述投標廠商未得標原因似為慣例之現象有何看法？）</w:t>
      </w:r>
      <w:r w:rsidRPr="009730B2">
        <w:rPr>
          <w:rFonts w:hint="eastAsia"/>
        </w:rPr>
        <w:t>『石化事業部各部門空氣淨化機維護保養工作』等5件採購案，分屬不同年度辦理，投標廠商亦均不相同，其中雖1案有工程企字第09500256920號令情形（3家投標經審查後，僅1家合格者），然為求審慎，會請該部政風室查處，其回復『經查3家投標商，其地址、電話、傳真號碼、聯絡人、負責人及標封筆跡皆不相同，難謂其彼此間有相關聯性』，後復提報煉製事業部</w:t>
      </w:r>
      <w:r w:rsidRPr="009730B2">
        <w:rPr>
          <w:rFonts w:hint="eastAsia"/>
        </w:rPr>
        <w:lastRenderedPageBreak/>
        <w:t>採購審議委員會討論，方依程序繼續開價格標事宜，另其餘4</w:t>
      </w:r>
      <w:r w:rsidR="007C7B9C" w:rsidRPr="009730B2">
        <w:rPr>
          <w:rFonts w:hint="eastAsia"/>
        </w:rPr>
        <w:t>件採</w:t>
      </w:r>
      <w:r w:rsidRPr="009730B2">
        <w:rPr>
          <w:rFonts w:hint="eastAsia"/>
        </w:rPr>
        <w:t>購案，均依工程企字第09100516820號令及工程企字第09500256920號令辦理，開標當時並無發現異常情形。</w:t>
      </w:r>
      <w:r w:rsidR="007C7B9C" w:rsidRPr="009730B2">
        <w:rPr>
          <w:rFonts w:hint="eastAsia"/>
        </w:rPr>
        <w:t>」</w:t>
      </w:r>
    </w:p>
    <w:p w:rsidR="00132959" w:rsidRPr="009730B2" w:rsidRDefault="009E68EF" w:rsidP="00A7183E">
      <w:pPr>
        <w:pStyle w:val="4"/>
      </w:pPr>
      <w:r w:rsidRPr="009730B2">
        <w:rPr>
          <w:rFonts w:hint="eastAsia"/>
        </w:rPr>
        <w:t>惟查</w:t>
      </w:r>
      <w:r w:rsidR="00ED0852" w:rsidRPr="009730B2">
        <w:rPr>
          <w:rFonts w:hint="eastAsia"/>
        </w:rPr>
        <w:t>，</w:t>
      </w:r>
      <w:r w:rsidR="007C7B9C" w:rsidRPr="009730B2">
        <w:rPr>
          <w:rFonts w:hint="eastAsia"/>
        </w:rPr>
        <w:t>工程會</w:t>
      </w:r>
      <w:r w:rsidR="00132959" w:rsidRPr="009730B2">
        <w:rPr>
          <w:rFonts w:hint="eastAsia"/>
        </w:rPr>
        <w:t>88年9月1日工程企字第8813512號令有關</w:t>
      </w:r>
      <w:r w:rsidR="00132959" w:rsidRPr="009730B2">
        <w:rPr>
          <w:rFonts w:ascii="新細明體" w:eastAsia="新細明體" w:hAnsi="新細明體" w:hint="eastAsia"/>
        </w:rPr>
        <w:t>「</w:t>
      </w:r>
      <w:r w:rsidR="00132959" w:rsidRPr="009730B2">
        <w:rPr>
          <w:rFonts w:hint="eastAsia"/>
        </w:rPr>
        <w:t>相同負責人之二以上廠商如參與同一採購分別投標，其投標文件均不予開標或不予接受</w:t>
      </w:r>
      <w:r w:rsidR="00132959" w:rsidRPr="009730B2">
        <w:rPr>
          <w:rFonts w:ascii="新細明體" w:eastAsia="新細明體" w:hAnsi="新細明體" w:hint="eastAsia"/>
        </w:rPr>
        <w:t>」</w:t>
      </w:r>
      <w:r w:rsidR="00132959" w:rsidRPr="009730B2">
        <w:rPr>
          <w:rFonts w:hint="eastAsia"/>
        </w:rPr>
        <w:t>之規定，雖因政府採購法施行細則第33條修正條文經</w:t>
      </w:r>
      <w:r w:rsidR="00183252" w:rsidRPr="009730B2">
        <w:rPr>
          <w:rFonts w:hint="eastAsia"/>
        </w:rPr>
        <w:t>工程</w:t>
      </w:r>
      <w:r w:rsidR="00132959" w:rsidRPr="009730B2">
        <w:rPr>
          <w:rFonts w:hint="eastAsia"/>
        </w:rPr>
        <w:t>會於91年11月27日</w:t>
      </w:r>
      <w:r w:rsidR="00183252" w:rsidRPr="009730B2">
        <w:rPr>
          <w:rFonts w:hint="eastAsia"/>
        </w:rPr>
        <w:t>以</w:t>
      </w:r>
      <w:r w:rsidR="00132959" w:rsidRPr="009730B2">
        <w:rPr>
          <w:rFonts w:hint="eastAsia"/>
        </w:rPr>
        <w:t>工程企字第09100507960號令修正發布，已刪除「投標廠商之負責人相同者，亦同</w:t>
      </w:r>
      <w:r w:rsidR="00E851EA" w:rsidRPr="009730B2">
        <w:rPr>
          <w:rFonts w:hint="eastAsia"/>
        </w:rPr>
        <w:t>。</w:t>
      </w:r>
      <w:r w:rsidR="00132959" w:rsidRPr="009730B2">
        <w:rPr>
          <w:rFonts w:hint="eastAsia"/>
        </w:rPr>
        <w:t>」然查政府採購法前於91年2月6日修正公布部分條文，其中第50條第1項增訂第5款</w:t>
      </w:r>
      <w:r w:rsidR="00132959" w:rsidRPr="009730B2">
        <w:rPr>
          <w:rFonts w:ascii="新細明體" w:eastAsia="新細明體" w:hAnsi="新細明體" w:hint="eastAsia"/>
        </w:rPr>
        <w:t>「</w:t>
      </w:r>
      <w:r w:rsidR="00132959" w:rsidRPr="009730B2">
        <w:rPr>
          <w:rFonts w:hAnsi="標楷體" w:hint="eastAsia"/>
        </w:rPr>
        <w:t>不同投標廠商間之投標文件內容有重大異常關聯者</w:t>
      </w:r>
      <w:r w:rsidR="00132959" w:rsidRPr="009730B2">
        <w:rPr>
          <w:rFonts w:ascii="新細明體" w:eastAsia="新細明體" w:hAnsi="新細明體" w:hint="eastAsia"/>
        </w:rPr>
        <w:t>」</w:t>
      </w:r>
      <w:r w:rsidR="00132959" w:rsidRPr="009730B2">
        <w:rPr>
          <w:rFonts w:hint="eastAsia"/>
        </w:rPr>
        <w:t>，</w:t>
      </w:r>
      <w:r w:rsidR="004602DB" w:rsidRPr="009730B2">
        <w:rPr>
          <w:rFonts w:hint="eastAsia"/>
        </w:rPr>
        <w:t>修正理由係為</w:t>
      </w:r>
      <w:r w:rsidR="00132959" w:rsidRPr="009730B2">
        <w:rPr>
          <w:rFonts w:hint="eastAsia"/>
        </w:rPr>
        <w:t>防止假性競爭行為，例如不同投標廠商間之投標文件內容筆跡相同、押標金由同一人繳納、掛號信連號、地址相同、電話號碼相同之情形。</w:t>
      </w:r>
      <w:r w:rsidR="00B552A3" w:rsidRPr="009730B2">
        <w:rPr>
          <w:rFonts w:hint="eastAsia"/>
        </w:rPr>
        <w:t>是</w:t>
      </w:r>
      <w:r w:rsidR="00527895" w:rsidRPr="009730B2">
        <w:rPr>
          <w:rFonts w:hint="eastAsia"/>
        </w:rPr>
        <w:t>機關辦理開標作業仍應依政府採購法第50條</w:t>
      </w:r>
      <w:r w:rsidR="004602DB" w:rsidRPr="009730B2">
        <w:rPr>
          <w:rFonts w:hint="eastAsia"/>
        </w:rPr>
        <w:t>第1項第5款</w:t>
      </w:r>
      <w:r w:rsidR="00527895" w:rsidRPr="009730B2">
        <w:rPr>
          <w:rFonts w:hint="eastAsia"/>
        </w:rPr>
        <w:t>規定</w:t>
      </w:r>
      <w:r w:rsidR="00183252" w:rsidRPr="009730B2">
        <w:rPr>
          <w:rFonts w:hint="eastAsia"/>
        </w:rPr>
        <w:t>，</w:t>
      </w:r>
      <w:r w:rsidR="004602DB" w:rsidRPr="009730B2">
        <w:rPr>
          <w:rFonts w:hint="eastAsia"/>
        </w:rPr>
        <w:t>注意有無投標廠商間製造假性競爭情形</w:t>
      </w:r>
      <w:r w:rsidR="00527895" w:rsidRPr="009730B2">
        <w:rPr>
          <w:rFonts w:hint="eastAsia"/>
        </w:rPr>
        <w:t>，</w:t>
      </w:r>
      <w:r w:rsidR="00022208" w:rsidRPr="009730B2">
        <w:rPr>
          <w:rFonts w:hint="eastAsia"/>
        </w:rPr>
        <w:t>所稱「相同負責人之二以上廠商如參與同一採購分別投標，其投標文件均不予開標或不予接受</w:t>
      </w:r>
      <w:r w:rsidR="00DC0836" w:rsidRPr="009730B2">
        <w:rPr>
          <w:rFonts w:hint="eastAsia"/>
        </w:rPr>
        <w:t>……</w:t>
      </w:r>
      <w:r w:rsidR="00022208" w:rsidRPr="009730B2">
        <w:rPr>
          <w:rFonts w:hint="eastAsia"/>
        </w:rPr>
        <w:t>因88年之解釋令與公司法第8條有別，已刪除該項規定</w:t>
      </w:r>
      <w:r w:rsidR="00DC0836" w:rsidRPr="009730B2">
        <w:rPr>
          <w:rFonts w:hint="eastAsia"/>
        </w:rPr>
        <w:t>……</w:t>
      </w:r>
      <w:r w:rsidR="00022208" w:rsidRPr="009730B2">
        <w:rPr>
          <w:rFonts w:hint="eastAsia"/>
        </w:rPr>
        <w:t>」</w:t>
      </w:r>
      <w:r w:rsidR="00E851EA">
        <w:rPr>
          <w:rFonts w:hint="eastAsia"/>
        </w:rPr>
        <w:t>，</w:t>
      </w:r>
      <w:r w:rsidR="00022208" w:rsidRPr="009730B2">
        <w:rPr>
          <w:rFonts w:hint="eastAsia"/>
        </w:rPr>
        <w:t>顯未能遵循政府採購法落實公平採購之真意，</w:t>
      </w:r>
      <w:r w:rsidR="004602DB" w:rsidRPr="009730B2">
        <w:rPr>
          <w:rFonts w:hint="eastAsia"/>
        </w:rPr>
        <w:t>本案</w:t>
      </w:r>
      <w:r w:rsidR="006151FE" w:rsidRPr="009730B2">
        <w:rPr>
          <w:rFonts w:hint="eastAsia"/>
        </w:rPr>
        <w:t>貫邦公司及誼特公司投標文件之登記負責人均為王</w:t>
      </w:r>
      <w:r w:rsidR="00A7183E" w:rsidRPr="00A7183E">
        <w:rPr>
          <w:rFonts w:hAnsi="標楷體" w:hint="eastAsia"/>
        </w:rPr>
        <w:t>○○</w:t>
      </w:r>
      <w:r w:rsidR="00AA0E1C" w:rsidRPr="009730B2">
        <w:rPr>
          <w:rFonts w:hint="eastAsia"/>
        </w:rPr>
        <w:t>，</w:t>
      </w:r>
      <w:r w:rsidR="004602DB" w:rsidRPr="009730B2">
        <w:rPr>
          <w:rFonts w:hint="eastAsia"/>
        </w:rPr>
        <w:t>機關允應依規定查明</w:t>
      </w:r>
      <w:r w:rsidR="00022208" w:rsidRPr="009730B2">
        <w:rPr>
          <w:rFonts w:hint="eastAsia"/>
        </w:rPr>
        <w:t>，究有無假性競爭或意圖影響採購結果之情形</w:t>
      </w:r>
      <w:r w:rsidR="00AA0E1C" w:rsidRPr="009730B2">
        <w:rPr>
          <w:rFonts w:hint="eastAsia"/>
        </w:rPr>
        <w:t>。</w:t>
      </w:r>
    </w:p>
    <w:p w:rsidR="00B11CA4" w:rsidRDefault="001D4A33" w:rsidP="00B11CA4">
      <w:pPr>
        <w:pStyle w:val="3"/>
      </w:pPr>
      <w:r w:rsidRPr="009730B2">
        <w:rPr>
          <w:rFonts w:hint="eastAsia"/>
        </w:rPr>
        <w:t>綜上，</w:t>
      </w:r>
      <w:r w:rsidR="0081219D" w:rsidRPr="009730B2">
        <w:rPr>
          <w:rFonts w:hint="eastAsia"/>
        </w:rPr>
        <w:t>中油公司辦理「彰化加油站無障礙廁所整修工程」案，查有不同投標廠商公司登記地址相同及疑似共用員工，且未得標原因為明顯不為競爭等</w:t>
      </w:r>
      <w:r w:rsidR="0081219D" w:rsidRPr="009730B2">
        <w:rPr>
          <w:rFonts w:hint="eastAsia"/>
        </w:rPr>
        <w:lastRenderedPageBreak/>
        <w:t>情；另辦理「石化事業部各部門空氣淨化機維護保養工作」等5件採購案，亦有不同投標廠商公司負責人相同，未得標廠商明顯不為競爭等異常關聯情事，該公司允應就審標作業及預警機制檢討改進</w:t>
      </w:r>
      <w:r w:rsidR="00B11CA4" w:rsidRPr="009730B2">
        <w:rPr>
          <w:rFonts w:hint="eastAsia"/>
        </w:rPr>
        <w:t>。</w:t>
      </w:r>
    </w:p>
    <w:p w:rsidR="002B7826" w:rsidRPr="009730B2" w:rsidRDefault="002B7826" w:rsidP="002B7826">
      <w:pPr>
        <w:pStyle w:val="3"/>
        <w:numPr>
          <w:ilvl w:val="0"/>
          <w:numId w:val="0"/>
        </w:numPr>
        <w:ind w:left="1361"/>
      </w:pPr>
    </w:p>
    <w:p w:rsidR="003A5927" w:rsidRPr="009730B2" w:rsidRDefault="00524E9B" w:rsidP="00524E9B">
      <w:pPr>
        <w:pStyle w:val="2"/>
        <w:rPr>
          <w:b/>
        </w:rPr>
      </w:pPr>
      <w:r w:rsidRPr="009730B2">
        <w:rPr>
          <w:rFonts w:hint="eastAsia"/>
          <w:b/>
        </w:rPr>
        <w:t>水利署二河局辦理「東河溪東河護岸右岸搶修工程」等2</w:t>
      </w:r>
      <w:r w:rsidR="0068069F" w:rsidRPr="009730B2">
        <w:rPr>
          <w:rFonts w:hint="eastAsia"/>
          <w:b/>
        </w:rPr>
        <w:t>採購案件涉有異常關聯之徵兆</w:t>
      </w:r>
      <w:r w:rsidRPr="009730B2">
        <w:rPr>
          <w:rFonts w:hint="eastAsia"/>
          <w:b/>
        </w:rPr>
        <w:t>卻</w:t>
      </w:r>
      <w:r w:rsidR="00DC0836" w:rsidRPr="009730B2">
        <w:rPr>
          <w:rFonts w:hint="eastAsia"/>
          <w:b/>
        </w:rPr>
        <w:t>未</w:t>
      </w:r>
      <w:r w:rsidR="0068069F" w:rsidRPr="009730B2">
        <w:rPr>
          <w:rFonts w:hint="eastAsia"/>
          <w:b/>
        </w:rPr>
        <w:t>警覺，嗣後亦未能查明處理；辦理底價核定</w:t>
      </w:r>
      <w:r w:rsidR="00DC0836" w:rsidRPr="009730B2">
        <w:rPr>
          <w:rFonts w:hint="eastAsia"/>
          <w:b/>
        </w:rPr>
        <w:t>無</w:t>
      </w:r>
      <w:r w:rsidR="0068069F" w:rsidRPr="009730B2">
        <w:rPr>
          <w:rFonts w:hint="eastAsia"/>
          <w:b/>
        </w:rPr>
        <w:t>預估金額及分析，僅憑預算書及經驗判斷</w:t>
      </w:r>
      <w:r w:rsidR="00DC0836" w:rsidRPr="009730B2">
        <w:rPr>
          <w:rFonts w:hint="eastAsia"/>
          <w:b/>
        </w:rPr>
        <w:t>而</w:t>
      </w:r>
      <w:r w:rsidR="0068069F" w:rsidRPr="009730B2">
        <w:rPr>
          <w:rFonts w:hint="eastAsia"/>
          <w:b/>
        </w:rPr>
        <w:t>驟予核定底價，</w:t>
      </w:r>
      <w:r w:rsidR="00F87B77" w:rsidRPr="009730B2">
        <w:rPr>
          <w:rFonts w:hint="eastAsia"/>
          <w:b/>
        </w:rPr>
        <w:t>不利機關採購效率與品質，允應檢討改進</w:t>
      </w:r>
    </w:p>
    <w:p w:rsidR="003A5927" w:rsidRPr="009730B2" w:rsidRDefault="00307B73" w:rsidP="00E5286A">
      <w:pPr>
        <w:pStyle w:val="3"/>
      </w:pPr>
      <w:r w:rsidRPr="009730B2">
        <w:rPr>
          <w:rFonts w:hint="eastAsia"/>
        </w:rPr>
        <w:t>按工程會91年11月27日工程企字第09100516820號函釋略以：機關辦理採購有下列情形之一者，得依政府採購法第50條第1項第5款「不同廠商間之投標文件內容有重大異常關聯者」處理：四、廠商地址、電話號碼、傳真機號碼、聯絡人或電子郵件網址相同者。次按政府採購錯誤行為態樣十一、可能有圍標之嫌或宜注意之現象</w:t>
      </w:r>
      <w:r w:rsidRPr="002B7826">
        <w:rPr>
          <w:rFonts w:hint="eastAsia"/>
          <w:spacing w:val="-20"/>
        </w:rPr>
        <w:t>（三）</w:t>
      </w:r>
      <w:r w:rsidR="00E5286A" w:rsidRPr="002B7826">
        <w:rPr>
          <w:rFonts w:hint="eastAsia"/>
          <w:spacing w:val="-20"/>
        </w:rPr>
        <w:t>及（十一）</w:t>
      </w:r>
      <w:r w:rsidRPr="009730B2">
        <w:rPr>
          <w:rFonts w:hint="eastAsia"/>
        </w:rPr>
        <w:t>略以：所繳納之票據雖不連號卻由同一家銀行開具</w:t>
      </w:r>
      <w:r w:rsidR="00E5286A" w:rsidRPr="009730B2">
        <w:rPr>
          <w:rFonts w:hint="eastAsia"/>
        </w:rPr>
        <w:t>、廠商間彼此製造競爭假象，誤導招標機關而取得交易機會。</w:t>
      </w:r>
    </w:p>
    <w:p w:rsidR="0072396C" w:rsidRPr="009730B2" w:rsidRDefault="00A12E25" w:rsidP="0072396C">
      <w:pPr>
        <w:pStyle w:val="3"/>
      </w:pPr>
      <w:r w:rsidRPr="009730B2">
        <w:rPr>
          <w:rFonts w:hint="eastAsia"/>
        </w:rPr>
        <w:t>查水利署二河局辦理「東河溪東河護岸右岸搶修工程」及「東河溪東江橋下游斷面16左岸搶修工程」等2案，係由特定投標組合國立土木包工業、榮基土木包工業、弘喜營造</w:t>
      </w:r>
      <w:r w:rsidR="00DC0836" w:rsidRPr="009730B2">
        <w:rPr>
          <w:rFonts w:hint="eastAsia"/>
        </w:rPr>
        <w:t>股份有限</w:t>
      </w:r>
      <w:r w:rsidRPr="009730B2">
        <w:rPr>
          <w:rFonts w:hint="eastAsia"/>
        </w:rPr>
        <w:t>公司等3家廠商以不同組合方式分別投標，均採公開招標方式辦理，均由國立土木包工業得標。</w:t>
      </w:r>
      <w:r w:rsidR="00B76A02" w:rsidRPr="009730B2">
        <w:rPr>
          <w:rFonts w:hint="eastAsia"/>
        </w:rPr>
        <w:t>查據</w:t>
      </w:r>
      <w:r w:rsidRPr="009730B2">
        <w:rPr>
          <w:rFonts w:hint="eastAsia"/>
        </w:rPr>
        <w:t>該2</w:t>
      </w:r>
      <w:r w:rsidR="00B76A02" w:rsidRPr="009730B2">
        <w:rPr>
          <w:rFonts w:hint="eastAsia"/>
        </w:rPr>
        <w:t>案投標文件顯示</w:t>
      </w:r>
      <w:r w:rsidRPr="009730B2">
        <w:rPr>
          <w:rFonts w:hint="eastAsia"/>
        </w:rPr>
        <w:t>，得標廠商國立土木包工業與未得標廠商榮基土木包工業之投標文件登載廠商地址相同、押標金由同一銀行開具且票號僅差3號</w:t>
      </w:r>
      <w:r w:rsidR="00715A20" w:rsidRPr="009730B2">
        <w:rPr>
          <w:rStyle w:val="afc"/>
        </w:rPr>
        <w:footnoteReference w:id="7"/>
      </w:r>
      <w:r w:rsidRPr="009730B2">
        <w:rPr>
          <w:rFonts w:hint="eastAsia"/>
        </w:rPr>
        <w:t>、於決標後</w:t>
      </w:r>
      <w:r w:rsidR="00B76A02" w:rsidRPr="009730B2">
        <w:rPr>
          <w:rFonts w:hint="eastAsia"/>
        </w:rPr>
        <w:t>疑</w:t>
      </w:r>
      <w:r w:rsidRPr="009730B2">
        <w:rPr>
          <w:rFonts w:hint="eastAsia"/>
        </w:rPr>
        <w:t>涉有共</w:t>
      </w:r>
      <w:r w:rsidRPr="009730B2">
        <w:rPr>
          <w:rFonts w:hint="eastAsia"/>
        </w:rPr>
        <w:lastRenderedPageBreak/>
        <w:t>用員工</w:t>
      </w:r>
      <w:r w:rsidR="00B76A02" w:rsidRPr="009730B2">
        <w:rPr>
          <w:rFonts w:hint="eastAsia"/>
        </w:rPr>
        <w:t>等情</w:t>
      </w:r>
      <w:r w:rsidRPr="009730B2">
        <w:rPr>
          <w:rFonts w:hint="eastAsia"/>
        </w:rPr>
        <w:t>。</w:t>
      </w:r>
    </w:p>
    <w:p w:rsidR="00A12E25" w:rsidRPr="009730B2" w:rsidRDefault="00A12E25" w:rsidP="00A7183E">
      <w:pPr>
        <w:pStyle w:val="3"/>
      </w:pPr>
      <w:r w:rsidRPr="009730B2">
        <w:rPr>
          <w:rFonts w:hint="eastAsia"/>
        </w:rPr>
        <w:t>本院前於106年1月9日</w:t>
      </w:r>
      <w:r w:rsidR="00C938E5" w:rsidRPr="009730B2">
        <w:rPr>
          <w:rFonts w:hint="eastAsia"/>
        </w:rPr>
        <w:t>履勘，</w:t>
      </w:r>
      <w:r w:rsidRPr="009730B2">
        <w:rPr>
          <w:rFonts w:hint="eastAsia"/>
        </w:rPr>
        <w:t>就該2案疑有投標組合</w:t>
      </w:r>
      <w:r w:rsidR="002A60CB" w:rsidRPr="009730B2">
        <w:rPr>
          <w:rFonts w:hint="eastAsia"/>
        </w:rPr>
        <w:t>及</w:t>
      </w:r>
      <w:r w:rsidR="005E2090" w:rsidRPr="009730B2">
        <w:rPr>
          <w:rFonts w:hint="eastAsia"/>
        </w:rPr>
        <w:t>涉有異常關聯等情，</w:t>
      </w:r>
      <w:r w:rsidRPr="009730B2">
        <w:rPr>
          <w:rFonts w:hint="eastAsia"/>
        </w:rPr>
        <w:t>詢據水利署二河局表示</w:t>
      </w:r>
      <w:r w:rsidR="002A60CB" w:rsidRPr="009730B2">
        <w:rPr>
          <w:rFonts w:ascii="新細明體" w:eastAsia="新細明體" w:hAnsi="新細明體" w:hint="eastAsia"/>
        </w:rPr>
        <w:t>：</w:t>
      </w:r>
      <w:r w:rsidRPr="009730B2">
        <w:rPr>
          <w:rFonts w:hint="eastAsia"/>
        </w:rPr>
        <w:t>「經查投標及決標階段無發現投標組合相關紀錄或記載相關內容」、「經查於開標審標階段，無發現所述『不同投標廠商之聯絡人、電話、傳真號碼或地址相同或相鄰』等情事……」</w:t>
      </w:r>
      <w:r w:rsidR="002A60CB" w:rsidRPr="009730B2">
        <w:rPr>
          <w:rFonts w:hint="eastAsia"/>
        </w:rPr>
        <w:t>，仍未能就前述情形</w:t>
      </w:r>
      <w:r w:rsidR="00E5286A" w:rsidRPr="009730B2">
        <w:rPr>
          <w:rFonts w:hint="eastAsia"/>
        </w:rPr>
        <w:t>詳實</w:t>
      </w:r>
      <w:r w:rsidR="002A60CB" w:rsidRPr="009730B2">
        <w:rPr>
          <w:rFonts w:hint="eastAsia"/>
        </w:rPr>
        <w:t>查明。嗣經本院於106年2月13日詢問該署二河局辯稱</w:t>
      </w:r>
      <w:r w:rsidR="002A60CB" w:rsidRPr="009730B2">
        <w:rPr>
          <w:rFonts w:ascii="新細明體" w:eastAsia="新細明體" w:hAnsi="新細明體" w:hint="eastAsia"/>
        </w:rPr>
        <w:t>：</w:t>
      </w:r>
      <w:r w:rsidR="002A60CB" w:rsidRPr="009730B2">
        <w:rPr>
          <w:rFonts w:hint="eastAsia"/>
        </w:rPr>
        <w:t>「</w:t>
      </w:r>
      <w:r w:rsidR="00DC0836" w:rsidRPr="009730B2">
        <w:rPr>
          <w:rFonts w:hint="eastAsia"/>
        </w:rPr>
        <w:t>有關榮基土木包工業及國立土木包工業等2</w:t>
      </w:r>
      <w:r w:rsidR="002A60CB" w:rsidRPr="009730B2">
        <w:rPr>
          <w:rFonts w:hint="eastAsia"/>
        </w:rPr>
        <w:t>家公司之登記地址相同</w:t>
      </w:r>
      <w:r w:rsidR="00D929C7" w:rsidRPr="009730B2">
        <w:rPr>
          <w:rFonts w:hint="eastAsia"/>
        </w:rPr>
        <w:t>部分</w:t>
      </w:r>
      <w:r w:rsidR="002A60CB" w:rsidRPr="009730B2">
        <w:rPr>
          <w:rFonts w:hint="eastAsia"/>
        </w:rPr>
        <w:t>，查公司法及相關函釋，同一地址申請</w:t>
      </w:r>
      <w:r w:rsidR="00E5286A" w:rsidRPr="009730B2">
        <w:rPr>
          <w:rFonts w:hint="eastAsia"/>
        </w:rPr>
        <w:t>2</w:t>
      </w:r>
      <w:r w:rsidR="002A60CB" w:rsidRPr="009730B2">
        <w:rPr>
          <w:rFonts w:hint="eastAsia"/>
        </w:rPr>
        <w:t>個以上同業務性質之公司登記，尚無禁止之規定；且兩公司負責人為兄弟關係，尚無工程會91年11月27日工程企字第09100516820號函釋屬重大異常關聯之情形」、「</w:t>
      </w:r>
      <w:r w:rsidR="00D929C7" w:rsidRPr="009730B2">
        <w:rPr>
          <w:rFonts w:hint="eastAsia"/>
        </w:rPr>
        <w:t>……</w:t>
      </w:r>
      <w:r w:rsidR="002A60CB" w:rsidRPr="009730B2">
        <w:rPr>
          <w:rFonts w:hint="eastAsia"/>
        </w:rPr>
        <w:t>雖榮基土木包工業及國立土木包工業之支票開立時間均於102年12月9日，惟查係由</w:t>
      </w:r>
      <w:r w:rsidR="00E5286A" w:rsidRPr="009730B2">
        <w:rPr>
          <w:rFonts w:hint="eastAsia"/>
        </w:rPr>
        <w:t>2</w:t>
      </w:r>
      <w:r w:rsidR="002A60CB" w:rsidRPr="009730B2">
        <w:rPr>
          <w:rFonts w:hint="eastAsia"/>
        </w:rPr>
        <w:t>家公司個別之銀行戶頭所出具之相差3號之支票，故查無押標金支票係屬同一戶頭所出具之連號支票情事，尚難審認判定有組合情形</w:t>
      </w:r>
      <w:r w:rsidR="0072396C" w:rsidRPr="009730B2">
        <w:rPr>
          <w:rFonts w:hint="eastAsia"/>
        </w:rPr>
        <w:t>」、「經查閱</w:t>
      </w:r>
      <w:r w:rsidR="0072396C" w:rsidRPr="009730B2">
        <w:rPr>
          <w:rFonts w:hAnsi="標楷體" w:hint="eastAsia"/>
        </w:rPr>
        <w:t>『</w:t>
      </w:r>
      <w:r w:rsidR="0072396C" w:rsidRPr="009730B2">
        <w:rPr>
          <w:rFonts w:hint="eastAsia"/>
        </w:rPr>
        <w:t>東河溪東河護岸右岸搶修工程</w:t>
      </w:r>
      <w:r w:rsidR="0072396C" w:rsidRPr="009730B2">
        <w:rPr>
          <w:rFonts w:hAnsi="標楷體" w:hint="eastAsia"/>
        </w:rPr>
        <w:t>』</w:t>
      </w:r>
      <w:r w:rsidR="0072396C" w:rsidRPr="009730B2">
        <w:rPr>
          <w:rFonts w:hint="eastAsia"/>
        </w:rPr>
        <w:t>及</w:t>
      </w:r>
      <w:r w:rsidR="0072396C" w:rsidRPr="009730B2">
        <w:rPr>
          <w:rFonts w:hAnsi="標楷體" w:hint="eastAsia"/>
        </w:rPr>
        <w:t>『</w:t>
      </w:r>
      <w:r w:rsidR="0072396C" w:rsidRPr="009730B2">
        <w:rPr>
          <w:rFonts w:hint="eastAsia"/>
        </w:rPr>
        <w:t>東河溪東江橋下游斷面</w:t>
      </w:r>
      <w:r w:rsidR="0072396C" w:rsidRPr="009730B2">
        <w:t>16</w:t>
      </w:r>
      <w:r w:rsidR="0072396C" w:rsidRPr="009730B2">
        <w:rPr>
          <w:rFonts w:hint="eastAsia"/>
        </w:rPr>
        <w:t>左岸搶修工程</w:t>
      </w:r>
      <w:r w:rsidR="0072396C" w:rsidRPr="009730B2">
        <w:rPr>
          <w:rFonts w:hAnsi="標楷體" w:hint="eastAsia"/>
        </w:rPr>
        <w:t>』</w:t>
      </w:r>
      <w:r w:rsidR="0072396C" w:rsidRPr="009730B2">
        <w:rPr>
          <w:rFonts w:hint="eastAsia"/>
        </w:rPr>
        <w:t>等</w:t>
      </w:r>
      <w:r w:rsidR="0072396C" w:rsidRPr="009730B2">
        <w:t>2</w:t>
      </w:r>
      <w:r w:rsidR="0072396C" w:rsidRPr="009730B2">
        <w:rPr>
          <w:rFonts w:hint="eastAsia"/>
        </w:rPr>
        <w:t>案所檢附資料</w:t>
      </w:r>
      <w:r w:rsidR="0072396C" w:rsidRPr="009730B2">
        <w:rPr>
          <w:rFonts w:hAnsi="標楷體" w:hint="eastAsia"/>
        </w:rPr>
        <w:t>『</w:t>
      </w:r>
      <w:r w:rsidR="0072396C" w:rsidRPr="009730B2">
        <w:rPr>
          <w:rFonts w:hint="eastAsia"/>
        </w:rPr>
        <w:t>参、施工作業管理</w:t>
      </w:r>
      <w:r w:rsidR="0072396C" w:rsidRPr="009730B2">
        <w:rPr>
          <w:rFonts w:hAnsi="標楷體" w:hint="eastAsia"/>
        </w:rPr>
        <w:t>』</w:t>
      </w:r>
      <w:r w:rsidR="0072396C" w:rsidRPr="009730B2">
        <w:rPr>
          <w:rFonts w:hint="eastAsia"/>
        </w:rPr>
        <w:t>之工作組織圖內施工組組長邱</w:t>
      </w:r>
      <w:r w:rsidR="009E40EB">
        <w:rPr>
          <w:rFonts w:hAnsi="標楷體" w:hint="eastAsia"/>
        </w:rPr>
        <w:t>○</w:t>
      </w:r>
      <w:r w:rsidR="00A7183E" w:rsidRPr="00A7183E">
        <w:rPr>
          <w:rFonts w:hint="eastAsia"/>
        </w:rPr>
        <w:t>○</w:t>
      </w:r>
      <w:r w:rsidR="0072396C" w:rsidRPr="009730B2">
        <w:rPr>
          <w:rFonts w:hint="eastAsia"/>
        </w:rPr>
        <w:t>係為競標廠商榮基土木包工業負責人。除該員未實際參與施工外，再查目前規定僅就負責人、專任工程人員、工地主任</w:t>
      </w:r>
      <w:r w:rsidR="0072396C" w:rsidRPr="009730B2">
        <w:t>(</w:t>
      </w:r>
      <w:r w:rsidR="0072396C" w:rsidRPr="009730B2">
        <w:rPr>
          <w:rFonts w:hint="eastAsia"/>
        </w:rPr>
        <w:t>營造業法</w:t>
      </w:r>
      <w:r w:rsidR="0072396C" w:rsidRPr="009730B2">
        <w:t>)</w:t>
      </w:r>
      <w:r w:rsidR="0072396C" w:rsidRPr="009730B2">
        <w:rPr>
          <w:rFonts w:hint="eastAsia"/>
        </w:rPr>
        <w:t>、品管人員</w:t>
      </w:r>
      <w:r w:rsidR="0072396C" w:rsidRPr="009730B2">
        <w:t>(</w:t>
      </w:r>
      <w:r w:rsidR="0072396C" w:rsidRPr="009730B2">
        <w:rPr>
          <w:rFonts w:hint="eastAsia"/>
        </w:rPr>
        <w:t>水利署廠商品質管制規定</w:t>
      </w:r>
      <w:r w:rsidR="0072396C" w:rsidRPr="009730B2">
        <w:t>)</w:t>
      </w:r>
      <w:r w:rsidR="0072396C" w:rsidRPr="009730B2">
        <w:rPr>
          <w:rFonts w:hint="eastAsia"/>
        </w:rPr>
        <w:t>及勞安人員</w:t>
      </w:r>
      <w:r w:rsidR="0072396C" w:rsidRPr="009730B2">
        <w:t>(</w:t>
      </w:r>
      <w:r w:rsidR="0072396C" w:rsidRPr="009730B2">
        <w:rPr>
          <w:rFonts w:hint="eastAsia"/>
        </w:rPr>
        <w:t>水利署施工規範職業安全衛生</w:t>
      </w:r>
      <w:r w:rsidR="0072396C" w:rsidRPr="009730B2">
        <w:t>)</w:t>
      </w:r>
      <w:r w:rsidR="0072396C" w:rsidRPr="009730B2">
        <w:rPr>
          <w:rFonts w:hint="eastAsia"/>
        </w:rPr>
        <w:t>等人員資格有相關規定；惟施工組組長並無人員資格相關規定</w:t>
      </w:r>
      <w:r w:rsidR="00D929C7" w:rsidRPr="009730B2">
        <w:rPr>
          <w:rFonts w:hint="eastAsia"/>
        </w:rPr>
        <w:t>。</w:t>
      </w:r>
      <w:r w:rsidR="0072396C" w:rsidRPr="009730B2">
        <w:rPr>
          <w:rFonts w:hint="eastAsia"/>
        </w:rPr>
        <w:t>」</w:t>
      </w:r>
    </w:p>
    <w:p w:rsidR="00E5286A" w:rsidRPr="009730B2" w:rsidRDefault="0072396C" w:rsidP="00C938E5">
      <w:pPr>
        <w:pStyle w:val="3"/>
      </w:pPr>
      <w:r w:rsidRPr="009730B2">
        <w:rPr>
          <w:rFonts w:hint="eastAsia"/>
        </w:rPr>
        <w:t>惟</w:t>
      </w:r>
      <w:r w:rsidR="00C938E5" w:rsidRPr="009730B2">
        <w:rPr>
          <w:rFonts w:hint="eastAsia"/>
        </w:rPr>
        <w:t>查，</w:t>
      </w:r>
      <w:r w:rsidR="00E5286A" w:rsidRPr="009730B2">
        <w:rPr>
          <w:rFonts w:hint="eastAsia"/>
        </w:rPr>
        <w:t>按政府採購法第50條第1項第5款「不同廠商間之投標文件內容有重大異常關聯者」</w:t>
      </w:r>
      <w:r w:rsidR="007B140D" w:rsidRPr="009730B2">
        <w:rPr>
          <w:rFonts w:hint="eastAsia"/>
        </w:rPr>
        <w:t>及政府採購</w:t>
      </w:r>
      <w:r w:rsidR="007B140D" w:rsidRPr="009730B2">
        <w:rPr>
          <w:rFonts w:hint="eastAsia"/>
        </w:rPr>
        <w:lastRenderedPageBreak/>
        <w:t>錯誤行為態樣</w:t>
      </w:r>
      <w:r w:rsidR="007B140D" w:rsidRPr="009730B2">
        <w:rPr>
          <w:rFonts w:ascii="新細明體" w:eastAsia="新細明體" w:hAnsi="新細明體" w:hint="eastAsia"/>
        </w:rPr>
        <w:t>「</w:t>
      </w:r>
      <w:r w:rsidR="007B140D" w:rsidRPr="009730B2">
        <w:rPr>
          <w:rFonts w:hint="eastAsia"/>
        </w:rPr>
        <w:t>十一、可能有圍標之嫌或宜注意之現象</w:t>
      </w:r>
      <w:r w:rsidR="007B140D" w:rsidRPr="009730B2">
        <w:rPr>
          <w:rFonts w:ascii="新細明體" w:eastAsia="新細明體" w:hAnsi="新細明體" w:hint="eastAsia"/>
        </w:rPr>
        <w:t>」</w:t>
      </w:r>
      <w:r w:rsidR="007B140D" w:rsidRPr="009730B2">
        <w:rPr>
          <w:rFonts w:hint="eastAsia"/>
        </w:rPr>
        <w:t>，</w:t>
      </w:r>
      <w:r w:rsidR="00E5286A" w:rsidRPr="009730B2">
        <w:rPr>
          <w:rFonts w:hint="eastAsia"/>
        </w:rPr>
        <w:t>意在防止</w:t>
      </w:r>
      <w:r w:rsidR="007B140D" w:rsidRPr="009730B2">
        <w:rPr>
          <w:rFonts w:hint="eastAsia"/>
        </w:rPr>
        <w:t>投標廠商</w:t>
      </w:r>
      <w:r w:rsidR="00E5286A" w:rsidRPr="009730B2">
        <w:rPr>
          <w:rFonts w:hint="eastAsia"/>
        </w:rPr>
        <w:t>影響採購公正之違反法令行為</w:t>
      </w:r>
      <w:r w:rsidR="007B140D" w:rsidRPr="009730B2">
        <w:rPr>
          <w:rFonts w:hint="eastAsia"/>
        </w:rPr>
        <w:t>，機關辦理開標審標作業允應</w:t>
      </w:r>
      <w:r w:rsidR="00990413" w:rsidRPr="009730B2">
        <w:rPr>
          <w:rFonts w:hint="eastAsia"/>
        </w:rPr>
        <w:t>依規</w:t>
      </w:r>
      <w:r w:rsidR="0087391C" w:rsidRPr="009730B2">
        <w:rPr>
          <w:rFonts w:hint="eastAsia"/>
        </w:rPr>
        <w:t>定</w:t>
      </w:r>
      <w:r w:rsidR="007B140D" w:rsidRPr="009730B2">
        <w:rPr>
          <w:rFonts w:hint="eastAsia"/>
        </w:rPr>
        <w:t>對於投標</w:t>
      </w:r>
      <w:r w:rsidR="00E5286A" w:rsidRPr="009730B2">
        <w:rPr>
          <w:rFonts w:hint="eastAsia"/>
        </w:rPr>
        <w:t>廠商地址、電話號碼、傳真機號碼、聯絡人或電子郵件網址相同者</w:t>
      </w:r>
      <w:r w:rsidR="007B140D" w:rsidRPr="009730B2">
        <w:rPr>
          <w:rFonts w:hint="eastAsia"/>
        </w:rPr>
        <w:t>注意有無不予開標或決標情形</w:t>
      </w:r>
      <w:r w:rsidR="00E5286A" w:rsidRPr="009730B2">
        <w:rPr>
          <w:rFonts w:hint="eastAsia"/>
        </w:rPr>
        <w:t>。</w:t>
      </w:r>
      <w:r w:rsidR="007B140D" w:rsidRPr="009730B2">
        <w:rPr>
          <w:rFonts w:hint="eastAsia"/>
        </w:rPr>
        <w:t>水利署二河局以</w:t>
      </w:r>
      <w:r w:rsidR="0087391C" w:rsidRPr="009730B2">
        <w:rPr>
          <w:rFonts w:hint="eastAsia"/>
        </w:rPr>
        <w:t>「公司法及相關函釋，同一地址申請2個以上同業務性質之公司登記，尚無禁止之規定」</w:t>
      </w:r>
      <w:r w:rsidR="003A3E5E" w:rsidRPr="009730B2">
        <w:rPr>
          <w:rFonts w:hint="eastAsia"/>
        </w:rPr>
        <w:t>，顯</w:t>
      </w:r>
      <w:r w:rsidR="0087391C" w:rsidRPr="009730B2">
        <w:rPr>
          <w:rFonts w:hint="eastAsia"/>
        </w:rPr>
        <w:t>係迴避</w:t>
      </w:r>
      <w:r w:rsidR="00715A20" w:rsidRPr="009730B2">
        <w:rPr>
          <w:rFonts w:hint="eastAsia"/>
        </w:rPr>
        <w:t>未能落實審標之責</w:t>
      </w:r>
      <w:r w:rsidR="0087391C" w:rsidRPr="009730B2">
        <w:rPr>
          <w:rFonts w:hint="eastAsia"/>
        </w:rPr>
        <w:t>，要</w:t>
      </w:r>
      <w:r w:rsidR="003A3E5E" w:rsidRPr="009730B2">
        <w:rPr>
          <w:rFonts w:hint="eastAsia"/>
        </w:rPr>
        <w:t>無可採</w:t>
      </w:r>
      <w:r w:rsidR="00C938E5" w:rsidRPr="009730B2">
        <w:rPr>
          <w:rFonts w:hAnsi="標楷體" w:hint="eastAsia"/>
        </w:rPr>
        <w:t>；</w:t>
      </w:r>
      <w:r w:rsidR="00295696" w:rsidRPr="009730B2">
        <w:rPr>
          <w:rFonts w:hint="eastAsia"/>
        </w:rPr>
        <w:t>押標金由同一銀行開具且票號僅差3號</w:t>
      </w:r>
      <w:r w:rsidR="00C938E5" w:rsidRPr="009730B2">
        <w:rPr>
          <w:rFonts w:hint="eastAsia"/>
        </w:rPr>
        <w:t>，卻未依政府採購錯誤行為態樣十一、可能有圍標之嫌或宜注意之現象（三）「所繳納之票據雖不連號卻由同一家銀行開具」落實查明，竟推稱「係由2家公司個別之銀行戶頭所出具」，無視錯誤行為</w:t>
      </w:r>
      <w:r w:rsidR="00305749" w:rsidRPr="009730B2">
        <w:rPr>
          <w:rFonts w:hint="eastAsia"/>
        </w:rPr>
        <w:t>態樣</w:t>
      </w:r>
      <w:r w:rsidR="00C938E5" w:rsidRPr="009730B2">
        <w:rPr>
          <w:rFonts w:hint="eastAsia"/>
        </w:rPr>
        <w:t>之提示。輔以</w:t>
      </w:r>
      <w:r w:rsidR="00295696" w:rsidRPr="009730B2">
        <w:rPr>
          <w:rFonts w:hint="eastAsia"/>
        </w:rPr>
        <w:t>履約工作組織圖內施工組組長卻為競標廠商負責人等情</w:t>
      </w:r>
      <w:r w:rsidR="00C938E5" w:rsidRPr="009730B2">
        <w:rPr>
          <w:rFonts w:hint="eastAsia"/>
        </w:rPr>
        <w:t>觀之</w:t>
      </w:r>
      <w:r w:rsidR="002C4FA2" w:rsidRPr="009730B2">
        <w:rPr>
          <w:rFonts w:hint="eastAsia"/>
        </w:rPr>
        <w:t>，</w:t>
      </w:r>
      <w:r w:rsidR="009757C0" w:rsidRPr="009730B2">
        <w:rPr>
          <w:rFonts w:hint="eastAsia"/>
        </w:rPr>
        <w:t>難謂</w:t>
      </w:r>
      <w:r w:rsidR="00295696" w:rsidRPr="009730B2">
        <w:rPr>
          <w:rFonts w:hint="eastAsia"/>
        </w:rPr>
        <w:t>水利署二河局</w:t>
      </w:r>
      <w:r w:rsidR="009757C0" w:rsidRPr="009730B2">
        <w:rPr>
          <w:rFonts w:hint="eastAsia"/>
        </w:rPr>
        <w:t>審標作業無疏失之責</w:t>
      </w:r>
      <w:r w:rsidR="00295696" w:rsidRPr="009730B2">
        <w:rPr>
          <w:rFonts w:hint="eastAsia"/>
        </w:rPr>
        <w:t>。</w:t>
      </w:r>
    </w:p>
    <w:p w:rsidR="00295696" w:rsidRPr="009730B2" w:rsidRDefault="00295696" w:rsidP="00835187">
      <w:pPr>
        <w:pStyle w:val="3"/>
      </w:pPr>
      <w:r w:rsidRPr="009730B2">
        <w:rPr>
          <w:rFonts w:hint="eastAsia"/>
        </w:rPr>
        <w:t>另查，</w:t>
      </w:r>
      <w:r w:rsidR="00835187" w:rsidRPr="009730B2">
        <w:rPr>
          <w:rFonts w:hint="eastAsia"/>
        </w:rPr>
        <w:t>水利署二河局辦理「東河溪東河護岸右岸搶修工程」等8件採購案件，於訂定底價時使用單位均未提出預估金額及分析</w:t>
      </w:r>
      <w:r w:rsidRPr="009730B2">
        <w:rPr>
          <w:rFonts w:hint="eastAsia"/>
        </w:rPr>
        <w:t>。本院前於106年</w:t>
      </w:r>
      <w:r w:rsidR="00A01B55" w:rsidRPr="009730B2">
        <w:rPr>
          <w:rFonts w:hint="eastAsia"/>
        </w:rPr>
        <w:t>2</w:t>
      </w:r>
      <w:r w:rsidRPr="009730B2">
        <w:rPr>
          <w:rFonts w:hint="eastAsia"/>
        </w:rPr>
        <w:t>月</w:t>
      </w:r>
      <w:r w:rsidR="00A01B55" w:rsidRPr="009730B2">
        <w:rPr>
          <w:rFonts w:hint="eastAsia"/>
        </w:rPr>
        <w:t>13日</w:t>
      </w:r>
      <w:r w:rsidRPr="009730B2">
        <w:rPr>
          <w:rFonts w:hint="eastAsia"/>
        </w:rPr>
        <w:t>詢</w:t>
      </w:r>
      <w:r w:rsidR="00A01B55" w:rsidRPr="009730B2">
        <w:rPr>
          <w:rFonts w:hint="eastAsia"/>
        </w:rPr>
        <w:t>問水利署二河</w:t>
      </w:r>
      <w:r w:rsidR="00FF5C8E" w:rsidRPr="009730B2">
        <w:rPr>
          <w:rFonts w:hint="eastAsia"/>
        </w:rPr>
        <w:t>局「底價核定人在『僅有預算書，未有預估金額及其它</w:t>
      </w:r>
      <w:r w:rsidRPr="009730B2">
        <w:rPr>
          <w:rFonts w:hint="eastAsia"/>
        </w:rPr>
        <w:t>分析相關資料』情形下，如何核定合理底價」</w:t>
      </w:r>
      <w:r w:rsidR="00A01B55" w:rsidRPr="009730B2">
        <w:rPr>
          <w:rFonts w:hint="eastAsia"/>
        </w:rPr>
        <w:t>，該局坦承</w:t>
      </w:r>
      <w:r w:rsidRPr="009730B2">
        <w:rPr>
          <w:rFonts w:hint="eastAsia"/>
        </w:rPr>
        <w:t>：「</w:t>
      </w:r>
      <w:r w:rsidR="00FF5C8E" w:rsidRPr="009730B2">
        <w:rPr>
          <w:rFonts w:hint="eastAsia"/>
        </w:rPr>
        <w:t>底價由局長考量時效急迫性及轄區內各區域以往案件標比後決定</w:t>
      </w:r>
      <w:r w:rsidR="00D929C7" w:rsidRPr="009730B2">
        <w:rPr>
          <w:rFonts w:hint="eastAsia"/>
        </w:rPr>
        <w:t>。</w:t>
      </w:r>
      <w:r w:rsidR="00FF5C8E" w:rsidRPr="009730B2">
        <w:rPr>
          <w:rFonts w:hint="eastAsia"/>
        </w:rPr>
        <w:t>」</w:t>
      </w:r>
      <w:r w:rsidRPr="009730B2">
        <w:rPr>
          <w:rFonts w:hint="eastAsia"/>
        </w:rPr>
        <w:t>惟查</w:t>
      </w:r>
      <w:r w:rsidR="00FF5C8E" w:rsidRPr="009730B2">
        <w:rPr>
          <w:rFonts w:hint="eastAsia"/>
        </w:rPr>
        <w:t>該</w:t>
      </w:r>
      <w:r w:rsidRPr="009730B2">
        <w:rPr>
          <w:rFonts w:hint="eastAsia"/>
        </w:rPr>
        <w:t>局所附舊底價單並未有所稱「轄區內各區域以往案件標比</w:t>
      </w:r>
      <w:r w:rsidR="00D929C7" w:rsidRPr="009730B2">
        <w:rPr>
          <w:rFonts w:hint="eastAsia"/>
        </w:rPr>
        <w:t>。</w:t>
      </w:r>
      <w:r w:rsidRPr="009730B2">
        <w:rPr>
          <w:rFonts w:hint="eastAsia"/>
        </w:rPr>
        <w:t>」</w:t>
      </w:r>
      <w:r w:rsidR="00FF5C8E" w:rsidRPr="009730B2">
        <w:rPr>
          <w:rFonts w:hint="eastAsia"/>
        </w:rPr>
        <w:t>該局</w:t>
      </w:r>
      <w:r w:rsidR="006A3A2E" w:rsidRPr="009730B2">
        <w:rPr>
          <w:rFonts w:hint="eastAsia"/>
        </w:rPr>
        <w:t>旋</w:t>
      </w:r>
      <w:r w:rsidR="00FF5C8E" w:rsidRPr="009730B2">
        <w:rPr>
          <w:rFonts w:hint="eastAsia"/>
        </w:rPr>
        <w:t>改稱：「轄區內各區域以往案件標比，乃局長依先前經驗，作為核定底價參考」，顯示該局</w:t>
      </w:r>
      <w:r w:rsidR="00D76CD7" w:rsidRPr="009730B2">
        <w:rPr>
          <w:rFonts w:hint="eastAsia"/>
        </w:rPr>
        <w:t>辦理底價</w:t>
      </w:r>
      <w:r w:rsidR="00835187" w:rsidRPr="009730B2">
        <w:rPr>
          <w:rFonts w:hint="eastAsia"/>
        </w:rPr>
        <w:t>訂定</w:t>
      </w:r>
      <w:r w:rsidR="00D76CD7" w:rsidRPr="009730B2">
        <w:rPr>
          <w:rFonts w:hint="eastAsia"/>
        </w:rPr>
        <w:t>作業卻未提出預估金額及分析</w:t>
      </w:r>
      <w:r w:rsidR="00835187" w:rsidRPr="009730B2">
        <w:rPr>
          <w:rFonts w:hint="eastAsia"/>
        </w:rPr>
        <w:t>，</w:t>
      </w:r>
      <w:r w:rsidR="0068069F" w:rsidRPr="009730B2">
        <w:rPr>
          <w:rFonts w:hint="eastAsia"/>
        </w:rPr>
        <w:t>致</w:t>
      </w:r>
      <w:r w:rsidR="00835187" w:rsidRPr="009730B2">
        <w:rPr>
          <w:rFonts w:hint="eastAsia"/>
        </w:rPr>
        <w:t>底價</w:t>
      </w:r>
      <w:r w:rsidR="0068069F" w:rsidRPr="009730B2">
        <w:rPr>
          <w:rFonts w:hint="eastAsia"/>
        </w:rPr>
        <w:t>核定</w:t>
      </w:r>
      <w:r w:rsidR="00835187" w:rsidRPr="009730B2">
        <w:rPr>
          <w:rFonts w:hint="eastAsia"/>
        </w:rPr>
        <w:t>未能合理合宜</w:t>
      </w:r>
      <w:r w:rsidR="00D76CD7" w:rsidRPr="009730B2">
        <w:rPr>
          <w:rFonts w:hint="eastAsia"/>
        </w:rPr>
        <w:t>，</w:t>
      </w:r>
      <w:r w:rsidR="00FF5C8E" w:rsidRPr="009730B2">
        <w:rPr>
          <w:rFonts w:hint="eastAsia"/>
        </w:rPr>
        <w:t>至為明確。</w:t>
      </w:r>
    </w:p>
    <w:p w:rsidR="00295696" w:rsidRPr="009730B2" w:rsidRDefault="00295696" w:rsidP="00524E9B">
      <w:pPr>
        <w:pStyle w:val="3"/>
      </w:pPr>
      <w:r w:rsidRPr="009730B2">
        <w:rPr>
          <w:rFonts w:hint="eastAsia"/>
        </w:rPr>
        <w:t>綜上，</w:t>
      </w:r>
      <w:r w:rsidR="00D929C7" w:rsidRPr="009730B2">
        <w:rPr>
          <w:rFonts w:hint="eastAsia"/>
        </w:rPr>
        <w:t>水利署二河局辦理「東河溪東河護岸右岸搶修工程」等2採購案件涉有異常關聯之徵兆卻未警</w:t>
      </w:r>
      <w:r w:rsidR="00D929C7" w:rsidRPr="009730B2">
        <w:rPr>
          <w:rFonts w:hint="eastAsia"/>
        </w:rPr>
        <w:lastRenderedPageBreak/>
        <w:t>覺，嗣後亦未能查明處理；辦理底價核定無預估金額及分析，僅憑預算書及經驗判斷而驟予核定底價，不利機關採購效率與品質，允應檢討改進</w:t>
      </w:r>
      <w:r w:rsidR="0068069F" w:rsidRPr="009730B2">
        <w:rPr>
          <w:rFonts w:hint="eastAsia"/>
        </w:rPr>
        <w:t>。</w:t>
      </w:r>
    </w:p>
    <w:p w:rsidR="00E25849" w:rsidRPr="009730B2" w:rsidRDefault="00E25849" w:rsidP="0043143A">
      <w:pPr>
        <w:pStyle w:val="1"/>
        <w:numPr>
          <w:ilvl w:val="0"/>
          <w:numId w:val="0"/>
        </w:numPr>
        <w:spacing w:beforeLines="200" w:before="914"/>
        <w:ind w:left="1871"/>
        <w:rPr>
          <w:rFonts w:ascii="Times New Roman"/>
          <w:b/>
          <w:bCs w:val="0"/>
          <w:kern w:val="0"/>
          <w:sz w:val="40"/>
        </w:rPr>
      </w:pPr>
      <w:bookmarkStart w:id="50" w:name="_GoBack"/>
      <w:bookmarkEnd w:id="49"/>
      <w:bookmarkEnd w:id="50"/>
      <w:r w:rsidRPr="009730B2">
        <w:rPr>
          <w:rFonts w:hint="eastAsia"/>
          <w:spacing w:val="12"/>
          <w:kern w:val="0"/>
          <w:sz w:val="40"/>
        </w:rPr>
        <w:t>調查委員：</w:t>
      </w:r>
      <w:r w:rsidR="00A7183E" w:rsidRPr="00A7183E">
        <w:rPr>
          <w:rFonts w:hint="eastAsia"/>
          <w:bCs w:val="0"/>
          <w:spacing w:val="12"/>
          <w:kern w:val="0"/>
          <w:sz w:val="40"/>
        </w:rPr>
        <w:t>李月德、江明蒼、楊美鈴</w:t>
      </w:r>
    </w:p>
    <w:p w:rsidR="00E25849" w:rsidRPr="009730B2" w:rsidRDefault="00E25849">
      <w:pPr>
        <w:pStyle w:val="a9"/>
        <w:spacing w:before="0" w:after="0"/>
        <w:ind w:leftChars="1100" w:left="3742" w:firstLineChars="500" w:firstLine="2021"/>
        <w:rPr>
          <w:b w:val="0"/>
          <w:bCs/>
          <w:snapToGrid/>
          <w:spacing w:val="12"/>
          <w:kern w:val="0"/>
        </w:rPr>
      </w:pPr>
    </w:p>
    <w:p w:rsidR="00DB1170" w:rsidRPr="009730B2" w:rsidRDefault="00DB1170">
      <w:pPr>
        <w:pStyle w:val="a9"/>
        <w:spacing w:before="0" w:after="0"/>
        <w:ind w:leftChars="1100" w:left="3742" w:firstLineChars="500" w:firstLine="2021"/>
        <w:rPr>
          <w:b w:val="0"/>
          <w:bCs/>
          <w:snapToGrid/>
          <w:spacing w:val="12"/>
          <w:kern w:val="0"/>
        </w:rPr>
      </w:pPr>
    </w:p>
    <w:p w:rsidR="00E25849" w:rsidRPr="009730B2" w:rsidRDefault="00E25849">
      <w:pPr>
        <w:pStyle w:val="a9"/>
        <w:spacing w:before="0" w:after="0"/>
        <w:ind w:leftChars="1100" w:left="3742" w:firstLineChars="500" w:firstLine="2021"/>
        <w:rPr>
          <w:b w:val="0"/>
          <w:bCs/>
          <w:snapToGrid/>
          <w:spacing w:val="12"/>
          <w:kern w:val="0"/>
        </w:rPr>
      </w:pPr>
    </w:p>
    <w:p w:rsidR="00F816CB" w:rsidRPr="009730B2" w:rsidRDefault="00F816CB">
      <w:pPr>
        <w:widowControl/>
        <w:overflowPunct/>
        <w:autoSpaceDE/>
        <w:autoSpaceDN/>
        <w:jc w:val="left"/>
        <w:rPr>
          <w:kern w:val="32"/>
        </w:rPr>
      </w:pPr>
    </w:p>
    <w:sectPr w:rsidR="00F816CB" w:rsidRPr="009730B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FB4" w:rsidRDefault="008C2FB4">
      <w:r>
        <w:separator/>
      </w:r>
    </w:p>
  </w:endnote>
  <w:endnote w:type="continuationSeparator" w:id="0">
    <w:p w:rsidR="008C2FB4" w:rsidRDefault="008C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3E" w:rsidRDefault="00A7183E">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43143A">
      <w:rPr>
        <w:rStyle w:val="ab"/>
        <w:noProof/>
        <w:sz w:val="24"/>
      </w:rPr>
      <w:t>19</w:t>
    </w:r>
    <w:r>
      <w:rPr>
        <w:rStyle w:val="ab"/>
        <w:sz w:val="24"/>
      </w:rPr>
      <w:fldChar w:fldCharType="end"/>
    </w:r>
  </w:p>
  <w:p w:rsidR="00A7183E" w:rsidRDefault="00A7183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FB4" w:rsidRDefault="008C2FB4">
      <w:r>
        <w:separator/>
      </w:r>
    </w:p>
  </w:footnote>
  <w:footnote w:type="continuationSeparator" w:id="0">
    <w:p w:rsidR="008C2FB4" w:rsidRDefault="008C2FB4">
      <w:r>
        <w:continuationSeparator/>
      </w:r>
    </w:p>
  </w:footnote>
  <w:footnote w:id="1">
    <w:p w:rsidR="00A7183E" w:rsidRPr="00BA609F" w:rsidRDefault="00A7183E">
      <w:pPr>
        <w:pStyle w:val="afa"/>
      </w:pPr>
      <w:r>
        <w:rPr>
          <w:rStyle w:val="afc"/>
        </w:rPr>
        <w:footnoteRef/>
      </w:r>
      <w:r>
        <w:rPr>
          <w:rFonts w:hint="eastAsia"/>
        </w:rPr>
        <w:t xml:space="preserve"> 審計部105年10月31日台審部五字第1055001663號函、水利署二河局</w:t>
      </w:r>
      <w:r w:rsidRPr="002E2BAA">
        <w:rPr>
          <w:rFonts w:hint="eastAsia"/>
        </w:rPr>
        <w:t>105年12月23日水二工字第10501078590號</w:t>
      </w:r>
      <w:r>
        <w:rPr>
          <w:rFonts w:hint="eastAsia"/>
        </w:rPr>
        <w:t>函、經濟部政風處106年1月6日經政處字第10604210040號函、台電公司106年1月9日</w:t>
      </w:r>
      <w:r w:rsidRPr="00E26485">
        <w:rPr>
          <w:rFonts w:hint="eastAsia"/>
        </w:rPr>
        <w:t>電水火力部策字第1068000764號</w:t>
      </w:r>
      <w:r>
        <w:rPr>
          <w:rFonts w:hint="eastAsia"/>
        </w:rPr>
        <w:t>函、水利署二河局106年1月22日</w:t>
      </w:r>
      <w:r w:rsidRPr="00E26485">
        <w:rPr>
          <w:rFonts w:hint="eastAsia"/>
        </w:rPr>
        <w:t>水二工</w:t>
      </w:r>
      <w:r>
        <w:rPr>
          <w:rFonts w:hint="eastAsia"/>
        </w:rPr>
        <w:t>字第</w:t>
      </w:r>
      <w:r w:rsidRPr="00E26485">
        <w:t>10601004040</w:t>
      </w:r>
      <w:r w:rsidRPr="002E2BAA">
        <w:rPr>
          <w:rFonts w:hint="eastAsia"/>
        </w:rPr>
        <w:t>號</w:t>
      </w:r>
      <w:r>
        <w:rPr>
          <w:rFonts w:hint="eastAsia"/>
        </w:rPr>
        <w:t>函。</w:t>
      </w:r>
    </w:p>
  </w:footnote>
  <w:footnote w:id="2">
    <w:p w:rsidR="00A7183E" w:rsidRPr="00E12B84" w:rsidRDefault="00A7183E">
      <w:pPr>
        <w:pStyle w:val="afa"/>
      </w:pPr>
      <w:r>
        <w:rPr>
          <w:rStyle w:val="afc"/>
        </w:rPr>
        <w:footnoteRef/>
      </w:r>
      <w:r w:rsidRPr="00E12B84">
        <w:rPr>
          <w:rFonts w:hint="eastAsia"/>
        </w:rPr>
        <w:t>刀架座1台、迴轉機對心設備4套、閥類車修機二台、比測儀二具、閥類車修機</w:t>
      </w:r>
      <w:r>
        <w:rPr>
          <w:rFonts w:hint="eastAsia"/>
        </w:rPr>
        <w:t>1台</w:t>
      </w:r>
      <w:r w:rsidRPr="00E12B84">
        <w:rPr>
          <w:rFonts w:hint="eastAsia"/>
        </w:rPr>
        <w:t>、感應加熱器、螺栓加熱器及切除器一批、矩規比較儀、移動式感應加熱器、研磨機壹套、電子式光波測距經緯儀、可攜式空氣過濾器、氣壓式噴油氣試驗台一套</w:t>
      </w:r>
    </w:p>
  </w:footnote>
  <w:footnote w:id="3">
    <w:p w:rsidR="00A7183E" w:rsidRPr="003B0E78" w:rsidRDefault="00A7183E" w:rsidP="003B0E78">
      <w:pPr>
        <w:pStyle w:val="afa"/>
      </w:pPr>
      <w:r>
        <w:rPr>
          <w:rStyle w:val="afc"/>
        </w:rPr>
        <w:footnoteRef/>
      </w:r>
      <w:r>
        <w:rPr>
          <w:rFonts w:hint="eastAsia"/>
        </w:rPr>
        <w:t xml:space="preserve"> 96年度低壓計費電表裝置改善工程、97年度低壓計費電表裝置改善工程、97年度電度表檢修校驗工程、98年度電度表檢修校驗工作、99年度低壓計費電表裝置改善工程、100年度電度表檢修校驗工作、100年度低壓定期換表工作、低壓定期換表及裝置改善工作、102年度北部地區十區處電度表檢修校驗工作、103年度北部地區十區處電度表檢修校驗工作、104年度北部地區十一區處電度表檢修校驗工作。</w:t>
      </w:r>
    </w:p>
  </w:footnote>
  <w:footnote w:id="4">
    <w:p w:rsidR="00A7183E" w:rsidRDefault="00A7183E" w:rsidP="00744119">
      <w:pPr>
        <w:pStyle w:val="afa"/>
      </w:pPr>
      <w:r>
        <w:rPr>
          <w:rStyle w:val="afc"/>
        </w:rPr>
        <w:footnoteRef/>
      </w:r>
      <w:r>
        <w:rPr>
          <w:rFonts w:hint="eastAsia"/>
        </w:rPr>
        <w:t xml:space="preserve"> 96</w:t>
      </w:r>
      <w:r w:rsidRPr="00B473F3">
        <w:rPr>
          <w:rFonts w:hint="eastAsia"/>
        </w:rPr>
        <w:t>年度低壓計費電表裝置改善工程</w:t>
      </w:r>
      <w:r>
        <w:rPr>
          <w:rFonts w:hint="eastAsia"/>
        </w:rPr>
        <w:t>、100年度低壓定期換表工作、102年度北部地區十區處電度表檢修校驗工作。</w:t>
      </w:r>
    </w:p>
    <w:p w:rsidR="00A7183E" w:rsidRDefault="00A7183E" w:rsidP="00744119">
      <w:pPr>
        <w:pStyle w:val="afa"/>
        <w:ind w:left="1361" w:firstLine="680"/>
      </w:pPr>
    </w:p>
    <w:p w:rsidR="00A7183E" w:rsidRPr="00B473F3" w:rsidRDefault="00A7183E" w:rsidP="00744119">
      <w:pPr>
        <w:pStyle w:val="afa"/>
        <w:ind w:left="1361" w:firstLine="680"/>
      </w:pPr>
    </w:p>
  </w:footnote>
  <w:footnote w:id="5">
    <w:p w:rsidR="00A7183E" w:rsidRPr="003B5C67" w:rsidRDefault="00A7183E" w:rsidP="003B5C67">
      <w:pPr>
        <w:pStyle w:val="afa"/>
      </w:pPr>
      <w:r>
        <w:rPr>
          <w:rStyle w:val="afc"/>
        </w:rPr>
        <w:footnoteRef/>
      </w:r>
      <w:r>
        <w:t xml:space="preserve"> </w:t>
      </w:r>
      <w:r>
        <w:rPr>
          <w:rFonts w:hint="eastAsia"/>
        </w:rPr>
        <w:t>九十六年度低壓計費電表裝置改善工程、97年度低壓計費電表裝置改善工程、97年度電度表檢修校驗工程、99年度低壓計費電表裝置改善工程、100年度低壓定期換表工作、102年度北部地區十區處電度表檢修校驗工作、103年度北部地區十區處電度表檢修校驗工作、104年度北部地區十一區處電度表檢修校驗工作。</w:t>
      </w:r>
    </w:p>
  </w:footnote>
  <w:footnote w:id="6">
    <w:p w:rsidR="00A7183E" w:rsidRPr="002B59B1" w:rsidRDefault="00A7183E">
      <w:pPr>
        <w:pStyle w:val="afa"/>
      </w:pPr>
      <w:r>
        <w:rPr>
          <w:rStyle w:val="afc"/>
        </w:rPr>
        <w:footnoteRef/>
      </w:r>
      <w:r>
        <w:rPr>
          <w:rFonts w:hint="eastAsia"/>
        </w:rPr>
        <w:t xml:space="preserve"> </w:t>
      </w:r>
      <w:r w:rsidRPr="002B59B1">
        <w:rPr>
          <w:rFonts w:hint="eastAsia"/>
        </w:rPr>
        <w:t>石化事業部各部門空氣淨化機維護保養工作、林園石化廠氣體淨化系統維修保養工作、石化事業部各部門空氣淨化機維護保養工作、石化事業部各部門空氣淨化機維護保養工作、石化事業部各部門空氣淨化機維護保養工作。</w:t>
      </w:r>
    </w:p>
  </w:footnote>
  <w:footnote w:id="7">
    <w:p w:rsidR="00A7183E" w:rsidRDefault="00A7183E">
      <w:pPr>
        <w:pStyle w:val="afa"/>
      </w:pPr>
      <w:r>
        <w:rPr>
          <w:rStyle w:val="afc"/>
        </w:rPr>
        <w:footnoteRef/>
      </w:r>
      <w:r>
        <w:t xml:space="preserve"> </w:t>
      </w:r>
      <w:r w:rsidRPr="00715A20">
        <w:rPr>
          <w:rFonts w:hint="eastAsia"/>
        </w:rPr>
        <w:t>東河溪東江橋下游斷面16左岸搶修工程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DA12D4"/>
    <w:multiLevelType w:val="hybridMultilevel"/>
    <w:tmpl w:val="4AAC1C94"/>
    <w:lvl w:ilvl="0" w:tplc="F32EC25E">
      <w:start w:val="1"/>
      <w:numFmt w:val="decimal"/>
      <w:lvlText w:val="%1."/>
      <w:lvlJc w:val="left"/>
      <w:pPr>
        <w:ind w:left="456" w:hanging="360"/>
      </w:pPr>
      <w:rPr>
        <w:rFonts w:hint="default"/>
      </w:rPr>
    </w:lvl>
    <w:lvl w:ilvl="1" w:tplc="04090019" w:tentative="1">
      <w:start w:val="1"/>
      <w:numFmt w:val="ideographTraditional"/>
      <w:lvlText w:val="%2、"/>
      <w:lvlJc w:val="left"/>
      <w:pPr>
        <w:ind w:left="1056" w:hanging="480"/>
      </w:pPr>
    </w:lvl>
    <w:lvl w:ilvl="2" w:tplc="0409001B" w:tentative="1">
      <w:start w:val="1"/>
      <w:numFmt w:val="lowerRoman"/>
      <w:lvlText w:val="%3."/>
      <w:lvlJc w:val="right"/>
      <w:pPr>
        <w:ind w:left="1536" w:hanging="480"/>
      </w:pPr>
    </w:lvl>
    <w:lvl w:ilvl="3" w:tplc="0409000F" w:tentative="1">
      <w:start w:val="1"/>
      <w:numFmt w:val="decimal"/>
      <w:lvlText w:val="%4."/>
      <w:lvlJc w:val="left"/>
      <w:pPr>
        <w:ind w:left="2016" w:hanging="480"/>
      </w:pPr>
    </w:lvl>
    <w:lvl w:ilvl="4" w:tplc="04090019" w:tentative="1">
      <w:start w:val="1"/>
      <w:numFmt w:val="ideographTraditional"/>
      <w:lvlText w:val="%5、"/>
      <w:lvlJc w:val="left"/>
      <w:pPr>
        <w:ind w:left="2496" w:hanging="480"/>
      </w:pPr>
    </w:lvl>
    <w:lvl w:ilvl="5" w:tplc="0409001B" w:tentative="1">
      <w:start w:val="1"/>
      <w:numFmt w:val="lowerRoman"/>
      <w:lvlText w:val="%6."/>
      <w:lvlJc w:val="right"/>
      <w:pPr>
        <w:ind w:left="2976" w:hanging="480"/>
      </w:pPr>
    </w:lvl>
    <w:lvl w:ilvl="6" w:tplc="0409000F" w:tentative="1">
      <w:start w:val="1"/>
      <w:numFmt w:val="decimal"/>
      <w:lvlText w:val="%7."/>
      <w:lvlJc w:val="left"/>
      <w:pPr>
        <w:ind w:left="3456" w:hanging="480"/>
      </w:pPr>
    </w:lvl>
    <w:lvl w:ilvl="7" w:tplc="04090019" w:tentative="1">
      <w:start w:val="1"/>
      <w:numFmt w:val="ideographTraditional"/>
      <w:lvlText w:val="%8、"/>
      <w:lvlJc w:val="left"/>
      <w:pPr>
        <w:ind w:left="3936" w:hanging="480"/>
      </w:pPr>
    </w:lvl>
    <w:lvl w:ilvl="8" w:tplc="0409001B" w:tentative="1">
      <w:start w:val="1"/>
      <w:numFmt w:val="lowerRoman"/>
      <w:lvlText w:val="%9."/>
      <w:lvlJc w:val="right"/>
      <w:pPr>
        <w:ind w:left="4416" w:hanging="480"/>
      </w:pPr>
    </w:lvl>
  </w:abstractNum>
  <w:abstractNum w:abstractNumId="2">
    <w:nsid w:val="140E010C"/>
    <w:multiLevelType w:val="multilevel"/>
    <w:tmpl w:val="EEBAE1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1"/>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3AD"/>
    <w:rsid w:val="0001346F"/>
    <w:rsid w:val="00017318"/>
    <w:rsid w:val="00020B27"/>
    <w:rsid w:val="000216F4"/>
    <w:rsid w:val="00022208"/>
    <w:rsid w:val="000246F7"/>
    <w:rsid w:val="0003114D"/>
    <w:rsid w:val="00032BF9"/>
    <w:rsid w:val="00032EC9"/>
    <w:rsid w:val="00036D76"/>
    <w:rsid w:val="0004591D"/>
    <w:rsid w:val="00057F32"/>
    <w:rsid w:val="00062A25"/>
    <w:rsid w:val="00063C77"/>
    <w:rsid w:val="00073CB5"/>
    <w:rsid w:val="0007425C"/>
    <w:rsid w:val="00077553"/>
    <w:rsid w:val="000851A2"/>
    <w:rsid w:val="0009352E"/>
    <w:rsid w:val="00093F11"/>
    <w:rsid w:val="00096B96"/>
    <w:rsid w:val="000A2F3F"/>
    <w:rsid w:val="000B0B4A"/>
    <w:rsid w:val="000B273D"/>
    <w:rsid w:val="000B279A"/>
    <w:rsid w:val="000B61D2"/>
    <w:rsid w:val="000B70A7"/>
    <w:rsid w:val="000B73DD"/>
    <w:rsid w:val="000C495F"/>
    <w:rsid w:val="000E1754"/>
    <w:rsid w:val="000E6431"/>
    <w:rsid w:val="000F21A5"/>
    <w:rsid w:val="00102B9F"/>
    <w:rsid w:val="00102D8A"/>
    <w:rsid w:val="00112637"/>
    <w:rsid w:val="00112ABC"/>
    <w:rsid w:val="00116F01"/>
    <w:rsid w:val="0012001E"/>
    <w:rsid w:val="00126A55"/>
    <w:rsid w:val="00126A80"/>
    <w:rsid w:val="00132959"/>
    <w:rsid w:val="00133F08"/>
    <w:rsid w:val="001345E6"/>
    <w:rsid w:val="001378B0"/>
    <w:rsid w:val="00142E00"/>
    <w:rsid w:val="00152793"/>
    <w:rsid w:val="00153B7E"/>
    <w:rsid w:val="001545A9"/>
    <w:rsid w:val="0015576C"/>
    <w:rsid w:val="001637C7"/>
    <w:rsid w:val="0016480E"/>
    <w:rsid w:val="00173B99"/>
    <w:rsid w:val="00174297"/>
    <w:rsid w:val="00176169"/>
    <w:rsid w:val="00180E06"/>
    <w:rsid w:val="001817B3"/>
    <w:rsid w:val="00182299"/>
    <w:rsid w:val="00183014"/>
    <w:rsid w:val="00183252"/>
    <w:rsid w:val="001959C2"/>
    <w:rsid w:val="001A51E3"/>
    <w:rsid w:val="001A7968"/>
    <w:rsid w:val="001B2E98"/>
    <w:rsid w:val="001B3483"/>
    <w:rsid w:val="001B3C1E"/>
    <w:rsid w:val="001B4494"/>
    <w:rsid w:val="001C0D8B"/>
    <w:rsid w:val="001C0DA8"/>
    <w:rsid w:val="001C6DEB"/>
    <w:rsid w:val="001D25F1"/>
    <w:rsid w:val="001D381E"/>
    <w:rsid w:val="001D4A33"/>
    <w:rsid w:val="001D4AD7"/>
    <w:rsid w:val="001E0CA0"/>
    <w:rsid w:val="001E0D8A"/>
    <w:rsid w:val="001E56C7"/>
    <w:rsid w:val="001E67BA"/>
    <w:rsid w:val="001E736E"/>
    <w:rsid w:val="001E74C2"/>
    <w:rsid w:val="001F4F82"/>
    <w:rsid w:val="001F5A48"/>
    <w:rsid w:val="001F6260"/>
    <w:rsid w:val="001F6317"/>
    <w:rsid w:val="00200007"/>
    <w:rsid w:val="002030A5"/>
    <w:rsid w:val="00203131"/>
    <w:rsid w:val="00205EF0"/>
    <w:rsid w:val="00210CAA"/>
    <w:rsid w:val="00212E88"/>
    <w:rsid w:val="00213C9C"/>
    <w:rsid w:val="00213D99"/>
    <w:rsid w:val="002171EE"/>
    <w:rsid w:val="0022009E"/>
    <w:rsid w:val="00223241"/>
    <w:rsid w:val="0022425C"/>
    <w:rsid w:val="0022452B"/>
    <w:rsid w:val="002246DE"/>
    <w:rsid w:val="002365B2"/>
    <w:rsid w:val="00244151"/>
    <w:rsid w:val="00252414"/>
    <w:rsid w:val="00252593"/>
    <w:rsid w:val="00252750"/>
    <w:rsid w:val="00252BC4"/>
    <w:rsid w:val="00254014"/>
    <w:rsid w:val="00254B39"/>
    <w:rsid w:val="00255642"/>
    <w:rsid w:val="00260B6D"/>
    <w:rsid w:val="00260F0E"/>
    <w:rsid w:val="0026504D"/>
    <w:rsid w:val="00273A2F"/>
    <w:rsid w:val="00280986"/>
    <w:rsid w:val="00281ECE"/>
    <w:rsid w:val="00282016"/>
    <w:rsid w:val="002831C7"/>
    <w:rsid w:val="002840C6"/>
    <w:rsid w:val="002844FA"/>
    <w:rsid w:val="00295174"/>
    <w:rsid w:val="00295696"/>
    <w:rsid w:val="00295A6C"/>
    <w:rsid w:val="00296172"/>
    <w:rsid w:val="00296B92"/>
    <w:rsid w:val="002A2C22"/>
    <w:rsid w:val="002A3FA4"/>
    <w:rsid w:val="002A53BD"/>
    <w:rsid w:val="002A60CB"/>
    <w:rsid w:val="002B02EB"/>
    <w:rsid w:val="002B2D24"/>
    <w:rsid w:val="002B59B1"/>
    <w:rsid w:val="002B6013"/>
    <w:rsid w:val="002B7826"/>
    <w:rsid w:val="002C0602"/>
    <w:rsid w:val="002C4FA2"/>
    <w:rsid w:val="002C69C4"/>
    <w:rsid w:val="002C6C34"/>
    <w:rsid w:val="002D5C16"/>
    <w:rsid w:val="002E0FFA"/>
    <w:rsid w:val="002E2BAA"/>
    <w:rsid w:val="002E2C1F"/>
    <w:rsid w:val="002E522F"/>
    <w:rsid w:val="002F2476"/>
    <w:rsid w:val="002F2AF0"/>
    <w:rsid w:val="002F3DFF"/>
    <w:rsid w:val="002F5E05"/>
    <w:rsid w:val="00305749"/>
    <w:rsid w:val="00307A76"/>
    <w:rsid w:val="00307B73"/>
    <w:rsid w:val="0031452D"/>
    <w:rsid w:val="00315A16"/>
    <w:rsid w:val="00315D6E"/>
    <w:rsid w:val="00317053"/>
    <w:rsid w:val="0032109C"/>
    <w:rsid w:val="00322B45"/>
    <w:rsid w:val="00323809"/>
    <w:rsid w:val="00323D41"/>
    <w:rsid w:val="00325414"/>
    <w:rsid w:val="003302F1"/>
    <w:rsid w:val="003343BF"/>
    <w:rsid w:val="003414D1"/>
    <w:rsid w:val="0034470E"/>
    <w:rsid w:val="0035075B"/>
    <w:rsid w:val="00352DB0"/>
    <w:rsid w:val="0036096D"/>
    <w:rsid w:val="00361063"/>
    <w:rsid w:val="00363019"/>
    <w:rsid w:val="0037094A"/>
    <w:rsid w:val="00371ED3"/>
    <w:rsid w:val="00372FFC"/>
    <w:rsid w:val="003748BB"/>
    <w:rsid w:val="0037728A"/>
    <w:rsid w:val="00380B7D"/>
    <w:rsid w:val="00381A99"/>
    <w:rsid w:val="003829C2"/>
    <w:rsid w:val="003830B2"/>
    <w:rsid w:val="00384724"/>
    <w:rsid w:val="003919B7"/>
    <w:rsid w:val="00391D57"/>
    <w:rsid w:val="00392292"/>
    <w:rsid w:val="003A0750"/>
    <w:rsid w:val="003A3E5E"/>
    <w:rsid w:val="003A5927"/>
    <w:rsid w:val="003A7F1C"/>
    <w:rsid w:val="003B0E78"/>
    <w:rsid w:val="003B1017"/>
    <w:rsid w:val="003B10FD"/>
    <w:rsid w:val="003B3C07"/>
    <w:rsid w:val="003B5C67"/>
    <w:rsid w:val="003B6081"/>
    <w:rsid w:val="003B6775"/>
    <w:rsid w:val="003C45C5"/>
    <w:rsid w:val="003C5FE2"/>
    <w:rsid w:val="003D05FB"/>
    <w:rsid w:val="003D1B16"/>
    <w:rsid w:val="003D45BF"/>
    <w:rsid w:val="003D49E9"/>
    <w:rsid w:val="003D508A"/>
    <w:rsid w:val="003D537F"/>
    <w:rsid w:val="003D7B75"/>
    <w:rsid w:val="003E0208"/>
    <w:rsid w:val="003E4B57"/>
    <w:rsid w:val="003F27E1"/>
    <w:rsid w:val="003F34BC"/>
    <w:rsid w:val="003F437A"/>
    <w:rsid w:val="003F5C2B"/>
    <w:rsid w:val="004014E7"/>
    <w:rsid w:val="00402240"/>
    <w:rsid w:val="004023E9"/>
    <w:rsid w:val="0040454A"/>
    <w:rsid w:val="00405282"/>
    <w:rsid w:val="004117A8"/>
    <w:rsid w:val="00413F83"/>
    <w:rsid w:val="0041490C"/>
    <w:rsid w:val="00416191"/>
    <w:rsid w:val="00416721"/>
    <w:rsid w:val="00421EF0"/>
    <w:rsid w:val="004224FA"/>
    <w:rsid w:val="00423D07"/>
    <w:rsid w:val="0042671C"/>
    <w:rsid w:val="00427936"/>
    <w:rsid w:val="0043143A"/>
    <w:rsid w:val="0044346F"/>
    <w:rsid w:val="004474A8"/>
    <w:rsid w:val="00452E11"/>
    <w:rsid w:val="00453848"/>
    <w:rsid w:val="0045436F"/>
    <w:rsid w:val="004602DB"/>
    <w:rsid w:val="0046520A"/>
    <w:rsid w:val="004672AB"/>
    <w:rsid w:val="004714FE"/>
    <w:rsid w:val="00473027"/>
    <w:rsid w:val="004774D2"/>
    <w:rsid w:val="00477BAA"/>
    <w:rsid w:val="00487651"/>
    <w:rsid w:val="00487FD2"/>
    <w:rsid w:val="00495053"/>
    <w:rsid w:val="004A1F59"/>
    <w:rsid w:val="004A29BE"/>
    <w:rsid w:val="004A3225"/>
    <w:rsid w:val="004A33EE"/>
    <w:rsid w:val="004A3AA8"/>
    <w:rsid w:val="004B13C7"/>
    <w:rsid w:val="004B4952"/>
    <w:rsid w:val="004B778F"/>
    <w:rsid w:val="004C0609"/>
    <w:rsid w:val="004C0D8F"/>
    <w:rsid w:val="004C19CF"/>
    <w:rsid w:val="004D141F"/>
    <w:rsid w:val="004D2742"/>
    <w:rsid w:val="004D6310"/>
    <w:rsid w:val="004E0062"/>
    <w:rsid w:val="004E05A1"/>
    <w:rsid w:val="004F1017"/>
    <w:rsid w:val="004F5E57"/>
    <w:rsid w:val="004F6710"/>
    <w:rsid w:val="00500C3E"/>
    <w:rsid w:val="005017BD"/>
    <w:rsid w:val="00502849"/>
    <w:rsid w:val="00504334"/>
    <w:rsid w:val="0050498D"/>
    <w:rsid w:val="005067ED"/>
    <w:rsid w:val="005104D7"/>
    <w:rsid w:val="00510B9E"/>
    <w:rsid w:val="005146D6"/>
    <w:rsid w:val="00520937"/>
    <w:rsid w:val="00524E9B"/>
    <w:rsid w:val="00527895"/>
    <w:rsid w:val="00534A58"/>
    <w:rsid w:val="005360A6"/>
    <w:rsid w:val="00536BC2"/>
    <w:rsid w:val="005425E1"/>
    <w:rsid w:val="005427C5"/>
    <w:rsid w:val="00542CF6"/>
    <w:rsid w:val="00553C03"/>
    <w:rsid w:val="00556D17"/>
    <w:rsid w:val="00563692"/>
    <w:rsid w:val="00567D2D"/>
    <w:rsid w:val="00571679"/>
    <w:rsid w:val="0057244B"/>
    <w:rsid w:val="00573330"/>
    <w:rsid w:val="00577AE0"/>
    <w:rsid w:val="005844E7"/>
    <w:rsid w:val="00584E72"/>
    <w:rsid w:val="005908B8"/>
    <w:rsid w:val="0059512E"/>
    <w:rsid w:val="0059733C"/>
    <w:rsid w:val="005A59A4"/>
    <w:rsid w:val="005A6DD2"/>
    <w:rsid w:val="005B3E44"/>
    <w:rsid w:val="005B570B"/>
    <w:rsid w:val="005B7B86"/>
    <w:rsid w:val="005C385D"/>
    <w:rsid w:val="005D2E40"/>
    <w:rsid w:val="005D3B20"/>
    <w:rsid w:val="005E2090"/>
    <w:rsid w:val="005E4759"/>
    <w:rsid w:val="005E5C68"/>
    <w:rsid w:val="005E65C0"/>
    <w:rsid w:val="005F0390"/>
    <w:rsid w:val="005F3300"/>
    <w:rsid w:val="005F7C11"/>
    <w:rsid w:val="006072CD"/>
    <w:rsid w:val="00612023"/>
    <w:rsid w:val="006127E0"/>
    <w:rsid w:val="00612951"/>
    <w:rsid w:val="00614190"/>
    <w:rsid w:val="006151FE"/>
    <w:rsid w:val="00622A99"/>
    <w:rsid w:val="00622E67"/>
    <w:rsid w:val="00626EDC"/>
    <w:rsid w:val="006470EC"/>
    <w:rsid w:val="00651069"/>
    <w:rsid w:val="00653B30"/>
    <w:rsid w:val="006542D6"/>
    <w:rsid w:val="0065598E"/>
    <w:rsid w:val="00655AF2"/>
    <w:rsid w:val="00655BC5"/>
    <w:rsid w:val="006568BE"/>
    <w:rsid w:val="0066025D"/>
    <w:rsid w:val="0066091A"/>
    <w:rsid w:val="00660D69"/>
    <w:rsid w:val="0066105F"/>
    <w:rsid w:val="0066776E"/>
    <w:rsid w:val="006677FD"/>
    <w:rsid w:val="006707F6"/>
    <w:rsid w:val="0067270D"/>
    <w:rsid w:val="006749D8"/>
    <w:rsid w:val="00676C78"/>
    <w:rsid w:val="006773EC"/>
    <w:rsid w:val="00680504"/>
    <w:rsid w:val="0068069F"/>
    <w:rsid w:val="00681CD9"/>
    <w:rsid w:val="00683E30"/>
    <w:rsid w:val="00687024"/>
    <w:rsid w:val="006879E6"/>
    <w:rsid w:val="0069379C"/>
    <w:rsid w:val="00693B68"/>
    <w:rsid w:val="00695E22"/>
    <w:rsid w:val="006A3A2E"/>
    <w:rsid w:val="006A567B"/>
    <w:rsid w:val="006B7093"/>
    <w:rsid w:val="006B7417"/>
    <w:rsid w:val="006C161B"/>
    <w:rsid w:val="006C74A5"/>
    <w:rsid w:val="006D16CA"/>
    <w:rsid w:val="006D3691"/>
    <w:rsid w:val="006D4C30"/>
    <w:rsid w:val="006E263E"/>
    <w:rsid w:val="006E5EF0"/>
    <w:rsid w:val="006E7B24"/>
    <w:rsid w:val="006F00DC"/>
    <w:rsid w:val="006F3563"/>
    <w:rsid w:val="006F42B9"/>
    <w:rsid w:val="006F6103"/>
    <w:rsid w:val="00704E00"/>
    <w:rsid w:val="00710489"/>
    <w:rsid w:val="00715A20"/>
    <w:rsid w:val="007209E7"/>
    <w:rsid w:val="0072396C"/>
    <w:rsid w:val="00725783"/>
    <w:rsid w:val="00726182"/>
    <w:rsid w:val="00726EB5"/>
    <w:rsid w:val="00727635"/>
    <w:rsid w:val="00732329"/>
    <w:rsid w:val="007337CA"/>
    <w:rsid w:val="00734CE4"/>
    <w:rsid w:val="00735123"/>
    <w:rsid w:val="0073734E"/>
    <w:rsid w:val="00741837"/>
    <w:rsid w:val="00744119"/>
    <w:rsid w:val="007453E6"/>
    <w:rsid w:val="0075013A"/>
    <w:rsid w:val="00761D76"/>
    <w:rsid w:val="00771932"/>
    <w:rsid w:val="0077309D"/>
    <w:rsid w:val="007774EE"/>
    <w:rsid w:val="00781822"/>
    <w:rsid w:val="00783F21"/>
    <w:rsid w:val="00787159"/>
    <w:rsid w:val="0079043A"/>
    <w:rsid w:val="00791668"/>
    <w:rsid w:val="00791AA1"/>
    <w:rsid w:val="00791F5F"/>
    <w:rsid w:val="007A2089"/>
    <w:rsid w:val="007A2A5E"/>
    <w:rsid w:val="007A3793"/>
    <w:rsid w:val="007A422D"/>
    <w:rsid w:val="007B0204"/>
    <w:rsid w:val="007B140D"/>
    <w:rsid w:val="007B627A"/>
    <w:rsid w:val="007B6AB6"/>
    <w:rsid w:val="007C1BA2"/>
    <w:rsid w:val="007C2B48"/>
    <w:rsid w:val="007C6C9E"/>
    <w:rsid w:val="007C7094"/>
    <w:rsid w:val="007C7B9C"/>
    <w:rsid w:val="007D20E9"/>
    <w:rsid w:val="007D4CA6"/>
    <w:rsid w:val="007D7881"/>
    <w:rsid w:val="007D7E3A"/>
    <w:rsid w:val="007E0E10"/>
    <w:rsid w:val="007E1089"/>
    <w:rsid w:val="007E2537"/>
    <w:rsid w:val="007E33B8"/>
    <w:rsid w:val="007E4768"/>
    <w:rsid w:val="007E4F11"/>
    <w:rsid w:val="007E777B"/>
    <w:rsid w:val="007F2070"/>
    <w:rsid w:val="007F36A4"/>
    <w:rsid w:val="00804DD9"/>
    <w:rsid w:val="008053F5"/>
    <w:rsid w:val="00807AF7"/>
    <w:rsid w:val="00810022"/>
    <w:rsid w:val="00810079"/>
    <w:rsid w:val="00810198"/>
    <w:rsid w:val="0081219D"/>
    <w:rsid w:val="00814645"/>
    <w:rsid w:val="00815DA8"/>
    <w:rsid w:val="008175B7"/>
    <w:rsid w:val="008211AB"/>
    <w:rsid w:val="0082181B"/>
    <w:rsid w:val="0082194D"/>
    <w:rsid w:val="008221F9"/>
    <w:rsid w:val="00823BAB"/>
    <w:rsid w:val="00823BFC"/>
    <w:rsid w:val="00826EF5"/>
    <w:rsid w:val="00831693"/>
    <w:rsid w:val="00835187"/>
    <w:rsid w:val="008377D5"/>
    <w:rsid w:val="00840104"/>
    <w:rsid w:val="00840C1F"/>
    <w:rsid w:val="00841FC5"/>
    <w:rsid w:val="00845709"/>
    <w:rsid w:val="008558F2"/>
    <w:rsid w:val="008566D7"/>
    <w:rsid w:val="008576BD"/>
    <w:rsid w:val="00860463"/>
    <w:rsid w:val="00866212"/>
    <w:rsid w:val="008733DA"/>
    <w:rsid w:val="0087391C"/>
    <w:rsid w:val="00875565"/>
    <w:rsid w:val="0087583D"/>
    <w:rsid w:val="00875A6B"/>
    <w:rsid w:val="008767F5"/>
    <w:rsid w:val="008850E4"/>
    <w:rsid w:val="008939AB"/>
    <w:rsid w:val="008A12F5"/>
    <w:rsid w:val="008A38BD"/>
    <w:rsid w:val="008A4D84"/>
    <w:rsid w:val="008B1587"/>
    <w:rsid w:val="008B1B01"/>
    <w:rsid w:val="008B3BCD"/>
    <w:rsid w:val="008B484B"/>
    <w:rsid w:val="008B6DF8"/>
    <w:rsid w:val="008C0FB9"/>
    <w:rsid w:val="008C106C"/>
    <w:rsid w:val="008C10F1"/>
    <w:rsid w:val="008C1926"/>
    <w:rsid w:val="008C1E99"/>
    <w:rsid w:val="008C2FB4"/>
    <w:rsid w:val="008C4D56"/>
    <w:rsid w:val="008C7A9D"/>
    <w:rsid w:val="008D428D"/>
    <w:rsid w:val="008D52D4"/>
    <w:rsid w:val="008E0085"/>
    <w:rsid w:val="008E2AA6"/>
    <w:rsid w:val="008E311B"/>
    <w:rsid w:val="008E6487"/>
    <w:rsid w:val="008E66CA"/>
    <w:rsid w:val="008E6BAC"/>
    <w:rsid w:val="008F46E7"/>
    <w:rsid w:val="008F5D22"/>
    <w:rsid w:val="008F6F0B"/>
    <w:rsid w:val="00907BA7"/>
    <w:rsid w:val="0091064E"/>
    <w:rsid w:val="00911FC5"/>
    <w:rsid w:val="0091629D"/>
    <w:rsid w:val="00931A10"/>
    <w:rsid w:val="0094411E"/>
    <w:rsid w:val="00947967"/>
    <w:rsid w:val="00955201"/>
    <w:rsid w:val="00965200"/>
    <w:rsid w:val="009668B3"/>
    <w:rsid w:val="00971471"/>
    <w:rsid w:val="009730B2"/>
    <w:rsid w:val="00973BAB"/>
    <w:rsid w:val="009757C0"/>
    <w:rsid w:val="00976BD7"/>
    <w:rsid w:val="00983740"/>
    <w:rsid w:val="009849C2"/>
    <w:rsid w:val="00984D24"/>
    <w:rsid w:val="009858EB"/>
    <w:rsid w:val="00990413"/>
    <w:rsid w:val="009A3F47"/>
    <w:rsid w:val="009B0046"/>
    <w:rsid w:val="009B558F"/>
    <w:rsid w:val="009C1440"/>
    <w:rsid w:val="009C1B00"/>
    <w:rsid w:val="009C2107"/>
    <w:rsid w:val="009C5D9E"/>
    <w:rsid w:val="009D2C3E"/>
    <w:rsid w:val="009D34F9"/>
    <w:rsid w:val="009E0625"/>
    <w:rsid w:val="009E3034"/>
    <w:rsid w:val="009E40EB"/>
    <w:rsid w:val="009E549F"/>
    <w:rsid w:val="009E68EF"/>
    <w:rsid w:val="009F28A8"/>
    <w:rsid w:val="009F473E"/>
    <w:rsid w:val="009F682A"/>
    <w:rsid w:val="00A01B55"/>
    <w:rsid w:val="00A022BE"/>
    <w:rsid w:val="00A07B4B"/>
    <w:rsid w:val="00A118B9"/>
    <w:rsid w:val="00A1268A"/>
    <w:rsid w:val="00A12E25"/>
    <w:rsid w:val="00A1676A"/>
    <w:rsid w:val="00A16E96"/>
    <w:rsid w:val="00A23435"/>
    <w:rsid w:val="00A24C95"/>
    <w:rsid w:val="00A2599A"/>
    <w:rsid w:val="00A25B3F"/>
    <w:rsid w:val="00A26094"/>
    <w:rsid w:val="00A301BF"/>
    <w:rsid w:val="00A302B2"/>
    <w:rsid w:val="00A331B4"/>
    <w:rsid w:val="00A3484E"/>
    <w:rsid w:val="00A356D3"/>
    <w:rsid w:val="00A36ADA"/>
    <w:rsid w:val="00A4217E"/>
    <w:rsid w:val="00A438D8"/>
    <w:rsid w:val="00A473F5"/>
    <w:rsid w:val="00A51F9D"/>
    <w:rsid w:val="00A5416A"/>
    <w:rsid w:val="00A639F4"/>
    <w:rsid w:val="00A7183E"/>
    <w:rsid w:val="00A81A32"/>
    <w:rsid w:val="00A835BD"/>
    <w:rsid w:val="00A97B15"/>
    <w:rsid w:val="00AA0E1C"/>
    <w:rsid w:val="00AA42D5"/>
    <w:rsid w:val="00AA739E"/>
    <w:rsid w:val="00AB26E8"/>
    <w:rsid w:val="00AB2FAB"/>
    <w:rsid w:val="00AB55A1"/>
    <w:rsid w:val="00AB5C14"/>
    <w:rsid w:val="00AC1701"/>
    <w:rsid w:val="00AC1EE7"/>
    <w:rsid w:val="00AC1F8F"/>
    <w:rsid w:val="00AC333F"/>
    <w:rsid w:val="00AC585C"/>
    <w:rsid w:val="00AD0C18"/>
    <w:rsid w:val="00AD1925"/>
    <w:rsid w:val="00AD6AFB"/>
    <w:rsid w:val="00AE067D"/>
    <w:rsid w:val="00AE1581"/>
    <w:rsid w:val="00AE73DE"/>
    <w:rsid w:val="00AF1181"/>
    <w:rsid w:val="00AF2010"/>
    <w:rsid w:val="00AF2F79"/>
    <w:rsid w:val="00AF4653"/>
    <w:rsid w:val="00AF6E92"/>
    <w:rsid w:val="00AF6ECF"/>
    <w:rsid w:val="00AF7DB7"/>
    <w:rsid w:val="00B0318F"/>
    <w:rsid w:val="00B1055C"/>
    <w:rsid w:val="00B10D02"/>
    <w:rsid w:val="00B11CA4"/>
    <w:rsid w:val="00B201E2"/>
    <w:rsid w:val="00B22D99"/>
    <w:rsid w:val="00B41964"/>
    <w:rsid w:val="00B439B7"/>
    <w:rsid w:val="00B443E4"/>
    <w:rsid w:val="00B46162"/>
    <w:rsid w:val="00B5484D"/>
    <w:rsid w:val="00B552A3"/>
    <w:rsid w:val="00B563EA"/>
    <w:rsid w:val="00B56CDF"/>
    <w:rsid w:val="00B60E51"/>
    <w:rsid w:val="00B63A54"/>
    <w:rsid w:val="00B667D5"/>
    <w:rsid w:val="00B71C9B"/>
    <w:rsid w:val="00B76A02"/>
    <w:rsid w:val="00B76DAF"/>
    <w:rsid w:val="00B77D18"/>
    <w:rsid w:val="00B8313A"/>
    <w:rsid w:val="00B911DE"/>
    <w:rsid w:val="00B93503"/>
    <w:rsid w:val="00B958A4"/>
    <w:rsid w:val="00B968FD"/>
    <w:rsid w:val="00BA31E8"/>
    <w:rsid w:val="00BA3354"/>
    <w:rsid w:val="00BA55E0"/>
    <w:rsid w:val="00BA609F"/>
    <w:rsid w:val="00BA6BD4"/>
    <w:rsid w:val="00BA6C7A"/>
    <w:rsid w:val="00BB17D1"/>
    <w:rsid w:val="00BB2F22"/>
    <w:rsid w:val="00BB3752"/>
    <w:rsid w:val="00BB6688"/>
    <w:rsid w:val="00BC26D4"/>
    <w:rsid w:val="00BC2A7D"/>
    <w:rsid w:val="00BC2B1B"/>
    <w:rsid w:val="00BD0A54"/>
    <w:rsid w:val="00BD2C6A"/>
    <w:rsid w:val="00BE0C80"/>
    <w:rsid w:val="00BE548D"/>
    <w:rsid w:val="00BF2A42"/>
    <w:rsid w:val="00BF2D92"/>
    <w:rsid w:val="00BF504E"/>
    <w:rsid w:val="00BF5740"/>
    <w:rsid w:val="00BF70EB"/>
    <w:rsid w:val="00C00417"/>
    <w:rsid w:val="00C03D8C"/>
    <w:rsid w:val="00C0402F"/>
    <w:rsid w:val="00C0494E"/>
    <w:rsid w:val="00C055EC"/>
    <w:rsid w:val="00C10DC9"/>
    <w:rsid w:val="00C12FB3"/>
    <w:rsid w:val="00C17341"/>
    <w:rsid w:val="00C20BD0"/>
    <w:rsid w:val="00C22CFF"/>
    <w:rsid w:val="00C24EEF"/>
    <w:rsid w:val="00C25CF6"/>
    <w:rsid w:val="00C26C36"/>
    <w:rsid w:val="00C32768"/>
    <w:rsid w:val="00C34B6A"/>
    <w:rsid w:val="00C4151D"/>
    <w:rsid w:val="00C431DF"/>
    <w:rsid w:val="00C456BD"/>
    <w:rsid w:val="00C47991"/>
    <w:rsid w:val="00C51DAA"/>
    <w:rsid w:val="00C530DC"/>
    <w:rsid w:val="00C5350D"/>
    <w:rsid w:val="00C55C00"/>
    <w:rsid w:val="00C6123C"/>
    <w:rsid w:val="00C6311A"/>
    <w:rsid w:val="00C6352B"/>
    <w:rsid w:val="00C7084D"/>
    <w:rsid w:val="00C7315E"/>
    <w:rsid w:val="00C75895"/>
    <w:rsid w:val="00C8096B"/>
    <w:rsid w:val="00C83314"/>
    <w:rsid w:val="00C8374B"/>
    <w:rsid w:val="00C83C9F"/>
    <w:rsid w:val="00C86AB5"/>
    <w:rsid w:val="00C90179"/>
    <w:rsid w:val="00C938E5"/>
    <w:rsid w:val="00C94840"/>
    <w:rsid w:val="00CA0A27"/>
    <w:rsid w:val="00CA0E9C"/>
    <w:rsid w:val="00CA1046"/>
    <w:rsid w:val="00CA4EE3"/>
    <w:rsid w:val="00CB027F"/>
    <w:rsid w:val="00CC0629"/>
    <w:rsid w:val="00CC0EBB"/>
    <w:rsid w:val="00CC28B5"/>
    <w:rsid w:val="00CC6297"/>
    <w:rsid w:val="00CC6470"/>
    <w:rsid w:val="00CC7690"/>
    <w:rsid w:val="00CC7E08"/>
    <w:rsid w:val="00CD1986"/>
    <w:rsid w:val="00CD54BF"/>
    <w:rsid w:val="00CE4D5C"/>
    <w:rsid w:val="00CF05DA"/>
    <w:rsid w:val="00CF0DCD"/>
    <w:rsid w:val="00CF58EB"/>
    <w:rsid w:val="00CF6FEC"/>
    <w:rsid w:val="00D0106E"/>
    <w:rsid w:val="00D06383"/>
    <w:rsid w:val="00D1187B"/>
    <w:rsid w:val="00D147A2"/>
    <w:rsid w:val="00D20E85"/>
    <w:rsid w:val="00D244A1"/>
    <w:rsid w:val="00D24615"/>
    <w:rsid w:val="00D246A6"/>
    <w:rsid w:val="00D270C1"/>
    <w:rsid w:val="00D37842"/>
    <w:rsid w:val="00D40F69"/>
    <w:rsid w:val="00D42DC2"/>
    <w:rsid w:val="00D511EB"/>
    <w:rsid w:val="00D537E1"/>
    <w:rsid w:val="00D55BB2"/>
    <w:rsid w:val="00D6091A"/>
    <w:rsid w:val="00D62BAC"/>
    <w:rsid w:val="00D6605A"/>
    <w:rsid w:val="00D6695F"/>
    <w:rsid w:val="00D75644"/>
    <w:rsid w:val="00D76CD7"/>
    <w:rsid w:val="00D81656"/>
    <w:rsid w:val="00D83D87"/>
    <w:rsid w:val="00D84A6D"/>
    <w:rsid w:val="00D859F5"/>
    <w:rsid w:val="00D86A30"/>
    <w:rsid w:val="00D929C7"/>
    <w:rsid w:val="00D96CD7"/>
    <w:rsid w:val="00D97CB4"/>
    <w:rsid w:val="00D97DD4"/>
    <w:rsid w:val="00DA14F1"/>
    <w:rsid w:val="00DA5A8A"/>
    <w:rsid w:val="00DB1170"/>
    <w:rsid w:val="00DB26CD"/>
    <w:rsid w:val="00DB441C"/>
    <w:rsid w:val="00DB44AF"/>
    <w:rsid w:val="00DB4EE9"/>
    <w:rsid w:val="00DB52EF"/>
    <w:rsid w:val="00DC0836"/>
    <w:rsid w:val="00DC0F48"/>
    <w:rsid w:val="00DC1F58"/>
    <w:rsid w:val="00DC339B"/>
    <w:rsid w:val="00DC5D40"/>
    <w:rsid w:val="00DC69A7"/>
    <w:rsid w:val="00DD23A9"/>
    <w:rsid w:val="00DD30E9"/>
    <w:rsid w:val="00DD3769"/>
    <w:rsid w:val="00DD4F47"/>
    <w:rsid w:val="00DD7FBB"/>
    <w:rsid w:val="00DE0B9F"/>
    <w:rsid w:val="00DE0D7D"/>
    <w:rsid w:val="00DE2A9E"/>
    <w:rsid w:val="00DE4238"/>
    <w:rsid w:val="00DE4CEE"/>
    <w:rsid w:val="00DE657F"/>
    <w:rsid w:val="00DF1218"/>
    <w:rsid w:val="00DF6229"/>
    <w:rsid w:val="00DF6462"/>
    <w:rsid w:val="00E01B87"/>
    <w:rsid w:val="00E02FA0"/>
    <w:rsid w:val="00E036DC"/>
    <w:rsid w:val="00E10454"/>
    <w:rsid w:val="00E112E5"/>
    <w:rsid w:val="00E122D8"/>
    <w:rsid w:val="00E12B84"/>
    <w:rsid w:val="00E12CC8"/>
    <w:rsid w:val="00E15352"/>
    <w:rsid w:val="00E21CC7"/>
    <w:rsid w:val="00E24D9E"/>
    <w:rsid w:val="00E25849"/>
    <w:rsid w:val="00E26485"/>
    <w:rsid w:val="00E3197E"/>
    <w:rsid w:val="00E342F8"/>
    <w:rsid w:val="00E351ED"/>
    <w:rsid w:val="00E4385D"/>
    <w:rsid w:val="00E46497"/>
    <w:rsid w:val="00E51067"/>
    <w:rsid w:val="00E5286A"/>
    <w:rsid w:val="00E543ED"/>
    <w:rsid w:val="00E6034B"/>
    <w:rsid w:val="00E63153"/>
    <w:rsid w:val="00E6549E"/>
    <w:rsid w:val="00E65EDE"/>
    <w:rsid w:val="00E70F81"/>
    <w:rsid w:val="00E77055"/>
    <w:rsid w:val="00E77460"/>
    <w:rsid w:val="00E83ABC"/>
    <w:rsid w:val="00E844F2"/>
    <w:rsid w:val="00E851EA"/>
    <w:rsid w:val="00E86234"/>
    <w:rsid w:val="00E90AD0"/>
    <w:rsid w:val="00E92FCB"/>
    <w:rsid w:val="00EA147F"/>
    <w:rsid w:val="00EA4A27"/>
    <w:rsid w:val="00EA4FA6"/>
    <w:rsid w:val="00EB1A25"/>
    <w:rsid w:val="00EC2088"/>
    <w:rsid w:val="00EC7363"/>
    <w:rsid w:val="00ED03AB"/>
    <w:rsid w:val="00ED0852"/>
    <w:rsid w:val="00ED1963"/>
    <w:rsid w:val="00ED1CD4"/>
    <w:rsid w:val="00ED1D2B"/>
    <w:rsid w:val="00ED48F1"/>
    <w:rsid w:val="00ED64B5"/>
    <w:rsid w:val="00ED75A8"/>
    <w:rsid w:val="00EE0BBF"/>
    <w:rsid w:val="00EE7CCA"/>
    <w:rsid w:val="00EF4752"/>
    <w:rsid w:val="00EF4D6F"/>
    <w:rsid w:val="00F02034"/>
    <w:rsid w:val="00F06E24"/>
    <w:rsid w:val="00F07E7A"/>
    <w:rsid w:val="00F16A14"/>
    <w:rsid w:val="00F16F66"/>
    <w:rsid w:val="00F2327D"/>
    <w:rsid w:val="00F25B5B"/>
    <w:rsid w:val="00F312D7"/>
    <w:rsid w:val="00F334DC"/>
    <w:rsid w:val="00F362D7"/>
    <w:rsid w:val="00F37574"/>
    <w:rsid w:val="00F37D7B"/>
    <w:rsid w:val="00F509B9"/>
    <w:rsid w:val="00F5314C"/>
    <w:rsid w:val="00F53E83"/>
    <w:rsid w:val="00F5688C"/>
    <w:rsid w:val="00F60048"/>
    <w:rsid w:val="00F635DD"/>
    <w:rsid w:val="00F6602C"/>
    <w:rsid w:val="00F6627B"/>
    <w:rsid w:val="00F67B80"/>
    <w:rsid w:val="00F72783"/>
    <w:rsid w:val="00F7336E"/>
    <w:rsid w:val="00F734F2"/>
    <w:rsid w:val="00F75052"/>
    <w:rsid w:val="00F804D3"/>
    <w:rsid w:val="00F816CB"/>
    <w:rsid w:val="00F81CD2"/>
    <w:rsid w:val="00F82641"/>
    <w:rsid w:val="00F8458F"/>
    <w:rsid w:val="00F87B77"/>
    <w:rsid w:val="00F90731"/>
    <w:rsid w:val="00F90F18"/>
    <w:rsid w:val="00F9303F"/>
    <w:rsid w:val="00F937E4"/>
    <w:rsid w:val="00F95EE7"/>
    <w:rsid w:val="00FA39E6"/>
    <w:rsid w:val="00FA7BC9"/>
    <w:rsid w:val="00FB378E"/>
    <w:rsid w:val="00FB37F1"/>
    <w:rsid w:val="00FB47C0"/>
    <w:rsid w:val="00FB501B"/>
    <w:rsid w:val="00FB7770"/>
    <w:rsid w:val="00FD1B68"/>
    <w:rsid w:val="00FD3B91"/>
    <w:rsid w:val="00FD5143"/>
    <w:rsid w:val="00FD576B"/>
    <w:rsid w:val="00FD579E"/>
    <w:rsid w:val="00FD6845"/>
    <w:rsid w:val="00FE4516"/>
    <w:rsid w:val="00FE64C8"/>
    <w:rsid w:val="00FF1A34"/>
    <w:rsid w:val="00FF5C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4F5E57"/>
    <w:pPr>
      <w:numPr>
        <w:ilvl w:val="1"/>
        <w:numId w:val="25"/>
      </w:numPr>
      <w:outlineLvl w:val="1"/>
    </w:pPr>
    <w:rPr>
      <w:rFonts w:hAnsi="Arial"/>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5"/>
    <w:link w:val="afb"/>
    <w:uiPriority w:val="99"/>
    <w:semiHidden/>
    <w:unhideWhenUsed/>
    <w:rsid w:val="00715A20"/>
    <w:pPr>
      <w:snapToGrid w:val="0"/>
      <w:jc w:val="left"/>
    </w:pPr>
    <w:rPr>
      <w:sz w:val="20"/>
    </w:rPr>
  </w:style>
  <w:style w:type="character" w:customStyle="1" w:styleId="afb">
    <w:name w:val="註腳文字 字元"/>
    <w:basedOn w:val="a6"/>
    <w:link w:val="afa"/>
    <w:uiPriority w:val="99"/>
    <w:semiHidden/>
    <w:rsid w:val="00715A20"/>
    <w:rPr>
      <w:rFonts w:ascii="標楷體" w:eastAsia="標楷體"/>
      <w:kern w:val="2"/>
    </w:rPr>
  </w:style>
  <w:style w:type="character" w:styleId="afc">
    <w:name w:val="footnote reference"/>
    <w:basedOn w:val="a6"/>
    <w:uiPriority w:val="99"/>
    <w:semiHidden/>
    <w:unhideWhenUsed/>
    <w:rsid w:val="00715A20"/>
    <w:rPr>
      <w:vertAlign w:val="superscript"/>
    </w:rPr>
  </w:style>
  <w:style w:type="paragraph" w:styleId="32">
    <w:name w:val="Body Text Indent 3"/>
    <w:basedOn w:val="a5"/>
    <w:link w:val="33"/>
    <w:uiPriority w:val="99"/>
    <w:semiHidden/>
    <w:unhideWhenUsed/>
    <w:rsid w:val="00EE0BBF"/>
    <w:pPr>
      <w:spacing w:after="120"/>
      <w:ind w:leftChars="200" w:left="480"/>
    </w:pPr>
    <w:rPr>
      <w:sz w:val="16"/>
      <w:szCs w:val="16"/>
    </w:rPr>
  </w:style>
  <w:style w:type="character" w:customStyle="1" w:styleId="33">
    <w:name w:val="本文縮排 3 字元"/>
    <w:basedOn w:val="a6"/>
    <w:link w:val="32"/>
    <w:uiPriority w:val="99"/>
    <w:semiHidden/>
    <w:rsid w:val="00EE0BBF"/>
    <w:rPr>
      <w:rFonts w:ascii="標楷體" w:eastAsia="標楷體"/>
      <w:kern w:val="2"/>
      <w:sz w:val="16"/>
      <w:szCs w:val="16"/>
    </w:rPr>
  </w:style>
  <w:style w:type="paragraph" w:styleId="afd">
    <w:name w:val="Body Text"/>
    <w:basedOn w:val="a5"/>
    <w:link w:val="afe"/>
    <w:uiPriority w:val="99"/>
    <w:semiHidden/>
    <w:unhideWhenUsed/>
    <w:rsid w:val="005A59A4"/>
    <w:pPr>
      <w:spacing w:after="120"/>
    </w:pPr>
  </w:style>
  <w:style w:type="character" w:customStyle="1" w:styleId="afe">
    <w:name w:val="本文 字元"/>
    <w:basedOn w:val="a6"/>
    <w:link w:val="afd"/>
    <w:uiPriority w:val="99"/>
    <w:semiHidden/>
    <w:rsid w:val="005A59A4"/>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4F5E57"/>
    <w:pPr>
      <w:numPr>
        <w:ilvl w:val="1"/>
        <w:numId w:val="25"/>
      </w:numPr>
      <w:outlineLvl w:val="1"/>
    </w:pPr>
    <w:rPr>
      <w:rFonts w:hAnsi="Arial"/>
      <w:bCs/>
      <w:kern w:val="32"/>
      <w:szCs w:val="48"/>
    </w:rPr>
  </w:style>
  <w:style w:type="paragraph" w:styleId="3">
    <w:name w:val="heading 3"/>
    <w:basedOn w:val="a5"/>
    <w:qFormat/>
    <w:rsid w:val="004F5E57"/>
    <w:pPr>
      <w:numPr>
        <w:ilvl w:val="2"/>
        <w:numId w:val="25"/>
      </w:numPr>
      <w:outlineLvl w:val="2"/>
    </w:pPr>
    <w:rPr>
      <w:rFonts w:hAnsi="Arial"/>
      <w:bCs/>
      <w:kern w:val="32"/>
      <w:szCs w:val="36"/>
    </w:rPr>
  </w:style>
  <w:style w:type="paragraph" w:styleId="4">
    <w:name w:val="heading 4"/>
    <w:basedOn w:val="a5"/>
    <w:qFormat/>
    <w:rsid w:val="004F5E57"/>
    <w:pPr>
      <w:numPr>
        <w:ilvl w:val="3"/>
        <w:numId w:val="25"/>
      </w:numPr>
      <w:outlineLvl w:val="3"/>
    </w:pPr>
    <w:rPr>
      <w:rFonts w:hAnsi="Arial"/>
      <w:kern w:val="32"/>
      <w:szCs w:val="36"/>
    </w:rPr>
  </w:style>
  <w:style w:type="paragraph" w:styleId="5">
    <w:name w:val="heading 5"/>
    <w:basedOn w:val="a5"/>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5"/>
    <w:link w:val="afb"/>
    <w:uiPriority w:val="99"/>
    <w:semiHidden/>
    <w:unhideWhenUsed/>
    <w:rsid w:val="00715A20"/>
    <w:pPr>
      <w:snapToGrid w:val="0"/>
      <w:jc w:val="left"/>
    </w:pPr>
    <w:rPr>
      <w:sz w:val="20"/>
    </w:rPr>
  </w:style>
  <w:style w:type="character" w:customStyle="1" w:styleId="afb">
    <w:name w:val="註腳文字 字元"/>
    <w:basedOn w:val="a6"/>
    <w:link w:val="afa"/>
    <w:uiPriority w:val="99"/>
    <w:semiHidden/>
    <w:rsid w:val="00715A20"/>
    <w:rPr>
      <w:rFonts w:ascii="標楷體" w:eastAsia="標楷體"/>
      <w:kern w:val="2"/>
    </w:rPr>
  </w:style>
  <w:style w:type="character" w:styleId="afc">
    <w:name w:val="footnote reference"/>
    <w:basedOn w:val="a6"/>
    <w:uiPriority w:val="99"/>
    <w:semiHidden/>
    <w:unhideWhenUsed/>
    <w:rsid w:val="00715A20"/>
    <w:rPr>
      <w:vertAlign w:val="superscript"/>
    </w:rPr>
  </w:style>
  <w:style w:type="paragraph" w:styleId="32">
    <w:name w:val="Body Text Indent 3"/>
    <w:basedOn w:val="a5"/>
    <w:link w:val="33"/>
    <w:uiPriority w:val="99"/>
    <w:semiHidden/>
    <w:unhideWhenUsed/>
    <w:rsid w:val="00EE0BBF"/>
    <w:pPr>
      <w:spacing w:after="120"/>
      <w:ind w:leftChars="200" w:left="480"/>
    </w:pPr>
    <w:rPr>
      <w:sz w:val="16"/>
      <w:szCs w:val="16"/>
    </w:rPr>
  </w:style>
  <w:style w:type="character" w:customStyle="1" w:styleId="33">
    <w:name w:val="本文縮排 3 字元"/>
    <w:basedOn w:val="a6"/>
    <w:link w:val="32"/>
    <w:uiPriority w:val="99"/>
    <w:semiHidden/>
    <w:rsid w:val="00EE0BBF"/>
    <w:rPr>
      <w:rFonts w:ascii="標楷體" w:eastAsia="標楷體"/>
      <w:kern w:val="2"/>
      <w:sz w:val="16"/>
      <w:szCs w:val="16"/>
    </w:rPr>
  </w:style>
  <w:style w:type="paragraph" w:styleId="afd">
    <w:name w:val="Body Text"/>
    <w:basedOn w:val="a5"/>
    <w:link w:val="afe"/>
    <w:uiPriority w:val="99"/>
    <w:semiHidden/>
    <w:unhideWhenUsed/>
    <w:rsid w:val="005A59A4"/>
    <w:pPr>
      <w:spacing w:after="120"/>
    </w:pPr>
  </w:style>
  <w:style w:type="character" w:customStyle="1" w:styleId="afe">
    <w:name w:val="本文 字元"/>
    <w:basedOn w:val="a6"/>
    <w:link w:val="afd"/>
    <w:uiPriority w:val="99"/>
    <w:semiHidden/>
    <w:rsid w:val="005A59A4"/>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FA023-85F3-4417-A7C2-A30A1760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1646</Words>
  <Characters>9388</Characters>
  <Application>Microsoft Office Word</Application>
  <DocSecurity>0</DocSecurity>
  <Lines>78</Lines>
  <Paragraphs>22</Paragraphs>
  <ScaleCrop>false</ScaleCrop>
  <Company>cy</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stud01</cp:lastModifiedBy>
  <cp:revision>2</cp:revision>
  <cp:lastPrinted>2017-04-19T09:22:00Z</cp:lastPrinted>
  <dcterms:created xsi:type="dcterms:W3CDTF">2017-05-04T03:27:00Z</dcterms:created>
  <dcterms:modified xsi:type="dcterms:W3CDTF">2017-05-04T03:27:00Z</dcterms:modified>
</cp:coreProperties>
</file>