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411" w:rsidRPr="00D82864" w:rsidRDefault="00367AAC" w:rsidP="0037177C">
      <w:pPr>
        <w:pStyle w:val="a6"/>
        <w:kinsoku w:val="0"/>
        <w:spacing w:before="0"/>
        <w:ind w:leftChars="700" w:left="2381" w:firstLineChars="50" w:firstLine="410"/>
        <w:rPr>
          <w:bCs/>
          <w:snapToGrid/>
          <w:spacing w:val="200"/>
          <w:kern w:val="0"/>
          <w:sz w:val="40"/>
        </w:rPr>
      </w:pPr>
      <w:r w:rsidRPr="00D82864">
        <w:rPr>
          <w:rFonts w:hint="eastAsia"/>
          <w:bCs/>
          <w:snapToGrid/>
          <w:spacing w:val="200"/>
          <w:kern w:val="0"/>
          <w:sz w:val="40"/>
        </w:rPr>
        <w:t>調查報告</w:t>
      </w:r>
    </w:p>
    <w:p w:rsidR="005C521F" w:rsidRDefault="00367AAC" w:rsidP="002C33CF">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D8286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AB40B9" w:rsidRPr="00D82864">
        <w:rPr>
          <w:rFonts w:hint="eastAsia"/>
        </w:rPr>
        <w:t>檢察官於少年法院先議前，可否依刑事訴訟法第76條規定簽發少年拘票？檢察官偵辦案件時，如確有於少年移送少年法院前訊問之需要，實務上係由檢察官視個案情形辦理，現行法制於程序上未明文規定，檢察官依個案之認定標準，是否具一致性、適法性及明確性？攸關少年犯罪嫌疑人之自由權等基本權利，均有深入瞭解之必要案。</w:t>
      </w:r>
    </w:p>
    <w:p w:rsidR="00F61A75" w:rsidRPr="00D82864" w:rsidRDefault="00F61A75" w:rsidP="002C33CF">
      <w:pPr>
        <w:pStyle w:val="1"/>
        <w:ind w:left="2380" w:hanging="2380"/>
      </w:pPr>
      <w:bookmarkStart w:id="23" w:name="_Toc529222686"/>
      <w:bookmarkStart w:id="24" w:name="_Toc529223108"/>
      <w:bookmarkStart w:id="25" w:name="_Toc529223859"/>
      <w:bookmarkStart w:id="26" w:name="_Toc529228262"/>
      <w:bookmarkStart w:id="27" w:name="_Toc2400392"/>
      <w:bookmarkStart w:id="28" w:name="_Toc4316186"/>
      <w:bookmarkStart w:id="29" w:name="_Toc4473327"/>
      <w:bookmarkStart w:id="30" w:name="_Toc69556894"/>
      <w:bookmarkStart w:id="31" w:name="_Toc69556943"/>
      <w:bookmarkStart w:id="32" w:name="_Toc69609817"/>
      <w:bookmarkStart w:id="33" w:name="_Toc70241813"/>
      <w:bookmarkStart w:id="34" w:name="_Toc70242202"/>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bookmarkStart w:id="45" w:name="_Toc529222689"/>
      <w:bookmarkStart w:id="46" w:name="_Toc529223111"/>
      <w:bookmarkStart w:id="47" w:name="_Toc529223862"/>
      <w:bookmarkStart w:id="48" w:name="_Toc529228265"/>
      <w:bookmarkStart w:id="49" w:name="_Toc2400395"/>
      <w:bookmarkStart w:id="50" w:name="_Toc4316189"/>
      <w:bookmarkStart w:id="51" w:name="_Toc4473330"/>
      <w:bookmarkStart w:id="52" w:name="_Toc69556897"/>
      <w:bookmarkStart w:id="53" w:name="_Toc69556946"/>
      <w:bookmarkStart w:id="54" w:name="_Toc69609820"/>
      <w:bookmarkStart w:id="55" w:name="_Toc70241816"/>
      <w:bookmarkStart w:id="56" w:name="_Toc70242205"/>
      <w:r w:rsidRPr="00D82864">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p>
    <w:p w:rsidR="00F61A75" w:rsidRPr="00D82864" w:rsidRDefault="007536E3" w:rsidP="00F61A75">
      <w:pPr>
        <w:pStyle w:val="1"/>
        <w:numPr>
          <w:ilvl w:val="0"/>
          <w:numId w:val="0"/>
        </w:numPr>
        <w:ind w:leftChars="200" w:left="680" w:firstLineChars="200" w:firstLine="680"/>
      </w:pPr>
      <w:r>
        <w:rPr>
          <w:rFonts w:hint="eastAsia"/>
        </w:rPr>
        <w:t>國家為保護兒童及少年之身心健康及人格健全成長，依憲法第156條負有特別保護之義務</w:t>
      </w:r>
      <w:r>
        <w:rPr>
          <w:rStyle w:val="af2"/>
        </w:rPr>
        <w:footnoteReference w:id="1"/>
      </w:r>
      <w:r>
        <w:rPr>
          <w:rFonts w:hint="eastAsia"/>
        </w:rPr>
        <w:t>。</w:t>
      </w:r>
      <w:r w:rsidR="00057CBA" w:rsidRPr="00B60799">
        <w:rPr>
          <w:rFonts w:hint="eastAsia"/>
        </w:rPr>
        <w:t>又刑事偵查之目的在發現真實，維護社會秩序，手段需合法、公平、純潔。</w:t>
      </w:r>
      <w:r w:rsidR="00B60799" w:rsidRPr="00B60799">
        <w:rPr>
          <w:rFonts w:hint="eastAsia"/>
        </w:rPr>
        <w:t>拘提係最小限度拘束人身自由，屬於強制處分權之一，程序須根據法律規定，且內容須實質正當。</w:t>
      </w:r>
      <w:r w:rsidR="00F22EE2" w:rsidRPr="00D82864">
        <w:rPr>
          <w:rFonts w:hint="eastAsia"/>
        </w:rPr>
        <w:t>少年事件處理法</w:t>
      </w:r>
      <w:r w:rsidR="00F22EE2">
        <w:rPr>
          <w:rFonts w:hint="eastAsia"/>
        </w:rPr>
        <w:t>（下稱少事法）</w:t>
      </w:r>
      <w:r w:rsidR="00B60799" w:rsidRPr="00B60799">
        <w:rPr>
          <w:rFonts w:hint="eastAsia"/>
        </w:rPr>
        <w:t>之立法目的係為保障少年健全成長，因此限制少年人身自由時，程序之正當性應有更高之要求。</w:t>
      </w:r>
      <w:r w:rsidR="00F22EE2" w:rsidRPr="00F22EE2">
        <w:rPr>
          <w:rFonts w:hint="eastAsia"/>
        </w:rPr>
        <w:t>少事法</w:t>
      </w:r>
      <w:r w:rsidR="00F61A75" w:rsidRPr="00D82864">
        <w:rPr>
          <w:rFonts w:hint="eastAsia"/>
        </w:rPr>
        <w:t>明定</w:t>
      </w:r>
      <w:r w:rsidR="000A5EBF" w:rsidRPr="00D82864">
        <w:rPr>
          <w:rFonts w:hint="eastAsia"/>
        </w:rPr>
        <w:t>兒童及少年</w:t>
      </w:r>
      <w:r w:rsidR="000A5EBF" w:rsidRPr="00D82864">
        <w:rPr>
          <w:rStyle w:val="af2"/>
        </w:rPr>
        <w:footnoteReference w:id="2"/>
      </w:r>
      <w:r w:rsidR="000A5EBF" w:rsidRPr="00D82864">
        <w:rPr>
          <w:rFonts w:hint="eastAsia"/>
        </w:rPr>
        <w:t>（以下統稱少年）</w:t>
      </w:r>
      <w:r w:rsidR="00F61A75" w:rsidRPr="00D82864">
        <w:rPr>
          <w:rFonts w:hint="eastAsia"/>
        </w:rPr>
        <w:t>觸犯刑罰法律時，應由</w:t>
      </w:r>
      <w:r w:rsidR="00AD52F5">
        <w:rPr>
          <w:rFonts w:hint="eastAsia"/>
        </w:rPr>
        <w:t>少年法院（庭）</w:t>
      </w:r>
      <w:r w:rsidR="005F7E94">
        <w:rPr>
          <w:rFonts w:hint="eastAsia"/>
        </w:rPr>
        <w:t>調查審理及</w:t>
      </w:r>
      <w:r w:rsidR="00F61A75" w:rsidRPr="00D82864">
        <w:rPr>
          <w:rFonts w:hint="eastAsia"/>
        </w:rPr>
        <w:t>裁定移送檢察官後，檢察官始得依</w:t>
      </w:r>
      <w:r w:rsidR="00B36D26">
        <w:rPr>
          <w:rFonts w:hint="eastAsia"/>
        </w:rPr>
        <w:t>刑事訴訟法</w:t>
      </w:r>
      <w:r w:rsidR="00F61A75" w:rsidRPr="00D82864">
        <w:rPr>
          <w:rFonts w:hint="eastAsia"/>
        </w:rPr>
        <w:t>（下稱刑訴法）</w:t>
      </w:r>
      <w:r w:rsidR="005F7E94">
        <w:rPr>
          <w:rFonts w:hint="eastAsia"/>
        </w:rPr>
        <w:t>相關</w:t>
      </w:r>
      <w:r w:rsidR="00F61A75" w:rsidRPr="00D82864">
        <w:rPr>
          <w:rFonts w:hint="eastAsia"/>
        </w:rPr>
        <w:t>規定開始偵查</w:t>
      </w:r>
      <w:r w:rsidR="00F906F3">
        <w:rPr>
          <w:rFonts w:hint="eastAsia"/>
        </w:rPr>
        <w:t>，</w:t>
      </w:r>
      <w:r w:rsidR="00F61A75" w:rsidRPr="00D82864">
        <w:rPr>
          <w:rFonts w:hint="eastAsia"/>
        </w:rPr>
        <w:t>即</w:t>
      </w:r>
      <w:r w:rsidR="00AD52F5">
        <w:rPr>
          <w:rFonts w:hint="eastAsia"/>
        </w:rPr>
        <w:t>少年法院（庭）</w:t>
      </w:r>
      <w:r w:rsidR="00F906F3">
        <w:rPr>
          <w:rFonts w:hint="eastAsia"/>
        </w:rPr>
        <w:t>就</w:t>
      </w:r>
      <w:r w:rsidR="00F906F3" w:rsidRPr="00D82864">
        <w:rPr>
          <w:rFonts w:hint="eastAsia"/>
        </w:rPr>
        <w:t>觸犯刑罰法律</w:t>
      </w:r>
      <w:r w:rsidR="00F906F3">
        <w:rPr>
          <w:rFonts w:hint="eastAsia"/>
        </w:rPr>
        <w:t>之少年有</w:t>
      </w:r>
      <w:r w:rsidR="00F61A75" w:rsidRPr="00D82864">
        <w:rPr>
          <w:rFonts w:hint="eastAsia"/>
        </w:rPr>
        <w:t>先議權</w:t>
      </w:r>
      <w:r>
        <w:rPr>
          <w:rFonts w:hint="eastAsia"/>
        </w:rPr>
        <w:t>。</w:t>
      </w:r>
      <w:r w:rsidR="00F61A75" w:rsidRPr="00D82864">
        <w:rPr>
          <w:rFonts w:hint="eastAsia"/>
        </w:rPr>
        <w:t>在法院先議前，檢察官並無以少年為偵查對象，實施偵查作為之法律依據。緣臺灣臺北地方法院檢察署（下稱臺北地檢署）黃士元主任檢察官撰</w:t>
      </w:r>
      <w:r w:rsidR="00F61A75" w:rsidRPr="00D82864">
        <w:rPr>
          <w:rFonts w:hint="eastAsia"/>
        </w:rPr>
        <w:lastRenderedPageBreak/>
        <w:t>文</w:t>
      </w:r>
      <w:r w:rsidR="0008237A">
        <w:rPr>
          <w:rFonts w:hint="eastAsia"/>
        </w:rPr>
        <w:t>質疑</w:t>
      </w:r>
      <w:r w:rsidR="00F61A75" w:rsidRPr="00D82864">
        <w:rPr>
          <w:rStyle w:val="af2"/>
        </w:rPr>
        <w:footnoteReference w:id="3"/>
      </w:r>
      <w:r w:rsidR="00F61A75" w:rsidRPr="00D82864">
        <w:rPr>
          <w:rFonts w:hint="eastAsia"/>
        </w:rPr>
        <w:t>：</w:t>
      </w:r>
      <w:r w:rsidR="00C84553" w:rsidRPr="00D82864">
        <w:rPr>
          <w:rFonts w:hint="eastAsia"/>
        </w:rPr>
        <w:t>某地檢署</w:t>
      </w:r>
      <w:r w:rsidR="00F61A75" w:rsidRPr="00D82864">
        <w:rPr>
          <w:rFonts w:hint="eastAsia"/>
        </w:rPr>
        <w:t>檢察官在</w:t>
      </w:r>
      <w:r w:rsidR="00AD52F5">
        <w:rPr>
          <w:rFonts w:hint="eastAsia"/>
        </w:rPr>
        <w:t>少年法院（庭）</w:t>
      </w:r>
      <w:r w:rsidR="00F61A75" w:rsidRPr="00D82864">
        <w:rPr>
          <w:rFonts w:hint="eastAsia"/>
        </w:rPr>
        <w:t>先議前，對少年以犯罪嫌疑人身分核發拘票，拘至地檢署訊問完畢後，再解送少年法庭之案例</w:t>
      </w:r>
      <w:r w:rsidR="0008237A">
        <w:rPr>
          <w:rFonts w:hint="eastAsia"/>
        </w:rPr>
        <w:t>，其適法性為何？此議題</w:t>
      </w:r>
      <w:r w:rsidR="00F61A75" w:rsidRPr="00D82864">
        <w:rPr>
          <w:rFonts w:hint="eastAsia"/>
        </w:rPr>
        <w:t>因涉及實務運作有無落實少年法制採取去刑事化之立法精神</w:t>
      </w:r>
      <w:r w:rsidR="00195184">
        <w:rPr>
          <w:rFonts w:hint="eastAsia"/>
        </w:rPr>
        <w:t>、</w:t>
      </w:r>
      <w:r w:rsidR="00F61A75" w:rsidRPr="00D82864">
        <w:rPr>
          <w:rFonts w:hint="eastAsia"/>
        </w:rPr>
        <w:t>是否符合國際公約對兒童及少年保</w:t>
      </w:r>
      <w:r w:rsidR="005F7E94">
        <w:rPr>
          <w:rFonts w:hint="eastAsia"/>
        </w:rPr>
        <w:t>護</w:t>
      </w:r>
      <w:r w:rsidR="00F61A75" w:rsidRPr="00D82864">
        <w:rPr>
          <w:rFonts w:hint="eastAsia"/>
        </w:rPr>
        <w:t>等</w:t>
      </w:r>
      <w:r w:rsidR="0008237A">
        <w:rPr>
          <w:rFonts w:hint="eastAsia"/>
        </w:rPr>
        <w:t>原則，</w:t>
      </w:r>
      <w:r w:rsidR="00F61A75" w:rsidRPr="00D82864">
        <w:rPr>
          <w:rFonts w:hint="eastAsia"/>
        </w:rPr>
        <w:t>經函請司法院、法務部、內政部警政署提供相關卷證資料，諮詢臺灣大學李茂生教授、最高法院彭幸鳴法官、臺灣高等法院許仕楓審判長、臺灣士林地方法院李正紀庭長、臺北地檢署黃士元主任檢察官</w:t>
      </w:r>
      <w:r w:rsidR="00812019">
        <w:rPr>
          <w:rFonts w:hint="eastAsia"/>
        </w:rPr>
        <w:t>、臺灣基隆地方法院王以凡主任調查保護官</w:t>
      </w:r>
      <w:r w:rsidR="00F61A75" w:rsidRPr="00D82864">
        <w:rPr>
          <w:rFonts w:hint="eastAsia"/>
        </w:rPr>
        <w:t>，並詢問司法院少年及家事廳（下稱少家廳）</w:t>
      </w:r>
      <w:r w:rsidR="005F7E94">
        <w:rPr>
          <w:rFonts w:hint="eastAsia"/>
        </w:rPr>
        <w:t>及</w:t>
      </w:r>
      <w:r w:rsidR="00F61A75" w:rsidRPr="00D82864">
        <w:rPr>
          <w:rFonts w:hint="eastAsia"/>
        </w:rPr>
        <w:t>警察機關代表，茲臚列調查意見如下：</w:t>
      </w:r>
    </w:p>
    <w:p w:rsidR="00F22EE2" w:rsidRPr="00D82864" w:rsidRDefault="00F61A75" w:rsidP="00F22EE2">
      <w:pPr>
        <w:pStyle w:val="2"/>
      </w:pPr>
      <w:r w:rsidRPr="00D82864">
        <w:rPr>
          <w:rFonts w:hint="eastAsia"/>
        </w:rPr>
        <w:tab/>
      </w:r>
      <w:r w:rsidR="00F22EE2" w:rsidRPr="00F22EE2">
        <w:rPr>
          <w:rFonts w:hint="eastAsia"/>
          <w:b/>
        </w:rPr>
        <w:t>少事法於</w:t>
      </w:r>
      <w:r w:rsidR="00783B2C">
        <w:rPr>
          <w:rFonts w:hint="eastAsia"/>
          <w:b/>
        </w:rPr>
        <w:t>民國（下同）</w:t>
      </w:r>
      <w:r w:rsidR="00F22EE2" w:rsidRPr="00F22EE2">
        <w:rPr>
          <w:rFonts w:hint="eastAsia"/>
          <w:b/>
        </w:rPr>
        <w:t>86年大幅修正並採取司法福利化之保護優先原則，為進步之立法，契合國際公約之理念。但</w:t>
      </w:r>
      <w:r w:rsidR="00FD7B76">
        <w:rPr>
          <w:rFonts w:hint="eastAsia"/>
          <w:b/>
        </w:rPr>
        <w:t>司法院函復本院以：依刑訴法相關規定，檢警</w:t>
      </w:r>
      <w:r w:rsidR="007C6288">
        <w:rPr>
          <w:rFonts w:hint="eastAsia"/>
          <w:b/>
        </w:rPr>
        <w:t>於</w:t>
      </w:r>
      <w:r w:rsidR="00FD7B76">
        <w:rPr>
          <w:rFonts w:hint="eastAsia"/>
          <w:b/>
        </w:rPr>
        <w:t>知有犯罪嫌疑</w:t>
      </w:r>
      <w:r w:rsidR="007C6288">
        <w:rPr>
          <w:rFonts w:hint="eastAsia"/>
          <w:b/>
        </w:rPr>
        <w:t>者</w:t>
      </w:r>
      <w:r w:rsidR="00FD7B76">
        <w:rPr>
          <w:rFonts w:hint="eastAsia"/>
          <w:b/>
        </w:rPr>
        <w:t>時，即應開始調查或偵查，屬於「固有偵查階段」，可得運用刑訴法之職權，由警察機關按實際需求，聲請檢察官對少年以犯罪嫌疑人身分核發拘票等語；使</w:t>
      </w:r>
      <w:r w:rsidR="0008237A">
        <w:rPr>
          <w:rFonts w:hint="eastAsia"/>
          <w:b/>
        </w:rPr>
        <w:t>少年法院（庭）就</w:t>
      </w:r>
      <w:r w:rsidR="00FD7B76">
        <w:rPr>
          <w:rFonts w:hint="eastAsia"/>
          <w:b/>
        </w:rPr>
        <w:t>少年事件之處理</w:t>
      </w:r>
      <w:r w:rsidR="00F22EE2" w:rsidRPr="00F22EE2">
        <w:rPr>
          <w:rFonts w:hint="eastAsia"/>
          <w:b/>
        </w:rPr>
        <w:t>限縮於</w:t>
      </w:r>
      <w:r w:rsidR="00FD7B76">
        <w:rPr>
          <w:rFonts w:hint="eastAsia"/>
          <w:b/>
        </w:rPr>
        <w:t>第二</w:t>
      </w:r>
      <w:r w:rsidR="00F22EE2" w:rsidRPr="00F22EE2">
        <w:rPr>
          <w:rFonts w:hint="eastAsia"/>
          <w:b/>
        </w:rPr>
        <w:t>階段之調查審理，</w:t>
      </w:r>
      <w:r w:rsidR="0008237A">
        <w:rPr>
          <w:rFonts w:hint="eastAsia"/>
          <w:b/>
        </w:rPr>
        <w:t>致</w:t>
      </w:r>
      <w:r w:rsidR="00F22EE2" w:rsidRPr="00F22EE2">
        <w:rPr>
          <w:rFonts w:hint="eastAsia"/>
          <w:b/>
        </w:rPr>
        <w:t>非行少年</w:t>
      </w:r>
      <w:r w:rsidR="0008237A">
        <w:rPr>
          <w:rFonts w:hint="eastAsia"/>
          <w:b/>
        </w:rPr>
        <w:t>在第一階段即</w:t>
      </w:r>
      <w:r w:rsidR="00F22EE2" w:rsidRPr="00F22EE2">
        <w:rPr>
          <w:rFonts w:hint="eastAsia"/>
          <w:b/>
        </w:rPr>
        <w:t>進入刑事訴訟程序，</w:t>
      </w:r>
      <w:r w:rsidR="0008237A">
        <w:rPr>
          <w:rFonts w:hint="eastAsia"/>
          <w:b/>
        </w:rPr>
        <w:t>實</w:t>
      </w:r>
      <w:r w:rsidR="00F22EE2" w:rsidRPr="00F22EE2">
        <w:rPr>
          <w:rFonts w:hint="eastAsia"/>
          <w:b/>
        </w:rPr>
        <w:t>違反少事法之價值與內涵，亦不符國際公約基本要求。司法院允應強化所屬各少年法院</w:t>
      </w:r>
      <w:r w:rsidR="00FD7B76">
        <w:rPr>
          <w:rFonts w:hint="eastAsia"/>
          <w:b/>
        </w:rPr>
        <w:t>（庭）</w:t>
      </w:r>
      <w:r w:rsidR="00F22EE2" w:rsidRPr="00F22EE2">
        <w:rPr>
          <w:rFonts w:hint="eastAsia"/>
          <w:b/>
        </w:rPr>
        <w:t>法官有關國際公約基本精神之認識，尊重少年具特殊基本權利主體之地位，摒除將少年保護事件逕行套用刑訴法的思維，以落實對少年之保護</w:t>
      </w:r>
      <w:r w:rsidR="00F22EE2" w:rsidRPr="00D82864">
        <w:rPr>
          <w:rFonts w:hint="eastAsia"/>
        </w:rPr>
        <w:t>：</w:t>
      </w:r>
    </w:p>
    <w:p w:rsidR="00F22EE2" w:rsidRPr="00D82864" w:rsidRDefault="00F22EE2" w:rsidP="00F22EE2">
      <w:pPr>
        <w:pStyle w:val="3"/>
        <w:ind w:left="1360" w:hanging="680"/>
      </w:pPr>
      <w:r>
        <w:rPr>
          <w:rFonts w:hint="eastAsia"/>
          <w:b/>
        </w:rPr>
        <w:t>國際公約要求各國</w:t>
      </w:r>
      <w:r w:rsidRPr="00D82864">
        <w:rPr>
          <w:rFonts w:hint="eastAsia"/>
          <w:b/>
        </w:rPr>
        <w:t>少年法制</w:t>
      </w:r>
      <w:r>
        <w:rPr>
          <w:rFonts w:hint="eastAsia"/>
          <w:b/>
        </w:rPr>
        <w:t>應</w:t>
      </w:r>
      <w:r w:rsidRPr="00D82864">
        <w:rPr>
          <w:rFonts w:hint="eastAsia"/>
          <w:b/>
        </w:rPr>
        <w:t>以保護為前提，追求少</w:t>
      </w:r>
      <w:r w:rsidR="00FD7B76">
        <w:rPr>
          <w:rFonts w:hint="eastAsia"/>
          <w:b/>
        </w:rPr>
        <w:t>年</w:t>
      </w:r>
      <w:r w:rsidRPr="00D82864">
        <w:rPr>
          <w:rFonts w:hint="eastAsia"/>
          <w:b/>
        </w:rPr>
        <w:t>最佳利益、人道待遇、人格尊嚴及隱私權之保</w:t>
      </w:r>
      <w:r w:rsidRPr="00D82864">
        <w:rPr>
          <w:rFonts w:hint="eastAsia"/>
          <w:b/>
        </w:rPr>
        <w:lastRenderedPageBreak/>
        <w:t>護等目標，對於觸法少年著重於「需保護性」之調查，有別於犯罪偵查之規範與對待，與我國少年法制係採取相同之立場</w:t>
      </w:r>
      <w:r w:rsidRPr="00D82864">
        <w:rPr>
          <w:rFonts w:hint="eastAsia"/>
        </w:rPr>
        <w:t>：</w:t>
      </w:r>
    </w:p>
    <w:p w:rsidR="00F22EE2" w:rsidRPr="00D82864" w:rsidRDefault="00F22EE2" w:rsidP="00F22EE2">
      <w:pPr>
        <w:pStyle w:val="4"/>
      </w:pPr>
      <w:r w:rsidRPr="00D82864">
        <w:rPr>
          <w:rFonts w:hint="eastAsia"/>
        </w:rPr>
        <w:t>我國於98年3月31日批准通過聯合國「公民與政治權利國際公約」（下稱公政公約）及「經濟社會文化權利國際公約」，於98年4月22日公布「公民與政治權利國際公約及經濟社會文化權利國際公約施行法」（下稱兩公約施行法），同年12月10日施行</w:t>
      </w:r>
      <w:r>
        <w:rPr>
          <w:rFonts w:hint="eastAsia"/>
        </w:rPr>
        <w:t>；復於103年6月4日公布「兒童權利公約施行法」，自同年11月20日施行，</w:t>
      </w:r>
      <w:r w:rsidRPr="00D82864">
        <w:rPr>
          <w:rFonts w:hint="eastAsia"/>
        </w:rPr>
        <w:t>宣示我國與國際人權接軌之決心。由兩公約施行法第2條及第3條</w:t>
      </w:r>
      <w:r>
        <w:rPr>
          <w:rFonts w:hint="eastAsia"/>
        </w:rPr>
        <w:t>、兒童權利公約施行法第2條及第3條</w:t>
      </w:r>
      <w:r w:rsidRPr="00D82864">
        <w:rPr>
          <w:rFonts w:hint="eastAsia"/>
        </w:rPr>
        <w:t>規定，兩公約所揭示保障人權之規定</w:t>
      </w:r>
      <w:r>
        <w:rPr>
          <w:rFonts w:hint="eastAsia"/>
        </w:rPr>
        <w:t>，及兒童權利公約所揭示保障及促進兒童及少年權利之規定</w:t>
      </w:r>
      <w:r w:rsidRPr="00D82864">
        <w:rPr>
          <w:rFonts w:hint="eastAsia"/>
        </w:rPr>
        <w:t>，具有國內法律之效力；適用兩公約規定</w:t>
      </w:r>
      <w:r>
        <w:rPr>
          <w:rFonts w:hint="eastAsia"/>
        </w:rPr>
        <w:t>之法規及行政措施</w:t>
      </w:r>
      <w:r w:rsidRPr="00D82864">
        <w:rPr>
          <w:rFonts w:hint="eastAsia"/>
        </w:rPr>
        <w:t>，應參照其</w:t>
      </w:r>
      <w:r>
        <w:rPr>
          <w:rFonts w:hint="eastAsia"/>
        </w:rPr>
        <w:t>公約意</w:t>
      </w:r>
      <w:r w:rsidRPr="00D82864">
        <w:rPr>
          <w:rFonts w:hint="eastAsia"/>
        </w:rPr>
        <w:t>旨</w:t>
      </w:r>
      <w:r>
        <w:rPr>
          <w:rFonts w:hint="eastAsia"/>
        </w:rPr>
        <w:t>、</w:t>
      </w:r>
      <w:r w:rsidRPr="00D82864">
        <w:rPr>
          <w:rFonts w:hint="eastAsia"/>
        </w:rPr>
        <w:t>兩公約人權事務委員會</w:t>
      </w:r>
      <w:r>
        <w:rPr>
          <w:rFonts w:hint="eastAsia"/>
        </w:rPr>
        <w:t>及聯合國兒童權利委員會</w:t>
      </w:r>
      <w:r w:rsidRPr="00D82864">
        <w:rPr>
          <w:rFonts w:hint="eastAsia"/>
        </w:rPr>
        <w:t>之解釋。是無論兩公約</w:t>
      </w:r>
      <w:r>
        <w:rPr>
          <w:rFonts w:hint="eastAsia"/>
        </w:rPr>
        <w:t>、兒童權利公約</w:t>
      </w:r>
      <w:r w:rsidRPr="00D82864">
        <w:rPr>
          <w:rFonts w:hint="eastAsia"/>
        </w:rPr>
        <w:t>條文之規定或</w:t>
      </w:r>
      <w:r>
        <w:rPr>
          <w:rFonts w:hint="eastAsia"/>
        </w:rPr>
        <w:t>聯合國</w:t>
      </w:r>
      <w:r w:rsidRPr="00D82864">
        <w:rPr>
          <w:rFonts w:hint="eastAsia"/>
        </w:rPr>
        <w:t>人權事務委員會</w:t>
      </w:r>
      <w:r>
        <w:rPr>
          <w:rFonts w:hint="eastAsia"/>
        </w:rPr>
        <w:t>、兒童權利委員會</w:t>
      </w:r>
      <w:r w:rsidRPr="00D82864">
        <w:rPr>
          <w:rFonts w:hint="eastAsia"/>
        </w:rPr>
        <w:t>一般意見書之解釋，均係處理少年事件之法源，而主管機關對於相關法律之解釋，亦應合乎兩公約</w:t>
      </w:r>
      <w:r>
        <w:rPr>
          <w:rFonts w:hint="eastAsia"/>
        </w:rPr>
        <w:t>、兒童權利公約</w:t>
      </w:r>
      <w:r w:rsidRPr="00D82864">
        <w:rPr>
          <w:rFonts w:hint="eastAsia"/>
        </w:rPr>
        <w:t>之規定</w:t>
      </w:r>
      <w:r w:rsidRPr="00D82864">
        <w:rPr>
          <w:rStyle w:val="af2"/>
        </w:rPr>
        <w:footnoteReference w:id="4"/>
      </w:r>
      <w:r w:rsidRPr="00D82864">
        <w:rPr>
          <w:rFonts w:hint="eastAsia"/>
        </w:rPr>
        <w:t>。</w:t>
      </w:r>
    </w:p>
    <w:p w:rsidR="00F22EE2" w:rsidRDefault="00F22EE2" w:rsidP="00F22EE2">
      <w:pPr>
        <w:pStyle w:val="4"/>
      </w:pPr>
      <w:r>
        <w:rPr>
          <w:rFonts w:hint="eastAsia"/>
        </w:rPr>
        <w:t>國際公約之相關規定如下：</w:t>
      </w:r>
    </w:p>
    <w:p w:rsidR="00F22EE2" w:rsidRPr="00D82864" w:rsidRDefault="00F22EE2" w:rsidP="00F22EE2">
      <w:pPr>
        <w:pStyle w:val="5"/>
      </w:pPr>
      <w:r w:rsidRPr="00D82864">
        <w:rPr>
          <w:rFonts w:hint="eastAsia"/>
        </w:rPr>
        <w:t>公政公約第14條第4項規定：「少年之審判，應顧念被告年齡及宜使其重適社會生活，而酌定程序。」該條內涵，依聯合國人權事務委員會2007年7月第32號一般性意見，係指：</w:t>
      </w:r>
    </w:p>
    <w:p w:rsidR="00F22EE2" w:rsidRPr="00D82864" w:rsidRDefault="00F22EE2" w:rsidP="00F22EE2">
      <w:pPr>
        <w:pStyle w:val="6"/>
      </w:pPr>
      <w:r w:rsidRPr="004A5939">
        <w:rPr>
          <w:rFonts w:hint="eastAsia"/>
        </w:rPr>
        <w:t>少年應當至少享有《公約》第</w:t>
      </w:r>
      <w:r>
        <w:rPr>
          <w:rFonts w:hint="eastAsia"/>
        </w:rPr>
        <w:t>14</w:t>
      </w:r>
      <w:r w:rsidRPr="004A5939">
        <w:rPr>
          <w:rFonts w:hint="eastAsia"/>
        </w:rPr>
        <w:t>條給成年人</w:t>
      </w:r>
      <w:r w:rsidRPr="004A5939">
        <w:rPr>
          <w:rFonts w:hint="eastAsia"/>
        </w:rPr>
        <w:lastRenderedPageBreak/>
        <w:t>提供的同樣保障和保護。另外，少年需要特別的保護。在刑事訴訟中，他們尤其應當直接得到所受指控的通知，並且在當</w:t>
      </w:r>
      <w:r>
        <w:rPr>
          <w:rFonts w:hint="eastAsia"/>
        </w:rPr>
        <w:t>時</w:t>
      </w:r>
      <w:r w:rsidRPr="004A5939">
        <w:rPr>
          <w:rFonts w:hint="eastAsia"/>
        </w:rPr>
        <w:t>情況下透過其父母或法律監護人在準備和提出答辯時得到適當協助；在有辯護人、其他適當協助以及父母或法律監護人出庭的情況下，特別是考量到其年齡和處境，應當儘快在公正審理中得到審判，除非這被視為不符合兒童的最佳利益。應當儘可能避免在審前和審判期間進行拘留。</w:t>
      </w:r>
      <w:r w:rsidRPr="00D82864">
        <w:rPr>
          <w:rFonts w:hint="eastAsia"/>
        </w:rPr>
        <w:t>（第42點）</w:t>
      </w:r>
    </w:p>
    <w:p w:rsidR="00F22EE2" w:rsidRPr="00D82864" w:rsidRDefault="00F22EE2" w:rsidP="00F22EE2">
      <w:pPr>
        <w:pStyle w:val="6"/>
      </w:pPr>
      <w:r w:rsidRPr="004A5939">
        <w:rPr>
          <w:rFonts w:hint="eastAsia"/>
        </w:rPr>
        <w:t>各國應當採取措施，建立適當的少年刑事司法制度，以確保少年得到與其年紀相當的處遇。重要的是規定一個最低年齡；該年齡以下的兒童和少年不應當受刑事審判；該年齡應考量到其身心發育尚不成熟。</w:t>
      </w:r>
      <w:r w:rsidRPr="00D82864">
        <w:rPr>
          <w:rFonts w:hint="eastAsia"/>
        </w:rPr>
        <w:t>（第43點）</w:t>
      </w:r>
    </w:p>
    <w:p w:rsidR="00F22EE2" w:rsidRPr="00D82864" w:rsidRDefault="00F22EE2" w:rsidP="00F22EE2">
      <w:pPr>
        <w:pStyle w:val="6"/>
      </w:pPr>
      <w:r w:rsidRPr="004A5939">
        <w:rPr>
          <w:rFonts w:hint="eastAsia"/>
        </w:rPr>
        <w:t>在適當情況下，特別是在有利於觸犯刑法禁止行為的少年重新做人的情況下，應當考量採取刑事訴訟以外的措施，比如犯罪者和受害人之間的調解、與犯罪者家庭會談、諮詢或社區服務、或教育方案，條件是這些措施符合本《公約》和其他有關國際人權標準的規定。</w:t>
      </w:r>
      <w:r w:rsidRPr="00D82864">
        <w:rPr>
          <w:rFonts w:hint="eastAsia"/>
        </w:rPr>
        <w:t>（第44點）</w:t>
      </w:r>
    </w:p>
    <w:p w:rsidR="00F22EE2" w:rsidRDefault="00F22EE2" w:rsidP="00F22EE2">
      <w:pPr>
        <w:pStyle w:val="5"/>
      </w:pPr>
      <w:r>
        <w:rPr>
          <w:rFonts w:hint="eastAsia"/>
        </w:rPr>
        <w:t>兒童權利公約第40條第2項(b)段</w:t>
      </w:r>
      <w:r w:rsidRPr="00091E6B">
        <w:t>(</w:t>
      </w:r>
      <w:r w:rsidRPr="00091E6B">
        <w:rPr>
          <w:rFonts w:ascii="細明體" w:eastAsia="細明體" w:hAnsi="細明體" w:cs="細明體" w:hint="eastAsia"/>
        </w:rPr>
        <w:t>ⅱ</w:t>
      </w:r>
      <w:r w:rsidRPr="00091E6B">
        <w:t>)</w:t>
      </w:r>
      <w:r>
        <w:rPr>
          <w:rFonts w:hint="eastAsia"/>
        </w:rPr>
        <w:t>規定：「針對被指稱或指控觸犯刑事法律之兒童，至少應獲得下列保證：……(</w:t>
      </w:r>
      <w:r>
        <w:rPr>
          <w:rFonts w:ascii="新細明體" w:eastAsia="新細明體" w:hAnsi="新細明體" w:cs="新細明體" w:hint="eastAsia"/>
          <w:lang w:eastAsia="ja-JP"/>
        </w:rPr>
        <w:t>ⅱ</w:t>
      </w:r>
      <w:r>
        <w:rPr>
          <w:rFonts w:ascii="新細明體" w:eastAsia="新細明體" w:hAnsi="新細明體" w:cs="新細明體" w:hint="eastAsia"/>
        </w:rPr>
        <w:t>)</w:t>
      </w:r>
      <w:r>
        <w:rPr>
          <w:rFonts w:hint="eastAsia"/>
        </w:rPr>
        <w:t>對其被控訴之罪名能夠迅速且直接地被告知，適當情況下經由父母或法定監護人告知本人，於準備與提出答辯時並獲得法律或其他適當之協助</w:t>
      </w:r>
      <w:r w:rsidR="00F906F3">
        <w:rPr>
          <w:rFonts w:hint="eastAsia"/>
        </w:rPr>
        <w:t>。</w:t>
      </w:r>
      <w:r>
        <w:rPr>
          <w:rFonts w:hint="eastAsia"/>
        </w:rPr>
        <w:t>」第3項規定：「</w:t>
      </w:r>
      <w:r w:rsidRPr="00FC0214">
        <w:rPr>
          <w:rFonts w:hint="eastAsia"/>
        </w:rPr>
        <w:t>締約國對於被指稱、指控或確認為觸犯刑事法律之兒童，應特別設置適用之法律、程</w:t>
      </w:r>
      <w:r w:rsidRPr="00FC0214">
        <w:rPr>
          <w:rFonts w:hint="eastAsia"/>
        </w:rPr>
        <w:lastRenderedPageBreak/>
        <w:t>序、機關與機構，尤應：</w:t>
      </w:r>
      <w:r>
        <w:rPr>
          <w:rFonts w:hint="eastAsia"/>
        </w:rPr>
        <w:t>……</w:t>
      </w:r>
      <w:r w:rsidRPr="00FC0214">
        <w:rPr>
          <w:rFonts w:hint="eastAsia"/>
        </w:rPr>
        <w:t>（b）於適當與必要時，制定不對此等兒童訴諸司法程序之措施，惟須充分尊重人權及法律保障。</w:t>
      </w:r>
      <w:r>
        <w:rPr>
          <w:rFonts w:hint="eastAsia"/>
        </w:rPr>
        <w:t>」第37條(b)段規定：「締約國應確保：不得非法或恣意剝奪任何兒童之自由。對兒童之逮捕、拘留或監禁應符合法律規定並僅應作為最後手段……。」</w:t>
      </w:r>
    </w:p>
    <w:p w:rsidR="00F22EE2" w:rsidRPr="006A413C" w:rsidRDefault="00F22EE2" w:rsidP="00F22EE2">
      <w:pPr>
        <w:pStyle w:val="4"/>
        <w:rPr>
          <w:bCs/>
        </w:rPr>
      </w:pPr>
      <w:r w:rsidRPr="00D82864">
        <w:rPr>
          <w:rFonts w:hint="eastAsia"/>
        </w:rPr>
        <w:t>探究我國兒童及少年司法制度之演進，</w:t>
      </w:r>
      <w:r>
        <w:rPr>
          <w:rFonts w:hint="eastAsia"/>
        </w:rPr>
        <w:t>少事法</w:t>
      </w:r>
      <w:r w:rsidRPr="00D82864">
        <w:rPr>
          <w:rFonts w:hint="eastAsia"/>
        </w:rPr>
        <w:t>自60年7月1日施行，最初係採「以教代罰」思想下的感化教育及保護管束等保安處分，65年改採「寬嚴互濟」、「教罰並用」之立法原則，將先議權交由少年法庭法官行使。迄86年大幅修正，建立具有行政福利色彩之專業性</w:t>
      </w:r>
      <w:r w:rsidR="00AD52F5">
        <w:rPr>
          <w:rFonts w:hint="eastAsia"/>
        </w:rPr>
        <w:t>少年法院（庭）</w:t>
      </w:r>
      <w:r w:rsidRPr="00D82864">
        <w:rPr>
          <w:rFonts w:hint="eastAsia"/>
        </w:rPr>
        <w:t>及專業團隊，確立「以保護代替管訓；以教養代替懲罰」之保護優先主義精神，作為少年法制之理念及核心價值，</w:t>
      </w:r>
      <w:r w:rsidRPr="00D82864">
        <w:rPr>
          <w:rFonts w:hint="eastAsia"/>
          <w:bCs/>
        </w:rPr>
        <w:t>採行「</w:t>
      </w:r>
      <w:r w:rsidR="00351F6C">
        <w:rPr>
          <w:rFonts w:hint="eastAsia"/>
          <w:bCs/>
        </w:rPr>
        <w:t>全件移送</w:t>
      </w:r>
      <w:r w:rsidRPr="00D82864">
        <w:rPr>
          <w:rFonts w:hint="eastAsia"/>
          <w:bCs/>
        </w:rPr>
        <w:t>原則」及充實少年及親權人之「程</w:t>
      </w:r>
      <w:r>
        <w:rPr>
          <w:rFonts w:hint="eastAsia"/>
          <w:bCs/>
        </w:rPr>
        <w:t>序</w:t>
      </w:r>
      <w:r w:rsidRPr="00D82864">
        <w:rPr>
          <w:rFonts w:hint="eastAsia"/>
          <w:bCs/>
        </w:rPr>
        <w:t>參與權」（包括在場權、陳述意見權、拒絕供述權、請求處遇權、參與審理權、處分停止請求權），</w:t>
      </w:r>
      <w:r w:rsidRPr="00D82864">
        <w:rPr>
          <w:rFonts w:hint="eastAsia"/>
        </w:rPr>
        <w:t>冀藉由整合司法與教育、行政等資源，調整少年成長環境及矯治其行為，以善盡國家特別照顧義務，保障少年基本權利</w:t>
      </w:r>
      <w:r w:rsidRPr="00D82864">
        <w:rPr>
          <w:rStyle w:val="af2"/>
        </w:rPr>
        <w:footnoteReference w:id="5"/>
      </w:r>
      <w:r w:rsidRPr="00D82864">
        <w:rPr>
          <w:rFonts w:hint="eastAsia"/>
        </w:rPr>
        <w:t>。尤以該法第1條揭示：「為保障少年健全之自我成長，調整其成長環境，並矯治其性格」之立法精神</w:t>
      </w:r>
      <w:r>
        <w:rPr>
          <w:rFonts w:hint="eastAsia"/>
        </w:rPr>
        <w:t>，完全摒棄追訴犯罪之概念</w:t>
      </w:r>
      <w:r w:rsidRPr="00D82864">
        <w:rPr>
          <w:rFonts w:hint="eastAsia"/>
        </w:rPr>
        <w:t>，可見我國少年法制已足以契合國際公約基於兒少特殊基本權利主體地位之理念，而為進步之立法</w:t>
      </w:r>
      <w:r>
        <w:rPr>
          <w:rStyle w:val="af2"/>
        </w:rPr>
        <w:footnoteReference w:id="6"/>
      </w:r>
      <w:r w:rsidRPr="00D82864">
        <w:rPr>
          <w:rFonts w:hint="eastAsia"/>
        </w:rPr>
        <w:t>。</w:t>
      </w:r>
    </w:p>
    <w:p w:rsidR="00F22EE2" w:rsidRPr="00D82864" w:rsidRDefault="00F22EE2" w:rsidP="00F22EE2">
      <w:pPr>
        <w:pStyle w:val="4"/>
        <w:rPr>
          <w:bCs/>
        </w:rPr>
      </w:pPr>
      <w:r>
        <w:rPr>
          <w:rFonts w:hint="eastAsia"/>
        </w:rPr>
        <w:lastRenderedPageBreak/>
        <w:t>對照國際公約與少事法相關規定，</w:t>
      </w:r>
      <w:r w:rsidRPr="00D82864">
        <w:rPr>
          <w:rFonts w:hint="eastAsia"/>
        </w:rPr>
        <w:t>聯合國人權事務委員會2007年7月第32號一般性意見第42點揭示，少年較成人應受特別之保護、儘可能避免在審前</w:t>
      </w:r>
      <w:r>
        <w:rPr>
          <w:rFonts w:hint="eastAsia"/>
        </w:rPr>
        <w:t>及</w:t>
      </w:r>
      <w:r w:rsidRPr="00D82864">
        <w:rPr>
          <w:rFonts w:hint="eastAsia"/>
        </w:rPr>
        <w:t>審判期間進行拘留；第43點揭示各國應當採取措施，建立適當的少年刑事司法制度；第44點揭示：在有利於觸法少年重新做人的情況下，應當考量採取刑事訴訟程序以外之措施</w:t>
      </w:r>
      <w:r>
        <w:rPr>
          <w:rFonts w:hint="eastAsia"/>
        </w:rPr>
        <w:t>；兒童權利公約第37條、第40條認為少年與成人刑事犯有本質之不同，少年犯應適用特別之法律、程序、機關與機構。並要求對少年雖施以非司法程序之處遇，但其程序須充分尊重人權與法律保障之基本價值，其中須包括不受非法及恣意拘捕、告知受指控事項、接受法律上輔佐、父母或監護人在場協助等</w:t>
      </w:r>
      <w:r w:rsidR="00FA04C5">
        <w:rPr>
          <w:rFonts w:hint="eastAsia"/>
        </w:rPr>
        <w:t>事項</w:t>
      </w:r>
      <w:r>
        <w:rPr>
          <w:rFonts w:hint="eastAsia"/>
        </w:rPr>
        <w:t>。而少事法相關條文本於正當法律程序之保障，就符合少年保護事件性質之事項，如法律協助權、監護人在場與陳述權、救濟管道……等加以明定，至於公約其他列舉之無罪推定、詰問證人、免於自證有罪……等權利，因立法者認為少年事件所處理者非犯罪之調查而</w:t>
      </w:r>
      <w:r w:rsidR="00FA04C5">
        <w:rPr>
          <w:rFonts w:hint="eastAsia"/>
        </w:rPr>
        <w:t>未納入於保護事件程序中</w:t>
      </w:r>
      <w:r>
        <w:rPr>
          <w:rStyle w:val="af2"/>
        </w:rPr>
        <w:footnoteReference w:id="7"/>
      </w:r>
      <w:r w:rsidR="00857F26">
        <w:rPr>
          <w:rFonts w:hint="eastAsia"/>
        </w:rPr>
        <w:t>，</w:t>
      </w:r>
      <w:r>
        <w:rPr>
          <w:rFonts w:hint="eastAsia"/>
        </w:rPr>
        <w:t>更足以凸顯我國少年法制採取保護優先原則，及與國際公約接軌的基本理念。</w:t>
      </w:r>
    </w:p>
    <w:p w:rsidR="00F22EE2" w:rsidRPr="00D82864" w:rsidRDefault="00F22EE2" w:rsidP="00F22EE2">
      <w:pPr>
        <w:pStyle w:val="3"/>
        <w:rPr>
          <w:b/>
        </w:rPr>
      </w:pPr>
      <w:r w:rsidRPr="00D82864">
        <w:rPr>
          <w:rFonts w:hint="eastAsia"/>
          <w:b/>
        </w:rPr>
        <w:t>少事</w:t>
      </w:r>
      <w:r w:rsidR="00FD7B76">
        <w:rPr>
          <w:rFonts w:hint="eastAsia"/>
          <w:b/>
        </w:rPr>
        <w:t>法</w:t>
      </w:r>
      <w:r w:rsidRPr="00D82864">
        <w:rPr>
          <w:rFonts w:hint="eastAsia"/>
          <w:b/>
        </w:rPr>
        <w:t>於86年修正迄今，</w:t>
      </w:r>
      <w:r w:rsidR="00AD52F5">
        <w:rPr>
          <w:rFonts w:hint="eastAsia"/>
          <w:b/>
        </w:rPr>
        <w:t>少年法院（庭）</w:t>
      </w:r>
      <w:r w:rsidRPr="00D82864">
        <w:rPr>
          <w:rFonts w:hint="eastAsia"/>
          <w:b/>
        </w:rPr>
        <w:t>就調查審理積極走向專業化，運用多元處遇方式及結合社會資源輔導協助非行少年，其成效值得肯定</w:t>
      </w:r>
      <w:r>
        <w:rPr>
          <w:rFonts w:hint="eastAsia"/>
          <w:b/>
        </w:rPr>
        <w:t>。</w:t>
      </w:r>
      <w:r w:rsidRPr="00D82864">
        <w:rPr>
          <w:rFonts w:hint="eastAsia"/>
          <w:b/>
        </w:rPr>
        <w:t>惟</w:t>
      </w:r>
      <w:r>
        <w:rPr>
          <w:rFonts w:hint="eastAsia"/>
          <w:b/>
        </w:rPr>
        <w:t>司法院將少年</w:t>
      </w:r>
      <w:r w:rsidR="00FD7B76">
        <w:rPr>
          <w:rFonts w:hint="eastAsia"/>
          <w:b/>
        </w:rPr>
        <w:t>事件之處理區分為三階段（如圖1），將少年</w:t>
      </w:r>
      <w:r>
        <w:rPr>
          <w:rFonts w:hint="eastAsia"/>
          <w:b/>
        </w:rPr>
        <w:t>司法限縮於後階段之調查審理，使非行少年</w:t>
      </w:r>
      <w:r w:rsidR="00FD7B76">
        <w:rPr>
          <w:rFonts w:hint="eastAsia"/>
          <w:b/>
        </w:rPr>
        <w:t>在前階段</w:t>
      </w:r>
      <w:r>
        <w:rPr>
          <w:rFonts w:hint="eastAsia"/>
          <w:b/>
        </w:rPr>
        <w:t>進入刑事訴訟程序，顯未貫徹少事法及國際</w:t>
      </w:r>
      <w:r>
        <w:rPr>
          <w:rFonts w:hint="eastAsia"/>
          <w:b/>
        </w:rPr>
        <w:lastRenderedPageBreak/>
        <w:t>公約揭櫫保護少年的基本理念，允宜儘速檢討改善</w:t>
      </w:r>
      <w:r w:rsidRPr="00D82864">
        <w:rPr>
          <w:rFonts w:hint="eastAsia"/>
          <w:b/>
        </w:rPr>
        <w:t>：</w:t>
      </w:r>
    </w:p>
    <w:p w:rsidR="00F22EE2" w:rsidRDefault="00F22EE2" w:rsidP="00623A8B">
      <w:pPr>
        <w:pStyle w:val="4"/>
        <w:spacing w:line="440" w:lineRule="exact"/>
        <w:ind w:left="1740" w:hanging="697"/>
      </w:pPr>
      <w:r>
        <w:rPr>
          <w:rFonts w:hint="eastAsia"/>
        </w:rPr>
        <w:t>我國少事法之基本價值及主要內涵，在於</w:t>
      </w:r>
      <w:r w:rsidRPr="00065E0F">
        <w:rPr>
          <w:rFonts w:hint="eastAsia"/>
        </w:rPr>
        <w:t>設置</w:t>
      </w:r>
      <w:r w:rsidR="00AD52F5">
        <w:rPr>
          <w:rFonts w:hint="eastAsia"/>
        </w:rPr>
        <w:t>少年法院（庭）</w:t>
      </w:r>
      <w:r w:rsidRPr="00065E0F">
        <w:rPr>
          <w:rFonts w:hint="eastAsia"/>
        </w:rPr>
        <w:t>專業團隊</w:t>
      </w:r>
      <w:r>
        <w:rPr>
          <w:rFonts w:hint="eastAsia"/>
        </w:rPr>
        <w:t>，明定</w:t>
      </w:r>
      <w:r w:rsidRPr="00065E0F">
        <w:rPr>
          <w:rFonts w:hint="eastAsia"/>
        </w:rPr>
        <w:t>保護優先</w:t>
      </w:r>
      <w:r>
        <w:rPr>
          <w:rFonts w:hint="eastAsia"/>
        </w:rPr>
        <w:t>之程序</w:t>
      </w:r>
      <w:r w:rsidRPr="00D82864">
        <w:rPr>
          <w:rFonts w:hint="eastAsia"/>
        </w:rPr>
        <w:t>，</w:t>
      </w:r>
      <w:r>
        <w:rPr>
          <w:rFonts w:hint="eastAsia"/>
        </w:rPr>
        <w:t>以</w:t>
      </w:r>
      <w:r w:rsidRPr="00065E0F">
        <w:rPr>
          <w:rFonts w:hint="eastAsia"/>
        </w:rPr>
        <w:t>落實少年最佳利益之保護</w:t>
      </w:r>
      <w:r>
        <w:rPr>
          <w:rFonts w:hint="eastAsia"/>
        </w:rPr>
        <w:t>。質言之，少年事件之處理，係</w:t>
      </w:r>
      <w:r w:rsidRPr="00065E0F">
        <w:rPr>
          <w:rFonts w:hint="eastAsia"/>
        </w:rPr>
        <w:t>改變傳統以刑事法操作之少年司法文化，由少年法院（庭）扮演兼顧少年人權保障機能與社會防衛機能需</w:t>
      </w:r>
      <w:r>
        <w:rPr>
          <w:rFonts w:hint="eastAsia"/>
        </w:rPr>
        <w:t>求的</w:t>
      </w:r>
      <w:r w:rsidRPr="00065E0F">
        <w:rPr>
          <w:rFonts w:hint="eastAsia"/>
        </w:rPr>
        <w:t>專業角色</w:t>
      </w:r>
      <w:r>
        <w:rPr>
          <w:rFonts w:hint="eastAsia"/>
        </w:rPr>
        <w:t>；程序方面，要求</w:t>
      </w:r>
      <w:r w:rsidRPr="00065E0F">
        <w:rPr>
          <w:rFonts w:hint="eastAsia"/>
        </w:rPr>
        <w:t>國家</w:t>
      </w:r>
      <w:r>
        <w:rPr>
          <w:rFonts w:hint="eastAsia"/>
        </w:rPr>
        <w:t>機關應</w:t>
      </w:r>
      <w:r w:rsidRPr="00065E0F">
        <w:rPr>
          <w:rFonts w:hint="eastAsia"/>
        </w:rPr>
        <w:t>謹慎探求介入的必要性，</w:t>
      </w:r>
      <w:r>
        <w:rPr>
          <w:rFonts w:hint="eastAsia"/>
        </w:rPr>
        <w:t>並於介入處理時重視手段的正當性。故</w:t>
      </w:r>
      <w:r w:rsidRPr="00065E0F">
        <w:rPr>
          <w:rFonts w:hint="eastAsia"/>
        </w:rPr>
        <w:t>明定少年事件僅由少年法院（庭）進行</w:t>
      </w:r>
      <w:r>
        <w:rPr>
          <w:rFonts w:hint="eastAsia"/>
        </w:rPr>
        <w:t>調查</w:t>
      </w:r>
      <w:r w:rsidRPr="00065E0F">
        <w:rPr>
          <w:rFonts w:hint="eastAsia"/>
        </w:rPr>
        <w:t>審理，</w:t>
      </w:r>
      <w:r>
        <w:rPr>
          <w:rFonts w:hint="eastAsia"/>
        </w:rPr>
        <w:t>檢警及相關機關、人員知有少年非行事件，應移送、請求或報告</w:t>
      </w:r>
      <w:r w:rsidR="00AD52F5">
        <w:rPr>
          <w:rFonts w:hint="eastAsia"/>
        </w:rPr>
        <w:t>少年法院（庭）</w:t>
      </w:r>
      <w:r>
        <w:rPr>
          <w:rFonts w:hint="eastAsia"/>
        </w:rPr>
        <w:t>處理</w:t>
      </w:r>
      <w:r w:rsidRPr="00065E0F">
        <w:rPr>
          <w:rFonts w:hint="eastAsia"/>
        </w:rPr>
        <w:t>，避免少年過早進入刑事處</w:t>
      </w:r>
      <w:r>
        <w:rPr>
          <w:rFonts w:hint="eastAsia"/>
        </w:rPr>
        <w:t>分而</w:t>
      </w:r>
      <w:r w:rsidRPr="00065E0F">
        <w:rPr>
          <w:rFonts w:hint="eastAsia"/>
        </w:rPr>
        <w:t>危害</w:t>
      </w:r>
      <w:r>
        <w:rPr>
          <w:rFonts w:hint="eastAsia"/>
        </w:rPr>
        <w:t>其健全</w:t>
      </w:r>
      <w:r w:rsidRPr="00065E0F">
        <w:rPr>
          <w:rFonts w:hint="eastAsia"/>
        </w:rPr>
        <w:t>成長</w:t>
      </w:r>
      <w:r>
        <w:rPr>
          <w:rFonts w:hint="eastAsia"/>
        </w:rPr>
        <w:t>；復</w:t>
      </w:r>
      <w:r w:rsidRPr="00065E0F">
        <w:rPr>
          <w:rFonts w:hint="eastAsia"/>
        </w:rPr>
        <w:t>基於少年係程序之主體而非被處遇客體</w:t>
      </w:r>
      <w:r>
        <w:rPr>
          <w:rFonts w:hint="eastAsia"/>
        </w:rPr>
        <w:t>之理念，</w:t>
      </w:r>
      <w:r w:rsidRPr="00065E0F">
        <w:rPr>
          <w:rFonts w:hint="eastAsia"/>
        </w:rPr>
        <w:t>賦予</w:t>
      </w:r>
      <w:r>
        <w:rPr>
          <w:rFonts w:hint="eastAsia"/>
        </w:rPr>
        <w:t>少年</w:t>
      </w:r>
      <w:r w:rsidRPr="00065E0F">
        <w:rPr>
          <w:rFonts w:hint="eastAsia"/>
        </w:rPr>
        <w:t>在場明確表達意見及陳述之權利</w:t>
      </w:r>
      <w:r>
        <w:rPr>
          <w:rFonts w:hint="eastAsia"/>
        </w:rPr>
        <w:t>外</w:t>
      </w:r>
      <w:r w:rsidRPr="00065E0F">
        <w:rPr>
          <w:rFonts w:hint="eastAsia"/>
        </w:rPr>
        <w:t>，並應給予</w:t>
      </w:r>
      <w:r>
        <w:rPr>
          <w:rFonts w:hint="eastAsia"/>
        </w:rPr>
        <w:t>其</w:t>
      </w:r>
      <w:r w:rsidRPr="00065E0F">
        <w:rPr>
          <w:rFonts w:hint="eastAsia"/>
        </w:rPr>
        <w:t>法定代理人或現在保護少年之人及輔佐人陳述意見之機會</w:t>
      </w:r>
      <w:r>
        <w:rPr>
          <w:rFonts w:hint="eastAsia"/>
        </w:rPr>
        <w:t>。此乃構築</w:t>
      </w:r>
      <w:r w:rsidRPr="00D82864">
        <w:rPr>
          <w:rFonts w:hint="eastAsia"/>
        </w:rPr>
        <w:t>我國少</w:t>
      </w:r>
      <w:r>
        <w:rPr>
          <w:rFonts w:hint="eastAsia"/>
        </w:rPr>
        <w:t>事法之「</w:t>
      </w:r>
      <w:r w:rsidRPr="00D82864">
        <w:rPr>
          <w:rFonts w:hint="eastAsia"/>
        </w:rPr>
        <w:t>刑罰謙抑原則</w:t>
      </w:r>
      <w:r>
        <w:rPr>
          <w:rFonts w:hint="eastAsia"/>
        </w:rPr>
        <w:t>」</w:t>
      </w:r>
      <w:r w:rsidRPr="00D82864">
        <w:rPr>
          <w:rStyle w:val="af2"/>
        </w:rPr>
        <w:footnoteReference w:id="8"/>
      </w:r>
      <w:r w:rsidRPr="00D82864">
        <w:rPr>
          <w:rFonts w:hint="eastAsia"/>
        </w:rPr>
        <w:t>、</w:t>
      </w:r>
      <w:r>
        <w:rPr>
          <w:rFonts w:hint="eastAsia"/>
        </w:rPr>
        <w:t>「</w:t>
      </w:r>
      <w:r w:rsidRPr="00D82864">
        <w:rPr>
          <w:rFonts w:hint="eastAsia"/>
        </w:rPr>
        <w:t>專業法院組織原則</w:t>
      </w:r>
      <w:r>
        <w:rPr>
          <w:rFonts w:hint="eastAsia"/>
        </w:rPr>
        <w:t>」</w:t>
      </w:r>
      <w:r w:rsidRPr="00D82864">
        <w:rPr>
          <w:rStyle w:val="af2"/>
        </w:rPr>
        <w:footnoteReference w:id="9"/>
      </w:r>
      <w:r w:rsidRPr="00D82864">
        <w:rPr>
          <w:rFonts w:hint="eastAsia"/>
        </w:rPr>
        <w:t>、</w:t>
      </w:r>
      <w:r>
        <w:rPr>
          <w:rFonts w:hint="eastAsia"/>
        </w:rPr>
        <w:t>「</w:t>
      </w:r>
      <w:r w:rsidR="00351F6C">
        <w:rPr>
          <w:rFonts w:hint="eastAsia"/>
        </w:rPr>
        <w:t>全件移送</w:t>
      </w:r>
      <w:r w:rsidRPr="00D82864">
        <w:rPr>
          <w:rFonts w:hint="eastAsia"/>
        </w:rPr>
        <w:t>原則</w:t>
      </w:r>
      <w:r>
        <w:rPr>
          <w:rFonts w:hint="eastAsia"/>
        </w:rPr>
        <w:t>」</w:t>
      </w:r>
      <w:r w:rsidRPr="00D82864">
        <w:rPr>
          <w:rStyle w:val="af2"/>
        </w:rPr>
        <w:footnoteReference w:id="10"/>
      </w:r>
      <w:r w:rsidRPr="00D82864">
        <w:rPr>
          <w:rFonts w:hint="eastAsia"/>
        </w:rPr>
        <w:t>、</w:t>
      </w:r>
      <w:r>
        <w:rPr>
          <w:rFonts w:hint="eastAsia"/>
        </w:rPr>
        <w:t>「</w:t>
      </w:r>
      <w:r w:rsidRPr="00D82864">
        <w:rPr>
          <w:rFonts w:hint="eastAsia"/>
        </w:rPr>
        <w:t>程序</w:t>
      </w:r>
      <w:r w:rsidRPr="00D82864">
        <w:rPr>
          <w:rFonts w:hint="eastAsia"/>
        </w:rPr>
        <w:lastRenderedPageBreak/>
        <w:t>參與及特別輔佐原則</w:t>
      </w:r>
      <w:r>
        <w:rPr>
          <w:rFonts w:hint="eastAsia"/>
        </w:rPr>
        <w:t>」</w:t>
      </w:r>
      <w:r w:rsidRPr="00D82864">
        <w:rPr>
          <w:rStyle w:val="af2"/>
        </w:rPr>
        <w:footnoteReference w:id="11"/>
      </w:r>
      <w:r w:rsidRPr="00D82864">
        <w:rPr>
          <w:rFonts w:hint="eastAsia"/>
        </w:rPr>
        <w:t>，及</w:t>
      </w:r>
      <w:r>
        <w:rPr>
          <w:rFonts w:hint="eastAsia"/>
        </w:rPr>
        <w:t>「</w:t>
      </w:r>
      <w:r w:rsidRPr="00D82864">
        <w:rPr>
          <w:rFonts w:hint="eastAsia"/>
        </w:rPr>
        <w:t>少年隱私保護原則</w:t>
      </w:r>
      <w:r>
        <w:rPr>
          <w:rFonts w:hint="eastAsia"/>
        </w:rPr>
        <w:t>」</w:t>
      </w:r>
      <w:r w:rsidRPr="00D82864">
        <w:rPr>
          <w:rStyle w:val="af2"/>
        </w:rPr>
        <w:footnoteReference w:id="12"/>
      </w:r>
      <w:r w:rsidRPr="00065E0F">
        <w:rPr>
          <w:rFonts w:hint="eastAsia"/>
        </w:rPr>
        <w:t>。</w:t>
      </w:r>
    </w:p>
    <w:p w:rsidR="00F22EE2" w:rsidRDefault="00F22EE2" w:rsidP="00623A8B">
      <w:pPr>
        <w:pStyle w:val="4"/>
        <w:spacing w:line="440" w:lineRule="exact"/>
        <w:ind w:left="1740" w:hanging="697"/>
      </w:pPr>
      <w:r>
        <w:rPr>
          <w:rFonts w:hint="eastAsia"/>
        </w:rPr>
        <w:t>由</w:t>
      </w:r>
      <w:r w:rsidRPr="00FB05AF">
        <w:rPr>
          <w:rFonts w:hint="eastAsia"/>
        </w:rPr>
        <w:t>聯合國人權事務委員第32號一般性意見第42點所稱之拘留，包括我國法制上之拘提、同行、羈押與收容等拘束人身自由之強制處分，</w:t>
      </w:r>
      <w:r w:rsidRPr="00D82864">
        <w:rPr>
          <w:rFonts w:hint="eastAsia"/>
        </w:rPr>
        <w:t>應解釋司法機關有義務貫</w:t>
      </w:r>
      <w:r>
        <w:rPr>
          <w:rFonts w:hint="eastAsia"/>
        </w:rPr>
        <w:t>徹</w:t>
      </w:r>
      <w:r w:rsidRPr="00D82864">
        <w:rPr>
          <w:rFonts w:hint="eastAsia"/>
        </w:rPr>
        <w:t>少事法保護優先原則之設計，該法「同行」之規定應優先於刑訴法「拘提」規定之適用</w:t>
      </w:r>
      <w:r w:rsidRPr="00D82864">
        <w:rPr>
          <w:rStyle w:val="af2"/>
        </w:rPr>
        <w:footnoteReference w:id="13"/>
      </w:r>
      <w:r w:rsidRPr="00D82864">
        <w:rPr>
          <w:rFonts w:hint="eastAsia"/>
        </w:rPr>
        <w:t>。</w:t>
      </w:r>
      <w:r>
        <w:rPr>
          <w:rFonts w:hint="eastAsia"/>
        </w:rPr>
        <w:t>又兒童權利公約第40條第3項b段明文要求締約國「</w:t>
      </w:r>
      <w:r w:rsidRPr="00866213">
        <w:rPr>
          <w:rFonts w:hint="eastAsia"/>
          <w:bCs/>
        </w:rPr>
        <w:t>於適當與必要時，制定不對此等兒童訴諸司法程序之措施，惟須充分尊重人權及法律保障。</w:t>
      </w:r>
      <w:r>
        <w:rPr>
          <w:rFonts w:hint="eastAsia"/>
        </w:rPr>
        <w:t>」該條文所謂「司法程序」</w:t>
      </w:r>
      <w:r w:rsidR="003E26F5" w:rsidRPr="001F4FF2">
        <w:rPr>
          <w:rFonts w:hint="eastAsia"/>
        </w:rPr>
        <w:t>應採實質標準而非機關組織之形式標準判斷，而判斷少年保護事件是否屬司法程序性質，應探究少事法第24條及第31條之規定。</w:t>
      </w:r>
      <w:r w:rsidR="003E26F5">
        <w:rPr>
          <w:rFonts w:hint="eastAsia"/>
        </w:rPr>
        <w:t>質言之，</w:t>
      </w:r>
      <w:r>
        <w:rPr>
          <w:rFonts w:hint="eastAsia"/>
        </w:rPr>
        <w:t>少事法第24條規定準用刑事訴訟法之範圍限於「關於人證、鑑定、通譯、勘驗、搜索、扣押之規定」，其準用之前提在「不違反少年保護事件性質」；少事法第31條第6項規定，少年保護事件之輔佐人準用刑</w:t>
      </w:r>
      <w:r w:rsidRPr="001F4FF2">
        <w:rPr>
          <w:rFonts w:hint="eastAsia"/>
        </w:rPr>
        <w:t>事訴訟法辯護人之規定</w:t>
      </w:r>
      <w:r w:rsidR="00783B2C" w:rsidRPr="001F4FF2">
        <w:rPr>
          <w:rFonts w:hint="eastAsia"/>
        </w:rPr>
        <w:t>，亦屬相同意旨</w:t>
      </w:r>
      <w:r w:rsidRPr="001F4FF2">
        <w:rPr>
          <w:rFonts w:hint="eastAsia"/>
        </w:rPr>
        <w:t>，</w:t>
      </w:r>
      <w:r w:rsidR="003E26F5" w:rsidRPr="001F4FF2">
        <w:rPr>
          <w:rFonts w:hint="eastAsia"/>
        </w:rPr>
        <w:t>且</w:t>
      </w:r>
      <w:r w:rsidR="00783B2C" w:rsidRPr="001F4FF2">
        <w:rPr>
          <w:rFonts w:hint="eastAsia"/>
        </w:rPr>
        <w:t>少事法</w:t>
      </w:r>
      <w:r w:rsidR="003E26F5" w:rsidRPr="001F4FF2">
        <w:rPr>
          <w:rFonts w:hint="eastAsia"/>
        </w:rPr>
        <w:t>第31條之2復明確規定「輔佐人除保障少年於程序上之權利外，應協助少年法院促成少年之健全成長」</w:t>
      </w:r>
      <w:r w:rsidRPr="001F4FF2">
        <w:rPr>
          <w:rStyle w:val="af2"/>
        </w:rPr>
        <w:footnoteReference w:id="14"/>
      </w:r>
      <w:r w:rsidRPr="001F4FF2">
        <w:rPr>
          <w:rFonts w:hint="eastAsia"/>
        </w:rPr>
        <w:t>。</w:t>
      </w:r>
      <w:r>
        <w:rPr>
          <w:rFonts w:hint="eastAsia"/>
        </w:rPr>
        <w:t>而</w:t>
      </w:r>
      <w:r w:rsidRPr="00866213">
        <w:rPr>
          <w:rFonts w:hint="eastAsia"/>
        </w:rPr>
        <w:t>聯合國人權事務委員會2007年</w:t>
      </w:r>
      <w:r w:rsidRPr="00866213">
        <w:rPr>
          <w:rFonts w:hint="eastAsia"/>
        </w:rPr>
        <w:lastRenderedPageBreak/>
        <w:t>7月第32號一般性意見</w:t>
      </w:r>
      <w:r w:rsidRPr="00D82864">
        <w:rPr>
          <w:rFonts w:hint="eastAsia"/>
        </w:rPr>
        <w:t>第42點及聯合國「保護被剝奪自由少年規則」、「少年司法最低限度標準規則」</w:t>
      </w:r>
      <w:r>
        <w:rPr>
          <w:rFonts w:hint="eastAsia"/>
        </w:rPr>
        <w:t>均</w:t>
      </w:r>
      <w:r w:rsidRPr="00D82864">
        <w:rPr>
          <w:rFonts w:hint="eastAsia"/>
        </w:rPr>
        <w:t>要求少年在刑事司法程序中，應得到所受指控的通知及獲得監護人、辯護人適當</w:t>
      </w:r>
      <w:r w:rsidR="00524856">
        <w:rPr>
          <w:rFonts w:hint="eastAsia"/>
        </w:rPr>
        <w:t>的</w:t>
      </w:r>
      <w:r w:rsidRPr="00D82864">
        <w:rPr>
          <w:rFonts w:hint="eastAsia"/>
        </w:rPr>
        <w:t>協助</w:t>
      </w:r>
      <w:r>
        <w:rPr>
          <w:rFonts w:hint="eastAsia"/>
        </w:rPr>
        <w:t>；兒童公約</w:t>
      </w:r>
      <w:r w:rsidRPr="0060799B">
        <w:rPr>
          <w:rFonts w:hint="eastAsia"/>
        </w:rPr>
        <w:t>第37條(b)段</w:t>
      </w:r>
      <w:r>
        <w:rPr>
          <w:rFonts w:hint="eastAsia"/>
        </w:rPr>
        <w:t>復明文規定兒童不</w:t>
      </w:r>
      <w:r w:rsidRPr="0060799B">
        <w:rPr>
          <w:rFonts w:hint="eastAsia"/>
        </w:rPr>
        <w:t>受非法及恣意拘捕</w:t>
      </w:r>
      <w:r>
        <w:rPr>
          <w:rFonts w:hint="eastAsia"/>
        </w:rPr>
        <w:t>，</w:t>
      </w:r>
      <w:r w:rsidRPr="0060799B">
        <w:rPr>
          <w:rFonts w:hint="eastAsia"/>
        </w:rPr>
        <w:t>第</w:t>
      </w:r>
      <w:r w:rsidRPr="0060799B">
        <w:t>40</w:t>
      </w:r>
      <w:r w:rsidRPr="0060799B">
        <w:rPr>
          <w:rFonts w:hint="eastAsia"/>
        </w:rPr>
        <w:t>條第</w:t>
      </w:r>
      <w:r w:rsidRPr="0060799B">
        <w:t>2</w:t>
      </w:r>
      <w:r w:rsidRPr="0060799B">
        <w:rPr>
          <w:rFonts w:hint="eastAsia"/>
        </w:rPr>
        <w:t>項</w:t>
      </w:r>
      <w:r w:rsidRPr="0060799B">
        <w:t>(b)</w:t>
      </w:r>
      <w:r w:rsidRPr="0060799B">
        <w:rPr>
          <w:rFonts w:hint="eastAsia"/>
        </w:rPr>
        <w:t>段</w:t>
      </w:r>
      <w:r w:rsidRPr="0060799B">
        <w:t>(</w:t>
      </w:r>
      <w:r w:rsidRPr="00866213">
        <w:rPr>
          <w:rFonts w:ascii="細明體" w:eastAsia="細明體" w:hAnsi="細明體" w:cs="細明體" w:hint="eastAsia"/>
        </w:rPr>
        <w:t>ⅱ</w:t>
      </w:r>
      <w:r w:rsidRPr="0060799B">
        <w:t>)</w:t>
      </w:r>
      <w:r>
        <w:rPr>
          <w:rFonts w:hint="eastAsia"/>
        </w:rPr>
        <w:t>規定觸法兒童</w:t>
      </w:r>
      <w:r w:rsidR="00524856">
        <w:rPr>
          <w:rFonts w:hint="eastAsia"/>
        </w:rPr>
        <w:t>有被</w:t>
      </w:r>
      <w:r w:rsidR="00524856" w:rsidRPr="0060799B">
        <w:rPr>
          <w:rFonts w:hint="eastAsia"/>
        </w:rPr>
        <w:t>告知</w:t>
      </w:r>
      <w:r w:rsidRPr="0060799B">
        <w:rPr>
          <w:rFonts w:hint="eastAsia"/>
        </w:rPr>
        <w:t>指控</w:t>
      </w:r>
      <w:r w:rsidR="00524856">
        <w:rPr>
          <w:rFonts w:hint="eastAsia"/>
        </w:rPr>
        <w:t>的</w:t>
      </w:r>
      <w:r w:rsidRPr="0060799B">
        <w:rPr>
          <w:rFonts w:hint="eastAsia"/>
        </w:rPr>
        <w:t>事項、接受法律上輔佐、父母或監護人在場與陳述等</w:t>
      </w:r>
      <w:r>
        <w:rPr>
          <w:rFonts w:hint="eastAsia"/>
        </w:rPr>
        <w:t>權利</w:t>
      </w:r>
      <w:r w:rsidR="00524856">
        <w:rPr>
          <w:rFonts w:hint="eastAsia"/>
        </w:rPr>
        <w:t>。</w:t>
      </w:r>
    </w:p>
    <w:p w:rsidR="00FB15AE" w:rsidRPr="00D82864" w:rsidRDefault="00FB15AE" w:rsidP="00FB15AE">
      <w:pPr>
        <w:pStyle w:val="4"/>
      </w:pPr>
      <w:r>
        <w:rPr>
          <w:rFonts w:hint="eastAsia"/>
        </w:rPr>
        <w:t>司法院函復本院表示：依</w:t>
      </w:r>
      <w:r w:rsidRPr="00D82864">
        <w:rPr>
          <w:rFonts w:hint="eastAsia"/>
        </w:rPr>
        <w:t>刑訴法規定，司法警察（官）、檢察官</w:t>
      </w:r>
      <w:r>
        <w:rPr>
          <w:rFonts w:hint="eastAsia"/>
        </w:rPr>
        <w:t>於</w:t>
      </w:r>
      <w:r w:rsidRPr="00D82864">
        <w:rPr>
          <w:rFonts w:hint="eastAsia"/>
        </w:rPr>
        <w:t>「知有犯罪嫌疑者」即應開始調查或偵查，屬檢警</w:t>
      </w:r>
      <w:r w:rsidR="004420DF">
        <w:rPr>
          <w:rFonts w:hint="eastAsia"/>
        </w:rPr>
        <w:t>之</w:t>
      </w:r>
      <w:r w:rsidRPr="00D82864">
        <w:rPr>
          <w:rFonts w:hint="eastAsia"/>
        </w:rPr>
        <w:t>「固有偵查階段」（圖</w:t>
      </w:r>
      <w:r>
        <w:rPr>
          <w:rFonts w:hint="eastAsia"/>
        </w:rPr>
        <w:t>1</w:t>
      </w:r>
      <w:r w:rsidR="008D736C">
        <w:rPr>
          <w:rFonts w:hint="eastAsia"/>
        </w:rPr>
        <w:t>之</w:t>
      </w:r>
      <w:r w:rsidRPr="00D82864">
        <w:rPr>
          <w:rFonts w:hint="eastAsia"/>
        </w:rPr>
        <w:t>(A)階段），可得運用</w:t>
      </w:r>
      <w:r>
        <w:rPr>
          <w:rFonts w:hint="eastAsia"/>
        </w:rPr>
        <w:t>刑訴法</w:t>
      </w:r>
      <w:r w:rsidRPr="00D82864">
        <w:rPr>
          <w:rFonts w:hint="eastAsia"/>
        </w:rPr>
        <w:t>所定之職權。警察機關按實際需求，依</w:t>
      </w:r>
      <w:r>
        <w:rPr>
          <w:rFonts w:hint="eastAsia"/>
        </w:rPr>
        <w:t>該</w:t>
      </w:r>
      <w:r w:rsidR="001A5337">
        <w:rPr>
          <w:rFonts w:hint="eastAsia"/>
        </w:rPr>
        <w:t>法</w:t>
      </w:r>
      <w:r w:rsidRPr="00D82864">
        <w:rPr>
          <w:rFonts w:hint="eastAsia"/>
        </w:rPr>
        <w:t>第71條之1、第88條之1等規定向檢察官聲請簽發拘票，乃事件移送法院前之作為</w:t>
      </w:r>
      <w:r>
        <w:rPr>
          <w:rFonts w:hint="eastAsia"/>
        </w:rPr>
        <w:t>等語</w:t>
      </w:r>
      <w:r w:rsidRPr="00D82864">
        <w:rPr>
          <w:rFonts w:hint="eastAsia"/>
        </w:rPr>
        <w:t>。</w:t>
      </w:r>
    </w:p>
    <w:p w:rsidR="00FB15AE" w:rsidRDefault="00564097" w:rsidP="00FB15AE">
      <w:pPr>
        <w:pStyle w:val="4"/>
        <w:numPr>
          <w:ilvl w:val="0"/>
          <w:numId w:val="0"/>
        </w:numPr>
        <w:ind w:leftChars="125" w:left="425"/>
      </w:pPr>
      <w:r>
        <w:rPr>
          <w:noProof/>
        </w:rPr>
        <mc:AlternateContent>
          <mc:Choice Requires="wpc">
            <w:drawing>
              <wp:inline distT="0" distB="0" distL="0" distR="0">
                <wp:extent cx="5889625" cy="3432175"/>
                <wp:effectExtent l="0" t="22860" r="0" b="2540"/>
                <wp:docPr id="62" name="畫布 6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AutoShape 64"/>
                        <wps:cNvSpPr>
                          <a:spLocks noChangeArrowheads="1"/>
                        </wps:cNvSpPr>
                        <wps:spPr bwMode="auto">
                          <a:xfrm>
                            <a:off x="351671" y="67352"/>
                            <a:ext cx="912555" cy="586726"/>
                          </a:xfrm>
                          <a:prstGeom prst="rightArrow">
                            <a:avLst>
                              <a:gd name="adj1" fmla="val 50000"/>
                              <a:gd name="adj2" fmla="val 392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Text Box 65"/>
                        <wps:cNvSpPr txBox="1">
                          <a:spLocks noChangeArrowheads="1"/>
                        </wps:cNvSpPr>
                        <wps:spPr bwMode="auto">
                          <a:xfrm>
                            <a:off x="286292" y="174976"/>
                            <a:ext cx="847864" cy="479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EE4" w:rsidRPr="005266BF" w:rsidRDefault="00D91EE4" w:rsidP="00FB15AE">
                              <w:pPr>
                                <w:rPr>
                                  <w:sz w:val="22"/>
                                </w:rPr>
                              </w:pPr>
                              <w:r w:rsidRPr="005266BF">
                                <w:rPr>
                                  <w:rFonts w:hint="eastAsia"/>
                                  <w:sz w:val="22"/>
                                </w:rPr>
                                <w:t>少事法§</w:t>
                              </w:r>
                              <w:r w:rsidRPr="005266BF">
                                <w:rPr>
                                  <w:rFonts w:hint="eastAsia"/>
                                  <w:sz w:val="22"/>
                                </w:rPr>
                                <w:t>15</w:t>
                              </w:r>
                            </w:p>
                          </w:txbxContent>
                        </wps:txbx>
                        <wps:bodyPr rot="0" vert="horz" wrap="square" lIns="51569" tIns="25784" rIns="51569" bIns="25784" anchor="t" anchorCtr="0" upright="1">
                          <a:noAutofit/>
                        </wps:bodyPr>
                      </wps:wsp>
                      <wps:wsp>
                        <wps:cNvPr id="5" name="AutoShape 66"/>
                        <wps:cNvSpPr>
                          <a:spLocks noChangeArrowheads="1"/>
                        </wps:cNvSpPr>
                        <wps:spPr bwMode="auto">
                          <a:xfrm>
                            <a:off x="354424" y="654078"/>
                            <a:ext cx="910490" cy="586032"/>
                          </a:xfrm>
                          <a:prstGeom prst="rightArrow">
                            <a:avLst>
                              <a:gd name="adj1" fmla="val 50000"/>
                              <a:gd name="adj2" fmla="val 3918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Text Box 67"/>
                        <wps:cNvSpPr txBox="1">
                          <a:spLocks noChangeArrowheads="1"/>
                        </wps:cNvSpPr>
                        <wps:spPr bwMode="auto">
                          <a:xfrm>
                            <a:off x="286292" y="783227"/>
                            <a:ext cx="978622" cy="456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EE4" w:rsidRPr="005266BF" w:rsidRDefault="00D91EE4" w:rsidP="00FB15AE">
                              <w:pPr>
                                <w:rPr>
                                  <w:sz w:val="22"/>
                                </w:rPr>
                              </w:pPr>
                              <w:r w:rsidRPr="005266BF">
                                <w:rPr>
                                  <w:rFonts w:hint="eastAsia"/>
                                  <w:sz w:val="22"/>
                                </w:rPr>
                                <w:t>少事法§</w:t>
                              </w:r>
                              <w:r w:rsidRPr="005266BF">
                                <w:rPr>
                                  <w:rFonts w:hint="eastAsia"/>
                                  <w:sz w:val="22"/>
                                </w:rPr>
                                <w:t>17</w:t>
                              </w:r>
                            </w:p>
                          </w:txbxContent>
                        </wps:txbx>
                        <wps:bodyPr rot="0" vert="horz" wrap="square" lIns="51569" tIns="25784" rIns="51569" bIns="25784" anchor="t" anchorCtr="0" upright="1">
                          <a:noAutofit/>
                        </wps:bodyPr>
                      </wps:wsp>
                      <wps:wsp>
                        <wps:cNvPr id="7" name="AutoShape 68"/>
                        <wps:cNvSpPr>
                          <a:spLocks noChangeArrowheads="1"/>
                        </wps:cNvSpPr>
                        <wps:spPr bwMode="auto">
                          <a:xfrm>
                            <a:off x="74326" y="1043609"/>
                            <a:ext cx="1269043" cy="129357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AutoShape 69"/>
                        <wps:cNvSpPr>
                          <a:spLocks noChangeArrowheads="1"/>
                        </wps:cNvSpPr>
                        <wps:spPr bwMode="auto">
                          <a:xfrm>
                            <a:off x="149340" y="2086524"/>
                            <a:ext cx="1110757" cy="764480"/>
                          </a:xfrm>
                          <a:prstGeom prst="rightArrow">
                            <a:avLst>
                              <a:gd name="adj1" fmla="val 50000"/>
                              <a:gd name="adj2" fmla="val 3664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Text Box 70"/>
                        <wps:cNvSpPr txBox="1">
                          <a:spLocks noChangeArrowheads="1"/>
                        </wps:cNvSpPr>
                        <wps:spPr bwMode="auto">
                          <a:xfrm>
                            <a:off x="156222" y="2337184"/>
                            <a:ext cx="977934" cy="2930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1EE4" w:rsidRPr="005266BF" w:rsidRDefault="00D91EE4" w:rsidP="00FB15AE">
                              <w:pPr>
                                <w:spacing w:line="360" w:lineRule="exact"/>
                                <w:rPr>
                                  <w:b/>
                                  <w:sz w:val="22"/>
                                  <w:shd w:val="pct15" w:color="auto" w:fill="FFFFFF"/>
                                </w:rPr>
                              </w:pPr>
                              <w:r w:rsidRPr="005266BF">
                                <w:rPr>
                                  <w:rFonts w:hint="eastAsia"/>
                                  <w:b/>
                                  <w:sz w:val="22"/>
                                  <w:shd w:val="pct15" w:color="auto" w:fill="FFFFFF"/>
                                </w:rPr>
                                <w:t>檢察官移送</w:t>
                              </w:r>
                            </w:p>
                            <w:p w:rsidR="00D91EE4" w:rsidRPr="005266BF" w:rsidRDefault="00D91EE4" w:rsidP="00FB15AE">
                              <w:pPr>
                                <w:rPr>
                                  <w:sz w:val="35"/>
                                </w:rPr>
                              </w:pPr>
                            </w:p>
                          </w:txbxContent>
                        </wps:txbx>
                        <wps:bodyPr rot="0" vert="horz" wrap="square" lIns="51569" tIns="25784" rIns="51569" bIns="25784" anchor="t" anchorCtr="0" upright="1">
                          <a:noAutofit/>
                        </wps:bodyPr>
                      </wps:wsp>
                      <wps:wsp>
                        <wps:cNvPr id="10" name="Line 71"/>
                        <wps:cNvCnPr>
                          <a:cxnSpLocks noChangeShapeType="1"/>
                        </wps:cNvCnPr>
                        <wps:spPr bwMode="auto">
                          <a:xfrm>
                            <a:off x="1329605" y="0"/>
                            <a:ext cx="688" cy="3130132"/>
                          </a:xfrm>
                          <a:prstGeom prst="line">
                            <a:avLst/>
                          </a:prstGeom>
                          <a:noFill/>
                          <a:ln w="285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 name="Line 72"/>
                        <wps:cNvCnPr>
                          <a:cxnSpLocks noChangeShapeType="1"/>
                        </wps:cNvCnPr>
                        <wps:spPr bwMode="auto">
                          <a:xfrm>
                            <a:off x="286292" y="2738519"/>
                            <a:ext cx="5215876" cy="69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73"/>
                        <wps:cNvSpPr>
                          <a:spLocks noChangeArrowheads="1"/>
                        </wps:cNvSpPr>
                        <wps:spPr bwMode="auto">
                          <a:xfrm>
                            <a:off x="1459675" y="847802"/>
                            <a:ext cx="1499590" cy="84294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Text Box 74"/>
                        <wps:cNvSpPr txBox="1">
                          <a:spLocks noChangeArrowheads="1"/>
                        </wps:cNvSpPr>
                        <wps:spPr bwMode="auto">
                          <a:xfrm>
                            <a:off x="1525054" y="913071"/>
                            <a:ext cx="1368832" cy="5874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1EE4" w:rsidRPr="005266BF" w:rsidRDefault="00D91EE4" w:rsidP="00FB15AE">
                              <w:pPr>
                                <w:rPr>
                                  <w:sz w:val="26"/>
                                  <w:szCs w:val="24"/>
                                </w:rPr>
                              </w:pPr>
                              <w:r w:rsidRPr="005266BF">
                                <w:rPr>
                                  <w:rFonts w:hint="eastAsia"/>
                                  <w:sz w:val="26"/>
                                  <w:szCs w:val="24"/>
                                </w:rPr>
                                <w:t>少年法庭之調查、審理</w:t>
                              </w:r>
                            </w:p>
                          </w:txbxContent>
                        </wps:txbx>
                        <wps:bodyPr rot="0" vert="horz" wrap="square" lIns="51569" tIns="25784" rIns="51569" bIns="25784" anchor="t" anchorCtr="0" upright="1">
                          <a:noAutofit/>
                        </wps:bodyPr>
                      </wps:wsp>
                      <wps:wsp>
                        <wps:cNvPr id="14" name="Line 75"/>
                        <wps:cNvCnPr>
                          <a:cxnSpLocks noChangeShapeType="1"/>
                        </wps:cNvCnPr>
                        <wps:spPr bwMode="auto">
                          <a:xfrm>
                            <a:off x="2959265" y="1303990"/>
                            <a:ext cx="195449" cy="6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76"/>
                        <wps:cNvCnPr>
                          <a:cxnSpLocks noChangeShapeType="1"/>
                        </wps:cNvCnPr>
                        <wps:spPr bwMode="auto">
                          <a:xfrm flipH="1">
                            <a:off x="3154714" y="521457"/>
                            <a:ext cx="688" cy="14997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77"/>
                        <wps:cNvCnPr>
                          <a:cxnSpLocks noChangeShapeType="1"/>
                        </wps:cNvCnPr>
                        <wps:spPr bwMode="auto">
                          <a:xfrm>
                            <a:off x="3154714" y="521457"/>
                            <a:ext cx="260828" cy="6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78"/>
                        <wps:cNvCnPr>
                          <a:cxnSpLocks noChangeShapeType="1"/>
                        </wps:cNvCnPr>
                        <wps:spPr bwMode="auto">
                          <a:xfrm>
                            <a:off x="3154714" y="1043609"/>
                            <a:ext cx="247064" cy="6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79"/>
                        <wps:cNvCnPr>
                          <a:cxnSpLocks noChangeShapeType="1"/>
                        </wps:cNvCnPr>
                        <wps:spPr bwMode="auto">
                          <a:xfrm>
                            <a:off x="3154714" y="1499797"/>
                            <a:ext cx="260828" cy="6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80"/>
                        <wps:cNvCnPr>
                          <a:cxnSpLocks noChangeShapeType="1"/>
                        </wps:cNvCnPr>
                        <wps:spPr bwMode="auto">
                          <a:xfrm>
                            <a:off x="3154714" y="2021255"/>
                            <a:ext cx="260828" cy="6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81"/>
                        <wps:cNvSpPr txBox="1">
                          <a:spLocks noChangeArrowheads="1"/>
                        </wps:cNvSpPr>
                        <wps:spPr bwMode="auto">
                          <a:xfrm>
                            <a:off x="3415542" y="390919"/>
                            <a:ext cx="1953115" cy="4568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1EE4" w:rsidRPr="005266BF" w:rsidRDefault="00D91EE4" w:rsidP="00FB15AE">
                              <w:pPr>
                                <w:rPr>
                                  <w:sz w:val="22"/>
                                </w:rPr>
                              </w:pPr>
                              <w:r w:rsidRPr="005266BF">
                                <w:rPr>
                                  <w:rFonts w:hint="eastAsia"/>
                                  <w:sz w:val="22"/>
                                </w:rPr>
                                <w:t>不付審理</w:t>
                              </w:r>
                              <w:r w:rsidRPr="005266BF">
                                <w:rPr>
                                  <w:rFonts w:hint="eastAsia"/>
                                  <w:sz w:val="22"/>
                                </w:rPr>
                                <w:t>(</w:t>
                              </w:r>
                              <w:r w:rsidRPr="005266BF">
                                <w:rPr>
                                  <w:rFonts w:hint="eastAsia"/>
                                  <w:sz w:val="22"/>
                                </w:rPr>
                                <w:t>少事法§</w:t>
                              </w:r>
                              <w:r w:rsidRPr="005266BF">
                                <w:rPr>
                                  <w:rFonts w:hint="eastAsia"/>
                                  <w:sz w:val="22"/>
                                </w:rPr>
                                <w:t>28</w:t>
                              </w:r>
                              <w:r w:rsidRPr="005266BF">
                                <w:rPr>
                                  <w:rFonts w:hint="eastAsia"/>
                                  <w:sz w:val="22"/>
                                </w:rPr>
                                <w:t>、§</w:t>
                              </w:r>
                              <w:r w:rsidRPr="005266BF">
                                <w:rPr>
                                  <w:rFonts w:hint="eastAsia"/>
                                  <w:sz w:val="22"/>
                                </w:rPr>
                                <w:t>29)</w:t>
                              </w:r>
                            </w:p>
                          </w:txbxContent>
                        </wps:txbx>
                        <wps:bodyPr rot="0" vert="horz" wrap="square" lIns="51569" tIns="25784" rIns="51569" bIns="25784" anchor="t" anchorCtr="0" upright="1">
                          <a:noAutofit/>
                        </wps:bodyPr>
                      </wps:wsp>
                      <wps:wsp>
                        <wps:cNvPr id="21" name="Text Box 82"/>
                        <wps:cNvSpPr txBox="1">
                          <a:spLocks noChangeArrowheads="1"/>
                        </wps:cNvSpPr>
                        <wps:spPr bwMode="auto">
                          <a:xfrm>
                            <a:off x="3415542" y="847802"/>
                            <a:ext cx="1953115" cy="4561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1EE4" w:rsidRPr="005266BF" w:rsidRDefault="00D91EE4" w:rsidP="00FB15AE">
                              <w:pPr>
                                <w:rPr>
                                  <w:sz w:val="22"/>
                                </w:rPr>
                              </w:pPr>
                              <w:r w:rsidRPr="005266BF">
                                <w:rPr>
                                  <w:rFonts w:hint="eastAsia"/>
                                  <w:sz w:val="22"/>
                                </w:rPr>
                                <w:t>不付保護處分</w:t>
                              </w:r>
                              <w:r w:rsidRPr="005266BF">
                                <w:rPr>
                                  <w:rFonts w:hint="eastAsia"/>
                                  <w:sz w:val="22"/>
                                </w:rPr>
                                <w:t>(</w:t>
                              </w:r>
                              <w:r w:rsidRPr="005266BF">
                                <w:rPr>
                                  <w:rFonts w:hint="eastAsia"/>
                                  <w:sz w:val="22"/>
                                </w:rPr>
                                <w:t>少事法§</w:t>
                              </w:r>
                              <w:r w:rsidRPr="005266BF">
                                <w:rPr>
                                  <w:rFonts w:hint="eastAsia"/>
                                  <w:sz w:val="22"/>
                                </w:rPr>
                                <w:t>41)</w:t>
                              </w:r>
                            </w:p>
                          </w:txbxContent>
                        </wps:txbx>
                        <wps:bodyPr rot="0" vert="horz" wrap="square" lIns="51569" tIns="25784" rIns="51569" bIns="25784" anchor="t" anchorCtr="0" upright="1">
                          <a:noAutofit/>
                        </wps:bodyPr>
                      </wps:wsp>
                      <wps:wsp>
                        <wps:cNvPr id="22" name="Text Box 83"/>
                        <wps:cNvSpPr txBox="1">
                          <a:spLocks noChangeArrowheads="1"/>
                        </wps:cNvSpPr>
                        <wps:spPr bwMode="auto">
                          <a:xfrm>
                            <a:off x="3480233" y="1369259"/>
                            <a:ext cx="1888424" cy="4423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1EE4" w:rsidRPr="005266BF" w:rsidRDefault="00D91EE4" w:rsidP="00FB15AE">
                              <w:pPr>
                                <w:rPr>
                                  <w:sz w:val="22"/>
                                </w:rPr>
                              </w:pPr>
                              <w:r w:rsidRPr="005266BF">
                                <w:rPr>
                                  <w:rFonts w:hint="eastAsia"/>
                                  <w:sz w:val="22"/>
                                </w:rPr>
                                <w:t>付保護處分</w:t>
                              </w:r>
                              <w:r w:rsidRPr="005266BF">
                                <w:rPr>
                                  <w:rFonts w:hint="eastAsia"/>
                                  <w:sz w:val="22"/>
                                </w:rPr>
                                <w:t>(</w:t>
                              </w:r>
                              <w:r w:rsidRPr="005266BF">
                                <w:rPr>
                                  <w:rFonts w:hint="eastAsia"/>
                                  <w:sz w:val="22"/>
                                </w:rPr>
                                <w:t>少事法§</w:t>
                              </w:r>
                              <w:r w:rsidRPr="005266BF">
                                <w:rPr>
                                  <w:rFonts w:hint="eastAsia"/>
                                  <w:sz w:val="22"/>
                                </w:rPr>
                                <w:t>42)</w:t>
                              </w:r>
                            </w:p>
                          </w:txbxContent>
                        </wps:txbx>
                        <wps:bodyPr rot="0" vert="horz" wrap="square" lIns="51569" tIns="25784" rIns="51569" bIns="25784" anchor="t" anchorCtr="0" upright="1">
                          <a:noAutofit/>
                        </wps:bodyPr>
                      </wps:wsp>
                      <wps:wsp>
                        <wps:cNvPr id="23" name="Text Box 84"/>
                        <wps:cNvSpPr txBox="1">
                          <a:spLocks noChangeArrowheads="1"/>
                        </wps:cNvSpPr>
                        <wps:spPr bwMode="auto">
                          <a:xfrm>
                            <a:off x="3415542" y="1811561"/>
                            <a:ext cx="1216740" cy="637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1EE4" w:rsidRPr="005266BF" w:rsidRDefault="00D91EE4" w:rsidP="00FB15AE">
                              <w:pPr>
                                <w:rPr>
                                  <w:b/>
                                  <w:sz w:val="22"/>
                                  <w:shd w:val="pct15" w:color="auto" w:fill="FFFFFF"/>
                                </w:rPr>
                              </w:pPr>
                              <w:r w:rsidRPr="005266BF">
                                <w:rPr>
                                  <w:rFonts w:hint="eastAsia"/>
                                  <w:b/>
                                  <w:sz w:val="22"/>
                                  <w:shd w:val="pct15" w:color="auto" w:fill="FFFFFF"/>
                                </w:rPr>
                                <w:t>裁移檢察官</w:t>
                              </w:r>
                              <w:r w:rsidRPr="005266BF">
                                <w:rPr>
                                  <w:rFonts w:hint="eastAsia"/>
                                  <w:b/>
                                  <w:sz w:val="22"/>
                                  <w:shd w:val="pct15" w:color="auto" w:fill="FFFFFF"/>
                                </w:rPr>
                                <w:t>(</w:t>
                              </w:r>
                              <w:r w:rsidRPr="005266BF">
                                <w:rPr>
                                  <w:rFonts w:hint="eastAsia"/>
                                  <w:b/>
                                  <w:sz w:val="22"/>
                                  <w:shd w:val="pct15" w:color="auto" w:fill="FFFFFF"/>
                                </w:rPr>
                                <w:t>少事法§</w:t>
                              </w:r>
                              <w:r w:rsidRPr="005266BF">
                                <w:rPr>
                                  <w:rFonts w:hint="eastAsia"/>
                                  <w:b/>
                                  <w:sz w:val="22"/>
                                  <w:shd w:val="pct15" w:color="auto" w:fill="FFFFFF"/>
                                </w:rPr>
                                <w:t>27</w:t>
                              </w:r>
                              <w:r w:rsidRPr="005266BF">
                                <w:rPr>
                                  <w:rFonts w:hint="eastAsia"/>
                                  <w:b/>
                                  <w:sz w:val="22"/>
                                  <w:shd w:val="pct15" w:color="auto" w:fill="FFFFFF"/>
                                </w:rPr>
                                <w:t>、§</w:t>
                              </w:r>
                              <w:r w:rsidRPr="005266BF">
                                <w:rPr>
                                  <w:rFonts w:hint="eastAsia"/>
                                  <w:b/>
                                  <w:sz w:val="22"/>
                                  <w:shd w:val="pct15" w:color="auto" w:fill="FFFFFF"/>
                                </w:rPr>
                                <w:t>40)</w:t>
                              </w:r>
                            </w:p>
                          </w:txbxContent>
                        </wps:txbx>
                        <wps:bodyPr rot="0" vert="horz" wrap="square" lIns="51569" tIns="25784" rIns="51569" bIns="25784" anchor="t" anchorCtr="0" upright="1">
                          <a:noAutofit/>
                        </wps:bodyPr>
                      </wps:wsp>
                      <wps:wsp>
                        <wps:cNvPr id="24" name="Text Box 85"/>
                        <wps:cNvSpPr txBox="1">
                          <a:spLocks noChangeArrowheads="1"/>
                        </wps:cNvSpPr>
                        <wps:spPr bwMode="auto">
                          <a:xfrm>
                            <a:off x="0" y="2803788"/>
                            <a:ext cx="1198846" cy="539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1EE4" w:rsidRPr="005266BF" w:rsidRDefault="00D91EE4" w:rsidP="007B42A6">
                              <w:pPr>
                                <w:spacing w:line="360" w:lineRule="exact"/>
                                <w:ind w:left="701" w:hangingChars="250" w:hanging="701"/>
                                <w:rPr>
                                  <w:b/>
                                  <w:sz w:val="26"/>
                                  <w:szCs w:val="24"/>
                                </w:rPr>
                              </w:pPr>
                              <w:r w:rsidRPr="005266BF">
                                <w:rPr>
                                  <w:rFonts w:hint="eastAsia"/>
                                  <w:b/>
                                  <w:sz w:val="26"/>
                                  <w:szCs w:val="24"/>
                                </w:rPr>
                                <w:t>(</w:t>
                              </w:r>
                              <w:r w:rsidRPr="005266BF">
                                <w:rPr>
                                  <w:rFonts w:hint="eastAsia"/>
                                  <w:b/>
                                  <w:sz w:val="26"/>
                                  <w:szCs w:val="24"/>
                                </w:rPr>
                                <w:t>固有</w:t>
                              </w:r>
                              <w:r w:rsidRPr="005266BF">
                                <w:rPr>
                                  <w:rFonts w:hint="eastAsia"/>
                                  <w:b/>
                                  <w:sz w:val="26"/>
                                  <w:szCs w:val="24"/>
                                </w:rPr>
                                <w:t>)</w:t>
                              </w:r>
                              <w:r w:rsidRPr="005266BF">
                                <w:rPr>
                                  <w:rFonts w:hint="eastAsia"/>
                                  <w:b/>
                                  <w:sz w:val="26"/>
                                  <w:szCs w:val="24"/>
                                </w:rPr>
                                <w:t>偵查階段</w:t>
                              </w:r>
                              <w:r w:rsidRPr="005266BF">
                                <w:rPr>
                                  <w:rFonts w:hint="eastAsia"/>
                                  <w:b/>
                                  <w:sz w:val="26"/>
                                  <w:szCs w:val="24"/>
                                </w:rPr>
                                <w:t>(A)</w:t>
                              </w:r>
                            </w:p>
                          </w:txbxContent>
                        </wps:txbx>
                        <wps:bodyPr rot="0" vert="horz" wrap="square" lIns="51569" tIns="25784" rIns="51569" bIns="25784" anchor="t" anchorCtr="0" upright="1">
                          <a:noAutofit/>
                        </wps:bodyPr>
                      </wps:wsp>
                      <wps:wsp>
                        <wps:cNvPr id="25" name="Text Box 86"/>
                        <wps:cNvSpPr txBox="1">
                          <a:spLocks noChangeArrowheads="1"/>
                        </wps:cNvSpPr>
                        <wps:spPr bwMode="auto">
                          <a:xfrm>
                            <a:off x="2372917" y="2803788"/>
                            <a:ext cx="2110713" cy="4902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1EE4" w:rsidRPr="005266BF" w:rsidRDefault="00D91EE4" w:rsidP="00FB15AE">
                              <w:pPr>
                                <w:spacing w:line="360" w:lineRule="exact"/>
                                <w:rPr>
                                  <w:b/>
                                  <w:sz w:val="26"/>
                                  <w:szCs w:val="24"/>
                                </w:rPr>
                              </w:pPr>
                              <w:r w:rsidRPr="005266BF">
                                <w:rPr>
                                  <w:rFonts w:hint="eastAsia"/>
                                  <w:b/>
                                  <w:sz w:val="26"/>
                                  <w:szCs w:val="24"/>
                                </w:rPr>
                                <w:t>少年法庭處理流程</w:t>
                              </w:r>
                              <w:r w:rsidRPr="005266BF">
                                <w:rPr>
                                  <w:rFonts w:hint="eastAsia"/>
                                  <w:b/>
                                  <w:sz w:val="26"/>
                                  <w:szCs w:val="24"/>
                                </w:rPr>
                                <w:t xml:space="preserve"> (B)</w:t>
                              </w:r>
                            </w:p>
                          </w:txbxContent>
                        </wps:txbx>
                        <wps:bodyPr rot="0" vert="horz" wrap="square" lIns="51569" tIns="25784" rIns="51569" bIns="25784" anchor="t" anchorCtr="0" upright="1">
                          <a:noAutofit/>
                        </wps:bodyPr>
                      </wps:wsp>
                      <wps:wsp>
                        <wps:cNvPr id="26" name="Line 87"/>
                        <wps:cNvCnPr>
                          <a:cxnSpLocks noChangeShapeType="1"/>
                        </wps:cNvCnPr>
                        <wps:spPr bwMode="auto">
                          <a:xfrm>
                            <a:off x="4483630" y="2021255"/>
                            <a:ext cx="428061" cy="694"/>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88"/>
                        <wps:cNvSpPr txBox="1">
                          <a:spLocks noChangeArrowheads="1"/>
                        </wps:cNvSpPr>
                        <wps:spPr bwMode="auto">
                          <a:xfrm>
                            <a:off x="4911691" y="1910158"/>
                            <a:ext cx="706783" cy="1433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1EE4" w:rsidRPr="005266BF" w:rsidRDefault="00D91EE4" w:rsidP="00FB15AE">
                              <w:pPr>
                                <w:spacing w:line="360" w:lineRule="exact"/>
                                <w:rPr>
                                  <w:b/>
                                  <w:sz w:val="25"/>
                                  <w:szCs w:val="28"/>
                                  <w:shd w:val="pct15" w:color="auto" w:fill="FFFFFF"/>
                                </w:rPr>
                              </w:pPr>
                              <w:r w:rsidRPr="005266BF">
                                <w:rPr>
                                  <w:rFonts w:hint="eastAsia"/>
                                  <w:b/>
                                  <w:sz w:val="25"/>
                                  <w:szCs w:val="28"/>
                                  <w:shd w:val="pct15" w:color="auto" w:fill="FFFFFF"/>
                                </w:rPr>
                                <w:t>少年刑事案件之偵查</w:t>
                              </w:r>
                            </w:p>
                            <w:p w:rsidR="00D91EE4" w:rsidRPr="005266BF" w:rsidRDefault="00D91EE4" w:rsidP="00FB15AE">
                              <w:pPr>
                                <w:spacing w:line="360" w:lineRule="exact"/>
                                <w:jc w:val="both"/>
                                <w:rPr>
                                  <w:b/>
                                  <w:sz w:val="16"/>
                                  <w:szCs w:val="30"/>
                                  <w:shd w:val="pct15" w:color="auto" w:fill="FFFFFF"/>
                                </w:rPr>
                              </w:pPr>
                              <w:r w:rsidRPr="005266BF">
                                <w:rPr>
                                  <w:rFonts w:hint="eastAsia"/>
                                  <w:b/>
                                  <w:sz w:val="25"/>
                                  <w:szCs w:val="28"/>
                                  <w:shd w:val="pct15" w:color="auto" w:fill="FFFFFF"/>
                                </w:rPr>
                                <w:t>(C)</w:t>
                              </w:r>
                            </w:p>
                          </w:txbxContent>
                        </wps:txbx>
                        <wps:bodyPr rot="0" vert="horz" wrap="square" lIns="51569" tIns="25784" rIns="51569" bIns="25784" anchor="t" anchorCtr="0" upright="1">
                          <a:noAutofit/>
                        </wps:bodyPr>
                      </wps:wsp>
                      <wps:wsp>
                        <wps:cNvPr id="28" name="Text Box 89"/>
                        <wps:cNvSpPr txBox="1">
                          <a:spLocks noChangeArrowheads="1"/>
                        </wps:cNvSpPr>
                        <wps:spPr bwMode="auto">
                          <a:xfrm>
                            <a:off x="149340" y="1465774"/>
                            <a:ext cx="1029549" cy="444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1EE4" w:rsidRDefault="00D91EE4" w:rsidP="00FB15AE">
                              <w:pPr>
                                <w:spacing w:line="320" w:lineRule="exact"/>
                                <w:rPr>
                                  <w:b/>
                                  <w:sz w:val="20"/>
                                </w:rPr>
                              </w:pPr>
                              <w:r w:rsidRPr="005417EF">
                                <w:rPr>
                                  <w:rFonts w:hint="eastAsia"/>
                                  <w:b/>
                                  <w:sz w:val="20"/>
                                </w:rPr>
                                <w:t>司法警察移送</w:t>
                              </w:r>
                              <w:r w:rsidRPr="005417EF">
                                <w:rPr>
                                  <w:rFonts w:hint="eastAsia"/>
                                  <w:sz w:val="20"/>
                                </w:rPr>
                                <w:t>少事法§</w:t>
                              </w:r>
                              <w:r w:rsidRPr="005417EF">
                                <w:rPr>
                                  <w:rFonts w:hint="eastAsia"/>
                                  <w:sz w:val="20"/>
                                </w:rPr>
                                <w:t>18</w:t>
                              </w:r>
                              <w:r w:rsidRPr="005417EF">
                                <w:rPr>
                                  <w:rFonts w:hint="eastAsia"/>
                                  <w:sz w:val="20"/>
                                </w:rPr>
                                <w:t>Ⅰ</w:t>
                              </w:r>
                            </w:p>
                            <w:p w:rsidR="00D91EE4" w:rsidRPr="005417EF" w:rsidRDefault="00D91EE4" w:rsidP="00FB15AE">
                              <w:pPr>
                                <w:spacing w:line="360" w:lineRule="exact"/>
                                <w:rPr>
                                  <w:b/>
                                  <w:sz w:val="20"/>
                                </w:rPr>
                              </w:pPr>
                            </w:p>
                          </w:txbxContent>
                        </wps:txbx>
                        <wps:bodyPr rot="0" vert="horz" wrap="square" lIns="47311" tIns="23655" rIns="47311" bIns="23655" anchor="t" anchorCtr="0" upright="1">
                          <a:noAutofit/>
                        </wps:bodyPr>
                      </wps:wsp>
                    </wpc:wpc>
                  </a:graphicData>
                </a:graphic>
              </wp:inline>
            </w:drawing>
          </mc:Choice>
          <mc:Fallback>
            <w:pict>
              <v:group id="畫布 62" o:spid="_x0000_s1026" editas="canvas" style="width:463.75pt;height:270.25pt;mso-position-horizontal-relative:char;mso-position-vertical-relative:line" coordsize="58896,34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896;height:34321;visibility:visible;mso-wrap-style:square">
                  <v:fill o:detectmouseclick="t"/>
                  <v:path o:connecttype="non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4" o:spid="_x0000_s1028" type="#_x0000_t13" style="position:absolute;left:3516;top:673;width:9126;height:5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YfIcEA&#10;AADaAAAADwAAAGRycy9kb3ducmV2LnhtbESPzYrCQBCE7wu+w9DC3taJPywSHUUUxcsezO4DNJk2&#10;CWZ6Yno0WZ9+RxD2WFTVV9Ry3bta3amVyrOB8SgBRZx7W3Fh4Od7/zEHJQHZYu2ZDPySwHo1eFti&#10;an3HJ7pnoVARwpKigTKEJtVa8pIcysg3xNE7+9ZhiLIttG2xi3BX60mSfGqHFceFEhvalpRfspuL&#10;FDxc0F7FfT1210q2NO9mmRjzPuw3C1CB+vAffrWP1sAUnlfiDd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2HyHBAAAA2gAAAA8AAAAAAAAAAAAAAAAAmAIAAGRycy9kb3du&#10;cmV2LnhtbFBLBQYAAAAABAAEAPUAAACGAwAAAAA=&#10;" adj="16152"/>
                <v:shapetype id="_x0000_t202" coordsize="21600,21600" o:spt="202" path="m,l,21600r21600,l21600,xe">
                  <v:stroke joinstyle="miter"/>
                  <v:path gradientshapeok="t" o:connecttype="rect"/>
                </v:shapetype>
                <v:shape id="Text Box 65" o:spid="_x0000_s1029" type="#_x0000_t202" style="position:absolute;left:2862;top:1749;width:8479;height:4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JjDcMA&#10;AADaAAAADwAAAGRycy9kb3ducmV2LnhtbESP0WoCMRRE3wv+Q7hC32rWIlZXo2hBsCiUqh9w2Vw3&#10;q8nNsonu+vemUOjjMDNnmPmyc1bcqQmVZwXDQQaCuPC64lLB6bh5m4AIEVmj9UwKHhRguei9zDHX&#10;vuUfuh9iKRKEQ44KTIx1LmUoDDkMA18TJ+/sG4cxyaaUusE2wZ2V71k2lg4rTgsGa/o0VFwPN6dg&#10;f9mt2+/x1FT2aB8fm+t2+rX3Sr32u9UMRKQu/of/2lutYAS/V9IN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JjDcMAAADaAAAADwAAAAAAAAAAAAAAAACYAgAAZHJzL2Rv&#10;d25yZXYueG1sUEsFBgAAAAAEAAQA9QAAAIgDAAAAAA==&#10;" filled="f" stroked="f">
                  <v:textbox inset="1.43247mm,.71622mm,1.43247mm,.71622mm">
                    <w:txbxContent>
                      <w:p w:rsidR="00D91EE4" w:rsidRPr="005266BF" w:rsidRDefault="00D91EE4" w:rsidP="00FB15AE">
                        <w:pPr>
                          <w:rPr>
                            <w:sz w:val="22"/>
                          </w:rPr>
                        </w:pPr>
                        <w:r w:rsidRPr="005266BF">
                          <w:rPr>
                            <w:rFonts w:hint="eastAsia"/>
                            <w:sz w:val="22"/>
                          </w:rPr>
                          <w:t>少事法§</w:t>
                        </w:r>
                        <w:r w:rsidRPr="005266BF">
                          <w:rPr>
                            <w:rFonts w:hint="eastAsia"/>
                            <w:sz w:val="22"/>
                          </w:rPr>
                          <w:t>15</w:t>
                        </w:r>
                      </w:p>
                    </w:txbxContent>
                  </v:textbox>
                </v:shape>
                <v:shape id="AutoShape 66" o:spid="_x0000_s1030" type="#_x0000_t13" style="position:absolute;left:3544;top:6540;width:9105;height:5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MizsAA&#10;AADaAAAADwAAAGRycy9kb3ducmV2LnhtbESPQWvCQBSE7wX/w/KE3upG0SLRVURRvPRg2h/wyD6T&#10;YPZtzFtN6q/vCkKPw8x8wyzXvavVnVqpPBsYjxJQxLm3FRcGfr73H3NQEpAt1p7JwC8JrFeDtyWm&#10;1nd8onsWChUhLCkaKENoUq0lL8mhjHxDHL2zbx2GKNtC2xa7CHe1niTJp3ZYcVwosaFtSfklu7lI&#10;wcMF7VXc12N3rWRL826aiTHvw36zABWoD//hV/toDczgeSXeAL3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xMizsAAAADaAAAADwAAAAAAAAAAAAAAAACYAgAAZHJzL2Rvd25y&#10;ZXYueG1sUEsFBgAAAAAEAAQA9QAAAIUDAAAAAA==&#10;" adj="16152"/>
                <v:shape id="Text Box 67" o:spid="_x0000_s1031" type="#_x0000_t202" style="position:absolute;left:2862;top:7832;width:9787;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Y4cMA&#10;AADaAAAADwAAAGRycy9kb3ducmV2LnhtbESP3WoCMRSE7wu+QziCdzVrL7Z1NYoKglKh+PMAh83p&#10;ZmtysmxSd337piB4OczMN8x82TsrbtSG2rOCyTgDQVx6XXOl4HLevn6ACBFZo/VMCu4UYLkYvMyx&#10;0L7jI91OsRIJwqFABSbGppAylIYchrFviJP37VuHMcm2krrFLsGdlW9ZlkuHNacFgw1tDJXX069T&#10;cPj5XHdf+dTU9mzv79vrbro/eKVGw341AxGpj8/wo73TCnL4v5Ju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xY4cMAAADaAAAADwAAAAAAAAAAAAAAAACYAgAAZHJzL2Rv&#10;d25yZXYueG1sUEsFBgAAAAAEAAQA9QAAAIgDAAAAAA==&#10;" filled="f" stroked="f">
                  <v:textbox inset="1.43247mm,.71622mm,1.43247mm,.71622mm">
                    <w:txbxContent>
                      <w:p w:rsidR="00D91EE4" w:rsidRPr="005266BF" w:rsidRDefault="00D91EE4" w:rsidP="00FB15AE">
                        <w:pPr>
                          <w:rPr>
                            <w:sz w:val="22"/>
                          </w:rPr>
                        </w:pPr>
                        <w:r w:rsidRPr="005266BF">
                          <w:rPr>
                            <w:rFonts w:hint="eastAsia"/>
                            <w:sz w:val="22"/>
                          </w:rPr>
                          <w:t>少事法§</w:t>
                        </w:r>
                        <w:r w:rsidRPr="005266BF">
                          <w:rPr>
                            <w:rFonts w:hint="eastAsia"/>
                            <w:sz w:val="22"/>
                          </w:rPr>
                          <w:t>17</w:t>
                        </w:r>
                      </w:p>
                    </w:txbxContent>
                  </v:textbox>
                </v:shape>
                <v:shape id="AutoShape 68" o:spid="_x0000_s1032" type="#_x0000_t13" style="position:absolute;left:743;top:10436;width:12690;height:12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3z+cIA&#10;AADaAAAADwAAAGRycy9kb3ducmV2LnhtbESPT2vCQBTE7wW/w/KE3poXPdgSXUUUwVv900OPz+wz&#10;CWbfxuxqop++Wyj0OMzMb5jZore1unPrKycaRkkKiiV3ppJCw9dx8/YBygcSQ7UT1vBgD4v54GVG&#10;mXGd7Pl+CIWKEPEZaShDaDJEn5dsySeuYYne2bWWQpRtgaalLsJtjeM0naClSuJCSQ2vSs4vh5vV&#10;cKrXk+9dc92iwW7HzxSP/f5T69dhv5yCCtyH//Bfe2s0vMPvlXgDc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PfP5wgAAANoAAAAPAAAAAAAAAAAAAAAAAJgCAABkcnMvZG93&#10;bnJldi54bWxQSwUGAAAAAAQABAD1AAAAhwMAAAAA&#10;"/>
                <v:shape id="AutoShape 69" o:spid="_x0000_s1033" type="#_x0000_t13" style="position:absolute;left:1493;top:20865;width:11107;height:7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KNUMEA&#10;AADaAAAADwAAAGRycy9kb3ducmV2LnhtbESPwWrCQBCG7wXfYRmht7qxlCLRVURp8dJDUx9gyI5J&#10;MDsbM1sTfXrnUOhx+Of/Zr7VZgytuVIvTWQH81kGhriMvuHKwfHn42UBRhKyxzYyObiRwGY9eVph&#10;7uPA33QtUmUUwpKjgzqlLrdWypoCyix2xJqdYh8w6dhX1vc4KDy09jXL3m3AhvVCjR3tairPxW9Q&#10;Cn6e0V8kfN33l0Z2tBjeCnHueTpul2ASjel/+a998A70V1VRDb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SjVDBAAAA2gAAAA8AAAAAAAAAAAAAAAAAmAIAAGRycy9kb3du&#10;cmV2LnhtbFBLBQYAAAAABAAEAPUAAACGAwAAAAA=&#10;" adj="16152"/>
                <v:shape id="Text Box 70" o:spid="_x0000_s1034" type="#_x0000_t202" style="position:absolute;left:1562;top:23371;width:9779;height:2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THcYA&#10;AADaAAAADwAAAGRycy9kb3ducmV2LnhtbESPQUvDQBSE74L/YXlCL9Ju1Fps7KaItKUgWtqK4O2R&#10;fSZLsm9Ddpuk/94tCB6HmfmGWSwHW4uOWm8cK7ibJCCIc6cNFwo+j+vxEwgfkDXWjknBmTwss+ur&#10;Baba9byn7hAKESHsU1RQhtCkUvq8JIt+4hri6P241mKIsi2kbrGPcFvL+ySZSYuG40KJDb2WlFeH&#10;k1Xwtnkw893x/Oi/vqe9eb+tug9eKTW6GV6eQQQawn/4r73VCuZwuRJv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pTHcYAAADaAAAADwAAAAAAAAAAAAAAAACYAgAAZHJz&#10;L2Rvd25yZXYueG1sUEsFBgAAAAAEAAQA9QAAAIsDAAAAAA==&#10;" stroked="f">
                  <v:textbox inset="1.43247mm,.71622mm,1.43247mm,.71622mm">
                    <w:txbxContent>
                      <w:p w:rsidR="00D91EE4" w:rsidRPr="005266BF" w:rsidRDefault="00D91EE4" w:rsidP="00FB15AE">
                        <w:pPr>
                          <w:spacing w:line="360" w:lineRule="exact"/>
                          <w:rPr>
                            <w:b/>
                            <w:sz w:val="22"/>
                            <w:shd w:val="pct15" w:color="auto" w:fill="FFFFFF"/>
                          </w:rPr>
                        </w:pPr>
                        <w:r w:rsidRPr="005266BF">
                          <w:rPr>
                            <w:rFonts w:hint="eastAsia"/>
                            <w:b/>
                            <w:sz w:val="22"/>
                            <w:shd w:val="pct15" w:color="auto" w:fill="FFFFFF"/>
                          </w:rPr>
                          <w:t>檢察官移送</w:t>
                        </w:r>
                      </w:p>
                      <w:p w:rsidR="00D91EE4" w:rsidRPr="005266BF" w:rsidRDefault="00D91EE4" w:rsidP="00FB15AE">
                        <w:pPr>
                          <w:rPr>
                            <w:sz w:val="35"/>
                          </w:rPr>
                        </w:pPr>
                      </w:p>
                    </w:txbxContent>
                  </v:textbox>
                </v:shape>
                <v:line id="Line 71" o:spid="_x0000_s1035" style="position:absolute;visibility:visible;mso-wrap-style:square" from="13296,0" to="13302,31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cIsMAAADbAAAADwAAAGRycy9kb3ducmV2LnhtbESPQUvDQBCF74L/YZmCN7tpDyJpt0Wk&#10;goIIJqVeh+yYRLOzYXeaxn/vHARvM7w3732z3c9hMBOl3Ed2sFoWYIib6HtuHRzrp9t7MFmQPQ6R&#10;ycEPZdjvrq+2WPp44XeaKmmNhnAu0UEnMpbW5qajgHkZR2LVPmMKKLqm1vqEFw0Pg10XxZ0N2LM2&#10;dDjSY0fNd3UODopV9XaWr1nqNH285HpYv9Lh5NzNYn7YgBGa5d/8d/3sFV/p9Rcdw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g3CLDAAAA2wAAAA8AAAAAAAAAAAAA&#10;AAAAoQIAAGRycy9kb3ducmV2LnhtbFBLBQYAAAAABAAEAPkAAACRAwAAAAA=&#10;" strokeweight="2.25pt">
                  <v:stroke dashstyle="dash"/>
                </v:line>
                <v:line id="Line 72" o:spid="_x0000_s1036" style="position:absolute;visibility:visible;mso-wrap-style:square" from="2862,27385" to="55021,27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M70MAAAADbAAAADwAAAGRycy9kb3ducmV2LnhtbERPTYvCMBC9L/gfwgje1rQisnSNZRGE&#10;HvRgFb0OzWxTtpnUJmr990YQ9jaP9znLfLCtuFHvG8cK0mkCgrhyuuFawfGw+fwC4QOyxtYxKXiQ&#10;h3w1+lhipt2d93QrQy1iCPsMFZgQukxKXxmy6KeuI47cr+sthgj7Wuoe7zHctnKWJAtpseHYYLCj&#10;taHqr7xaBfNdYfR52PrtPilO1Fzm60vplJqMh59vEIGG8C9+uwsd56fw+iUe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rzO9DAAAAA2wAAAA8AAAAAAAAAAAAAAAAA&#10;oQIAAGRycy9kb3ducmV2LnhtbFBLBQYAAAAABAAEAPkAAACOAwAAAAA=&#10;" strokeweight="2.25pt"/>
                <v:rect id="Rectangle 73" o:spid="_x0000_s1037" style="position:absolute;left:14596;top:8478;width:14996;height:8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shape id="Text Box 74" o:spid="_x0000_s1038" type="#_x0000_t202" style="position:absolute;left:15250;top:9130;width:13688;height:5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XcB8QA&#10;AADbAAAADwAAAGRycy9kb3ducmV2LnhtbERP30vDMBB+F/wfwg32ImvqpkPrsiGiIow51org29Hc&#10;2rDmUprYdv+9EQTf7uP7eavNaBvRU+eNYwXXSQqCuHTacKXgo3iZ3YHwAVlj45gUnMnDZn15scJM&#10;u4EP1OehEjGEfYYK6hDaTEpf1mTRJ64ljtzRdRZDhF0ldYdDDLeNnKfpUlo0HBtqbOmppvKUf1sF&#10;29eFud8X51v/+XUzmN3VqX/nZ6Wmk/HxAUSgMfyL/9xvOs5fwO8v8Q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V3AfEAAAA2wAAAA8AAAAAAAAAAAAAAAAAmAIAAGRycy9k&#10;b3ducmV2LnhtbFBLBQYAAAAABAAEAPUAAACJAwAAAAA=&#10;" stroked="f">
                  <v:textbox inset="1.43247mm,.71622mm,1.43247mm,.71622mm">
                    <w:txbxContent>
                      <w:p w:rsidR="00D91EE4" w:rsidRPr="005266BF" w:rsidRDefault="00D91EE4" w:rsidP="00FB15AE">
                        <w:pPr>
                          <w:rPr>
                            <w:sz w:val="26"/>
                            <w:szCs w:val="24"/>
                          </w:rPr>
                        </w:pPr>
                        <w:r w:rsidRPr="005266BF">
                          <w:rPr>
                            <w:rFonts w:hint="eastAsia"/>
                            <w:sz w:val="26"/>
                            <w:szCs w:val="24"/>
                          </w:rPr>
                          <w:t>少年法庭之調查、審理</w:t>
                        </w:r>
                      </w:p>
                    </w:txbxContent>
                  </v:textbox>
                </v:shape>
                <v:line id="Line 75" o:spid="_x0000_s1039" style="position:absolute;visibility:visible;mso-wrap-style:square" from="29592,13039" to="31547,13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76" o:spid="_x0000_s1040" style="position:absolute;flip:x;visibility:visible;mso-wrap-style:square" from="31547,5214" to="31554,20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line id="Line 77" o:spid="_x0000_s1041" style="position:absolute;visibility:visible;mso-wrap-style:square" from="31547,5214" to="34155,5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line id="Line 78" o:spid="_x0000_s1042" style="position:absolute;visibility:visible;mso-wrap-style:square" from="31547,10436" to="34017,10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79" o:spid="_x0000_s1043" style="position:absolute;visibility:visible;mso-wrap-style:square" from="31547,14997" to="34155,15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80" o:spid="_x0000_s1044" style="position:absolute;visibility:visible;mso-wrap-style:square" from="31547,20212" to="34155,20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shape id="Text Box 81" o:spid="_x0000_s1045" type="#_x0000_t202" style="position:absolute;left:34155;top:3909;width:19531;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uIzcMA&#10;AADbAAAADwAAAGRycy9kb3ducmV2LnhtbERPXWvCMBR9H/gfwhV8kZmq29iqUUSmDGQb0yH4dmmu&#10;bbC5KU3W1n9vHoQ9Hs73fNnZUjRUe+NYwXiUgCDOnDacK/g9bB5fQfiArLF0TAqu5GG56D3MMdWu&#10;5R9q9iEXMYR9igqKEKpUSp8VZNGPXEUcubOrLYYI61zqGtsYbks5SZIXadFwbCiwonVB2WX/ZxXs&#10;tlPz9n24Pvvj6ak1n8NL88XvSg363WoGIlAX/sV394dWMInr45f4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uIzcMAAADbAAAADwAAAAAAAAAAAAAAAACYAgAAZHJzL2Rv&#10;d25yZXYueG1sUEsFBgAAAAAEAAQA9QAAAIgDAAAAAA==&#10;" stroked="f">
                  <v:textbox inset="1.43247mm,.71622mm,1.43247mm,.71622mm">
                    <w:txbxContent>
                      <w:p w:rsidR="00D91EE4" w:rsidRPr="005266BF" w:rsidRDefault="00D91EE4" w:rsidP="00FB15AE">
                        <w:pPr>
                          <w:rPr>
                            <w:sz w:val="22"/>
                          </w:rPr>
                        </w:pPr>
                        <w:r w:rsidRPr="005266BF">
                          <w:rPr>
                            <w:rFonts w:hint="eastAsia"/>
                            <w:sz w:val="22"/>
                          </w:rPr>
                          <w:t>不付審理</w:t>
                        </w:r>
                        <w:r w:rsidRPr="005266BF">
                          <w:rPr>
                            <w:rFonts w:hint="eastAsia"/>
                            <w:sz w:val="22"/>
                          </w:rPr>
                          <w:t>(</w:t>
                        </w:r>
                        <w:r w:rsidRPr="005266BF">
                          <w:rPr>
                            <w:rFonts w:hint="eastAsia"/>
                            <w:sz w:val="22"/>
                          </w:rPr>
                          <w:t>少事法§</w:t>
                        </w:r>
                        <w:r w:rsidRPr="005266BF">
                          <w:rPr>
                            <w:rFonts w:hint="eastAsia"/>
                            <w:sz w:val="22"/>
                          </w:rPr>
                          <w:t>28</w:t>
                        </w:r>
                        <w:r w:rsidRPr="005266BF">
                          <w:rPr>
                            <w:rFonts w:hint="eastAsia"/>
                            <w:sz w:val="22"/>
                          </w:rPr>
                          <w:t>、§</w:t>
                        </w:r>
                        <w:r w:rsidRPr="005266BF">
                          <w:rPr>
                            <w:rFonts w:hint="eastAsia"/>
                            <w:sz w:val="22"/>
                          </w:rPr>
                          <w:t>29)</w:t>
                        </w:r>
                      </w:p>
                    </w:txbxContent>
                  </v:textbox>
                </v:shape>
                <v:shape id="Text Box 82" o:spid="_x0000_s1046" type="#_x0000_t202" style="position:absolute;left:34155;top:8478;width:19531;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ctVsYA&#10;AADbAAAADwAAAGRycy9kb3ducmV2LnhtbESPQWvCQBSE7wX/w/IEL0U32iptdBURLQWxpVoKvT2y&#10;z2Qx+zZk1yT++26h0OMwM98wi1VnS9FQ7Y1jBeNRAoI4c9pwruDztBs+gfABWWPpmBTcyMNq2btb&#10;YKpdyx/UHEMuIoR9igqKEKpUSp8VZNGPXEUcvbOrLYYo61zqGtsIt6WcJMlMWjQcFwqsaFNQdjle&#10;rYL9y4N5fj/dpv7r+7E1h/tL88ZbpQb9bj0HEagL/+G/9qtWMBnD75f4A+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ctVsYAAADbAAAADwAAAAAAAAAAAAAAAACYAgAAZHJz&#10;L2Rvd25yZXYueG1sUEsFBgAAAAAEAAQA9QAAAIsDAAAAAA==&#10;" stroked="f">
                  <v:textbox inset="1.43247mm,.71622mm,1.43247mm,.71622mm">
                    <w:txbxContent>
                      <w:p w:rsidR="00D91EE4" w:rsidRPr="005266BF" w:rsidRDefault="00D91EE4" w:rsidP="00FB15AE">
                        <w:pPr>
                          <w:rPr>
                            <w:sz w:val="22"/>
                          </w:rPr>
                        </w:pPr>
                        <w:r w:rsidRPr="005266BF">
                          <w:rPr>
                            <w:rFonts w:hint="eastAsia"/>
                            <w:sz w:val="22"/>
                          </w:rPr>
                          <w:t>不付保護處分</w:t>
                        </w:r>
                        <w:r w:rsidRPr="005266BF">
                          <w:rPr>
                            <w:rFonts w:hint="eastAsia"/>
                            <w:sz w:val="22"/>
                          </w:rPr>
                          <w:t>(</w:t>
                        </w:r>
                        <w:r w:rsidRPr="005266BF">
                          <w:rPr>
                            <w:rFonts w:hint="eastAsia"/>
                            <w:sz w:val="22"/>
                          </w:rPr>
                          <w:t>少事法§</w:t>
                        </w:r>
                        <w:r w:rsidRPr="005266BF">
                          <w:rPr>
                            <w:rFonts w:hint="eastAsia"/>
                            <w:sz w:val="22"/>
                          </w:rPr>
                          <w:t>41)</w:t>
                        </w:r>
                      </w:p>
                    </w:txbxContent>
                  </v:textbox>
                </v:shape>
                <v:shape id="Text Box 83" o:spid="_x0000_s1047" type="#_x0000_t202" style="position:absolute;left:34802;top:13692;width:18884;height:4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WzIccA&#10;AADbAAAADwAAAGRycy9kb3ducmV2LnhtbESPQWvCQBSE7wX/w/KEXopuTGup0VVKaUtBtKhF8PbI&#10;PpPF7NuQ3Sbx33cLhR6HmfmGWax6W4mWGm8cK5iMExDEudOGCwVfh7fREwgfkDVWjknBlTysloOb&#10;BWbadbyjdh8KESHsM1RQhlBnUvq8JIt+7Gri6J1dYzFE2RRSN9hFuK1kmiSP0qLhuFBiTS8l5Zf9&#10;t1Wwfr83s8/DdeqPp4fObO4u7ZZflbod9s9zEIH68B/+a39oBWkKv1/iD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1syHHAAAA2wAAAA8AAAAAAAAAAAAAAAAAmAIAAGRy&#10;cy9kb3ducmV2LnhtbFBLBQYAAAAABAAEAPUAAACMAwAAAAA=&#10;" stroked="f">
                  <v:textbox inset="1.43247mm,.71622mm,1.43247mm,.71622mm">
                    <w:txbxContent>
                      <w:p w:rsidR="00D91EE4" w:rsidRPr="005266BF" w:rsidRDefault="00D91EE4" w:rsidP="00FB15AE">
                        <w:pPr>
                          <w:rPr>
                            <w:sz w:val="22"/>
                          </w:rPr>
                        </w:pPr>
                        <w:r w:rsidRPr="005266BF">
                          <w:rPr>
                            <w:rFonts w:hint="eastAsia"/>
                            <w:sz w:val="22"/>
                          </w:rPr>
                          <w:t>付保護處分</w:t>
                        </w:r>
                        <w:r w:rsidRPr="005266BF">
                          <w:rPr>
                            <w:rFonts w:hint="eastAsia"/>
                            <w:sz w:val="22"/>
                          </w:rPr>
                          <w:t>(</w:t>
                        </w:r>
                        <w:r w:rsidRPr="005266BF">
                          <w:rPr>
                            <w:rFonts w:hint="eastAsia"/>
                            <w:sz w:val="22"/>
                          </w:rPr>
                          <w:t>少事法§</w:t>
                        </w:r>
                        <w:r w:rsidRPr="005266BF">
                          <w:rPr>
                            <w:rFonts w:hint="eastAsia"/>
                            <w:sz w:val="22"/>
                          </w:rPr>
                          <w:t>42)</w:t>
                        </w:r>
                      </w:p>
                    </w:txbxContent>
                  </v:textbox>
                </v:shape>
                <v:shape id="Text Box 84" o:spid="_x0000_s1048" type="#_x0000_t202" style="position:absolute;left:34155;top:18115;width:12167;height:6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kWusYA&#10;AADbAAAADwAAAGRycy9kb3ducmV2LnhtbESPQWvCQBSE74X+h+UVvBTdVKu00VWK2FIQlWoRvD2y&#10;z2Qx+zZk1yT++26h0OMwM98ws0VnS9FQ7Y1jBU+DBARx5rThXMH34b3/AsIHZI2lY1JwIw+L+f3d&#10;DFPtWv6iZh9yESHsU1RQhFClUvqsIIt+4Cri6J1dbTFEWedS19hGuC3lMEkm0qLhuFBgRcuCssv+&#10;ahWsP0bmdXe4jf3x9NyazeOl2fJKqd5D9zYFEagL/+G/9qdWMBzB75f4A+T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kWusYAAADbAAAADwAAAAAAAAAAAAAAAACYAgAAZHJz&#10;L2Rvd25yZXYueG1sUEsFBgAAAAAEAAQA9QAAAIsDAAAAAA==&#10;" stroked="f">
                  <v:textbox inset="1.43247mm,.71622mm,1.43247mm,.71622mm">
                    <w:txbxContent>
                      <w:p w:rsidR="00D91EE4" w:rsidRPr="005266BF" w:rsidRDefault="00D91EE4" w:rsidP="00FB15AE">
                        <w:pPr>
                          <w:rPr>
                            <w:b/>
                            <w:sz w:val="22"/>
                            <w:shd w:val="pct15" w:color="auto" w:fill="FFFFFF"/>
                          </w:rPr>
                        </w:pPr>
                        <w:r w:rsidRPr="005266BF">
                          <w:rPr>
                            <w:rFonts w:hint="eastAsia"/>
                            <w:b/>
                            <w:sz w:val="22"/>
                            <w:shd w:val="pct15" w:color="auto" w:fill="FFFFFF"/>
                          </w:rPr>
                          <w:t>裁移檢察官</w:t>
                        </w:r>
                        <w:r w:rsidRPr="005266BF">
                          <w:rPr>
                            <w:rFonts w:hint="eastAsia"/>
                            <w:b/>
                            <w:sz w:val="22"/>
                            <w:shd w:val="pct15" w:color="auto" w:fill="FFFFFF"/>
                          </w:rPr>
                          <w:t>(</w:t>
                        </w:r>
                        <w:r w:rsidRPr="005266BF">
                          <w:rPr>
                            <w:rFonts w:hint="eastAsia"/>
                            <w:b/>
                            <w:sz w:val="22"/>
                            <w:shd w:val="pct15" w:color="auto" w:fill="FFFFFF"/>
                          </w:rPr>
                          <w:t>少事法§</w:t>
                        </w:r>
                        <w:r w:rsidRPr="005266BF">
                          <w:rPr>
                            <w:rFonts w:hint="eastAsia"/>
                            <w:b/>
                            <w:sz w:val="22"/>
                            <w:shd w:val="pct15" w:color="auto" w:fill="FFFFFF"/>
                          </w:rPr>
                          <w:t>27</w:t>
                        </w:r>
                        <w:r w:rsidRPr="005266BF">
                          <w:rPr>
                            <w:rFonts w:hint="eastAsia"/>
                            <w:b/>
                            <w:sz w:val="22"/>
                            <w:shd w:val="pct15" w:color="auto" w:fill="FFFFFF"/>
                          </w:rPr>
                          <w:t>、§</w:t>
                        </w:r>
                        <w:r w:rsidRPr="005266BF">
                          <w:rPr>
                            <w:rFonts w:hint="eastAsia"/>
                            <w:b/>
                            <w:sz w:val="22"/>
                            <w:shd w:val="pct15" w:color="auto" w:fill="FFFFFF"/>
                          </w:rPr>
                          <w:t>40)</w:t>
                        </w:r>
                      </w:p>
                    </w:txbxContent>
                  </v:textbox>
                </v:shape>
                <v:shape id="Text Box 85" o:spid="_x0000_s1049" type="#_x0000_t202" style="position:absolute;top:28037;width:11988;height:5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COzscA&#10;AADbAAAADwAAAGRycy9kb3ducmV2LnhtbESP3WrCQBSE7wt9h+UUelN040+lja4ipRVBqlSL4N0h&#10;e0wWs2dDdpvEt+8KhV4OM/MNM1t0thQN1d44VjDoJyCIM6cN5wq+Dx+9FxA+IGssHZOCK3lYzO/v&#10;Zphq1/IXNfuQiwhhn6KCIoQqldJnBVn0fVcRR+/saoshyjqXusY2wm0ph0kykRYNx4UCK3orKLvs&#10;f6yCzWpkXneH67M/nsat+Xy6NFt+V+rxoVtOQQTqwn/4r73WCoZjuH2JP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Qjs7HAAAA2wAAAA8AAAAAAAAAAAAAAAAAmAIAAGRy&#10;cy9kb3ducmV2LnhtbFBLBQYAAAAABAAEAPUAAACMAwAAAAA=&#10;" stroked="f">
                  <v:textbox inset="1.43247mm,.71622mm,1.43247mm,.71622mm">
                    <w:txbxContent>
                      <w:p w:rsidR="00D91EE4" w:rsidRPr="005266BF" w:rsidRDefault="00D91EE4" w:rsidP="007B42A6">
                        <w:pPr>
                          <w:spacing w:line="360" w:lineRule="exact"/>
                          <w:ind w:left="701" w:hangingChars="250" w:hanging="701"/>
                          <w:rPr>
                            <w:b/>
                            <w:sz w:val="26"/>
                            <w:szCs w:val="24"/>
                          </w:rPr>
                        </w:pPr>
                        <w:r w:rsidRPr="005266BF">
                          <w:rPr>
                            <w:rFonts w:hint="eastAsia"/>
                            <w:b/>
                            <w:sz w:val="26"/>
                            <w:szCs w:val="24"/>
                          </w:rPr>
                          <w:t>(</w:t>
                        </w:r>
                        <w:r w:rsidRPr="005266BF">
                          <w:rPr>
                            <w:rFonts w:hint="eastAsia"/>
                            <w:b/>
                            <w:sz w:val="26"/>
                            <w:szCs w:val="24"/>
                          </w:rPr>
                          <w:t>固有</w:t>
                        </w:r>
                        <w:r w:rsidRPr="005266BF">
                          <w:rPr>
                            <w:rFonts w:hint="eastAsia"/>
                            <w:b/>
                            <w:sz w:val="26"/>
                            <w:szCs w:val="24"/>
                          </w:rPr>
                          <w:t>)</w:t>
                        </w:r>
                        <w:r w:rsidRPr="005266BF">
                          <w:rPr>
                            <w:rFonts w:hint="eastAsia"/>
                            <w:b/>
                            <w:sz w:val="26"/>
                            <w:szCs w:val="24"/>
                          </w:rPr>
                          <w:t>偵查階段</w:t>
                        </w:r>
                        <w:r w:rsidRPr="005266BF">
                          <w:rPr>
                            <w:rFonts w:hint="eastAsia"/>
                            <w:b/>
                            <w:sz w:val="26"/>
                            <w:szCs w:val="24"/>
                          </w:rPr>
                          <w:t>(A)</w:t>
                        </w:r>
                      </w:p>
                    </w:txbxContent>
                  </v:textbox>
                </v:shape>
                <v:shape id="Text Box 86" o:spid="_x0000_s1050" type="#_x0000_t202" style="position:absolute;left:23729;top:28037;width:21107;height:4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wrVcYA&#10;AADbAAAADwAAAGRycy9kb3ducmV2LnhtbESPQWvCQBSE70L/w/IKvRTdqFXa6CpSWilIlWoRvD2y&#10;z2Qx+zZkt0n8991CweMwM98w82VnS9FQ7Y1jBcNBAoI4c9pwruD78N5/BuEDssbSMSm4kofl4q43&#10;x1S7lr+o2YdcRAj7FBUUIVSplD4ryKIfuIo4emdXWwxR1rnUNbYRbks5SpKptGg4LhRY0WtB2WX/&#10;YxVs1mPzsjtcJ/54emrN5+Ol2fKbUg/33WoGIlAXbuH/9odWMJrA35f4A+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wrVcYAAADbAAAADwAAAAAAAAAAAAAAAACYAgAAZHJz&#10;L2Rvd25yZXYueG1sUEsFBgAAAAAEAAQA9QAAAIsDAAAAAA==&#10;" stroked="f">
                  <v:textbox inset="1.43247mm,.71622mm,1.43247mm,.71622mm">
                    <w:txbxContent>
                      <w:p w:rsidR="00D91EE4" w:rsidRPr="005266BF" w:rsidRDefault="00D91EE4" w:rsidP="00FB15AE">
                        <w:pPr>
                          <w:spacing w:line="360" w:lineRule="exact"/>
                          <w:rPr>
                            <w:b/>
                            <w:sz w:val="26"/>
                            <w:szCs w:val="24"/>
                          </w:rPr>
                        </w:pPr>
                        <w:r w:rsidRPr="005266BF">
                          <w:rPr>
                            <w:rFonts w:hint="eastAsia"/>
                            <w:b/>
                            <w:sz w:val="26"/>
                            <w:szCs w:val="24"/>
                          </w:rPr>
                          <w:t>少年法庭處理流程</w:t>
                        </w:r>
                        <w:r w:rsidRPr="005266BF">
                          <w:rPr>
                            <w:rFonts w:hint="eastAsia"/>
                            <w:b/>
                            <w:sz w:val="26"/>
                            <w:szCs w:val="24"/>
                          </w:rPr>
                          <w:t xml:space="preserve"> (B)</w:t>
                        </w:r>
                      </w:p>
                    </w:txbxContent>
                  </v:textbox>
                </v:shape>
                <v:line id="Line 87" o:spid="_x0000_s1051" style="position:absolute;visibility:visible;mso-wrap-style:square" from="44836,20212" to="49116,20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mglMUAAADbAAAADwAAAGRycy9kb3ducmV2LnhtbESPQWvCQBSE74L/YXlCL6KbqIQSXUVa&#10;CrVgtbH0/Mg+k2D2bchuNemv7xaEHoeZ+YZZbTpTiyu1rrKsIJ5GIIhzqysuFHyeXiaPIJxH1lhb&#10;JgU9Odish4MVptre+IOumS9EgLBLUUHpfZNK6fKSDLqpbYiDd7atQR9kW0jd4i3ATS1nUZRIgxWH&#10;hRIbeiopv2TfRsEb/Twnu/FhjwsfH7/6+Tjuq3elHkbddgnCU+f/w/f2q1YwS+DvS/gB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RmglMUAAADbAAAADwAAAAAAAAAA&#10;AAAAAAChAgAAZHJzL2Rvd25yZXYueG1sUEsFBgAAAAAEAAQA+QAAAJMDAAAAAA==&#10;" strokeweight="2.25pt">
                  <v:stroke endarrow="block"/>
                </v:line>
                <v:shape id="Text Box 88" o:spid="_x0000_s1052" type="#_x0000_t202" style="position:absolute;left:49116;top:19101;width:7068;height:14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IQuccA&#10;AADbAAAADwAAAGRycy9kb3ducmV2LnhtbESP3WrCQBSE74W+w3IKvSm6qW3Vpq5SSluEouIPQu8O&#10;2dNkMXs2ZNckvr1bKHg5zMw3zHTe2VI0VHvjWMHDIAFBnDltOFew3332JyB8QNZYOiYFZ/Iwn930&#10;pphq1/KGmm3IRYSwT1FBEUKVSumzgiz6gauIo/fraoshyjqXusY2wm0ph0kykhYNx4UCK3ovKDtu&#10;T1bB99ejeVnvzs/+8PPUmuX9sVnxh1J3t93bK4hAXbiG/9sLrWA4hr8v8QfI2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CELnHAAAA2wAAAA8AAAAAAAAAAAAAAAAAmAIAAGRy&#10;cy9kb3ducmV2LnhtbFBLBQYAAAAABAAEAPUAAACMAwAAAAA=&#10;" stroked="f">
                  <v:textbox inset="1.43247mm,.71622mm,1.43247mm,.71622mm">
                    <w:txbxContent>
                      <w:p w:rsidR="00D91EE4" w:rsidRPr="005266BF" w:rsidRDefault="00D91EE4" w:rsidP="00FB15AE">
                        <w:pPr>
                          <w:spacing w:line="360" w:lineRule="exact"/>
                          <w:rPr>
                            <w:b/>
                            <w:sz w:val="25"/>
                            <w:szCs w:val="28"/>
                            <w:shd w:val="pct15" w:color="auto" w:fill="FFFFFF"/>
                          </w:rPr>
                        </w:pPr>
                        <w:r w:rsidRPr="005266BF">
                          <w:rPr>
                            <w:rFonts w:hint="eastAsia"/>
                            <w:b/>
                            <w:sz w:val="25"/>
                            <w:szCs w:val="28"/>
                            <w:shd w:val="pct15" w:color="auto" w:fill="FFFFFF"/>
                          </w:rPr>
                          <w:t>少年刑事案件之偵查</w:t>
                        </w:r>
                      </w:p>
                      <w:p w:rsidR="00D91EE4" w:rsidRPr="005266BF" w:rsidRDefault="00D91EE4" w:rsidP="00FB15AE">
                        <w:pPr>
                          <w:spacing w:line="360" w:lineRule="exact"/>
                          <w:jc w:val="both"/>
                          <w:rPr>
                            <w:b/>
                            <w:sz w:val="16"/>
                            <w:szCs w:val="30"/>
                            <w:shd w:val="pct15" w:color="auto" w:fill="FFFFFF"/>
                          </w:rPr>
                        </w:pPr>
                        <w:r w:rsidRPr="005266BF">
                          <w:rPr>
                            <w:rFonts w:hint="eastAsia"/>
                            <w:b/>
                            <w:sz w:val="25"/>
                            <w:szCs w:val="28"/>
                            <w:shd w:val="pct15" w:color="auto" w:fill="FFFFFF"/>
                          </w:rPr>
                          <w:t>(C)</w:t>
                        </w:r>
                      </w:p>
                    </w:txbxContent>
                  </v:textbox>
                </v:shape>
                <v:shape id="Text Box 89" o:spid="_x0000_s1053" type="#_x0000_t202" style="position:absolute;left:1493;top:14657;width:10295;height:4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Xr/cIA&#10;AADbAAAADwAAAGRycy9kb3ducmV2LnhtbERPz2vCMBS+D/wfwhN2m+k6HKMaZSiFiZfNTb0+mmda&#10;bF7aJmvrf28Ogx0/vt/L9Whr0VPnK8cKnmcJCOLC6YqNgp/v/OkNhA/IGmvHpOBGHtarycMSM+0G&#10;/qL+EIyIIewzVFCG0GRS+qIki37mGuLIXVxnMUTYGak7HGK4rWWaJK/SYsWxocSGNiUV18OvVXBq&#10;L/l5f9x+5nOzm7fnF1NIaZR6nI7vCxCBxvAv/nN/aAVpHBu/xB8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Jev9wgAAANsAAAAPAAAAAAAAAAAAAAAAAJgCAABkcnMvZG93&#10;bnJldi54bWxQSwUGAAAAAAQABAD1AAAAhwMAAAAA&#10;" stroked="f">
                  <v:textbox inset="1.3142mm,.65708mm,1.3142mm,.65708mm">
                    <w:txbxContent>
                      <w:p w:rsidR="00D91EE4" w:rsidRDefault="00D91EE4" w:rsidP="00FB15AE">
                        <w:pPr>
                          <w:spacing w:line="320" w:lineRule="exact"/>
                          <w:rPr>
                            <w:b/>
                            <w:sz w:val="20"/>
                          </w:rPr>
                        </w:pPr>
                        <w:r w:rsidRPr="005417EF">
                          <w:rPr>
                            <w:rFonts w:hint="eastAsia"/>
                            <w:b/>
                            <w:sz w:val="20"/>
                          </w:rPr>
                          <w:t>司法警察移送</w:t>
                        </w:r>
                        <w:r w:rsidRPr="005417EF">
                          <w:rPr>
                            <w:rFonts w:hint="eastAsia"/>
                            <w:sz w:val="20"/>
                          </w:rPr>
                          <w:t>少事法§</w:t>
                        </w:r>
                        <w:r w:rsidRPr="005417EF">
                          <w:rPr>
                            <w:rFonts w:hint="eastAsia"/>
                            <w:sz w:val="20"/>
                          </w:rPr>
                          <w:t>18</w:t>
                        </w:r>
                        <w:r w:rsidRPr="005417EF">
                          <w:rPr>
                            <w:rFonts w:hint="eastAsia"/>
                            <w:sz w:val="20"/>
                          </w:rPr>
                          <w:t>Ⅰ</w:t>
                        </w:r>
                      </w:p>
                      <w:p w:rsidR="00D91EE4" w:rsidRPr="005417EF" w:rsidRDefault="00D91EE4" w:rsidP="00FB15AE">
                        <w:pPr>
                          <w:spacing w:line="360" w:lineRule="exact"/>
                          <w:rPr>
                            <w:b/>
                            <w:sz w:val="20"/>
                          </w:rPr>
                        </w:pPr>
                      </w:p>
                    </w:txbxContent>
                  </v:textbox>
                </v:shape>
                <w10:anchorlock/>
              </v:group>
            </w:pict>
          </mc:Fallback>
        </mc:AlternateContent>
      </w:r>
    </w:p>
    <w:p w:rsidR="00D91269" w:rsidRDefault="00FB15AE" w:rsidP="00FA3904">
      <w:pPr>
        <w:pStyle w:val="4"/>
        <w:numPr>
          <w:ilvl w:val="0"/>
          <w:numId w:val="0"/>
        </w:numPr>
        <w:spacing w:afterLines="50" w:after="228"/>
        <w:ind w:leftChars="125" w:left="425"/>
        <w:jc w:val="center"/>
        <w:rPr>
          <w:sz w:val="28"/>
          <w:szCs w:val="28"/>
        </w:rPr>
      </w:pPr>
      <w:r w:rsidRPr="00D91269">
        <w:rPr>
          <w:rFonts w:hint="eastAsia"/>
          <w:sz w:val="28"/>
          <w:szCs w:val="28"/>
        </w:rPr>
        <w:t>圖1 司法院有關少年事件處理之三階段理論</w:t>
      </w:r>
    </w:p>
    <w:p w:rsidR="003A67AB" w:rsidRDefault="00DF5171" w:rsidP="00623A8B">
      <w:pPr>
        <w:pStyle w:val="3"/>
        <w:numPr>
          <w:ilvl w:val="0"/>
          <w:numId w:val="0"/>
        </w:numPr>
        <w:spacing w:line="440" w:lineRule="exact"/>
        <w:ind w:leftChars="305" w:left="1037" w:firstLineChars="200" w:firstLine="680"/>
      </w:pPr>
      <w:r>
        <w:rPr>
          <w:rFonts w:hint="eastAsia"/>
        </w:rPr>
        <w:t>然前開</w:t>
      </w:r>
      <w:r w:rsidR="003A67AB">
        <w:rPr>
          <w:rFonts w:hint="eastAsia"/>
        </w:rPr>
        <w:t>司法院將少年事件之處理區分為三階段，</w:t>
      </w:r>
      <w:r w:rsidR="003A67AB">
        <w:rPr>
          <w:rFonts w:hint="eastAsia"/>
        </w:rPr>
        <w:lastRenderedPageBreak/>
        <w:t>並創設「固有偵查階段」，將少年司法限縮於第二階段之調查審理，於前階段逕行適用刑訴法拘提規定</w:t>
      </w:r>
      <w:r>
        <w:rPr>
          <w:rFonts w:hint="eastAsia"/>
        </w:rPr>
        <w:t>之論述，將</w:t>
      </w:r>
      <w:r w:rsidR="003A67AB">
        <w:rPr>
          <w:rFonts w:hint="eastAsia"/>
        </w:rPr>
        <w:t>使非行少年過早進入刑事訴訟程序，</w:t>
      </w:r>
      <w:r>
        <w:rPr>
          <w:rFonts w:hint="eastAsia"/>
        </w:rPr>
        <w:t>似</w:t>
      </w:r>
      <w:r w:rsidR="003A67AB">
        <w:rPr>
          <w:rFonts w:hint="eastAsia"/>
        </w:rPr>
        <w:t>有違</w:t>
      </w:r>
      <w:r>
        <w:rPr>
          <w:rFonts w:hint="eastAsia"/>
        </w:rPr>
        <w:t>兒童權利</w:t>
      </w:r>
      <w:r w:rsidR="003A67AB">
        <w:rPr>
          <w:rFonts w:hint="eastAsia"/>
        </w:rPr>
        <w:t>公約</w:t>
      </w:r>
      <w:r>
        <w:rPr>
          <w:rFonts w:hint="eastAsia"/>
        </w:rPr>
        <w:t>第40條第3項規定：</w:t>
      </w:r>
      <w:r w:rsidR="003A67AB">
        <w:rPr>
          <w:rFonts w:hint="eastAsia"/>
        </w:rPr>
        <w:t>「</w:t>
      </w:r>
      <w:r>
        <w:rPr>
          <w:rFonts w:hint="eastAsia"/>
        </w:rPr>
        <w:t>……</w:t>
      </w:r>
      <w:r w:rsidRPr="00DF5171">
        <w:rPr>
          <w:rFonts w:hint="eastAsia"/>
        </w:rPr>
        <w:t>（b）於適當與必要時，制定</w:t>
      </w:r>
      <w:r w:rsidR="003A67AB" w:rsidRPr="00FB05AF">
        <w:rPr>
          <w:rFonts w:hint="eastAsia"/>
        </w:rPr>
        <w:t>不對此等兒童訴諸司法程序</w:t>
      </w:r>
      <w:r>
        <w:rPr>
          <w:rFonts w:hint="eastAsia"/>
        </w:rPr>
        <w:t>之措施</w:t>
      </w:r>
      <w:r w:rsidR="003A67AB">
        <w:rPr>
          <w:rFonts w:hint="eastAsia"/>
        </w:rPr>
        <w:t>」之虞。又，</w:t>
      </w:r>
      <w:r w:rsidR="003A67AB" w:rsidRPr="00D82864">
        <w:rPr>
          <w:rFonts w:hint="eastAsia"/>
        </w:rPr>
        <w:t>檢警</w:t>
      </w:r>
      <w:r w:rsidR="003A67AB">
        <w:rPr>
          <w:rFonts w:hint="eastAsia"/>
        </w:rPr>
        <w:t>於第一階段拘提</w:t>
      </w:r>
      <w:r w:rsidR="003A67AB" w:rsidRPr="00D82864">
        <w:rPr>
          <w:rFonts w:hint="eastAsia"/>
        </w:rPr>
        <w:t>少年</w:t>
      </w:r>
      <w:r w:rsidR="003A67AB">
        <w:rPr>
          <w:rFonts w:hint="eastAsia"/>
        </w:rPr>
        <w:t>進行詢問、訊問</w:t>
      </w:r>
      <w:r w:rsidR="003A67AB" w:rsidRPr="00D82864">
        <w:rPr>
          <w:rFonts w:hint="eastAsia"/>
        </w:rPr>
        <w:t>前，</w:t>
      </w:r>
      <w:r w:rsidR="00AD52F5">
        <w:rPr>
          <w:rFonts w:hint="eastAsia"/>
        </w:rPr>
        <w:t>少年法院（庭）</w:t>
      </w:r>
      <w:r w:rsidR="003A67AB" w:rsidRPr="00D82864">
        <w:rPr>
          <w:rFonts w:hint="eastAsia"/>
        </w:rPr>
        <w:t>未介入適時監督相關程序之適法性</w:t>
      </w:r>
      <w:r>
        <w:rPr>
          <w:rFonts w:hint="eastAsia"/>
        </w:rPr>
        <w:t>，亦無法確保少年能得到依公政公約第14條第4項內涵所要求之「與其年紀相當之處遇」。</w:t>
      </w:r>
      <w:r w:rsidR="003A67AB">
        <w:rPr>
          <w:rFonts w:hint="eastAsia"/>
        </w:rPr>
        <w:t>且</w:t>
      </w:r>
      <w:r w:rsidR="003A67AB" w:rsidRPr="00D82864">
        <w:rPr>
          <w:rFonts w:hint="eastAsia"/>
        </w:rPr>
        <w:t>現行司法警察機關之通知書及檢察官核發之拘票，未明確記載少年之身分</w:t>
      </w:r>
      <w:r w:rsidR="003A67AB" w:rsidRPr="00D82864">
        <w:rPr>
          <w:rStyle w:val="af2"/>
        </w:rPr>
        <w:footnoteReference w:id="15"/>
      </w:r>
      <w:r w:rsidR="003A67AB">
        <w:rPr>
          <w:rFonts w:hint="eastAsia"/>
        </w:rPr>
        <w:t>（</w:t>
      </w:r>
      <w:r w:rsidR="007B42A6">
        <w:rPr>
          <w:rFonts w:hint="eastAsia"/>
        </w:rPr>
        <w:t>拘票記載內容</w:t>
      </w:r>
      <w:r w:rsidR="003A67AB">
        <w:rPr>
          <w:rFonts w:hint="eastAsia"/>
        </w:rPr>
        <w:t>如圖2）</w:t>
      </w:r>
      <w:r w:rsidR="003A67AB" w:rsidRPr="00D82864">
        <w:rPr>
          <w:rFonts w:hint="eastAsia"/>
        </w:rPr>
        <w:t>；少年接受詢問時，亦未規定應到場陪同人員，致諸多案例無人到場陪同</w:t>
      </w:r>
      <w:r w:rsidR="003A67AB">
        <w:rPr>
          <w:rFonts w:hint="eastAsia"/>
        </w:rPr>
        <w:t>，</w:t>
      </w:r>
      <w:r>
        <w:rPr>
          <w:rFonts w:hint="eastAsia"/>
        </w:rPr>
        <w:t>似</w:t>
      </w:r>
      <w:r w:rsidR="003A67AB">
        <w:rPr>
          <w:rFonts w:hint="eastAsia"/>
        </w:rPr>
        <w:t>亦</w:t>
      </w:r>
      <w:r>
        <w:rPr>
          <w:rFonts w:hint="eastAsia"/>
        </w:rPr>
        <w:t>不符</w:t>
      </w:r>
      <w:r w:rsidR="003A67AB">
        <w:rPr>
          <w:rFonts w:hint="eastAsia"/>
        </w:rPr>
        <w:t>少事法</w:t>
      </w:r>
      <w:r>
        <w:rPr>
          <w:rFonts w:hint="eastAsia"/>
        </w:rPr>
        <w:t>應充實少年親權人之程序參與權之立法精神</w:t>
      </w:r>
      <w:r w:rsidR="003A67AB" w:rsidRPr="00D82864">
        <w:rPr>
          <w:rFonts w:hint="eastAsia"/>
        </w:rPr>
        <w:t>。</w:t>
      </w:r>
    </w:p>
    <w:p w:rsidR="003A67AB" w:rsidRPr="00D82864" w:rsidRDefault="003A67AB" w:rsidP="003A67AB">
      <w:pPr>
        <w:pStyle w:val="1"/>
        <w:numPr>
          <w:ilvl w:val="0"/>
          <w:numId w:val="0"/>
        </w:numPr>
        <w:ind w:leftChars="200" w:left="680"/>
      </w:pPr>
      <w:r>
        <w:rPr>
          <w:noProof/>
        </w:rPr>
        <w:lastRenderedPageBreak/>
        <w:drawing>
          <wp:inline distT="0" distB="0" distL="0" distR="0">
            <wp:extent cx="4586400" cy="62676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86400" cy="6267600"/>
                    </a:xfrm>
                    <a:prstGeom prst="rect">
                      <a:avLst/>
                    </a:prstGeom>
                  </pic:spPr>
                </pic:pic>
              </a:graphicData>
            </a:graphic>
          </wp:inline>
        </w:drawing>
      </w:r>
    </w:p>
    <w:p w:rsidR="004420DF" w:rsidRPr="00D91269" w:rsidRDefault="003A67AB" w:rsidP="00623A8B">
      <w:pPr>
        <w:pStyle w:val="4"/>
        <w:numPr>
          <w:ilvl w:val="0"/>
          <w:numId w:val="0"/>
        </w:numPr>
        <w:ind w:leftChars="325" w:left="1105"/>
        <w:jc w:val="center"/>
        <w:rPr>
          <w:sz w:val="28"/>
          <w:szCs w:val="28"/>
        </w:rPr>
      </w:pPr>
      <w:r>
        <w:rPr>
          <w:rFonts w:hint="eastAsia"/>
          <w:sz w:val="28"/>
          <w:szCs w:val="28"/>
        </w:rPr>
        <w:t xml:space="preserve">圖2 </w:t>
      </w:r>
      <w:r w:rsidRPr="003A67AB">
        <w:rPr>
          <w:rFonts w:hint="eastAsia"/>
          <w:sz w:val="28"/>
          <w:szCs w:val="28"/>
        </w:rPr>
        <w:t>拘票記載情形（例示）：</w:t>
      </w:r>
    </w:p>
    <w:p w:rsidR="00FD7B76" w:rsidRPr="00FD7B76" w:rsidRDefault="00FD7B76" w:rsidP="00FD7B76">
      <w:pPr>
        <w:pStyle w:val="3"/>
        <w:rPr>
          <w:b/>
        </w:rPr>
      </w:pPr>
      <w:r w:rsidRPr="00FD7B76">
        <w:rPr>
          <w:rFonts w:hint="eastAsia"/>
          <w:b/>
        </w:rPr>
        <w:t>小結：</w:t>
      </w:r>
    </w:p>
    <w:p w:rsidR="00F22EE2" w:rsidRPr="00D82864" w:rsidRDefault="00F22EE2" w:rsidP="00FD7B76">
      <w:pPr>
        <w:pStyle w:val="4"/>
        <w:numPr>
          <w:ilvl w:val="0"/>
          <w:numId w:val="0"/>
        </w:numPr>
        <w:ind w:leftChars="407" w:left="1384" w:firstLineChars="200" w:firstLine="680"/>
      </w:pPr>
      <w:r w:rsidRPr="00D82864">
        <w:rPr>
          <w:rFonts w:hint="eastAsia"/>
        </w:rPr>
        <w:t>少事法自86年修法以來，司法院積極推動相關配套措施，致力提升</w:t>
      </w:r>
      <w:r w:rsidR="00AD52F5">
        <w:rPr>
          <w:rFonts w:hint="eastAsia"/>
        </w:rPr>
        <w:t>少年法院（庭）</w:t>
      </w:r>
      <w:r w:rsidRPr="00D82864">
        <w:rPr>
          <w:rFonts w:hint="eastAsia"/>
        </w:rPr>
        <w:t>團隊成員之專業性。發展迄今已近20年，信已體認並尊重兒童及少年為特殊權利主體，揚棄威權時代將少年視為刑事處遇之客體，當不致於再將少年事件視為「迷你刑事法」進行操作，並</w:t>
      </w:r>
      <w:r>
        <w:rPr>
          <w:rFonts w:hint="eastAsia"/>
        </w:rPr>
        <w:t>能</w:t>
      </w:r>
      <w:r w:rsidRPr="00D82864">
        <w:rPr>
          <w:rFonts w:hint="eastAsia"/>
        </w:rPr>
        <w:t>整合司法、教育、行政</w:t>
      </w:r>
      <w:r w:rsidRPr="00D82864">
        <w:rPr>
          <w:rFonts w:hint="eastAsia"/>
        </w:rPr>
        <w:lastRenderedPageBreak/>
        <w:t>等資源，調整少年成長環境及</w:t>
      </w:r>
      <w:r>
        <w:rPr>
          <w:rFonts w:hint="eastAsia"/>
        </w:rPr>
        <w:t>矯治其偏差</w:t>
      </w:r>
      <w:r w:rsidRPr="00D82864">
        <w:rPr>
          <w:rFonts w:hint="eastAsia"/>
        </w:rPr>
        <w:t>行為，逐步走向保障少年健全自我成長權利，以其最佳利益思考為核心之精緻司法時代。然而徒法不足以自行，此一目標之達成，胥賴司法及行政機關相關人員，懷抱慈悲及熱情，深切體認少事法之基本價值理念。惟本院調查發現，司法院</w:t>
      </w:r>
      <w:r w:rsidR="00DF5171">
        <w:rPr>
          <w:rFonts w:hint="eastAsia"/>
        </w:rPr>
        <w:t>限縮</w:t>
      </w:r>
      <w:r w:rsidRPr="00D82864">
        <w:rPr>
          <w:rFonts w:hint="eastAsia"/>
        </w:rPr>
        <w:t>少事法</w:t>
      </w:r>
      <w:r w:rsidR="00351F6C">
        <w:rPr>
          <w:rFonts w:hint="eastAsia"/>
        </w:rPr>
        <w:t>全件移送</w:t>
      </w:r>
      <w:r w:rsidRPr="00D82864">
        <w:rPr>
          <w:rFonts w:hint="eastAsia"/>
        </w:rPr>
        <w:t>原則，</w:t>
      </w:r>
      <w:r w:rsidR="00DF5171">
        <w:rPr>
          <w:rFonts w:hint="eastAsia"/>
        </w:rPr>
        <w:t>切割</w:t>
      </w:r>
      <w:r w:rsidRPr="00D82864">
        <w:rPr>
          <w:rFonts w:hint="eastAsia"/>
        </w:rPr>
        <w:t>少年事件處理流程</w:t>
      </w:r>
      <w:r w:rsidR="00DF5171">
        <w:rPr>
          <w:rFonts w:hint="eastAsia"/>
        </w:rPr>
        <w:t>為三階段</w:t>
      </w:r>
      <w:r w:rsidRPr="00D82864">
        <w:rPr>
          <w:rFonts w:hint="eastAsia"/>
        </w:rPr>
        <w:t>，創設「固有偵查階段」，容</w:t>
      </w:r>
      <w:r>
        <w:rPr>
          <w:rFonts w:hint="eastAsia"/>
        </w:rPr>
        <w:t>任</w:t>
      </w:r>
      <w:r w:rsidRPr="00D82864">
        <w:rPr>
          <w:rFonts w:hint="eastAsia"/>
        </w:rPr>
        <w:t>檢警在</w:t>
      </w:r>
      <w:r w:rsidR="00AD52F5">
        <w:rPr>
          <w:rFonts w:hint="eastAsia"/>
        </w:rPr>
        <w:t>少年法院（庭）</w:t>
      </w:r>
      <w:r w:rsidRPr="00D82864">
        <w:rPr>
          <w:rFonts w:hint="eastAsia"/>
        </w:rPr>
        <w:t>先議前，由檢察官依刑訴法規定，</w:t>
      </w:r>
      <w:r w:rsidR="00DF5171">
        <w:rPr>
          <w:rFonts w:hint="eastAsia"/>
        </w:rPr>
        <w:t>對少年</w:t>
      </w:r>
      <w:r w:rsidRPr="00D82864">
        <w:rPr>
          <w:rFonts w:hint="eastAsia"/>
        </w:rPr>
        <w:t>簽發拘票，逕拘提少年到案</w:t>
      </w:r>
      <w:r w:rsidR="00FD7B76">
        <w:rPr>
          <w:rFonts w:hint="eastAsia"/>
        </w:rPr>
        <w:t>（如黃士元主任檢察官撰文所指出之案例及附表之案例）</w:t>
      </w:r>
      <w:r w:rsidRPr="00D82864">
        <w:rPr>
          <w:rFonts w:hint="eastAsia"/>
        </w:rPr>
        <w:t>，使少年過早進入刑事</w:t>
      </w:r>
      <w:r>
        <w:rPr>
          <w:rFonts w:hint="eastAsia"/>
        </w:rPr>
        <w:t>偵查</w:t>
      </w:r>
      <w:r w:rsidRPr="00D82864">
        <w:rPr>
          <w:rFonts w:hint="eastAsia"/>
        </w:rPr>
        <w:t>程序</w:t>
      </w:r>
      <w:r>
        <w:rPr>
          <w:rFonts w:hint="eastAsia"/>
        </w:rPr>
        <w:t>（詳調查意見二</w:t>
      </w:r>
      <w:r>
        <w:rPr>
          <w:rFonts w:ascii="MS Mincho" w:eastAsia="MS Mincho" w:hAnsi="MS Mincho" w:cs="MS Mincho" w:hint="eastAsia"/>
          <w:lang w:eastAsia="zh-CN"/>
        </w:rPr>
        <w:t>㈠</w:t>
      </w:r>
      <w:r>
        <w:rPr>
          <w:rFonts w:hint="eastAsia"/>
        </w:rPr>
        <w:t>）</w:t>
      </w:r>
      <w:r w:rsidRPr="00D82864">
        <w:rPr>
          <w:rFonts w:hint="eastAsia"/>
        </w:rPr>
        <w:t>；且少年在檢警訊（詢）問時，因欠缺相關人員在場等保護規範，導致其程序參與及特別輔佐原則無從落實</w:t>
      </w:r>
      <w:r>
        <w:rPr>
          <w:rFonts w:hint="eastAsia"/>
        </w:rPr>
        <w:t>（詳調查意見三）</w:t>
      </w:r>
      <w:r w:rsidR="00FD7B76">
        <w:rPr>
          <w:rFonts w:hint="eastAsia"/>
        </w:rPr>
        <w:t>，</w:t>
      </w:r>
      <w:r w:rsidR="000A5EBF">
        <w:rPr>
          <w:rFonts w:hint="eastAsia"/>
        </w:rPr>
        <w:t>均</w:t>
      </w:r>
      <w:r w:rsidRPr="00D82864">
        <w:rPr>
          <w:rFonts w:hint="eastAsia"/>
        </w:rPr>
        <w:t>背離少年事件保護優先之基本精神，不利於少年法制健全其自我成長之立法目的，同時涉及</w:t>
      </w:r>
      <w:r w:rsidR="00DF5171">
        <w:rPr>
          <w:rFonts w:hint="eastAsia"/>
        </w:rPr>
        <w:t>以不當程序限制</w:t>
      </w:r>
      <w:r w:rsidRPr="00D82864">
        <w:rPr>
          <w:rFonts w:hint="eastAsia"/>
        </w:rPr>
        <w:t>少年人身自由。</w:t>
      </w:r>
      <w:r>
        <w:rPr>
          <w:rFonts w:hint="eastAsia"/>
        </w:rPr>
        <w:t>論</w:t>
      </w:r>
      <w:r w:rsidR="00FD7B76">
        <w:rPr>
          <w:rFonts w:hint="eastAsia"/>
        </w:rPr>
        <w:t>者</w:t>
      </w:r>
      <w:r>
        <w:rPr>
          <w:rFonts w:hint="eastAsia"/>
        </w:rPr>
        <w:t>亦</w:t>
      </w:r>
      <w:r w:rsidRPr="00677D6E">
        <w:rPr>
          <w:rFonts w:hint="eastAsia"/>
        </w:rPr>
        <w:t>認為</w:t>
      </w:r>
      <w:r>
        <w:rPr>
          <w:rFonts w:hint="eastAsia"/>
        </w:rPr>
        <w:t>，</w:t>
      </w:r>
      <w:r w:rsidRPr="00677D6E">
        <w:rPr>
          <w:rFonts w:hint="eastAsia"/>
        </w:rPr>
        <w:t>少事法</w:t>
      </w:r>
      <w:r w:rsidR="00DF5171">
        <w:rPr>
          <w:rFonts w:hint="eastAsia"/>
        </w:rPr>
        <w:t>之規範</w:t>
      </w:r>
      <w:r>
        <w:rPr>
          <w:rFonts w:hint="eastAsia"/>
        </w:rPr>
        <w:t>雖</w:t>
      </w:r>
      <w:r w:rsidRPr="00677D6E">
        <w:rPr>
          <w:rFonts w:hint="eastAsia"/>
        </w:rPr>
        <w:t>符合</w:t>
      </w:r>
      <w:r>
        <w:rPr>
          <w:rFonts w:hint="eastAsia"/>
        </w:rPr>
        <w:t>國際</w:t>
      </w:r>
      <w:r w:rsidRPr="00677D6E">
        <w:rPr>
          <w:rFonts w:hint="eastAsia"/>
        </w:rPr>
        <w:t>公約所揭示之原則</w:t>
      </w:r>
      <w:r>
        <w:rPr>
          <w:rFonts w:hint="eastAsia"/>
        </w:rPr>
        <w:t>，然</w:t>
      </w:r>
      <w:r w:rsidRPr="00DB1F2A">
        <w:rPr>
          <w:rFonts w:cs="標楷體" w:hint="eastAsia"/>
          <w:color w:val="000000"/>
          <w:kern w:val="0"/>
        </w:rPr>
        <w:t>執行面</w:t>
      </w:r>
      <w:r w:rsidR="00DF5171">
        <w:rPr>
          <w:rFonts w:cs="標楷體" w:hint="eastAsia"/>
          <w:color w:val="000000"/>
          <w:kern w:val="0"/>
        </w:rPr>
        <w:t>確有</w:t>
      </w:r>
      <w:r w:rsidRPr="00DB1F2A">
        <w:rPr>
          <w:rFonts w:cs="標楷體" w:hint="eastAsia"/>
          <w:color w:val="000000"/>
          <w:kern w:val="0"/>
        </w:rPr>
        <w:t>困難</w:t>
      </w:r>
      <w:r w:rsidR="00DF5171">
        <w:rPr>
          <w:rFonts w:cs="標楷體" w:hint="eastAsia"/>
          <w:color w:val="000000"/>
          <w:kern w:val="0"/>
        </w:rPr>
        <w:t>，</w:t>
      </w:r>
      <w:r w:rsidRPr="00DB1F2A">
        <w:rPr>
          <w:rFonts w:cs="標楷體" w:hint="eastAsia"/>
          <w:color w:val="000000"/>
          <w:kern w:val="0"/>
        </w:rPr>
        <w:t>有賴少年司法工作人員，</w:t>
      </w:r>
      <w:r>
        <w:rPr>
          <w:rFonts w:cs="標楷體" w:hint="eastAsia"/>
          <w:color w:val="000000"/>
          <w:kern w:val="0"/>
        </w:rPr>
        <w:t>本諸</w:t>
      </w:r>
      <w:r w:rsidRPr="00DB1F2A">
        <w:rPr>
          <w:rFonts w:cs="標楷體" w:hint="eastAsia"/>
          <w:color w:val="000000"/>
          <w:kern w:val="0"/>
        </w:rPr>
        <w:t>幫助</w:t>
      </w:r>
      <w:r>
        <w:rPr>
          <w:rFonts w:cs="標楷體" w:hint="eastAsia"/>
          <w:color w:val="000000"/>
          <w:kern w:val="0"/>
        </w:rPr>
        <w:t>非行</w:t>
      </w:r>
      <w:r w:rsidRPr="00DB1F2A">
        <w:rPr>
          <w:rFonts w:cs="標楷體" w:hint="eastAsia"/>
          <w:color w:val="000000"/>
          <w:kern w:val="0"/>
        </w:rPr>
        <w:t>少年重新出發的心情，致力於找出可以改善現況、去除犯罪誘因之最適合保護措施，如此</w:t>
      </w:r>
      <w:r>
        <w:rPr>
          <w:rFonts w:cs="標楷體" w:hint="eastAsia"/>
          <w:color w:val="000000"/>
          <w:kern w:val="0"/>
        </w:rPr>
        <w:t>我國</w:t>
      </w:r>
      <w:r w:rsidRPr="00DB1F2A">
        <w:rPr>
          <w:rFonts w:cs="標楷體" w:hint="eastAsia"/>
          <w:color w:val="000000"/>
          <w:kern w:val="0"/>
        </w:rPr>
        <w:t>兒童司法人權之保障方能達到國際標準</w:t>
      </w:r>
      <w:r w:rsidRPr="00DB1F2A">
        <w:rPr>
          <w:rStyle w:val="af2"/>
          <w:color w:val="000000"/>
          <w:kern w:val="0"/>
        </w:rPr>
        <w:footnoteReference w:id="16"/>
      </w:r>
      <w:r>
        <w:rPr>
          <w:rFonts w:cs="標楷體" w:hint="eastAsia"/>
          <w:color w:val="000000"/>
          <w:kern w:val="0"/>
        </w:rPr>
        <w:t>。</w:t>
      </w:r>
      <w:r w:rsidRPr="00D82864">
        <w:rPr>
          <w:rFonts w:hint="eastAsia"/>
          <w:bCs/>
        </w:rPr>
        <w:t>司法院允應強化所屬各少年法院（庭）法官有關國際公約少年法制基本精神之認識</w:t>
      </w:r>
      <w:r>
        <w:rPr>
          <w:rFonts w:hint="eastAsia"/>
          <w:bCs/>
        </w:rPr>
        <w:t>，深植以</w:t>
      </w:r>
      <w:r w:rsidRPr="006A413C">
        <w:rPr>
          <w:rFonts w:cs="標楷體" w:hint="eastAsia"/>
          <w:kern w:val="0"/>
        </w:rPr>
        <w:t>保護優先原則為內涵之「少年司法處遇福利化」觀念</w:t>
      </w:r>
      <w:r w:rsidRPr="006A413C">
        <w:rPr>
          <w:rFonts w:hint="eastAsia"/>
          <w:bCs/>
        </w:rPr>
        <w:t>，</w:t>
      </w:r>
      <w:r w:rsidRPr="00D82864">
        <w:rPr>
          <w:rFonts w:hint="eastAsia"/>
          <w:bCs/>
        </w:rPr>
        <w:t>摒除將少年法制視為迷你刑事法之思維，以</w:t>
      </w:r>
      <w:r>
        <w:rPr>
          <w:rFonts w:hint="eastAsia"/>
          <w:bCs/>
        </w:rPr>
        <w:t>落實國家對少年應盡之特別照顧義務</w:t>
      </w:r>
      <w:r w:rsidRPr="00D82864">
        <w:rPr>
          <w:rFonts w:hint="eastAsia"/>
        </w:rPr>
        <w:t>。</w:t>
      </w:r>
    </w:p>
    <w:p w:rsidR="00F61A75" w:rsidRPr="00D82864" w:rsidRDefault="00B36D26" w:rsidP="00F61A75">
      <w:pPr>
        <w:pStyle w:val="2"/>
      </w:pPr>
      <w:r>
        <w:rPr>
          <w:rFonts w:hint="eastAsia"/>
          <w:b/>
        </w:rPr>
        <w:t>少事法</w:t>
      </w:r>
      <w:r w:rsidR="00F61A75" w:rsidRPr="00D82864">
        <w:rPr>
          <w:rFonts w:hint="eastAsia"/>
          <w:b/>
        </w:rPr>
        <w:t>明定少年法院對少年事件有先議權，然</w:t>
      </w:r>
      <w:r w:rsidR="00456A67">
        <w:rPr>
          <w:rFonts w:hint="eastAsia"/>
          <w:b/>
        </w:rPr>
        <w:t>因</w:t>
      </w:r>
      <w:r w:rsidR="00F61A75" w:rsidRPr="00D82864">
        <w:rPr>
          <w:rFonts w:hint="eastAsia"/>
          <w:b/>
        </w:rPr>
        <w:t>該法欠缺</w:t>
      </w:r>
      <w:r w:rsidR="00C84553" w:rsidRPr="00D82864">
        <w:rPr>
          <w:rFonts w:hint="eastAsia"/>
          <w:b/>
        </w:rPr>
        <w:t>受理移送</w:t>
      </w:r>
      <w:r w:rsidR="004F3275">
        <w:rPr>
          <w:rFonts w:hint="eastAsia"/>
          <w:b/>
        </w:rPr>
        <w:t>或報告</w:t>
      </w:r>
      <w:r w:rsidR="00F61A75" w:rsidRPr="00D82864">
        <w:rPr>
          <w:rFonts w:hint="eastAsia"/>
          <w:b/>
        </w:rPr>
        <w:t>前之程序規定，</w:t>
      </w:r>
      <w:r w:rsidR="00456A67">
        <w:rPr>
          <w:rFonts w:hint="eastAsia"/>
          <w:b/>
        </w:rPr>
        <w:t>各</w:t>
      </w:r>
      <w:r w:rsidR="00456A67" w:rsidRPr="00D82864">
        <w:rPr>
          <w:rFonts w:hint="eastAsia"/>
          <w:b/>
        </w:rPr>
        <w:t>少年法院</w:t>
      </w:r>
      <w:r w:rsidR="00456A67">
        <w:rPr>
          <w:rFonts w:hint="eastAsia"/>
          <w:b/>
        </w:rPr>
        <w:t>（庭</w:t>
      </w:r>
      <w:r w:rsidR="00456A67">
        <w:rPr>
          <w:rFonts w:hint="eastAsia"/>
          <w:b/>
        </w:rPr>
        <w:lastRenderedPageBreak/>
        <w:t>）依</w:t>
      </w:r>
      <w:r w:rsidR="00F7197B">
        <w:rPr>
          <w:rFonts w:hint="eastAsia"/>
          <w:b/>
        </w:rPr>
        <w:t>司法院</w:t>
      </w:r>
      <w:r w:rsidR="00456A67">
        <w:rPr>
          <w:rFonts w:hint="eastAsia"/>
          <w:b/>
        </w:rPr>
        <w:t>92年3月3日第1期業務研討會結論，</w:t>
      </w:r>
      <w:r w:rsidR="007536E3">
        <w:rPr>
          <w:rFonts w:hint="eastAsia"/>
          <w:b/>
        </w:rPr>
        <w:t>拒絕</w:t>
      </w:r>
      <w:r w:rsidR="00A53254">
        <w:rPr>
          <w:rFonts w:hint="eastAsia"/>
          <w:b/>
        </w:rPr>
        <w:t>警方</w:t>
      </w:r>
      <w:r w:rsidR="004F3275">
        <w:rPr>
          <w:rFonts w:hint="eastAsia"/>
          <w:b/>
        </w:rPr>
        <w:t>對觸法少年</w:t>
      </w:r>
      <w:r w:rsidR="00A53254">
        <w:rPr>
          <w:rFonts w:hint="eastAsia"/>
          <w:b/>
        </w:rPr>
        <w:t>聲請同</w:t>
      </w:r>
      <w:r w:rsidR="00C46C3B">
        <w:rPr>
          <w:rFonts w:hint="eastAsia"/>
          <w:b/>
        </w:rPr>
        <w:t>行</w:t>
      </w:r>
      <w:r w:rsidR="00A53254">
        <w:rPr>
          <w:rFonts w:hint="eastAsia"/>
          <w:b/>
        </w:rPr>
        <w:t>書，致</w:t>
      </w:r>
      <w:r w:rsidR="005417EF">
        <w:rPr>
          <w:rFonts w:hint="eastAsia"/>
          <w:b/>
        </w:rPr>
        <w:t>司法</w:t>
      </w:r>
      <w:r w:rsidR="00456A67">
        <w:rPr>
          <w:rFonts w:hint="eastAsia"/>
          <w:b/>
        </w:rPr>
        <w:t>警察機關</w:t>
      </w:r>
      <w:r w:rsidR="00F61A75" w:rsidRPr="00D82864">
        <w:rPr>
          <w:rFonts w:hint="eastAsia"/>
          <w:b/>
        </w:rPr>
        <w:t>基於</w:t>
      </w:r>
      <w:r w:rsidR="00456A67">
        <w:rPr>
          <w:rFonts w:hint="eastAsia"/>
          <w:b/>
        </w:rPr>
        <w:t>實務</w:t>
      </w:r>
      <w:r w:rsidR="00F61A75" w:rsidRPr="00D82864">
        <w:rPr>
          <w:rFonts w:hint="eastAsia"/>
          <w:b/>
        </w:rPr>
        <w:t>需要，</w:t>
      </w:r>
      <w:r w:rsidR="00F7197B">
        <w:rPr>
          <w:rFonts w:hint="eastAsia"/>
          <w:b/>
        </w:rPr>
        <w:t>常將少年事件連同相牽連之成人共犯案件</w:t>
      </w:r>
      <w:r w:rsidR="00456A67">
        <w:rPr>
          <w:rFonts w:hint="eastAsia"/>
          <w:b/>
        </w:rPr>
        <w:t>報請</w:t>
      </w:r>
      <w:r w:rsidR="00F61A75" w:rsidRPr="00D82864">
        <w:rPr>
          <w:rFonts w:hint="eastAsia"/>
          <w:b/>
        </w:rPr>
        <w:t>檢察官</w:t>
      </w:r>
      <w:r w:rsidR="00F7197B">
        <w:rPr>
          <w:rFonts w:hint="eastAsia"/>
          <w:b/>
        </w:rPr>
        <w:t>指揮偵辦，由檢察官</w:t>
      </w:r>
      <w:r w:rsidR="00DF5171">
        <w:rPr>
          <w:rFonts w:hint="eastAsia"/>
          <w:b/>
        </w:rPr>
        <w:t>依刑訴法第76條規定，將少年視為</w:t>
      </w:r>
      <w:r w:rsidR="00F7197B">
        <w:rPr>
          <w:rFonts w:hint="eastAsia"/>
          <w:b/>
        </w:rPr>
        <w:t>嫌疑人</w:t>
      </w:r>
      <w:r w:rsidR="00DF5171">
        <w:rPr>
          <w:rFonts w:hint="eastAsia"/>
          <w:b/>
        </w:rPr>
        <w:t>，逕以只能適用於被告、證人或受刑人之</w:t>
      </w:r>
      <w:r w:rsidR="00F61A75" w:rsidRPr="00D82864">
        <w:rPr>
          <w:rFonts w:hint="eastAsia"/>
          <w:b/>
        </w:rPr>
        <w:t>拘票拘提少年</w:t>
      </w:r>
      <w:r w:rsidR="00F7197B">
        <w:rPr>
          <w:rFonts w:hint="eastAsia"/>
          <w:b/>
        </w:rPr>
        <w:t>到案，進行偵訊</w:t>
      </w:r>
      <w:r w:rsidR="005417EF">
        <w:rPr>
          <w:rFonts w:hint="eastAsia"/>
          <w:b/>
        </w:rPr>
        <w:t>後移送少年法院（庭）</w:t>
      </w:r>
      <w:r w:rsidR="00F61A75" w:rsidRPr="00D82864">
        <w:rPr>
          <w:rFonts w:hint="eastAsia"/>
          <w:b/>
        </w:rPr>
        <w:t>，</w:t>
      </w:r>
      <w:r w:rsidR="00F7197B">
        <w:rPr>
          <w:rFonts w:hint="eastAsia"/>
          <w:b/>
        </w:rPr>
        <w:t>顯</w:t>
      </w:r>
      <w:r w:rsidR="00E61D89">
        <w:rPr>
          <w:rFonts w:hint="eastAsia"/>
          <w:b/>
        </w:rPr>
        <w:t>未採取去刑事</w:t>
      </w:r>
      <w:r w:rsidR="00B60799">
        <w:rPr>
          <w:rFonts w:hint="eastAsia"/>
          <w:b/>
        </w:rPr>
        <w:t>化</w:t>
      </w:r>
      <w:r w:rsidR="00E61D89">
        <w:rPr>
          <w:rFonts w:hint="eastAsia"/>
          <w:b/>
        </w:rPr>
        <w:t>之措施，</w:t>
      </w:r>
      <w:r w:rsidR="00B60799">
        <w:rPr>
          <w:rFonts w:hint="eastAsia"/>
          <w:b/>
        </w:rPr>
        <w:t>以</w:t>
      </w:r>
      <w:r w:rsidR="00E61D89">
        <w:rPr>
          <w:rFonts w:hint="eastAsia"/>
          <w:b/>
        </w:rPr>
        <w:t>避免刑事偵查程序及司法人員對於少年健全成長可能造成之傷害，</w:t>
      </w:r>
      <w:r w:rsidR="00F61A75" w:rsidRPr="00D82864">
        <w:rPr>
          <w:rFonts w:hint="eastAsia"/>
          <w:b/>
        </w:rPr>
        <w:t>對少年之保護未周</w:t>
      </w:r>
      <w:r w:rsidR="00E61D89">
        <w:rPr>
          <w:rFonts w:hint="eastAsia"/>
          <w:b/>
        </w:rPr>
        <w:t>。該會議結論不僅</w:t>
      </w:r>
      <w:r w:rsidR="00B60799" w:rsidRPr="00D82864">
        <w:rPr>
          <w:rFonts w:hint="eastAsia"/>
          <w:b/>
        </w:rPr>
        <w:t>違</w:t>
      </w:r>
      <w:r w:rsidR="00B60799">
        <w:rPr>
          <w:rFonts w:hint="eastAsia"/>
          <w:b/>
        </w:rPr>
        <w:t>反少事法之</w:t>
      </w:r>
      <w:r w:rsidR="00B60799" w:rsidRPr="00D82864">
        <w:rPr>
          <w:rFonts w:hint="eastAsia"/>
          <w:b/>
        </w:rPr>
        <w:t>立法精神</w:t>
      </w:r>
      <w:r w:rsidR="00B60799">
        <w:rPr>
          <w:rFonts w:hint="eastAsia"/>
          <w:b/>
        </w:rPr>
        <w:t>，</w:t>
      </w:r>
      <w:r w:rsidR="0008237A">
        <w:rPr>
          <w:rFonts w:hint="eastAsia"/>
          <w:b/>
        </w:rPr>
        <w:t>除</w:t>
      </w:r>
      <w:r w:rsidR="00B60799">
        <w:rPr>
          <w:rFonts w:hint="eastAsia"/>
          <w:b/>
        </w:rPr>
        <w:t>顯有</w:t>
      </w:r>
      <w:r w:rsidR="00E61D89">
        <w:rPr>
          <w:rFonts w:hint="eastAsia"/>
          <w:b/>
        </w:rPr>
        <w:t>不當</w:t>
      </w:r>
      <w:r w:rsidR="00B60799">
        <w:rPr>
          <w:rFonts w:hint="eastAsia"/>
          <w:b/>
        </w:rPr>
        <w:t>外</w:t>
      </w:r>
      <w:r w:rsidR="00E61D89">
        <w:rPr>
          <w:rFonts w:hint="eastAsia"/>
          <w:b/>
        </w:rPr>
        <w:t>，更</w:t>
      </w:r>
      <w:r w:rsidR="00B60799">
        <w:rPr>
          <w:rFonts w:hint="eastAsia"/>
          <w:b/>
        </w:rPr>
        <w:t>不應對檢警人員產生</w:t>
      </w:r>
      <w:r w:rsidR="00E61D89">
        <w:rPr>
          <w:rFonts w:hint="eastAsia"/>
          <w:b/>
        </w:rPr>
        <w:t>拘束力</w:t>
      </w:r>
      <w:r w:rsidR="00F61A75" w:rsidRPr="00D82864">
        <w:rPr>
          <w:rFonts w:hint="eastAsia"/>
          <w:b/>
        </w:rPr>
        <w:t>，</w:t>
      </w:r>
      <w:r w:rsidR="002E70CE" w:rsidRPr="00D82864">
        <w:rPr>
          <w:rFonts w:hint="eastAsia"/>
          <w:b/>
        </w:rPr>
        <w:t>司法院及法務部</w:t>
      </w:r>
      <w:r w:rsidR="00F61A75" w:rsidRPr="00D82864">
        <w:rPr>
          <w:rFonts w:hint="eastAsia"/>
          <w:b/>
        </w:rPr>
        <w:t>允應</w:t>
      </w:r>
      <w:r w:rsidR="00E61D89">
        <w:rPr>
          <w:rFonts w:hint="eastAsia"/>
          <w:b/>
        </w:rPr>
        <w:t>重視此現象</w:t>
      </w:r>
      <w:r w:rsidR="00B60799">
        <w:rPr>
          <w:rFonts w:hint="eastAsia"/>
          <w:b/>
        </w:rPr>
        <w:t>，並貫徹保護少年優先之少年法制精神，由法官於事前介入審查</w:t>
      </w:r>
      <w:r w:rsidR="00F61A75" w:rsidRPr="00D82864">
        <w:rPr>
          <w:rFonts w:hint="eastAsia"/>
        </w:rPr>
        <w:t>。</w:t>
      </w:r>
    </w:p>
    <w:p w:rsidR="00F61A75" w:rsidRPr="00D82864" w:rsidRDefault="00F61A75" w:rsidP="00F61A75">
      <w:pPr>
        <w:pStyle w:val="3"/>
        <w:numPr>
          <w:ilvl w:val="0"/>
          <w:numId w:val="0"/>
        </w:numPr>
        <w:ind w:leftChars="305" w:left="1037"/>
      </w:pPr>
      <w:r w:rsidRPr="00D82864">
        <w:rPr>
          <w:rFonts w:hint="eastAsia"/>
        </w:rPr>
        <w:t xml:space="preserve">    按</w:t>
      </w:r>
      <w:r w:rsidR="00B36D26">
        <w:rPr>
          <w:rFonts w:hint="eastAsia"/>
        </w:rPr>
        <w:t>少事法</w:t>
      </w:r>
      <w:r w:rsidRPr="00D82864">
        <w:rPr>
          <w:rFonts w:hint="eastAsia"/>
        </w:rPr>
        <w:t>第1條之1規定：「少年保護事件及少年刑事案件之處理，依本法之規定；本法未規定者，適用其他法律。」第3條第1款規定：「左列事件，由少年法院依本法處理之︰一、少年有觸犯刑罰法律之行為者。……。」第27條規定：「（</w:t>
      </w:r>
      <w:r w:rsidR="00523720">
        <w:rPr>
          <w:rFonts w:hint="eastAsia"/>
        </w:rPr>
        <w:t>第1項</w:t>
      </w:r>
      <w:r w:rsidRPr="00D82864">
        <w:rPr>
          <w:rFonts w:hint="eastAsia"/>
        </w:rPr>
        <w:t>）少年法院依調查之結果，認少年觸犯刑罰法律，且有左列情形之一者，應以裁定移送於有管轄權之法院檢察署檢察官︰一、犯最輕本刑為</w:t>
      </w:r>
      <w:r w:rsidR="005F7405">
        <w:rPr>
          <w:rFonts w:hint="eastAsia"/>
        </w:rPr>
        <w:t>5</w:t>
      </w:r>
      <w:r w:rsidRPr="00D82864">
        <w:rPr>
          <w:rFonts w:hint="eastAsia"/>
        </w:rPr>
        <w:t>年以上有期徒刑之罪者。二、事件繫屬後已滿</w:t>
      </w:r>
      <w:r w:rsidR="005F7405">
        <w:rPr>
          <w:rFonts w:hint="eastAsia"/>
        </w:rPr>
        <w:t>20</w:t>
      </w:r>
      <w:r w:rsidRPr="00D82864">
        <w:rPr>
          <w:rFonts w:hint="eastAsia"/>
        </w:rPr>
        <w:t>歲者。</w:t>
      </w:r>
      <w:r w:rsidR="00523720">
        <w:rPr>
          <w:rFonts w:hint="eastAsia"/>
        </w:rPr>
        <w:t>（第2項）</w:t>
      </w:r>
      <w:r w:rsidRPr="00D82864">
        <w:rPr>
          <w:rFonts w:hint="eastAsia"/>
        </w:rPr>
        <w:t>除前項情形外，少年法院依調查之結果，認犯罪情節重大，參酌其品行、性格、經歷等情狀，以受刑事處分為適當者，得以裁定移送於有管轄權之法院檢察署檢察官。</w:t>
      </w:r>
      <w:r w:rsidR="00523720">
        <w:rPr>
          <w:rFonts w:hint="eastAsia"/>
        </w:rPr>
        <w:t>（第3項）</w:t>
      </w:r>
      <w:r w:rsidRPr="00D82864">
        <w:rPr>
          <w:rFonts w:hint="eastAsia"/>
        </w:rPr>
        <w:t>前</w:t>
      </w:r>
      <w:r w:rsidR="00D243CF">
        <w:rPr>
          <w:rFonts w:hint="eastAsia"/>
        </w:rPr>
        <w:t>2</w:t>
      </w:r>
      <w:r w:rsidRPr="00D82864">
        <w:rPr>
          <w:rFonts w:hint="eastAsia"/>
        </w:rPr>
        <w:t>項情形，於少年犯罪時未滿</w:t>
      </w:r>
      <w:r w:rsidR="00D243CF">
        <w:rPr>
          <w:rFonts w:hint="eastAsia"/>
        </w:rPr>
        <w:t>14</w:t>
      </w:r>
      <w:r w:rsidRPr="00D82864">
        <w:rPr>
          <w:rFonts w:hint="eastAsia"/>
        </w:rPr>
        <w:t>歲者，不適用之。」第65條第1項規定：「對於少年犯罪之刑事追訴及處罰，以依第</w:t>
      </w:r>
      <w:r w:rsidR="00D243CF">
        <w:rPr>
          <w:rFonts w:hint="eastAsia"/>
        </w:rPr>
        <w:t>27</w:t>
      </w:r>
      <w:r w:rsidRPr="00D82864">
        <w:rPr>
          <w:rFonts w:hint="eastAsia"/>
        </w:rPr>
        <w:t>條</w:t>
      </w:r>
      <w:r w:rsidR="00D243CF">
        <w:rPr>
          <w:rFonts w:hint="eastAsia"/>
        </w:rPr>
        <w:t>第1項</w:t>
      </w:r>
      <w:r w:rsidRPr="00D82864">
        <w:rPr>
          <w:rFonts w:hint="eastAsia"/>
        </w:rPr>
        <w:t>、</w:t>
      </w:r>
      <w:r w:rsidR="00D243CF">
        <w:rPr>
          <w:rFonts w:hint="eastAsia"/>
        </w:rPr>
        <w:t>第2項</w:t>
      </w:r>
      <w:r w:rsidRPr="00D82864">
        <w:rPr>
          <w:rFonts w:hint="eastAsia"/>
        </w:rPr>
        <w:t>移送之案件為限。」第66條規定：「檢察官受理少年法院移送之少年刑事案件，應即開始偵查。」綜據上開規</w:t>
      </w:r>
      <w:r w:rsidRPr="00D82864">
        <w:rPr>
          <w:rFonts w:hint="eastAsia"/>
        </w:rPr>
        <w:lastRenderedPageBreak/>
        <w:t>定，少事法係刑訴法之特別法，少年有觸犯刑罰法律之行為者，應由</w:t>
      </w:r>
      <w:r w:rsidR="00AD52F5">
        <w:rPr>
          <w:rFonts w:hint="eastAsia"/>
        </w:rPr>
        <w:t>少年法院（庭）</w:t>
      </w:r>
      <w:r w:rsidRPr="00D82864">
        <w:rPr>
          <w:rFonts w:hint="eastAsia"/>
        </w:rPr>
        <w:t>依少事法處理之；檢察官對於少年犯罪之刑事追訴及處罰，以依該法第27條第1項、第2項移送之案件為限。在此之前，檢察官並無以少年為偵查對象實施偵查作為之法律依據。惟據警政署</w:t>
      </w:r>
      <w:r w:rsidR="007912FD">
        <w:rPr>
          <w:rFonts w:hint="eastAsia"/>
        </w:rPr>
        <w:t>函請各警察機關</w:t>
      </w:r>
      <w:r w:rsidRPr="00D82864">
        <w:rPr>
          <w:rFonts w:hint="eastAsia"/>
        </w:rPr>
        <w:t>統計自104年1月至105年10月，各警察機關於</w:t>
      </w:r>
      <w:r w:rsidR="00AD52F5">
        <w:rPr>
          <w:rFonts w:hint="eastAsia"/>
        </w:rPr>
        <w:t>少年法院（庭）</w:t>
      </w:r>
      <w:r w:rsidRPr="00D82864">
        <w:rPr>
          <w:rFonts w:hint="eastAsia"/>
        </w:rPr>
        <w:t>先議前，持檢察官簽發之拘票進行拘提</w:t>
      </w:r>
      <w:r w:rsidR="007912FD">
        <w:rPr>
          <w:rFonts w:hint="eastAsia"/>
        </w:rPr>
        <w:t>之案例</w:t>
      </w:r>
      <w:r w:rsidRPr="00D82864">
        <w:rPr>
          <w:rFonts w:hint="eastAsia"/>
        </w:rPr>
        <w:t>計</w:t>
      </w:r>
      <w:r w:rsidR="007912FD">
        <w:rPr>
          <w:rFonts w:hint="eastAsia"/>
        </w:rPr>
        <w:t>53</w:t>
      </w:r>
      <w:r w:rsidRPr="00D82864">
        <w:rPr>
          <w:rFonts w:hint="eastAsia"/>
        </w:rPr>
        <w:t>例</w:t>
      </w:r>
      <w:r w:rsidR="00DF5171" w:rsidRPr="00D82864">
        <w:rPr>
          <w:rFonts w:hint="eastAsia"/>
        </w:rPr>
        <w:t>，詳如【附表】</w:t>
      </w:r>
      <w:r w:rsidR="00DF5171">
        <w:rPr>
          <w:rFonts w:hint="eastAsia"/>
        </w:rPr>
        <w:t>。所列</w:t>
      </w:r>
      <w:r w:rsidRPr="00D82864">
        <w:rPr>
          <w:rFonts w:hint="eastAsia"/>
        </w:rPr>
        <w:t>案例多數為少年與成人共犯之重大刑事犯罪，犯罪類型以販賣毒品、電信詐騙、暴力幫派為主，其程序多為警方報請檢察官指揮偵辦後，由檢察官</w:t>
      </w:r>
      <w:r w:rsidR="003824C0">
        <w:rPr>
          <w:rFonts w:hint="eastAsia"/>
        </w:rPr>
        <w:t>依刑訴法第76條各款規定</w:t>
      </w:r>
      <w:r w:rsidRPr="00D82864">
        <w:rPr>
          <w:rFonts w:hint="eastAsia"/>
        </w:rPr>
        <w:t>核發拘票拘提少年</w:t>
      </w:r>
      <w:r w:rsidR="003824C0">
        <w:rPr>
          <w:rFonts w:hint="eastAsia"/>
        </w:rPr>
        <w:t>；少數案例</w:t>
      </w:r>
      <w:r w:rsidR="008E6AD6">
        <w:rPr>
          <w:rFonts w:hint="eastAsia"/>
        </w:rPr>
        <w:t>係少年未依</w:t>
      </w:r>
      <w:r w:rsidR="003824C0">
        <w:rPr>
          <w:rFonts w:hint="eastAsia"/>
        </w:rPr>
        <w:t>警</w:t>
      </w:r>
      <w:r w:rsidR="008E6AD6">
        <w:rPr>
          <w:rFonts w:hint="eastAsia"/>
        </w:rPr>
        <w:t>方之通知書到</w:t>
      </w:r>
      <w:r w:rsidR="003824C0">
        <w:rPr>
          <w:rFonts w:hint="eastAsia"/>
        </w:rPr>
        <w:t>場</w:t>
      </w:r>
      <w:r w:rsidR="008E6AD6">
        <w:rPr>
          <w:rFonts w:hint="eastAsia"/>
        </w:rPr>
        <w:t>接受詢問</w:t>
      </w:r>
      <w:r w:rsidR="003824C0">
        <w:rPr>
          <w:rFonts w:hint="eastAsia"/>
        </w:rPr>
        <w:t>，</w:t>
      </w:r>
      <w:r w:rsidR="008E6AD6">
        <w:rPr>
          <w:rFonts w:hint="eastAsia"/>
        </w:rPr>
        <w:t>經</w:t>
      </w:r>
      <w:r w:rsidR="003824C0">
        <w:rPr>
          <w:rFonts w:hint="eastAsia"/>
        </w:rPr>
        <w:t>警察機關依刑訴法第71條之1</w:t>
      </w:r>
      <w:r w:rsidR="00E97B45">
        <w:rPr>
          <w:rFonts w:hint="eastAsia"/>
        </w:rPr>
        <w:t>規定，</w:t>
      </w:r>
      <w:r w:rsidR="003824C0">
        <w:rPr>
          <w:rFonts w:hint="eastAsia"/>
        </w:rPr>
        <w:t>報請檢察官核發拘票</w:t>
      </w:r>
      <w:r w:rsidRPr="00D82864">
        <w:rPr>
          <w:rFonts w:hint="eastAsia"/>
        </w:rPr>
        <w:t>。亦即</w:t>
      </w:r>
      <w:r w:rsidR="002A1B16">
        <w:rPr>
          <w:rFonts w:hint="eastAsia"/>
        </w:rPr>
        <w:t>檢警為</w:t>
      </w:r>
      <w:r w:rsidRPr="00D82864">
        <w:rPr>
          <w:rFonts w:hint="eastAsia"/>
        </w:rPr>
        <w:t>偵辦重大刑案或成人與少年共同犯罪時，</w:t>
      </w:r>
      <w:r w:rsidR="00DF5171">
        <w:rPr>
          <w:rFonts w:hint="eastAsia"/>
        </w:rPr>
        <w:t>由檢察官</w:t>
      </w:r>
      <w:r w:rsidRPr="00D82864">
        <w:rPr>
          <w:rFonts w:hint="eastAsia"/>
        </w:rPr>
        <w:t>簽發拘票拘提少年的情形，</w:t>
      </w:r>
      <w:r w:rsidR="00DF5171">
        <w:rPr>
          <w:rFonts w:hint="eastAsia"/>
        </w:rPr>
        <w:t>已是</w:t>
      </w:r>
      <w:r w:rsidRPr="00D82864">
        <w:rPr>
          <w:rFonts w:hint="eastAsia"/>
        </w:rPr>
        <w:t>實務上普遍之情形</w:t>
      </w:r>
      <w:r w:rsidR="00DF5171">
        <w:rPr>
          <w:rFonts w:hint="eastAsia"/>
        </w:rPr>
        <w:t>，而</w:t>
      </w:r>
      <w:r w:rsidR="00DF5171" w:rsidRPr="00D82864">
        <w:rPr>
          <w:rFonts w:hint="eastAsia"/>
        </w:rPr>
        <w:t>非個別特殊案</w:t>
      </w:r>
      <w:r w:rsidR="00DF5171">
        <w:rPr>
          <w:rFonts w:hint="eastAsia"/>
        </w:rPr>
        <w:t>件</w:t>
      </w:r>
      <w:r w:rsidR="00DF5171" w:rsidRPr="00D82864">
        <w:rPr>
          <w:rFonts w:hint="eastAsia"/>
        </w:rPr>
        <w:t>，</w:t>
      </w:r>
      <w:r w:rsidRPr="00D82864">
        <w:rPr>
          <w:rFonts w:hint="eastAsia"/>
        </w:rPr>
        <w:t>茲就其適</w:t>
      </w:r>
      <w:r w:rsidR="00D76416">
        <w:rPr>
          <w:rFonts w:hint="eastAsia"/>
        </w:rPr>
        <w:t>法</w:t>
      </w:r>
      <w:r w:rsidRPr="00D82864">
        <w:rPr>
          <w:rFonts w:hint="eastAsia"/>
        </w:rPr>
        <w:t>性分述如下：</w:t>
      </w:r>
    </w:p>
    <w:p w:rsidR="00F61A75" w:rsidRPr="00D82864" w:rsidRDefault="00F61A75" w:rsidP="00F61A75">
      <w:pPr>
        <w:pStyle w:val="3"/>
      </w:pPr>
      <w:r w:rsidRPr="00D82864">
        <w:rPr>
          <w:rFonts w:hint="eastAsia"/>
          <w:b/>
        </w:rPr>
        <w:t>司法院對少年事件創設「固有偵查階段」理論，認為</w:t>
      </w:r>
      <w:r w:rsidR="00F7197B">
        <w:rPr>
          <w:rFonts w:hint="eastAsia"/>
          <w:b/>
        </w:rPr>
        <w:t>少年法院（庭）受理相關機關移送前</w:t>
      </w:r>
      <w:r w:rsidR="00016145">
        <w:rPr>
          <w:rFonts w:hint="eastAsia"/>
          <w:b/>
        </w:rPr>
        <w:t>，</w:t>
      </w:r>
      <w:r w:rsidR="00016145" w:rsidRPr="00D82864">
        <w:rPr>
          <w:rFonts w:hint="eastAsia"/>
          <w:b/>
        </w:rPr>
        <w:t>檢察官</w:t>
      </w:r>
      <w:r w:rsidR="00016145">
        <w:rPr>
          <w:rFonts w:hint="eastAsia"/>
          <w:b/>
        </w:rPr>
        <w:t>得逕行適用刑訴法</w:t>
      </w:r>
      <w:r w:rsidRPr="00D82864">
        <w:rPr>
          <w:rFonts w:hint="eastAsia"/>
          <w:b/>
        </w:rPr>
        <w:t>第71條之1規定核發拘票，</w:t>
      </w:r>
      <w:r w:rsidR="00A53254">
        <w:rPr>
          <w:rFonts w:hint="eastAsia"/>
          <w:b/>
        </w:rPr>
        <w:t>與</w:t>
      </w:r>
      <w:r w:rsidRPr="00D82864">
        <w:rPr>
          <w:rFonts w:hint="eastAsia"/>
          <w:b/>
        </w:rPr>
        <w:t>少事法</w:t>
      </w:r>
      <w:r w:rsidR="00351F6C">
        <w:rPr>
          <w:rFonts w:hint="eastAsia"/>
          <w:b/>
        </w:rPr>
        <w:t>「全件移送原則」</w:t>
      </w:r>
      <w:r w:rsidRPr="00D82864">
        <w:rPr>
          <w:rFonts w:hint="eastAsia"/>
          <w:b/>
        </w:rPr>
        <w:t>之</w:t>
      </w:r>
      <w:r w:rsidR="00A53254">
        <w:rPr>
          <w:rFonts w:hint="eastAsia"/>
          <w:b/>
        </w:rPr>
        <w:t>立法</w:t>
      </w:r>
      <w:r w:rsidRPr="00D82864">
        <w:rPr>
          <w:rFonts w:hint="eastAsia"/>
          <w:b/>
        </w:rPr>
        <w:t>精神</w:t>
      </w:r>
      <w:r w:rsidR="00A53254">
        <w:rPr>
          <w:rFonts w:hint="eastAsia"/>
          <w:b/>
        </w:rPr>
        <w:t>相違，</w:t>
      </w:r>
      <w:r w:rsidR="00351F6C">
        <w:rPr>
          <w:rFonts w:hint="eastAsia"/>
          <w:b/>
        </w:rPr>
        <w:t>似</w:t>
      </w:r>
      <w:r w:rsidR="00A53254">
        <w:rPr>
          <w:rFonts w:hint="eastAsia"/>
          <w:b/>
        </w:rPr>
        <w:t>有可議</w:t>
      </w:r>
      <w:r w:rsidRPr="00D82864">
        <w:rPr>
          <w:rFonts w:hint="eastAsia"/>
        </w:rPr>
        <w:t>：</w:t>
      </w:r>
    </w:p>
    <w:p w:rsidR="00F61A75" w:rsidRPr="00D82864" w:rsidRDefault="00F61A75" w:rsidP="00F61A75">
      <w:pPr>
        <w:pStyle w:val="4"/>
      </w:pPr>
      <w:r w:rsidRPr="00D82864">
        <w:rPr>
          <w:rFonts w:hint="eastAsia"/>
        </w:rPr>
        <w:t>司法院認為依刑訴法第71條之1第1項</w:t>
      </w:r>
      <w:r w:rsidRPr="00D82864">
        <w:rPr>
          <w:rStyle w:val="af2"/>
        </w:rPr>
        <w:footnoteReference w:id="17"/>
      </w:r>
      <w:r w:rsidRPr="00D82864">
        <w:rPr>
          <w:rFonts w:hint="eastAsia"/>
        </w:rPr>
        <w:t>，司法警察（官）因調查犯罪嫌疑人犯罪情形及蒐集證據之必要，得使用通知書，通知14歲以上之少年犯罪嫌疑人到場詢問。經合法通知，無正當理由</w:t>
      </w:r>
      <w:r w:rsidRPr="00D82864">
        <w:rPr>
          <w:rFonts w:hint="eastAsia"/>
        </w:rPr>
        <w:lastRenderedPageBreak/>
        <w:t>不到場者，得報請檢察官核發拘票；如有同法第88條之1第1項</w:t>
      </w:r>
      <w:r w:rsidRPr="00D82864">
        <w:rPr>
          <w:rStyle w:val="af2"/>
        </w:rPr>
        <w:footnoteReference w:id="18"/>
      </w:r>
      <w:r w:rsidRPr="00D82864">
        <w:rPr>
          <w:rFonts w:hint="eastAsia"/>
        </w:rPr>
        <w:t>所定得逕行拘提之情形者，亦得依該條規定辦理，其理由略以：</w:t>
      </w:r>
    </w:p>
    <w:p w:rsidR="00FD7B76" w:rsidRPr="00D91269" w:rsidRDefault="00F61A75" w:rsidP="00D91269">
      <w:pPr>
        <w:pStyle w:val="5"/>
        <w:rPr>
          <w:sz w:val="24"/>
          <w:szCs w:val="24"/>
        </w:rPr>
      </w:pPr>
      <w:r w:rsidRPr="00D82864">
        <w:rPr>
          <w:rFonts w:hint="eastAsia"/>
        </w:rPr>
        <w:t>刑訴法第228條第1、2項、第230條第2項、第231條第2項規定，司法警察（官）、檢察官「知有犯罪嫌疑者」即應開始調查或偵查，屬檢警於「固有偵查階段」（</w:t>
      </w:r>
      <w:r w:rsidR="00D91269">
        <w:rPr>
          <w:rFonts w:hint="eastAsia"/>
        </w:rPr>
        <w:t>見</w:t>
      </w:r>
      <w:r w:rsidRPr="00D82864">
        <w:rPr>
          <w:rFonts w:hint="eastAsia"/>
        </w:rPr>
        <w:t>圖</w:t>
      </w:r>
      <w:r w:rsidR="00FD7B76">
        <w:rPr>
          <w:rFonts w:hint="eastAsia"/>
        </w:rPr>
        <w:t>1</w:t>
      </w:r>
      <w:r w:rsidRPr="00D82864">
        <w:rPr>
          <w:rFonts w:hint="eastAsia"/>
        </w:rPr>
        <w:t>(A)階段，有別於(C)所指之「少年刑事案件」之偵查），可得運用</w:t>
      </w:r>
      <w:r w:rsidR="00B36D26">
        <w:rPr>
          <w:rFonts w:hint="eastAsia"/>
        </w:rPr>
        <w:t>刑訴法</w:t>
      </w:r>
      <w:r w:rsidRPr="00D82864">
        <w:rPr>
          <w:rFonts w:hint="eastAsia"/>
        </w:rPr>
        <w:t>所定之職權。警察機關按實際需求，依</w:t>
      </w:r>
      <w:r w:rsidR="00B36D26">
        <w:rPr>
          <w:rFonts w:hint="eastAsia"/>
        </w:rPr>
        <w:t>該</w:t>
      </w:r>
      <w:r w:rsidRPr="00D82864">
        <w:rPr>
          <w:rFonts w:hint="eastAsia"/>
        </w:rPr>
        <w:t>第71條之1、第88條之1等規定向檢察官聲請簽發拘票，乃事件移送法院前之作為。實務運作上，已訂定「少年法院（庭）與司法警察機關處理少年事件聯繫辦法」第4條第1項、「檢察機關辦理刑事訴訟案件應行注意事項」第20點等規定，以資配合。</w:t>
      </w:r>
    </w:p>
    <w:p w:rsidR="00F61A75" w:rsidRPr="00D82864" w:rsidRDefault="00F61A75" w:rsidP="00F61A75">
      <w:pPr>
        <w:pStyle w:val="5"/>
      </w:pPr>
      <w:r w:rsidRPr="00D82864">
        <w:rPr>
          <w:rFonts w:hint="eastAsia"/>
        </w:rPr>
        <w:t>依少事法第18條第1項、少年保護事件審理細則第2條第1、2項等規定，檢警執行職務「知有第3條之事件」，移送法院時，應以書面為之，須表明(1)少年、少年之法定代理人或現在保護少年之人姓名、住居所等身分資訊；(2)觸法或虞犯之事實；(3)有關證據及可資參考之資料。故司法警察機關於移送前，為調查犯罪嫌疑及蒐集證據，並釐清少年是否符合法</w:t>
      </w:r>
      <w:r w:rsidRPr="00D82864">
        <w:rPr>
          <w:rFonts w:hint="eastAsia"/>
        </w:rPr>
        <w:lastRenderedPageBreak/>
        <w:t>院啟動先議權門檻之必要。</w:t>
      </w:r>
    </w:p>
    <w:p w:rsidR="00F61A75" w:rsidRPr="00D82864" w:rsidRDefault="00F61A75" w:rsidP="00F61A75">
      <w:pPr>
        <w:pStyle w:val="5"/>
      </w:pPr>
      <w:r w:rsidRPr="00D82864">
        <w:rPr>
          <w:rFonts w:hint="eastAsia"/>
        </w:rPr>
        <w:t>雖「</w:t>
      </w:r>
      <w:r w:rsidR="00AD52F5">
        <w:rPr>
          <w:rFonts w:hint="eastAsia"/>
        </w:rPr>
        <w:t>少年法院（庭）</w:t>
      </w:r>
      <w:r w:rsidRPr="00D82864">
        <w:rPr>
          <w:rFonts w:hint="eastAsia"/>
        </w:rPr>
        <w:t>與司法警察機關處理少年事件聯繫辦法」第4條規定司法警察機關逮捕少年現行犯，應於24小時內移送少年法</w:t>
      </w:r>
      <w:r w:rsidR="00351F6C">
        <w:rPr>
          <w:rFonts w:hint="eastAsia"/>
        </w:rPr>
        <w:t>院（</w:t>
      </w:r>
      <w:r w:rsidRPr="00D82864">
        <w:rPr>
          <w:rFonts w:hint="eastAsia"/>
        </w:rPr>
        <w:t>庭</w:t>
      </w:r>
      <w:r w:rsidR="00351F6C">
        <w:rPr>
          <w:rFonts w:hint="eastAsia"/>
        </w:rPr>
        <w:t>）</w:t>
      </w:r>
      <w:r w:rsidRPr="00D82864">
        <w:rPr>
          <w:rFonts w:hint="eastAsia"/>
        </w:rPr>
        <w:t>處理。但涉案少年如非現行犯，司法警察</w:t>
      </w:r>
      <w:r w:rsidR="0006686D">
        <w:rPr>
          <w:rFonts w:hint="eastAsia"/>
        </w:rPr>
        <w:t>機關</w:t>
      </w:r>
      <w:r w:rsidRPr="00D82864">
        <w:rPr>
          <w:rFonts w:hint="eastAsia"/>
        </w:rPr>
        <w:t>查證「知有（少事法）第3條之事件」前，難以在24小時內移送法院。況且同辦法第7條</w:t>
      </w:r>
      <w:r w:rsidRPr="00D82864">
        <w:rPr>
          <w:rStyle w:val="af2"/>
        </w:rPr>
        <w:footnoteReference w:id="19"/>
      </w:r>
      <w:r w:rsidRPr="00D82864">
        <w:rPr>
          <w:rFonts w:hint="eastAsia"/>
        </w:rPr>
        <w:t>規定</w:t>
      </w:r>
      <w:r w:rsidR="00AD52F5">
        <w:rPr>
          <w:rFonts w:hint="eastAsia"/>
        </w:rPr>
        <w:t>少年法院（庭）</w:t>
      </w:r>
      <w:r w:rsidRPr="00D82864">
        <w:rPr>
          <w:rFonts w:hint="eastAsia"/>
        </w:rPr>
        <w:t>法官對於司法警察（官）有退案審查機制。</w:t>
      </w:r>
    </w:p>
    <w:p w:rsidR="00F61A75" w:rsidRPr="00D82864" w:rsidRDefault="00E61D89" w:rsidP="007E1701">
      <w:pPr>
        <w:pStyle w:val="4"/>
      </w:pPr>
      <w:r>
        <w:rPr>
          <w:rFonts w:hint="eastAsia"/>
        </w:rPr>
        <w:t>經本院</w:t>
      </w:r>
      <w:r w:rsidR="00F61A75" w:rsidRPr="00D82864">
        <w:rPr>
          <w:rFonts w:hint="eastAsia"/>
        </w:rPr>
        <w:t>諮詢少事法</w:t>
      </w:r>
      <w:r w:rsidR="003E3DCF">
        <w:rPr>
          <w:rFonts w:hint="eastAsia"/>
        </w:rPr>
        <w:t>之</w:t>
      </w:r>
      <w:r w:rsidR="00F61A75" w:rsidRPr="00D82864">
        <w:rPr>
          <w:rFonts w:hint="eastAsia"/>
        </w:rPr>
        <w:t>專家學者，</w:t>
      </w:r>
      <w:r w:rsidR="003E3DCF">
        <w:rPr>
          <w:rFonts w:hint="eastAsia"/>
        </w:rPr>
        <w:t>對司法院</w:t>
      </w:r>
      <w:r>
        <w:rPr>
          <w:rFonts w:hint="eastAsia"/>
        </w:rPr>
        <w:t>所提出之前開見解</w:t>
      </w:r>
      <w:r w:rsidR="00F61A75" w:rsidRPr="00D82864">
        <w:rPr>
          <w:rFonts w:hint="eastAsia"/>
        </w:rPr>
        <w:t>多</w:t>
      </w:r>
      <w:r w:rsidR="002F5D58">
        <w:rPr>
          <w:rFonts w:hint="eastAsia"/>
        </w:rPr>
        <w:t>甚表</w:t>
      </w:r>
      <w:r w:rsidR="00B60799">
        <w:rPr>
          <w:rFonts w:hint="eastAsia"/>
        </w:rPr>
        <w:t>詫異</w:t>
      </w:r>
      <w:r w:rsidR="002F5D58">
        <w:rPr>
          <w:rFonts w:hint="eastAsia"/>
        </w:rPr>
        <w:t>驚訝，</w:t>
      </w:r>
      <w:r w:rsidR="000B6065">
        <w:rPr>
          <w:rFonts w:hint="eastAsia"/>
        </w:rPr>
        <w:t>資深法官甚至表示：「提到三階段論，我嚇了一跳，這是第一次聽到</w:t>
      </w:r>
      <w:r w:rsidR="007E1701">
        <w:rPr>
          <w:rFonts w:hint="eastAsia"/>
        </w:rPr>
        <w:t>……</w:t>
      </w:r>
      <w:r w:rsidR="007E1701" w:rsidRPr="007E1701">
        <w:rPr>
          <w:rFonts w:hint="eastAsia"/>
        </w:rPr>
        <w:t>，一旦發現少年有狀況，少年法庭就要進入</w:t>
      </w:r>
      <w:r w:rsidR="000B6065">
        <w:rPr>
          <w:rFonts w:hint="eastAsia"/>
        </w:rPr>
        <w:t>」等語。</w:t>
      </w:r>
      <w:r w:rsidR="00D92EF1">
        <w:rPr>
          <w:rFonts w:hint="eastAsia"/>
        </w:rPr>
        <w:t>李茂生教授</w:t>
      </w:r>
      <w:r w:rsidR="00B4142A">
        <w:rPr>
          <w:rFonts w:hint="eastAsia"/>
        </w:rPr>
        <w:t>則</w:t>
      </w:r>
      <w:r w:rsidR="00D92EF1">
        <w:rPr>
          <w:rFonts w:hint="eastAsia"/>
        </w:rPr>
        <w:t>指出：「實務上應不致發生檢察官簽發拘票拘提少年的問題，可能是檢察官不瞭解少事法的相關規定。……為因應警方辦案需求，法官不想去管，檢察官成為橡皮圖章，顯示法官及檢察官皆無人權觀念，這是司法改革必須正視的第一步」等語。</w:t>
      </w:r>
      <w:r w:rsidR="0008237A">
        <w:br/>
      </w:r>
      <w:r w:rsidR="00F61A75" w:rsidRPr="00D82864">
        <w:rPr>
          <w:rFonts w:hint="eastAsia"/>
        </w:rPr>
        <w:t>諮詢</w:t>
      </w:r>
      <w:r>
        <w:rPr>
          <w:rFonts w:hint="eastAsia"/>
        </w:rPr>
        <w:t>所得</w:t>
      </w:r>
      <w:r w:rsidR="00F61A75" w:rsidRPr="00D82864">
        <w:rPr>
          <w:rFonts w:hint="eastAsia"/>
        </w:rPr>
        <w:t>意見略以：</w:t>
      </w:r>
    </w:p>
    <w:p w:rsidR="00F61A75" w:rsidRPr="00D82864" w:rsidRDefault="00F61A75" w:rsidP="00B4142A">
      <w:pPr>
        <w:pStyle w:val="5"/>
      </w:pPr>
      <w:r w:rsidRPr="00D82864">
        <w:rPr>
          <w:rFonts w:hint="eastAsia"/>
        </w:rPr>
        <w:t>「固有偵查」係</w:t>
      </w:r>
      <w:r w:rsidR="00B36D26">
        <w:rPr>
          <w:rFonts w:hint="eastAsia"/>
        </w:rPr>
        <w:t>刑訴法</w:t>
      </w:r>
      <w:r w:rsidRPr="00D82864">
        <w:rPr>
          <w:rFonts w:hint="eastAsia"/>
        </w:rPr>
        <w:t>的概念，少事法</w:t>
      </w:r>
      <w:r w:rsidR="00E61D89">
        <w:rPr>
          <w:rFonts w:hint="eastAsia"/>
        </w:rPr>
        <w:t>有</w:t>
      </w:r>
      <w:r w:rsidRPr="00D82864">
        <w:rPr>
          <w:rFonts w:hint="eastAsia"/>
        </w:rPr>
        <w:t>所謂「全件移送」的概念，即排除「固有偵查」的觀念，僅</w:t>
      </w:r>
      <w:r w:rsidR="00E61D89">
        <w:rPr>
          <w:rFonts w:hint="eastAsia"/>
        </w:rPr>
        <w:t>於</w:t>
      </w:r>
      <w:r w:rsidRPr="00D82864">
        <w:rPr>
          <w:rFonts w:hint="eastAsia"/>
        </w:rPr>
        <w:t>迫不得已的情形</w:t>
      </w:r>
      <w:r w:rsidR="00E61D89">
        <w:rPr>
          <w:rFonts w:hint="eastAsia"/>
        </w:rPr>
        <w:t>下</w:t>
      </w:r>
      <w:r w:rsidRPr="00D82864">
        <w:rPr>
          <w:rFonts w:hint="eastAsia"/>
        </w:rPr>
        <w:t>，</w:t>
      </w:r>
      <w:r w:rsidR="00E61D89">
        <w:rPr>
          <w:rFonts w:hint="eastAsia"/>
        </w:rPr>
        <w:t>例</w:t>
      </w:r>
      <w:r w:rsidRPr="00D82864">
        <w:rPr>
          <w:rFonts w:hint="eastAsia"/>
        </w:rPr>
        <w:t>如現行犯的處理，始例外適用</w:t>
      </w:r>
      <w:r w:rsidR="00B36D26">
        <w:rPr>
          <w:rFonts w:hint="eastAsia"/>
        </w:rPr>
        <w:t>刑訴法</w:t>
      </w:r>
      <w:r w:rsidRPr="00D82864">
        <w:rPr>
          <w:rFonts w:hint="eastAsia"/>
        </w:rPr>
        <w:t>的規定</w:t>
      </w:r>
      <w:r w:rsidR="00123B95">
        <w:rPr>
          <w:rFonts w:hint="eastAsia"/>
        </w:rPr>
        <w:t>，而少年法院</w:t>
      </w:r>
      <w:r w:rsidR="00351F6C">
        <w:rPr>
          <w:rFonts w:hint="eastAsia"/>
        </w:rPr>
        <w:t>（庭）</w:t>
      </w:r>
      <w:r w:rsidR="00123B95">
        <w:rPr>
          <w:rFonts w:hint="eastAsia"/>
        </w:rPr>
        <w:t>行使先議權前，由檢察官簽發拘票強行</w:t>
      </w:r>
      <w:r w:rsidR="00123B95">
        <w:rPr>
          <w:rFonts w:hint="eastAsia"/>
        </w:rPr>
        <w:lastRenderedPageBreak/>
        <w:t>少年到場的唯一例外，僅有少年非行發生在</w:t>
      </w:r>
      <w:r w:rsidR="00123B95" w:rsidRPr="00123B95">
        <w:rPr>
          <w:rFonts w:hint="eastAsia"/>
        </w:rPr>
        <w:t>18歲之前，但滿20歲才到案，</w:t>
      </w:r>
      <w:r w:rsidR="00123B95">
        <w:rPr>
          <w:rFonts w:hint="eastAsia"/>
        </w:rPr>
        <w:t>該</w:t>
      </w:r>
      <w:r w:rsidR="00123B95" w:rsidRPr="00123B95">
        <w:rPr>
          <w:rFonts w:hint="eastAsia"/>
        </w:rPr>
        <w:t>部分</w:t>
      </w:r>
      <w:r w:rsidR="00B4142A" w:rsidRPr="00123B95">
        <w:rPr>
          <w:rFonts w:hint="eastAsia"/>
        </w:rPr>
        <w:t>規定</w:t>
      </w:r>
      <w:r w:rsidR="00B4142A">
        <w:rPr>
          <w:rFonts w:hint="eastAsia"/>
        </w:rPr>
        <w:t>於</w:t>
      </w:r>
      <w:r w:rsidR="00123B95" w:rsidRPr="00123B95">
        <w:rPr>
          <w:rFonts w:hint="eastAsia"/>
        </w:rPr>
        <w:t>少事法施行細則第8條第1項但書，係基於訴訟經濟考量。</w:t>
      </w:r>
      <w:r w:rsidR="00B4142A" w:rsidRPr="00B4142A">
        <w:rPr>
          <w:rFonts w:hint="eastAsia"/>
        </w:rPr>
        <w:t>偵查係指偵查主管機關因告訴、告發、自首等情形，知悉有犯罪嫌疑時，依職權調查犯罪事實、嫌疑人及蒐集犯罪證據，以供檢察官提起公訴與否，甚至將來法院是否對少年行使刑罰權與否的相關依據。</w:t>
      </w:r>
      <w:r w:rsidR="00B4142A">
        <w:rPr>
          <w:rFonts w:hint="eastAsia"/>
        </w:rPr>
        <w:t>然</w:t>
      </w:r>
      <w:r w:rsidR="00B4142A" w:rsidRPr="00B4142A">
        <w:rPr>
          <w:rFonts w:hint="eastAsia"/>
        </w:rPr>
        <w:t>偵查是國家實行刑罰權的基礎階段，對於少年犯罪刑事的追訴與處罰，少事法第65條規定，以少事法第27條移送為限。</w:t>
      </w:r>
      <w:r w:rsidR="00B4142A" w:rsidRPr="00D82864">
        <w:rPr>
          <w:rFonts w:hint="eastAsia"/>
        </w:rPr>
        <w:t>少年</w:t>
      </w:r>
      <w:r w:rsidR="00B4142A">
        <w:rPr>
          <w:rFonts w:hint="eastAsia"/>
        </w:rPr>
        <w:t>非</w:t>
      </w:r>
      <w:r w:rsidR="00B4142A" w:rsidRPr="00D82864">
        <w:rPr>
          <w:rFonts w:hint="eastAsia"/>
        </w:rPr>
        <w:t>行在少年法</w:t>
      </w:r>
      <w:r w:rsidR="003B1E72">
        <w:rPr>
          <w:rFonts w:hint="eastAsia"/>
        </w:rPr>
        <w:t>院（</w:t>
      </w:r>
      <w:r w:rsidR="00B4142A" w:rsidRPr="00D82864">
        <w:rPr>
          <w:rFonts w:hint="eastAsia"/>
        </w:rPr>
        <w:t>庭</w:t>
      </w:r>
      <w:r w:rsidR="003B1E72">
        <w:rPr>
          <w:rFonts w:hint="eastAsia"/>
        </w:rPr>
        <w:t>）</w:t>
      </w:r>
      <w:r w:rsidR="00B4142A" w:rsidRPr="00D82864">
        <w:rPr>
          <w:rFonts w:hint="eastAsia"/>
        </w:rPr>
        <w:t>裁定移送前，並未視為犯罪而作為刑事追訴或處罰，並無開啟偵查程序之必要，故無</w:t>
      </w:r>
      <w:r w:rsidR="00B4142A">
        <w:rPr>
          <w:rFonts w:hint="eastAsia"/>
        </w:rPr>
        <w:t>「</w:t>
      </w:r>
      <w:r w:rsidR="00B4142A" w:rsidRPr="00D82864">
        <w:rPr>
          <w:rFonts w:hint="eastAsia"/>
        </w:rPr>
        <w:t>固有偵查階段</w:t>
      </w:r>
      <w:r w:rsidR="00B4142A">
        <w:rPr>
          <w:rFonts w:hint="eastAsia"/>
        </w:rPr>
        <w:t>」</w:t>
      </w:r>
      <w:r w:rsidR="00B4142A" w:rsidRPr="00D82864">
        <w:rPr>
          <w:rFonts w:hint="eastAsia"/>
        </w:rPr>
        <w:t>之存在。</w:t>
      </w:r>
      <w:r w:rsidR="00B4142A">
        <w:rPr>
          <w:rFonts w:hint="eastAsia"/>
        </w:rPr>
        <w:t>又</w:t>
      </w:r>
      <w:r w:rsidRPr="00D82864">
        <w:rPr>
          <w:rFonts w:hint="eastAsia"/>
        </w:rPr>
        <w:t>拘提是以被告的陳述為證據方法的偵查手段，檢警進行犯罪偵查發現少年涉案，僅能大致瞭解案情，立即送少年法</w:t>
      </w:r>
      <w:r w:rsidR="003B1E72">
        <w:rPr>
          <w:rFonts w:hint="eastAsia"/>
        </w:rPr>
        <w:t>院（</w:t>
      </w:r>
      <w:r w:rsidRPr="00D82864">
        <w:rPr>
          <w:rFonts w:hint="eastAsia"/>
        </w:rPr>
        <w:t>庭</w:t>
      </w:r>
      <w:r w:rsidR="003B1E72">
        <w:rPr>
          <w:rFonts w:hint="eastAsia"/>
        </w:rPr>
        <w:t>）</w:t>
      </w:r>
      <w:r w:rsidRPr="00D82864">
        <w:rPr>
          <w:rFonts w:hint="eastAsia"/>
        </w:rPr>
        <w:t>，不能傳喚、拘提、訊問。</w:t>
      </w:r>
      <w:r w:rsidR="00E61D89" w:rsidRPr="00E61D89">
        <w:rPr>
          <w:rFonts w:hint="eastAsia"/>
        </w:rPr>
        <w:t>最高法院61年台非字207號判例指出：「少年管訓事件</w:t>
      </w:r>
      <w:r w:rsidR="00123B95">
        <w:rPr>
          <w:rFonts w:hint="eastAsia"/>
        </w:rPr>
        <w:t>（註：現為少年保護事件）</w:t>
      </w:r>
      <w:r w:rsidR="00E61D89" w:rsidRPr="00E61D89">
        <w:rPr>
          <w:rFonts w:hint="eastAsia"/>
        </w:rPr>
        <w:t>與一般刑事案件性質不同，依少年事件處理法之規定，少年管訓事件之調查、審理、裁定、抗告、執行等全部處理程序，統由少年法庭或其所屬法院之上級法院為之，並無檢察官參與，檢察官對於少年管訓事件之裁定，亦不得提起抗告，又少年事件處理法對於少年管訓事件，凡準用刑事訴訟法之規定者均定有明文，如同法第</w:t>
      </w:r>
      <w:r w:rsidR="00D243CF">
        <w:rPr>
          <w:rFonts w:hint="eastAsia"/>
        </w:rPr>
        <w:t>16</w:t>
      </w:r>
      <w:r w:rsidR="00E61D89" w:rsidRPr="00E61D89">
        <w:rPr>
          <w:rFonts w:hint="eastAsia"/>
        </w:rPr>
        <w:t>條、第</w:t>
      </w:r>
      <w:r w:rsidR="00D243CF">
        <w:rPr>
          <w:rFonts w:hint="eastAsia"/>
        </w:rPr>
        <w:t>24</w:t>
      </w:r>
      <w:r w:rsidR="00E61D89" w:rsidRPr="00E61D89">
        <w:rPr>
          <w:rFonts w:hint="eastAsia"/>
        </w:rPr>
        <w:t>條、第</w:t>
      </w:r>
      <w:r w:rsidR="00D243CF">
        <w:rPr>
          <w:rFonts w:hint="eastAsia"/>
        </w:rPr>
        <w:t>64</w:t>
      </w:r>
      <w:r w:rsidR="00E61D89" w:rsidRPr="00E61D89">
        <w:rPr>
          <w:rFonts w:hint="eastAsia"/>
        </w:rPr>
        <w:t>條，並無規定準用刑事訴訟法事法非常上訴之規定，檢察長自不得對少年管訓事件之確定裁定，提起非常上訴。」</w:t>
      </w:r>
      <w:r w:rsidR="007E1701">
        <w:rPr>
          <w:rFonts w:hint="eastAsia"/>
        </w:rPr>
        <w:t>可資參照。</w:t>
      </w:r>
    </w:p>
    <w:p w:rsidR="007E1701" w:rsidRDefault="00123B95" w:rsidP="00123B95">
      <w:pPr>
        <w:pStyle w:val="5"/>
      </w:pPr>
      <w:r w:rsidRPr="00E61D89">
        <w:rPr>
          <w:rFonts w:hint="eastAsia"/>
        </w:rPr>
        <w:t>少事法</w:t>
      </w:r>
      <w:r w:rsidR="003A67AB">
        <w:rPr>
          <w:rFonts w:hint="eastAsia"/>
        </w:rPr>
        <w:t>之基本理念</w:t>
      </w:r>
      <w:r w:rsidR="001F0CC3">
        <w:rPr>
          <w:rFonts w:hint="eastAsia"/>
        </w:rPr>
        <w:t>，</w:t>
      </w:r>
      <w:r w:rsidR="003A67AB">
        <w:rPr>
          <w:rFonts w:hint="eastAsia"/>
        </w:rPr>
        <w:t>在於</w:t>
      </w:r>
      <w:r w:rsidRPr="00E61D89">
        <w:rPr>
          <w:rFonts w:hint="eastAsia"/>
        </w:rPr>
        <w:t>及時矯正少年偏差行</w:t>
      </w:r>
      <w:r w:rsidRPr="00E61D89">
        <w:rPr>
          <w:rFonts w:hint="eastAsia"/>
        </w:rPr>
        <w:lastRenderedPageBreak/>
        <w:t>為，給予觸法少年自新改過的機會，避免刑事偵查程序及司法人員對少年健全成長可能造成之傷害</w:t>
      </w:r>
      <w:r w:rsidR="001F0CC3">
        <w:rPr>
          <w:rFonts w:hint="eastAsia"/>
        </w:rPr>
        <w:t>，甚至因</w:t>
      </w:r>
      <w:r w:rsidR="001F0CC3" w:rsidRPr="007E1701">
        <w:rPr>
          <w:rFonts w:hint="eastAsia"/>
        </w:rPr>
        <w:t>標籤</w:t>
      </w:r>
      <w:r w:rsidR="001F0CC3">
        <w:rPr>
          <w:rFonts w:hint="eastAsia"/>
        </w:rPr>
        <w:t>化而</w:t>
      </w:r>
      <w:r w:rsidR="00826B65">
        <w:rPr>
          <w:rFonts w:hint="eastAsia"/>
        </w:rPr>
        <w:t>使少年</w:t>
      </w:r>
      <w:r w:rsidR="008155B2">
        <w:rPr>
          <w:rFonts w:hint="eastAsia"/>
        </w:rPr>
        <w:t>難脫</w:t>
      </w:r>
      <w:r w:rsidR="001F0CC3">
        <w:rPr>
          <w:rFonts w:hint="eastAsia"/>
        </w:rPr>
        <w:t>犯罪</w:t>
      </w:r>
      <w:r w:rsidR="008155B2">
        <w:rPr>
          <w:rFonts w:hint="eastAsia"/>
        </w:rPr>
        <w:t>淵藪</w:t>
      </w:r>
      <w:r w:rsidR="00351F6C">
        <w:rPr>
          <w:rFonts w:hint="eastAsia"/>
        </w:rPr>
        <w:t>，</w:t>
      </w:r>
      <w:r w:rsidR="001F0CC3">
        <w:rPr>
          <w:rFonts w:hint="eastAsia"/>
        </w:rPr>
        <w:t>故</w:t>
      </w:r>
      <w:r w:rsidR="00351F6C">
        <w:rPr>
          <w:rFonts w:hint="eastAsia"/>
        </w:rPr>
        <w:t>應</w:t>
      </w:r>
      <w:r w:rsidR="008155B2" w:rsidRPr="00E61D89">
        <w:rPr>
          <w:rFonts w:hint="eastAsia"/>
        </w:rPr>
        <w:t>採取</w:t>
      </w:r>
      <w:r w:rsidRPr="00E61D89">
        <w:rPr>
          <w:rFonts w:hint="eastAsia"/>
        </w:rPr>
        <w:t>去刑事化的措施</w:t>
      </w:r>
      <w:r w:rsidR="001F0CC3">
        <w:rPr>
          <w:rFonts w:hint="eastAsia"/>
        </w:rPr>
        <w:t>，設置</w:t>
      </w:r>
      <w:r w:rsidR="001F0CC3" w:rsidRPr="007E1701">
        <w:rPr>
          <w:rFonts w:hint="eastAsia"/>
        </w:rPr>
        <w:t>少年專業法院</w:t>
      </w:r>
      <w:r w:rsidR="001F0CC3">
        <w:rPr>
          <w:rFonts w:hint="eastAsia"/>
        </w:rPr>
        <w:t>（庭），藉由</w:t>
      </w:r>
      <w:r w:rsidRPr="00E61D89">
        <w:rPr>
          <w:rFonts w:hint="eastAsia"/>
        </w:rPr>
        <w:t>獨立程序，由少年專業司法介入妥適承接保護少年。</w:t>
      </w:r>
      <w:r w:rsidR="008155B2">
        <w:rPr>
          <w:rFonts w:hint="eastAsia"/>
        </w:rPr>
        <w:t>因此，</w:t>
      </w:r>
      <w:r w:rsidRPr="00E61D89">
        <w:rPr>
          <w:rFonts w:hint="eastAsia"/>
        </w:rPr>
        <w:t>少事法之特別程序應優先於刑訴法，舉凡調查、審理等，皆由</w:t>
      </w:r>
      <w:r w:rsidR="00AD52F5">
        <w:rPr>
          <w:rFonts w:hint="eastAsia"/>
        </w:rPr>
        <w:t>少年法院（庭）</w:t>
      </w:r>
      <w:r w:rsidRPr="00E61D89">
        <w:rPr>
          <w:rFonts w:hint="eastAsia"/>
        </w:rPr>
        <w:t>專業團隊執行。案件未移送檢察官偵辦前，無檢察官參與的餘地。</w:t>
      </w:r>
      <w:r w:rsidR="00351F6C">
        <w:rPr>
          <w:rFonts w:hint="eastAsia"/>
        </w:rPr>
        <w:t>此與</w:t>
      </w:r>
      <w:r w:rsidR="003A67AB">
        <w:rPr>
          <w:rFonts w:hint="eastAsia"/>
        </w:rPr>
        <w:t>司法院</w:t>
      </w:r>
      <w:r>
        <w:rPr>
          <w:rFonts w:hint="eastAsia"/>
        </w:rPr>
        <w:t>認為</w:t>
      </w:r>
      <w:r w:rsidR="00351F6C">
        <w:rPr>
          <w:rFonts w:hint="eastAsia"/>
        </w:rPr>
        <w:t>猶留有</w:t>
      </w:r>
      <w:r>
        <w:rPr>
          <w:rFonts w:hint="eastAsia"/>
        </w:rPr>
        <w:t>「</w:t>
      </w:r>
      <w:r w:rsidRPr="00123B95">
        <w:rPr>
          <w:rFonts w:hint="eastAsia"/>
        </w:rPr>
        <w:t>固有偵查階段</w:t>
      </w:r>
      <w:r>
        <w:rPr>
          <w:rFonts w:hint="eastAsia"/>
        </w:rPr>
        <w:t>」</w:t>
      </w:r>
      <w:r w:rsidR="00351F6C">
        <w:rPr>
          <w:rFonts w:hint="eastAsia"/>
        </w:rPr>
        <w:t>，可</w:t>
      </w:r>
      <w:r w:rsidRPr="00123B95">
        <w:rPr>
          <w:rFonts w:hint="eastAsia"/>
        </w:rPr>
        <w:t>由檢察官核發拘票</w:t>
      </w:r>
      <w:r w:rsidR="00351F6C">
        <w:rPr>
          <w:rFonts w:hint="eastAsia"/>
        </w:rPr>
        <w:t>拘提少年的意見即有衝突。本於司法福利化及</w:t>
      </w:r>
      <w:r w:rsidR="00351F6C" w:rsidRPr="007E1701">
        <w:rPr>
          <w:rFonts w:hint="eastAsia"/>
        </w:rPr>
        <w:t>保護</w:t>
      </w:r>
      <w:r w:rsidR="00351F6C">
        <w:rPr>
          <w:rFonts w:hint="eastAsia"/>
        </w:rPr>
        <w:t>少年之立場，於</w:t>
      </w:r>
      <w:r w:rsidR="001F0CC3" w:rsidRPr="007E1701">
        <w:rPr>
          <w:rFonts w:hint="eastAsia"/>
        </w:rPr>
        <w:t>發現少年有非行行為時</w:t>
      </w:r>
      <w:r w:rsidR="001F0CC3">
        <w:rPr>
          <w:rFonts w:hint="eastAsia"/>
        </w:rPr>
        <w:t>，</w:t>
      </w:r>
      <w:r w:rsidR="008155B2">
        <w:rPr>
          <w:rFonts w:hint="eastAsia"/>
        </w:rPr>
        <w:t>少年法院</w:t>
      </w:r>
      <w:r w:rsidR="00826B65">
        <w:rPr>
          <w:rFonts w:hint="eastAsia"/>
        </w:rPr>
        <w:t>（庭）</w:t>
      </w:r>
      <w:r w:rsidR="008155B2">
        <w:rPr>
          <w:rFonts w:hint="eastAsia"/>
        </w:rPr>
        <w:t>專業團隊</w:t>
      </w:r>
      <w:r w:rsidR="001F0CC3">
        <w:rPr>
          <w:rFonts w:hint="eastAsia"/>
        </w:rPr>
        <w:t>即應介入，</w:t>
      </w:r>
      <w:r w:rsidR="008155B2">
        <w:rPr>
          <w:rFonts w:hint="eastAsia"/>
        </w:rPr>
        <w:t>瞭解少年偏差行為的成因，整合</w:t>
      </w:r>
      <w:r w:rsidR="00826B65">
        <w:rPr>
          <w:rFonts w:hint="eastAsia"/>
        </w:rPr>
        <w:t>各界</w:t>
      </w:r>
      <w:r w:rsidR="008155B2">
        <w:rPr>
          <w:rFonts w:hint="eastAsia"/>
        </w:rPr>
        <w:t>資源</w:t>
      </w:r>
      <w:r w:rsidR="00826B65">
        <w:rPr>
          <w:rFonts w:hint="eastAsia"/>
        </w:rPr>
        <w:t>，</w:t>
      </w:r>
      <w:r w:rsidR="008155B2">
        <w:rPr>
          <w:rFonts w:hint="eastAsia"/>
        </w:rPr>
        <w:t>調整</w:t>
      </w:r>
      <w:r w:rsidR="00826B65">
        <w:rPr>
          <w:rFonts w:hint="eastAsia"/>
        </w:rPr>
        <w:t>少年</w:t>
      </w:r>
      <w:r w:rsidR="008155B2">
        <w:rPr>
          <w:rFonts w:hint="eastAsia"/>
        </w:rPr>
        <w:t>成長環境，進而矯治其性格</w:t>
      </w:r>
      <w:r w:rsidR="001F0CC3">
        <w:rPr>
          <w:rFonts w:hint="eastAsia"/>
        </w:rPr>
        <w:t>，而非</w:t>
      </w:r>
      <w:r w:rsidR="008155B2">
        <w:rPr>
          <w:rFonts w:hint="eastAsia"/>
        </w:rPr>
        <w:t>對少年</w:t>
      </w:r>
      <w:r w:rsidR="001F0CC3">
        <w:rPr>
          <w:rFonts w:hint="eastAsia"/>
        </w:rPr>
        <w:t>進行犯罪追訴</w:t>
      </w:r>
      <w:r w:rsidR="00351F6C">
        <w:rPr>
          <w:rFonts w:hint="eastAsia"/>
        </w:rPr>
        <w:t>。以此角度言，實不應再留存</w:t>
      </w:r>
      <w:r w:rsidR="001F0CC3">
        <w:rPr>
          <w:rFonts w:hint="eastAsia"/>
        </w:rPr>
        <w:t>「</w:t>
      </w:r>
      <w:r w:rsidR="007E1701" w:rsidRPr="007E1701">
        <w:rPr>
          <w:rFonts w:hint="eastAsia"/>
        </w:rPr>
        <w:t>固有偵查階段</w:t>
      </w:r>
      <w:r w:rsidR="001F0CC3">
        <w:rPr>
          <w:rFonts w:hint="eastAsia"/>
        </w:rPr>
        <w:t>」</w:t>
      </w:r>
      <w:r w:rsidR="007E1701" w:rsidRPr="007E1701">
        <w:rPr>
          <w:rFonts w:hint="eastAsia"/>
        </w:rPr>
        <w:t>。</w:t>
      </w:r>
    </w:p>
    <w:p w:rsidR="00B4142A" w:rsidRPr="00D82864" w:rsidRDefault="00826B65" w:rsidP="00B4142A">
      <w:pPr>
        <w:pStyle w:val="5"/>
      </w:pPr>
      <w:r>
        <w:rPr>
          <w:rFonts w:hint="eastAsia"/>
        </w:rPr>
        <w:t>就</w:t>
      </w:r>
      <w:r w:rsidR="000D713A">
        <w:rPr>
          <w:rFonts w:hint="eastAsia"/>
        </w:rPr>
        <w:t>法律適用而言，</w:t>
      </w:r>
      <w:r w:rsidR="00B4142A" w:rsidRPr="00D82864">
        <w:rPr>
          <w:rFonts w:hint="eastAsia"/>
        </w:rPr>
        <w:t>少事法之規範目的係保障少年健全成長及矯治其性格。刑事訴訟之目的係為確保國家刑罰權的進行，兩者規範目的不一致，適用之程序亦不同。雖少事法第1條之1規定：「本法未規定適用其他法律」，但刑訴法係規範偵查作為及偵查主體，與少事法的規範目的完全不同，且刑訴法第71條之1係規定於刑訴法第八章「被告之傳喚及拘提」，而少年法院行使先議權前，少年之被告地位尚未形成，檢察官自</w:t>
      </w:r>
      <w:r w:rsidR="000D713A">
        <w:rPr>
          <w:rFonts w:hint="eastAsia"/>
        </w:rPr>
        <w:t>不能適用</w:t>
      </w:r>
      <w:r w:rsidR="00B4142A" w:rsidRPr="00D82864">
        <w:rPr>
          <w:rFonts w:hint="eastAsia"/>
        </w:rPr>
        <w:t>該條</w:t>
      </w:r>
      <w:r w:rsidR="000D713A">
        <w:rPr>
          <w:rFonts w:hint="eastAsia"/>
        </w:rPr>
        <w:t>規定</w:t>
      </w:r>
      <w:r w:rsidR="00B4142A" w:rsidRPr="00D82864">
        <w:rPr>
          <w:rFonts w:hint="eastAsia"/>
        </w:rPr>
        <w:t>核發「以檢察官訊問被告為目的之拘票」。</w:t>
      </w:r>
      <w:r w:rsidR="000D713A">
        <w:rPr>
          <w:rFonts w:hint="eastAsia"/>
        </w:rPr>
        <w:t>至於</w:t>
      </w:r>
      <w:r w:rsidR="00B4142A" w:rsidRPr="00D82864">
        <w:rPr>
          <w:rFonts w:hint="eastAsia"/>
        </w:rPr>
        <w:t>準用部分，</w:t>
      </w:r>
      <w:r w:rsidR="00351F6C">
        <w:rPr>
          <w:rFonts w:hint="eastAsia"/>
        </w:rPr>
        <w:t>參照前開</w:t>
      </w:r>
      <w:r w:rsidR="00B4142A" w:rsidRPr="00D82864">
        <w:rPr>
          <w:rFonts w:hint="eastAsia"/>
        </w:rPr>
        <w:t>最高法院</w:t>
      </w:r>
      <w:r w:rsidR="00351F6C">
        <w:rPr>
          <w:rFonts w:hint="eastAsia"/>
        </w:rPr>
        <w:t>61年台非字第207號判例意旨，</w:t>
      </w:r>
      <w:r w:rsidR="00B4142A" w:rsidRPr="00D82864">
        <w:rPr>
          <w:rFonts w:hint="eastAsia"/>
        </w:rPr>
        <w:t>除非少事法有明文規定，</w:t>
      </w:r>
      <w:r w:rsidR="00B4142A">
        <w:rPr>
          <w:rFonts w:hint="eastAsia"/>
        </w:rPr>
        <w:t>刑訴法</w:t>
      </w:r>
      <w:r w:rsidR="00B4142A" w:rsidRPr="00D82864">
        <w:rPr>
          <w:rFonts w:hint="eastAsia"/>
        </w:rPr>
        <w:t>其他規定都</w:t>
      </w:r>
      <w:r w:rsidR="00B4142A" w:rsidRPr="00D82864">
        <w:rPr>
          <w:rFonts w:hint="eastAsia"/>
        </w:rPr>
        <w:lastRenderedPageBreak/>
        <w:t>不能直接準用。少事法第24條可準用</w:t>
      </w:r>
      <w:r w:rsidR="00B4142A">
        <w:rPr>
          <w:rFonts w:hint="eastAsia"/>
        </w:rPr>
        <w:t>刑訴法</w:t>
      </w:r>
      <w:r w:rsidR="00B4142A" w:rsidRPr="00D82864">
        <w:rPr>
          <w:rFonts w:hint="eastAsia"/>
        </w:rPr>
        <w:t>者，並未包括拘提</w:t>
      </w:r>
      <w:r w:rsidR="00B4142A">
        <w:rPr>
          <w:rFonts w:hint="eastAsia"/>
        </w:rPr>
        <w:t>之規定</w:t>
      </w:r>
      <w:r w:rsidR="00B4142A" w:rsidRPr="00D82864">
        <w:rPr>
          <w:rFonts w:hint="eastAsia"/>
        </w:rPr>
        <w:t>，故</w:t>
      </w:r>
      <w:r w:rsidR="003B1E72">
        <w:rPr>
          <w:rFonts w:hint="eastAsia"/>
        </w:rPr>
        <w:t>亦</w:t>
      </w:r>
      <w:r w:rsidR="00B4142A" w:rsidRPr="00D82864">
        <w:rPr>
          <w:rFonts w:hint="eastAsia"/>
        </w:rPr>
        <w:t>不能準用刑訴法第71條之1</w:t>
      </w:r>
      <w:r w:rsidR="00351F6C">
        <w:rPr>
          <w:rFonts w:hint="eastAsia"/>
        </w:rPr>
        <w:t>，由檢察官簽發拘票拘提少年</w:t>
      </w:r>
      <w:r w:rsidR="00B4142A" w:rsidRPr="00D82864">
        <w:rPr>
          <w:rFonts w:hint="eastAsia"/>
        </w:rPr>
        <w:t>。</w:t>
      </w:r>
    </w:p>
    <w:p w:rsidR="00F61A75" w:rsidRPr="00D82864" w:rsidRDefault="00F61A75" w:rsidP="00F61A75">
      <w:pPr>
        <w:pStyle w:val="5"/>
      </w:pPr>
      <w:r w:rsidRPr="00D82864">
        <w:rPr>
          <w:rFonts w:hint="eastAsia"/>
        </w:rPr>
        <w:t>對於非現行犯之少年，法官於第一階段即應介入指揮司法警察進行調查，個案若有少年與成人共同犯罪，可採「雙軌負責制」。申言之，對少年而言，</w:t>
      </w:r>
      <w:r w:rsidR="00AD52F5">
        <w:rPr>
          <w:rFonts w:hint="eastAsia"/>
        </w:rPr>
        <w:t>少年法院（庭）</w:t>
      </w:r>
      <w:r w:rsidRPr="00D82864">
        <w:rPr>
          <w:rFonts w:hint="eastAsia"/>
        </w:rPr>
        <w:t>為「少年犯罪案件」之調查主體，若</w:t>
      </w:r>
      <w:r w:rsidR="00AD52F5">
        <w:rPr>
          <w:rFonts w:hint="eastAsia"/>
        </w:rPr>
        <w:t>少年法院（庭）</w:t>
      </w:r>
      <w:r w:rsidRPr="00D82864">
        <w:rPr>
          <w:rFonts w:hint="eastAsia"/>
        </w:rPr>
        <w:t>已分案，並指示司法警察(官)協助調查少年(保護)事件關於觸犯刑罰法律行為之資料，司法警察(官)即屬對</w:t>
      </w:r>
      <w:r w:rsidR="00AD52F5">
        <w:rPr>
          <w:rFonts w:hint="eastAsia"/>
        </w:rPr>
        <w:t>少年法院（庭）</w:t>
      </w:r>
      <w:r w:rsidRPr="00D82864">
        <w:rPr>
          <w:rFonts w:hint="eastAsia"/>
        </w:rPr>
        <w:t>負責之輔助機關；一般刑事案件則由檢察官指揮實施偵查。故就警察機關「對少年依犯罪嫌疑人身分發通知書及製作詢問筆錄」而言，係「為協助</w:t>
      </w:r>
      <w:r w:rsidR="00AD52F5">
        <w:rPr>
          <w:rFonts w:hint="eastAsia"/>
        </w:rPr>
        <w:t>少年法院（庭）</w:t>
      </w:r>
      <w:r w:rsidRPr="00D82864">
        <w:rPr>
          <w:rFonts w:hint="eastAsia"/>
        </w:rPr>
        <w:t>調查犯罪」，而非協助檢察官偵查犯罪。</w:t>
      </w:r>
      <w:r w:rsidR="00732A6D">
        <w:rPr>
          <w:rFonts w:hint="eastAsia"/>
        </w:rPr>
        <w:t>惟</w:t>
      </w:r>
      <w:r w:rsidR="00732A6D" w:rsidRPr="00D82864">
        <w:rPr>
          <w:rFonts w:hint="eastAsia"/>
        </w:rPr>
        <w:t>考量實務上基於警</w:t>
      </w:r>
      <w:r w:rsidR="00732A6D">
        <w:rPr>
          <w:rFonts w:hint="eastAsia"/>
        </w:rPr>
        <w:t>方</w:t>
      </w:r>
      <w:r w:rsidR="00732A6D" w:rsidRPr="00D82864">
        <w:rPr>
          <w:rFonts w:hint="eastAsia"/>
        </w:rPr>
        <w:t>調查少年犯罪情形之必要，允許情況急迫時，</w:t>
      </w:r>
      <w:r w:rsidR="00732A6D">
        <w:rPr>
          <w:rFonts w:hint="eastAsia"/>
        </w:rPr>
        <w:t>得</w:t>
      </w:r>
      <w:r w:rsidR="00732A6D" w:rsidRPr="00D82864">
        <w:rPr>
          <w:rFonts w:hint="eastAsia"/>
        </w:rPr>
        <w:t>依</w:t>
      </w:r>
      <w:r w:rsidR="00732A6D">
        <w:rPr>
          <w:rFonts w:hint="eastAsia"/>
        </w:rPr>
        <w:t>刑訴法</w:t>
      </w:r>
      <w:r w:rsidR="00732A6D" w:rsidRPr="00D82864">
        <w:rPr>
          <w:rFonts w:hint="eastAsia"/>
        </w:rPr>
        <w:t>第88條之1逕行拘提並向檢察官聲請核發拘票，</w:t>
      </w:r>
      <w:r w:rsidR="00732A6D">
        <w:rPr>
          <w:rFonts w:hint="eastAsia"/>
        </w:rPr>
        <w:t>要</w:t>
      </w:r>
      <w:r w:rsidR="00732A6D" w:rsidRPr="00D82864">
        <w:rPr>
          <w:rFonts w:hint="eastAsia"/>
        </w:rPr>
        <w:t>屬全件移送前適用刑訴法之例外，此有檢察官辦理刑事案件應行注意事項第20點</w:t>
      </w:r>
      <w:r w:rsidR="00732A6D" w:rsidRPr="00D82864">
        <w:rPr>
          <w:rStyle w:val="af2"/>
        </w:rPr>
        <w:footnoteReference w:id="20"/>
      </w:r>
      <w:r w:rsidR="00732A6D" w:rsidRPr="00D82864">
        <w:rPr>
          <w:rFonts w:hint="eastAsia"/>
        </w:rPr>
        <w:t>及</w:t>
      </w:r>
      <w:r w:rsidR="005F795E">
        <w:rPr>
          <w:rFonts w:hint="eastAsia"/>
        </w:rPr>
        <w:t>少年法院（庭）與</w:t>
      </w:r>
      <w:r w:rsidR="00732A6D" w:rsidRPr="00D82864">
        <w:rPr>
          <w:rFonts w:hint="eastAsia"/>
        </w:rPr>
        <w:t>司法警察機關處理少年事件聯繫辦法第4條</w:t>
      </w:r>
      <w:r w:rsidR="00732A6D" w:rsidRPr="00D82864">
        <w:rPr>
          <w:rFonts w:hint="eastAsia"/>
        </w:rPr>
        <w:lastRenderedPageBreak/>
        <w:t>第1項</w:t>
      </w:r>
      <w:r w:rsidR="00732A6D" w:rsidRPr="00D82864">
        <w:rPr>
          <w:rStyle w:val="af2"/>
        </w:rPr>
        <w:footnoteReference w:id="21"/>
      </w:r>
      <w:r w:rsidR="00732A6D" w:rsidRPr="00D82864">
        <w:rPr>
          <w:rFonts w:hint="eastAsia"/>
        </w:rPr>
        <w:t>等規定可資遵循。且除被拘人未滿14歲者外，檢察官經形式審核即可核發拘票，警方應儘速將少年解送</w:t>
      </w:r>
      <w:r w:rsidR="00AD52F5">
        <w:rPr>
          <w:rFonts w:hint="eastAsia"/>
        </w:rPr>
        <w:t>少年法院（庭）</w:t>
      </w:r>
      <w:r w:rsidR="00732A6D" w:rsidRPr="00D82864">
        <w:rPr>
          <w:rFonts w:hint="eastAsia"/>
        </w:rPr>
        <w:t>，該部分實務上運作尚無疑義。</w:t>
      </w:r>
    </w:p>
    <w:p w:rsidR="00AC28EB" w:rsidRPr="00D82864" w:rsidRDefault="00F61A75" w:rsidP="00AC28EB">
      <w:pPr>
        <w:pStyle w:val="5"/>
      </w:pPr>
      <w:r w:rsidRPr="00D82864">
        <w:rPr>
          <w:rFonts w:hint="eastAsia"/>
        </w:rPr>
        <w:t>司法院釋字第664號解釋闡釋：國家對兒童及少年人格權的保障，立法者雖可衡酌社經發展、教育、社福等種種情況妥為規劃，但立法形成的自由，仍不得違反憲法保障兒童及少年的相關規範。在實定法制</w:t>
      </w:r>
      <w:r w:rsidR="00A07EA7">
        <w:rPr>
          <w:rFonts w:hint="eastAsia"/>
        </w:rPr>
        <w:t>定</w:t>
      </w:r>
      <w:r w:rsidRPr="00D82864">
        <w:rPr>
          <w:rFonts w:hint="eastAsia"/>
        </w:rPr>
        <w:t>階段都不能違反憲法保障的意旨，何況在法律可能有缺漏的情況下</w:t>
      </w:r>
      <w:r w:rsidR="00D91EE4">
        <w:rPr>
          <w:rFonts w:hint="eastAsia"/>
        </w:rPr>
        <w:t>更</w:t>
      </w:r>
      <w:r w:rsidRPr="00D82864">
        <w:rPr>
          <w:rFonts w:hint="eastAsia"/>
        </w:rPr>
        <w:t>不能直接跨越</w:t>
      </w:r>
      <w:r w:rsidR="00D91EE4">
        <w:rPr>
          <w:rFonts w:hint="eastAsia"/>
        </w:rPr>
        <w:t>適用刑訴法</w:t>
      </w:r>
      <w:r w:rsidRPr="00D82864">
        <w:rPr>
          <w:rFonts w:hint="eastAsia"/>
        </w:rPr>
        <w:t>。</w:t>
      </w:r>
      <w:r w:rsidR="00AC28EB">
        <w:rPr>
          <w:rFonts w:hint="eastAsia"/>
        </w:rPr>
        <w:t>司法院</w:t>
      </w:r>
      <w:r w:rsidR="00AC28EB" w:rsidRPr="00D82864">
        <w:rPr>
          <w:rFonts w:hint="eastAsia"/>
        </w:rPr>
        <w:t>認為少年事件有「固有偵查階段」，及檢察官得適用同法第71條之1簽發拘票等節</w:t>
      </w:r>
      <w:r w:rsidR="00AC28EB" w:rsidRPr="00AC28EB">
        <w:rPr>
          <w:rFonts w:hint="eastAsia"/>
        </w:rPr>
        <w:t>，與少事法之立法精神相違，</w:t>
      </w:r>
      <w:r w:rsidR="00E61D89">
        <w:rPr>
          <w:rFonts w:hint="eastAsia"/>
        </w:rPr>
        <w:t>不符保障少年應去刑事化的意旨，</w:t>
      </w:r>
      <w:r w:rsidR="00351F6C">
        <w:rPr>
          <w:rFonts w:hint="eastAsia"/>
        </w:rPr>
        <w:t>似</w:t>
      </w:r>
      <w:r w:rsidR="00AC28EB" w:rsidRPr="00AC28EB">
        <w:rPr>
          <w:rFonts w:hint="eastAsia"/>
        </w:rPr>
        <w:t>有可議</w:t>
      </w:r>
      <w:r w:rsidR="00AC28EB">
        <w:rPr>
          <w:rFonts w:hint="eastAsia"/>
        </w:rPr>
        <w:t>。</w:t>
      </w:r>
    </w:p>
    <w:p w:rsidR="00F61A75" w:rsidRPr="00D82864" w:rsidRDefault="00E61D89" w:rsidP="00F61A75">
      <w:pPr>
        <w:pStyle w:val="3"/>
        <w:rPr>
          <w:b/>
        </w:rPr>
      </w:pPr>
      <w:r>
        <w:rPr>
          <w:rFonts w:hint="eastAsia"/>
          <w:b/>
        </w:rPr>
        <w:t>於少年</w:t>
      </w:r>
      <w:r w:rsidR="00F61A75" w:rsidRPr="00D82864">
        <w:rPr>
          <w:rFonts w:hint="eastAsia"/>
          <w:b/>
        </w:rPr>
        <w:t>法院</w:t>
      </w:r>
      <w:r>
        <w:rPr>
          <w:rFonts w:hint="eastAsia"/>
          <w:b/>
        </w:rPr>
        <w:t>行使</w:t>
      </w:r>
      <w:r w:rsidR="00F61A75" w:rsidRPr="00D82864">
        <w:rPr>
          <w:rFonts w:hint="eastAsia"/>
          <w:b/>
        </w:rPr>
        <w:t>先議</w:t>
      </w:r>
      <w:r>
        <w:rPr>
          <w:rFonts w:hint="eastAsia"/>
          <w:b/>
        </w:rPr>
        <w:t>權之</w:t>
      </w:r>
      <w:r w:rsidR="00F61A75" w:rsidRPr="00D82864">
        <w:rPr>
          <w:rFonts w:hint="eastAsia"/>
          <w:b/>
        </w:rPr>
        <w:t>前</w:t>
      </w:r>
      <w:r w:rsidR="001A7B3F">
        <w:rPr>
          <w:rFonts w:hint="eastAsia"/>
          <w:b/>
        </w:rPr>
        <w:t>，</w:t>
      </w:r>
      <w:r>
        <w:rPr>
          <w:rFonts w:hint="eastAsia"/>
          <w:b/>
        </w:rPr>
        <w:t>非行</w:t>
      </w:r>
      <w:r w:rsidR="001A7B3F">
        <w:rPr>
          <w:rFonts w:hint="eastAsia"/>
          <w:b/>
        </w:rPr>
        <w:t>少年不具有刑事被告身分</w:t>
      </w:r>
      <w:r w:rsidR="00F61A75" w:rsidRPr="00D82864">
        <w:rPr>
          <w:rFonts w:hint="eastAsia"/>
          <w:b/>
        </w:rPr>
        <w:t>，檢察官不得依刑訴法</w:t>
      </w:r>
      <w:r w:rsidR="001A5337">
        <w:rPr>
          <w:rFonts w:hint="eastAsia"/>
          <w:b/>
        </w:rPr>
        <w:t>第</w:t>
      </w:r>
      <w:r w:rsidR="00F61A75" w:rsidRPr="00D82864">
        <w:rPr>
          <w:rFonts w:hint="eastAsia"/>
          <w:b/>
        </w:rPr>
        <w:t>76條規定簽發拘票拘提少年，</w:t>
      </w:r>
      <w:r>
        <w:rPr>
          <w:rFonts w:hint="eastAsia"/>
          <w:b/>
        </w:rPr>
        <w:t>於法</w:t>
      </w:r>
      <w:r w:rsidR="001A7B3F">
        <w:rPr>
          <w:rFonts w:hint="eastAsia"/>
          <w:b/>
        </w:rPr>
        <w:t>應</w:t>
      </w:r>
      <w:r w:rsidR="00F61A75" w:rsidRPr="00D82864">
        <w:rPr>
          <w:rFonts w:hint="eastAsia"/>
          <w:b/>
        </w:rPr>
        <w:t>無爭議</w:t>
      </w:r>
      <w:r w:rsidR="00AC28EB">
        <w:rPr>
          <w:rFonts w:hint="eastAsia"/>
          <w:b/>
        </w:rPr>
        <w:t>，</w:t>
      </w:r>
      <w:r w:rsidR="00F61A75" w:rsidRPr="00D82864">
        <w:rPr>
          <w:rFonts w:hint="eastAsia"/>
          <w:b/>
        </w:rPr>
        <w:t>然實務上檢察官適用</w:t>
      </w:r>
      <w:r w:rsidR="00351F6C">
        <w:rPr>
          <w:rFonts w:hint="eastAsia"/>
          <w:b/>
        </w:rPr>
        <w:t>刑訴法第76</w:t>
      </w:r>
      <w:r w:rsidR="00F61A75" w:rsidRPr="00D82864">
        <w:rPr>
          <w:rFonts w:hint="eastAsia"/>
          <w:b/>
        </w:rPr>
        <w:t>條規定拘提少年之</w:t>
      </w:r>
      <w:r w:rsidR="00AC28EB">
        <w:rPr>
          <w:rFonts w:hint="eastAsia"/>
          <w:b/>
        </w:rPr>
        <w:t>案</w:t>
      </w:r>
      <w:r w:rsidR="00F61A75" w:rsidRPr="00D82864">
        <w:rPr>
          <w:rFonts w:hint="eastAsia"/>
          <w:b/>
        </w:rPr>
        <w:t>例</w:t>
      </w:r>
      <w:r w:rsidR="00AC28EB">
        <w:rPr>
          <w:rFonts w:hint="eastAsia"/>
          <w:b/>
        </w:rPr>
        <w:t>極多</w:t>
      </w:r>
      <w:r w:rsidR="00B60799">
        <w:rPr>
          <w:rFonts w:hint="eastAsia"/>
          <w:b/>
        </w:rPr>
        <w:t>【如附表】</w:t>
      </w:r>
      <w:r w:rsidR="00F61A75" w:rsidRPr="00D82864">
        <w:rPr>
          <w:rFonts w:hint="eastAsia"/>
          <w:b/>
        </w:rPr>
        <w:t>。</w:t>
      </w:r>
      <w:r w:rsidR="00E453CB" w:rsidRPr="00D82864">
        <w:rPr>
          <w:rFonts w:hint="eastAsia"/>
          <w:b/>
        </w:rPr>
        <w:t>探究</w:t>
      </w:r>
      <w:r w:rsidR="00F61A75" w:rsidRPr="00D82864">
        <w:rPr>
          <w:rFonts w:hint="eastAsia"/>
          <w:b/>
        </w:rPr>
        <w:t>檢察官核發拘票之原因，係</w:t>
      </w:r>
      <w:r w:rsidR="00732A6D">
        <w:rPr>
          <w:rFonts w:hint="eastAsia"/>
          <w:b/>
        </w:rPr>
        <w:t>因</w:t>
      </w:r>
      <w:r w:rsidR="00DE3123">
        <w:rPr>
          <w:rFonts w:hint="eastAsia"/>
          <w:b/>
        </w:rPr>
        <w:t>92年3月3日司法院第一期少年法院（庭）</w:t>
      </w:r>
      <w:r w:rsidR="00B60799">
        <w:rPr>
          <w:rFonts w:hint="eastAsia"/>
          <w:b/>
        </w:rPr>
        <w:t>業務研討會結論</w:t>
      </w:r>
      <w:r w:rsidR="00F61A75" w:rsidRPr="00D82864">
        <w:rPr>
          <w:rFonts w:hint="eastAsia"/>
          <w:b/>
        </w:rPr>
        <w:t>指示司法警察機關向檢方聲請核發拘票所致</w:t>
      </w:r>
      <w:r w:rsidR="00732A6D">
        <w:rPr>
          <w:rFonts w:hint="eastAsia"/>
          <w:b/>
        </w:rPr>
        <w:t>，檢警不得不然。然此</w:t>
      </w:r>
      <w:r w:rsidR="00B60799">
        <w:rPr>
          <w:rFonts w:hint="eastAsia"/>
          <w:b/>
        </w:rPr>
        <w:t>研討</w:t>
      </w:r>
      <w:r w:rsidR="00732A6D">
        <w:rPr>
          <w:rFonts w:hint="eastAsia"/>
          <w:b/>
        </w:rPr>
        <w:t>會結論不僅</w:t>
      </w:r>
      <w:r w:rsidR="00B60799">
        <w:rPr>
          <w:rFonts w:hint="eastAsia"/>
          <w:b/>
        </w:rPr>
        <w:t>違反少事法保護少年的精神，致生不當</w:t>
      </w:r>
      <w:r w:rsidR="00732A6D">
        <w:rPr>
          <w:rFonts w:hint="eastAsia"/>
          <w:b/>
        </w:rPr>
        <w:t>，更</w:t>
      </w:r>
      <w:r w:rsidR="00B60799">
        <w:rPr>
          <w:rFonts w:hint="eastAsia"/>
          <w:b/>
        </w:rPr>
        <w:t>不應對第一線之檢警人員產生</w:t>
      </w:r>
      <w:r w:rsidR="00732A6D">
        <w:rPr>
          <w:rFonts w:hint="eastAsia"/>
          <w:b/>
        </w:rPr>
        <w:t>拘束力</w:t>
      </w:r>
      <w:r w:rsidR="00F61A75" w:rsidRPr="00D82864">
        <w:rPr>
          <w:rFonts w:hint="eastAsia"/>
          <w:b/>
        </w:rPr>
        <w:t>，司法院</w:t>
      </w:r>
      <w:r w:rsidR="003742E6">
        <w:rPr>
          <w:rFonts w:hint="eastAsia"/>
          <w:b/>
        </w:rPr>
        <w:t>及法務部</w:t>
      </w:r>
      <w:r w:rsidR="00F61A75" w:rsidRPr="00D82864">
        <w:rPr>
          <w:rFonts w:hint="eastAsia"/>
          <w:b/>
        </w:rPr>
        <w:t>允應</w:t>
      </w:r>
      <w:r w:rsidR="00732A6D">
        <w:rPr>
          <w:rFonts w:hint="eastAsia"/>
          <w:b/>
        </w:rPr>
        <w:t>重視此現象，並</w:t>
      </w:r>
      <w:r w:rsidR="00F61A75" w:rsidRPr="00D82864">
        <w:rPr>
          <w:rFonts w:hint="eastAsia"/>
          <w:b/>
        </w:rPr>
        <w:t>儘速導正：</w:t>
      </w:r>
    </w:p>
    <w:p w:rsidR="00B60799" w:rsidRDefault="001A7B3F" w:rsidP="00F61A75">
      <w:pPr>
        <w:pStyle w:val="4"/>
      </w:pPr>
      <w:r>
        <w:rPr>
          <w:rFonts w:hint="eastAsia"/>
        </w:rPr>
        <w:lastRenderedPageBreak/>
        <w:t>按</w:t>
      </w:r>
      <w:r w:rsidRPr="00D82864">
        <w:rPr>
          <w:rFonts w:hint="eastAsia"/>
        </w:rPr>
        <w:t>刑訴法第76條</w:t>
      </w:r>
      <w:r w:rsidRPr="00D82864">
        <w:rPr>
          <w:rStyle w:val="af2"/>
          <w:szCs w:val="32"/>
        </w:rPr>
        <w:footnoteReference w:id="22"/>
      </w:r>
      <w:r>
        <w:rPr>
          <w:rFonts w:hint="eastAsia"/>
        </w:rPr>
        <w:t>規定，</w:t>
      </w:r>
      <w:r w:rsidRPr="00D82864">
        <w:rPr>
          <w:rFonts w:hint="eastAsia"/>
        </w:rPr>
        <w:t>檢察官針對犯罪嫌疑重大之「被告」，而「有同條所列各款情形之一」者，得不經傳喚逕行拘提</w:t>
      </w:r>
      <w:r w:rsidR="00DD0A33">
        <w:rPr>
          <w:rFonts w:hint="eastAsia"/>
        </w:rPr>
        <w:t>。</w:t>
      </w:r>
      <w:r w:rsidRPr="001A7B3F">
        <w:rPr>
          <w:rFonts w:hint="eastAsia"/>
        </w:rPr>
        <w:t>法院先議前，觸法少年</w:t>
      </w:r>
      <w:r>
        <w:rPr>
          <w:rFonts w:hint="eastAsia"/>
        </w:rPr>
        <w:t>尚</w:t>
      </w:r>
      <w:r w:rsidRPr="001A7B3F">
        <w:rPr>
          <w:rFonts w:hint="eastAsia"/>
        </w:rPr>
        <w:t>不具有刑事被告身分，檢察官</w:t>
      </w:r>
      <w:r>
        <w:rPr>
          <w:rFonts w:hint="eastAsia"/>
        </w:rPr>
        <w:t>自</w:t>
      </w:r>
      <w:r w:rsidRPr="001A7B3F">
        <w:rPr>
          <w:rFonts w:hint="eastAsia"/>
        </w:rPr>
        <w:t>不得依</w:t>
      </w:r>
      <w:r>
        <w:rPr>
          <w:rFonts w:hint="eastAsia"/>
        </w:rPr>
        <w:t>該</w:t>
      </w:r>
      <w:r w:rsidRPr="001A7B3F">
        <w:rPr>
          <w:rFonts w:hint="eastAsia"/>
        </w:rPr>
        <w:t>條規定簽發拘票拘提少年</w:t>
      </w:r>
      <w:r w:rsidRPr="00D82864">
        <w:rPr>
          <w:rFonts w:hint="eastAsia"/>
        </w:rPr>
        <w:t>。</w:t>
      </w:r>
      <w:r>
        <w:rPr>
          <w:rFonts w:hint="eastAsia"/>
        </w:rPr>
        <w:t>對此，</w:t>
      </w:r>
      <w:r w:rsidR="00F61A75" w:rsidRPr="00D82864">
        <w:rPr>
          <w:rFonts w:hint="eastAsia"/>
        </w:rPr>
        <w:t>司法院</w:t>
      </w:r>
      <w:r>
        <w:rPr>
          <w:rFonts w:hint="eastAsia"/>
        </w:rPr>
        <w:t>亦</w:t>
      </w:r>
      <w:r w:rsidR="00F61A75" w:rsidRPr="00D82864">
        <w:rPr>
          <w:rFonts w:hint="eastAsia"/>
        </w:rPr>
        <w:t>表示：依少事法第</w:t>
      </w:r>
      <w:r w:rsidR="00F61A75" w:rsidRPr="00D82864">
        <w:t>65</w:t>
      </w:r>
      <w:r w:rsidR="00F61A75" w:rsidRPr="00D82864">
        <w:rPr>
          <w:rFonts w:hint="eastAsia"/>
        </w:rPr>
        <w:t>條第</w:t>
      </w:r>
      <w:r w:rsidR="00F61A75" w:rsidRPr="00D82864">
        <w:t>1</w:t>
      </w:r>
      <w:r w:rsidR="00F61A75" w:rsidRPr="00D82864">
        <w:rPr>
          <w:rFonts w:hint="eastAsia"/>
        </w:rPr>
        <w:t>項規定意旨，檢察官在少年法庭行使先議權前，對於少年犯罪嫌疑人並無以「被吿」身分進行傳喚、拘提之法律依據</w:t>
      </w:r>
      <w:r>
        <w:rPr>
          <w:rFonts w:hint="eastAsia"/>
        </w:rPr>
        <w:t>。而該</w:t>
      </w:r>
      <w:r w:rsidR="00F61A75" w:rsidRPr="00D82864">
        <w:rPr>
          <w:rFonts w:hint="eastAsia"/>
        </w:rPr>
        <w:t>院92年3月3日第1期少年法院（庭）庭長、法官業務研討會第1則法律問題</w:t>
      </w:r>
      <w:r>
        <w:rPr>
          <w:rFonts w:hint="eastAsia"/>
        </w:rPr>
        <w:t>，</w:t>
      </w:r>
      <w:r w:rsidR="00F61A75" w:rsidRPr="00D82864">
        <w:rPr>
          <w:rFonts w:hint="eastAsia"/>
        </w:rPr>
        <w:t>係對應刑訴法第71條之1之規定而發，無涉刑訴法第76條之討論</w:t>
      </w:r>
      <w:r w:rsidR="00DE3123">
        <w:rPr>
          <w:rFonts w:hint="eastAsia"/>
        </w:rPr>
        <w:t>，</w:t>
      </w:r>
      <w:r w:rsidR="00DE3123" w:rsidRPr="00D82864">
        <w:rPr>
          <w:rFonts w:hint="eastAsia"/>
        </w:rPr>
        <w:t>將該法律問題研討與檢察官依刑訴法第76條規定核發拘票之事作連結，立論容有誤解等語</w:t>
      </w:r>
      <w:r>
        <w:rPr>
          <w:rFonts w:hint="eastAsia"/>
        </w:rPr>
        <w:t>。</w:t>
      </w:r>
    </w:p>
    <w:p w:rsidR="00B60799" w:rsidRDefault="00B60799" w:rsidP="00B60799">
      <w:pPr>
        <w:pStyle w:val="4"/>
      </w:pPr>
      <w:r w:rsidRPr="00B60799">
        <w:rPr>
          <w:rFonts w:hint="eastAsia"/>
        </w:rPr>
        <w:t>經查，</w:t>
      </w:r>
      <w:r w:rsidR="00AD52F5">
        <w:rPr>
          <w:rFonts w:hint="eastAsia"/>
        </w:rPr>
        <w:t>少年法院（庭）</w:t>
      </w:r>
      <w:r w:rsidRPr="00B60799">
        <w:rPr>
          <w:rFonts w:hint="eastAsia"/>
        </w:rPr>
        <w:t>指示檢警拘提少年所依據之司法院92年3月3日第1期少年法院（庭）庭長、法官業務研討會之</w:t>
      </w:r>
      <w:r w:rsidR="00351F6C" w:rsidRPr="00B60799">
        <w:rPr>
          <w:rFonts w:hint="eastAsia"/>
        </w:rPr>
        <w:t>法律問題為：「少年事件仍在警方調查中，尚未移送法院時，警方得否於通知少年到場詢問，然少年經合法通知無正當理由不到場之情況下，報請少年法庭法官核發同行書，將少年同行到場？」</w:t>
      </w:r>
      <w:r w:rsidRPr="00B60799">
        <w:rPr>
          <w:rFonts w:hint="eastAsia"/>
        </w:rPr>
        <w:t xml:space="preserve">研討結論為：「……少年事件在警方調查中，尚未移送法院時，警察只能向檢察官報請核發拘票以拘提少年，不得向少年法庭法官報請核發同行書。」 </w:t>
      </w:r>
      <w:r w:rsidR="00351F6C">
        <w:rPr>
          <w:rFonts w:hint="eastAsia"/>
        </w:rPr>
        <w:t>顯見</w:t>
      </w:r>
      <w:r w:rsidRPr="00B60799">
        <w:rPr>
          <w:rFonts w:hint="eastAsia"/>
        </w:rPr>
        <w:t>其適用範圍僅及於少年經司法警察機關合法通知不到場之情形，而不及於警察調查階段發現少年有刑訴法第76條所列各款情事時，得否向法院聲請核發同行</w:t>
      </w:r>
      <w:r w:rsidRPr="00B60799">
        <w:rPr>
          <w:rFonts w:hint="eastAsia"/>
        </w:rPr>
        <w:lastRenderedPageBreak/>
        <w:t>書之情形。</w:t>
      </w:r>
      <w:r w:rsidR="00351F6C">
        <w:rPr>
          <w:rFonts w:hint="eastAsia"/>
        </w:rPr>
        <w:t>然</w:t>
      </w:r>
      <w:r w:rsidRPr="00B60799">
        <w:rPr>
          <w:rFonts w:hint="eastAsia"/>
        </w:rPr>
        <w:t>各少年法</w:t>
      </w:r>
      <w:r w:rsidR="00351F6C">
        <w:rPr>
          <w:rFonts w:hint="eastAsia"/>
        </w:rPr>
        <w:t>院（</w:t>
      </w:r>
      <w:r w:rsidRPr="00B60799">
        <w:rPr>
          <w:rFonts w:hint="eastAsia"/>
        </w:rPr>
        <w:t>庭</w:t>
      </w:r>
      <w:r w:rsidR="00351F6C">
        <w:rPr>
          <w:rFonts w:hint="eastAsia"/>
        </w:rPr>
        <w:t>）</w:t>
      </w:r>
      <w:r w:rsidRPr="00B60799">
        <w:rPr>
          <w:rFonts w:hint="eastAsia"/>
        </w:rPr>
        <w:t>法官職司少年事件之審理，竟加以不當擴大解釋，據以拒絕司法警察機關同行之聲請，並指示司法警察應向檢察官聲請拘票</w:t>
      </w:r>
      <w:r w:rsidR="003B1E72">
        <w:rPr>
          <w:rFonts w:hint="eastAsia"/>
        </w:rPr>
        <w:t>。</w:t>
      </w:r>
      <w:r w:rsidR="00351F6C">
        <w:rPr>
          <w:rFonts w:hint="eastAsia"/>
        </w:rPr>
        <w:t>其結果，經本院查證附表所列53案，</w:t>
      </w:r>
      <w:r w:rsidR="00DA7900">
        <w:rPr>
          <w:rFonts w:hint="eastAsia"/>
        </w:rPr>
        <w:t>多數</w:t>
      </w:r>
      <w:r w:rsidR="00351F6C">
        <w:rPr>
          <w:rFonts w:hint="eastAsia"/>
        </w:rPr>
        <w:t>案例</w:t>
      </w:r>
      <w:r w:rsidRPr="00B60799">
        <w:rPr>
          <w:rFonts w:hint="eastAsia"/>
        </w:rPr>
        <w:t>檢察官</w:t>
      </w:r>
      <w:r w:rsidR="00351F6C">
        <w:rPr>
          <w:rFonts w:hint="eastAsia"/>
        </w:rPr>
        <w:t>係</w:t>
      </w:r>
      <w:r w:rsidRPr="00B60799">
        <w:rPr>
          <w:rFonts w:hint="eastAsia"/>
        </w:rPr>
        <w:t>逕依刑訴法第76條各款規定簽發拘票拘提少年</w:t>
      </w:r>
      <w:r w:rsidR="00B60FE2">
        <w:rPr>
          <w:rFonts w:hint="eastAsia"/>
        </w:rPr>
        <w:t>。</w:t>
      </w:r>
      <w:r w:rsidR="00B60FE2" w:rsidRPr="00D82864">
        <w:rPr>
          <w:rFonts w:hint="eastAsia"/>
        </w:rPr>
        <w:t>縱司法院「固有偵查階段」理論</w:t>
      </w:r>
      <w:r w:rsidR="00B60FE2">
        <w:rPr>
          <w:rFonts w:hint="eastAsia"/>
        </w:rPr>
        <w:t>為可採取，即</w:t>
      </w:r>
      <w:r w:rsidR="00B60FE2" w:rsidRPr="00D82864">
        <w:rPr>
          <w:rFonts w:hint="eastAsia"/>
        </w:rPr>
        <w:t>檢察官</w:t>
      </w:r>
      <w:r w:rsidR="00B60FE2">
        <w:rPr>
          <w:rFonts w:hint="eastAsia"/>
        </w:rPr>
        <w:t>在</w:t>
      </w:r>
      <w:r w:rsidR="00B60FE2" w:rsidRPr="00D82864">
        <w:rPr>
          <w:rFonts w:hint="eastAsia"/>
        </w:rPr>
        <w:t>少年法院先議前，</w:t>
      </w:r>
      <w:r w:rsidR="00B60FE2">
        <w:rPr>
          <w:rFonts w:hint="eastAsia"/>
        </w:rPr>
        <w:t>僅</w:t>
      </w:r>
      <w:r w:rsidR="00B60FE2" w:rsidRPr="00D82864">
        <w:rPr>
          <w:rFonts w:hint="eastAsia"/>
        </w:rPr>
        <w:t>得依刑訴法第71條之1、第88條之1對少年核發拘票，但該階段少年並非「被告」身分，檢察官不得依同法第76條規定簽發拘票，</w:t>
      </w:r>
      <w:r w:rsidR="00B60FE2">
        <w:rPr>
          <w:rFonts w:hint="eastAsia"/>
        </w:rPr>
        <w:t>應</w:t>
      </w:r>
      <w:r w:rsidR="00B60FE2" w:rsidRPr="00D82864">
        <w:rPr>
          <w:rFonts w:hint="eastAsia"/>
        </w:rPr>
        <w:t>無爭議。</w:t>
      </w:r>
      <w:r w:rsidR="00B60FE2">
        <w:rPr>
          <w:rFonts w:hint="eastAsia"/>
        </w:rPr>
        <w:t>司法院未正視現實，亦未採取導正措施，積極採取函請檢察機關勿濫用刑訴法第76條拘提少年之措施，</w:t>
      </w:r>
      <w:r w:rsidR="00D91EE4">
        <w:rPr>
          <w:rFonts w:hint="eastAsia"/>
        </w:rPr>
        <w:t>長期</w:t>
      </w:r>
      <w:r w:rsidR="00B60FE2">
        <w:rPr>
          <w:rFonts w:hint="eastAsia"/>
        </w:rPr>
        <w:t>任由此狀況持續，殊屬</w:t>
      </w:r>
      <w:r w:rsidR="00D91EE4">
        <w:rPr>
          <w:rFonts w:hint="eastAsia"/>
        </w:rPr>
        <w:t>不當</w:t>
      </w:r>
      <w:r>
        <w:rPr>
          <w:rFonts w:hint="eastAsia"/>
        </w:rPr>
        <w:t>。</w:t>
      </w:r>
    </w:p>
    <w:p w:rsidR="00732A6D" w:rsidRDefault="00B60FE2" w:rsidP="00F61A75">
      <w:pPr>
        <w:pStyle w:val="4"/>
      </w:pPr>
      <w:r>
        <w:rPr>
          <w:rFonts w:hint="eastAsia"/>
        </w:rPr>
        <w:t>本院</w:t>
      </w:r>
      <w:r w:rsidR="00732A6D">
        <w:rPr>
          <w:rFonts w:hint="eastAsia"/>
        </w:rPr>
        <w:t>由警政署、新北市政府警察局</w:t>
      </w:r>
      <w:r w:rsidR="007F4D4C">
        <w:rPr>
          <w:rFonts w:hint="eastAsia"/>
        </w:rPr>
        <w:t>提供之案例</w:t>
      </w:r>
      <w:r w:rsidR="00F61A75" w:rsidRPr="00D82864">
        <w:rPr>
          <w:rFonts w:hint="eastAsia"/>
        </w:rPr>
        <w:t>資料</w:t>
      </w:r>
      <w:r w:rsidR="00732A6D">
        <w:rPr>
          <w:rFonts w:hint="eastAsia"/>
        </w:rPr>
        <w:t>彙整發現</w:t>
      </w:r>
      <w:r w:rsidR="00F61A75" w:rsidRPr="00D82864">
        <w:rPr>
          <w:rFonts w:hint="eastAsia"/>
        </w:rPr>
        <w:t>，104年1月1日至105年10月底，各</w:t>
      </w:r>
      <w:r w:rsidR="0006686D">
        <w:rPr>
          <w:rFonts w:hint="eastAsia"/>
        </w:rPr>
        <w:t>司法</w:t>
      </w:r>
      <w:r w:rsidR="00F61A75" w:rsidRPr="00D82864">
        <w:rPr>
          <w:rFonts w:hint="eastAsia"/>
        </w:rPr>
        <w:t>警察機關於少年法院</w:t>
      </w:r>
      <w:r w:rsidR="00732A6D">
        <w:rPr>
          <w:rFonts w:hint="eastAsia"/>
        </w:rPr>
        <w:t>行使</w:t>
      </w:r>
      <w:r w:rsidR="00F61A75" w:rsidRPr="00D82864">
        <w:rPr>
          <w:rFonts w:hint="eastAsia"/>
        </w:rPr>
        <w:t>先議</w:t>
      </w:r>
      <w:r w:rsidR="00732A6D">
        <w:rPr>
          <w:rFonts w:hint="eastAsia"/>
        </w:rPr>
        <w:t>權之</w:t>
      </w:r>
      <w:r w:rsidR="00F61A75" w:rsidRPr="00D82864">
        <w:rPr>
          <w:rFonts w:hint="eastAsia"/>
        </w:rPr>
        <w:t>前，持檢察官簽發之拘票進行拘提者計</w:t>
      </w:r>
      <w:r w:rsidR="00271706">
        <w:rPr>
          <w:rFonts w:hint="eastAsia"/>
        </w:rPr>
        <w:t>53</w:t>
      </w:r>
      <w:r w:rsidR="00F61A75" w:rsidRPr="00D82864">
        <w:rPr>
          <w:rFonts w:hint="eastAsia"/>
        </w:rPr>
        <w:t>件，其中</w:t>
      </w:r>
      <w:r w:rsidR="00DA7900">
        <w:rPr>
          <w:rFonts w:hint="eastAsia"/>
        </w:rPr>
        <w:t>多數案例係警方報請檢察官指揮偵辦後，由檢察官</w:t>
      </w:r>
      <w:r w:rsidR="00F61A75" w:rsidRPr="00D82864">
        <w:rPr>
          <w:rFonts w:hint="eastAsia"/>
        </w:rPr>
        <w:t>依刑訴法第76條各款</w:t>
      </w:r>
      <w:r w:rsidR="00D91EE4">
        <w:rPr>
          <w:rFonts w:hint="eastAsia"/>
        </w:rPr>
        <w:t>規定</w:t>
      </w:r>
      <w:r w:rsidR="00F61A75" w:rsidRPr="00D82864">
        <w:rPr>
          <w:rFonts w:hint="eastAsia"/>
        </w:rPr>
        <w:t>簽發拘票；另新北市政府警察局統計該局自102年1月1日至105年底，於法院</w:t>
      </w:r>
      <w:r w:rsidR="00732A6D">
        <w:rPr>
          <w:rFonts w:hint="eastAsia"/>
        </w:rPr>
        <w:t>行使</w:t>
      </w:r>
      <w:r w:rsidR="00F61A75" w:rsidRPr="00D82864">
        <w:rPr>
          <w:rFonts w:hint="eastAsia"/>
        </w:rPr>
        <w:t>先議</w:t>
      </w:r>
      <w:r w:rsidR="00732A6D">
        <w:rPr>
          <w:rFonts w:hint="eastAsia"/>
        </w:rPr>
        <w:t>權</w:t>
      </w:r>
      <w:r w:rsidR="00F61A75" w:rsidRPr="00D82864">
        <w:rPr>
          <w:rFonts w:hint="eastAsia"/>
        </w:rPr>
        <w:t>前，持檢察官簽發之拘票拘提少年者計19例，其法律依據</w:t>
      </w:r>
      <w:r w:rsidR="00DA7900">
        <w:rPr>
          <w:rFonts w:hint="eastAsia"/>
        </w:rPr>
        <w:t>亦</w:t>
      </w:r>
      <w:r w:rsidR="00EF7BCB">
        <w:rPr>
          <w:rFonts w:hint="eastAsia"/>
        </w:rPr>
        <w:t>多</w:t>
      </w:r>
      <w:r w:rsidR="00F61A75" w:rsidRPr="00D82864">
        <w:rPr>
          <w:rFonts w:hint="eastAsia"/>
        </w:rPr>
        <w:t>為刑訴法第76條各款</w:t>
      </w:r>
      <w:r>
        <w:rPr>
          <w:rFonts w:hint="eastAsia"/>
        </w:rPr>
        <w:t>，足見司法院對於現行檢、警實務錯誤作法，有所輕忽</w:t>
      </w:r>
      <w:r w:rsidR="00F61A75" w:rsidRPr="00D82864">
        <w:rPr>
          <w:rFonts w:hint="eastAsia"/>
        </w:rPr>
        <w:t>。</w:t>
      </w:r>
      <w:r w:rsidR="00732A6D">
        <w:rPr>
          <w:rFonts w:hint="eastAsia"/>
        </w:rPr>
        <w:t>又據</w:t>
      </w:r>
      <w:r w:rsidR="00F61A75" w:rsidRPr="00D82864">
        <w:rPr>
          <w:rFonts w:hint="eastAsia"/>
        </w:rPr>
        <w:t>實</w:t>
      </w:r>
      <w:r w:rsidR="00B047CE">
        <w:rPr>
          <w:rFonts w:hint="eastAsia"/>
        </w:rPr>
        <w:t>務</w:t>
      </w:r>
      <w:r w:rsidR="00F61A75" w:rsidRPr="00D82864">
        <w:rPr>
          <w:rFonts w:hint="eastAsia"/>
        </w:rPr>
        <w:t>執行之警察機關</w:t>
      </w:r>
      <w:r w:rsidR="00F06D2E">
        <w:rPr>
          <w:rFonts w:hint="eastAsia"/>
        </w:rPr>
        <w:t>稱</w:t>
      </w:r>
      <w:r w:rsidR="00732A6D">
        <w:rPr>
          <w:rFonts w:hint="eastAsia"/>
        </w:rPr>
        <w:t>略以</w:t>
      </w:r>
      <w:r w:rsidR="00F61A75" w:rsidRPr="00D82864">
        <w:rPr>
          <w:rFonts w:hint="eastAsia"/>
        </w:rPr>
        <w:t>：</w:t>
      </w:r>
      <w:r w:rsidR="00732A6D">
        <w:rPr>
          <w:rFonts w:hint="eastAsia"/>
        </w:rPr>
        <w:t>「</w:t>
      </w:r>
      <w:r w:rsidR="00F61A75" w:rsidRPr="00D82864">
        <w:rPr>
          <w:rFonts w:hint="eastAsia"/>
        </w:rPr>
        <w:t>少年案件的偵處，非現行犯部分，照常理要向</w:t>
      </w:r>
      <w:r w:rsidR="00BA5C67">
        <w:rPr>
          <w:rFonts w:hint="eastAsia"/>
        </w:rPr>
        <w:t>少年法庭</w:t>
      </w:r>
      <w:r w:rsidR="00F61A75" w:rsidRPr="00D82864">
        <w:rPr>
          <w:rFonts w:hint="eastAsia"/>
        </w:rPr>
        <w:t>法官報告，由法官指揮偵辦，但</w:t>
      </w:r>
      <w:r w:rsidR="00BA5C67">
        <w:rPr>
          <w:rFonts w:hint="eastAsia"/>
        </w:rPr>
        <w:t>少年法庭</w:t>
      </w:r>
      <w:r w:rsidR="00F61A75" w:rsidRPr="00D82864">
        <w:rPr>
          <w:rFonts w:hint="eastAsia"/>
        </w:rPr>
        <w:t>法官不會理睬警方。實務上需經過事證蒐集，有初步證據結果，製作指證筆錄及當事人筆錄後，移送法院，法院才會受理。在此之前，警方如報請</w:t>
      </w:r>
      <w:r w:rsidR="00BA5C67">
        <w:rPr>
          <w:rFonts w:hint="eastAsia"/>
        </w:rPr>
        <w:t>少年法庭</w:t>
      </w:r>
      <w:r w:rsidR="00F61A75" w:rsidRPr="00D82864">
        <w:rPr>
          <w:rFonts w:hint="eastAsia"/>
        </w:rPr>
        <w:t>法官</w:t>
      </w:r>
      <w:r w:rsidR="00DE3123">
        <w:rPr>
          <w:rFonts w:hint="eastAsia"/>
        </w:rPr>
        <w:t>核發</w:t>
      </w:r>
      <w:r w:rsidR="00F61A75" w:rsidRPr="00D82864">
        <w:rPr>
          <w:rFonts w:hint="eastAsia"/>
        </w:rPr>
        <w:t>同行</w:t>
      </w:r>
      <w:r w:rsidR="00DE3123">
        <w:rPr>
          <w:rFonts w:hint="eastAsia"/>
        </w:rPr>
        <w:t>書</w:t>
      </w:r>
      <w:r w:rsidR="00F61A75" w:rsidRPr="00D82864">
        <w:rPr>
          <w:rFonts w:hint="eastAsia"/>
        </w:rPr>
        <w:t>，法官不會</w:t>
      </w:r>
      <w:r w:rsidR="00DE3123">
        <w:rPr>
          <w:rFonts w:hint="eastAsia"/>
        </w:rPr>
        <w:t>受</w:t>
      </w:r>
      <w:r w:rsidR="00DE3123">
        <w:rPr>
          <w:rFonts w:hint="eastAsia"/>
        </w:rPr>
        <w:lastRenderedPageBreak/>
        <w:t>理</w:t>
      </w:r>
      <w:r w:rsidR="00F61A75" w:rsidRPr="00D82864">
        <w:rPr>
          <w:rFonts w:hint="eastAsia"/>
        </w:rPr>
        <w:t>，依據是92年3月3日司法業務的研討結論</w:t>
      </w:r>
      <w:r w:rsidR="00732A6D">
        <w:rPr>
          <w:rFonts w:hint="eastAsia"/>
        </w:rPr>
        <w:t>」</w:t>
      </w:r>
      <w:r w:rsidR="00F61A75" w:rsidRPr="00D82864">
        <w:rPr>
          <w:rFonts w:hint="eastAsia"/>
        </w:rPr>
        <w:t>等語</w:t>
      </w:r>
      <w:r>
        <w:rPr>
          <w:rFonts w:hint="eastAsia"/>
        </w:rPr>
        <w:t>，足見</w:t>
      </w:r>
      <w:r w:rsidR="00D91EE4">
        <w:rPr>
          <w:rFonts w:hint="eastAsia"/>
        </w:rPr>
        <w:t>該決議迄今尚被檢警實務界所遵行</w:t>
      </w:r>
      <w:r w:rsidR="00F61A75" w:rsidRPr="00D82864">
        <w:rPr>
          <w:rFonts w:hint="eastAsia"/>
        </w:rPr>
        <w:t>。</w:t>
      </w:r>
    </w:p>
    <w:p w:rsidR="00B60799" w:rsidRDefault="00F61A75" w:rsidP="00F61A75">
      <w:pPr>
        <w:pStyle w:val="4"/>
      </w:pPr>
      <w:r w:rsidRPr="00D82864">
        <w:rPr>
          <w:rFonts w:hint="eastAsia"/>
        </w:rPr>
        <w:t>經</w:t>
      </w:r>
      <w:r w:rsidR="00F22EE2">
        <w:rPr>
          <w:rFonts w:hint="eastAsia"/>
        </w:rPr>
        <w:t>本院</w:t>
      </w:r>
      <w:r w:rsidRPr="00D82864">
        <w:rPr>
          <w:rFonts w:hint="eastAsia"/>
        </w:rPr>
        <w:t>調閱桃園</w:t>
      </w:r>
      <w:r w:rsidR="00FA4595">
        <w:rPr>
          <w:rFonts w:hint="eastAsia"/>
        </w:rPr>
        <w:t>市</w:t>
      </w:r>
      <w:r w:rsidRPr="00D82864">
        <w:rPr>
          <w:rFonts w:hint="eastAsia"/>
        </w:rPr>
        <w:t>政府警察局「</w:t>
      </w:r>
      <w:r w:rsidR="00FA4595" w:rsidRPr="00D82864">
        <w:rPr>
          <w:rFonts w:hint="eastAsia"/>
        </w:rPr>
        <w:t>102年度</w:t>
      </w:r>
      <w:r w:rsidRPr="00D82864">
        <w:rPr>
          <w:rFonts w:hint="eastAsia"/>
        </w:rPr>
        <w:t>桃園縣防處少年事件聯繫會報」會議決議記載：「依據現行法律座談會決議及司法警察機關處理少年事件聯繫辦法第4條第1項，應向檢察官聲請拘票，不可逕向少年法庭聲請同行。若遭檢方駁回，可致電請少年法庭值班法官與檢方溝通，或依本決議向檢方說明；若該少年有相當犯罪嫌疑，可直接函送少年法庭，再由法官依相關法令審酌事實決定。」</w:t>
      </w:r>
      <w:r w:rsidR="00732A6D">
        <w:rPr>
          <w:rFonts w:hint="eastAsia"/>
        </w:rPr>
        <w:t>等語，</w:t>
      </w:r>
      <w:r w:rsidR="00B60FE2">
        <w:rPr>
          <w:rFonts w:hint="eastAsia"/>
        </w:rPr>
        <w:t>與</w:t>
      </w:r>
      <w:r w:rsidR="00732A6D">
        <w:rPr>
          <w:rFonts w:hint="eastAsia"/>
        </w:rPr>
        <w:t>本院詢問警察機關代表所言</w:t>
      </w:r>
      <w:r w:rsidR="00B60FE2">
        <w:rPr>
          <w:rFonts w:hint="eastAsia"/>
        </w:rPr>
        <w:t>情形相符</w:t>
      </w:r>
      <w:r w:rsidR="00732A6D">
        <w:rPr>
          <w:rFonts w:hint="eastAsia"/>
        </w:rPr>
        <w:t>。而</w:t>
      </w:r>
      <w:r w:rsidRPr="00D82864">
        <w:rPr>
          <w:rFonts w:hint="eastAsia"/>
        </w:rPr>
        <w:t>後續執行情形，據</w:t>
      </w:r>
      <w:r w:rsidR="00F06D2E">
        <w:rPr>
          <w:rFonts w:hint="eastAsia"/>
        </w:rPr>
        <w:t>該局</w:t>
      </w:r>
      <w:r w:rsidRPr="00D82864">
        <w:rPr>
          <w:rFonts w:hint="eastAsia"/>
        </w:rPr>
        <w:t>少年隊員警表示：執行後有警分局偵查隊長反映，依常理少年事件既然移送少年法庭，應向法院聲請同行才合理，但在103年</w:t>
      </w:r>
      <w:r w:rsidR="00AC28EB">
        <w:rPr>
          <w:rFonts w:hint="eastAsia"/>
        </w:rPr>
        <w:t>院警</w:t>
      </w:r>
      <w:r w:rsidRPr="00D82864">
        <w:rPr>
          <w:rFonts w:hint="eastAsia"/>
        </w:rPr>
        <w:t>聯繫會議中提出討論後，少年法庭法官仍表示需向檢察官聲請，並表示如果檢察官有問題，請檢察官向</w:t>
      </w:r>
      <w:r w:rsidR="00BA5C67">
        <w:rPr>
          <w:rFonts w:hint="eastAsia"/>
        </w:rPr>
        <w:t>少年法庭</w:t>
      </w:r>
      <w:r w:rsidRPr="00D82864">
        <w:rPr>
          <w:rFonts w:hint="eastAsia"/>
        </w:rPr>
        <w:t>法官詢問，此後各警分局即依據聯繫會議結論執行等語。</w:t>
      </w:r>
      <w:r w:rsidR="00B60FE2" w:rsidRPr="00B60799">
        <w:rPr>
          <w:rFonts w:hint="eastAsia"/>
        </w:rPr>
        <w:t>此與本院諮詢</w:t>
      </w:r>
      <w:r w:rsidR="00B60FE2">
        <w:rPr>
          <w:rFonts w:hint="eastAsia"/>
        </w:rPr>
        <w:t>現任</w:t>
      </w:r>
      <w:r w:rsidR="00B60FE2" w:rsidRPr="00B60799">
        <w:rPr>
          <w:rFonts w:hint="eastAsia"/>
        </w:rPr>
        <w:t>少年法庭庭長</w:t>
      </w:r>
      <w:r w:rsidR="00B60FE2">
        <w:rPr>
          <w:rFonts w:hint="eastAsia"/>
        </w:rPr>
        <w:t>稱</w:t>
      </w:r>
      <w:r w:rsidR="00B60FE2" w:rsidRPr="00B60799">
        <w:rPr>
          <w:rFonts w:hint="eastAsia"/>
        </w:rPr>
        <w:t>：近年來未聽聞</w:t>
      </w:r>
      <w:r w:rsidR="00AD52F5">
        <w:rPr>
          <w:rFonts w:hint="eastAsia"/>
        </w:rPr>
        <w:t>少年法院（庭）</w:t>
      </w:r>
      <w:r w:rsidR="00B60FE2" w:rsidRPr="00B60799">
        <w:rPr>
          <w:rFonts w:hint="eastAsia"/>
        </w:rPr>
        <w:t>法官在前階段核發同行書之案例等語</w:t>
      </w:r>
      <w:r w:rsidR="00B60FE2">
        <w:rPr>
          <w:rFonts w:hint="eastAsia"/>
        </w:rPr>
        <w:t>，情形</w:t>
      </w:r>
      <w:r w:rsidR="00B60FE2" w:rsidRPr="00B60799">
        <w:rPr>
          <w:rFonts w:hint="eastAsia"/>
        </w:rPr>
        <w:t>相符。</w:t>
      </w:r>
      <w:r w:rsidR="00B60FE2">
        <w:rPr>
          <w:rFonts w:hint="eastAsia"/>
        </w:rPr>
        <w:t>以上足證少年法院（庭）未能於少年觸法伊始，即進行少事法相關之程序，不符合先議權之運作。</w:t>
      </w:r>
    </w:p>
    <w:p w:rsidR="00F61A75" w:rsidRDefault="00B60799" w:rsidP="00F61A75">
      <w:pPr>
        <w:pStyle w:val="4"/>
      </w:pPr>
      <w:r>
        <w:rPr>
          <w:rFonts w:hint="eastAsia"/>
        </w:rPr>
        <w:t>經本院函詢法務部，該</w:t>
      </w:r>
      <w:r w:rsidRPr="00B60799">
        <w:rPr>
          <w:rFonts w:hint="eastAsia"/>
        </w:rPr>
        <w:t>部</w:t>
      </w:r>
      <w:r w:rsidR="0008237A">
        <w:rPr>
          <w:rFonts w:hint="eastAsia"/>
        </w:rPr>
        <w:t>表示</w:t>
      </w:r>
      <w:r w:rsidRPr="00B60799">
        <w:rPr>
          <w:rFonts w:hint="eastAsia"/>
        </w:rPr>
        <w:t>檢察官</w:t>
      </w:r>
      <w:r w:rsidR="0008237A">
        <w:rPr>
          <w:rFonts w:hint="eastAsia"/>
        </w:rPr>
        <w:t>確</w:t>
      </w:r>
      <w:r w:rsidRPr="00B60799">
        <w:rPr>
          <w:rFonts w:hint="eastAsia"/>
        </w:rPr>
        <w:t>有依刑訴法第76條規定，對少年簽發拘票之</w:t>
      </w:r>
      <w:r w:rsidR="0008237A">
        <w:rPr>
          <w:rFonts w:hint="eastAsia"/>
        </w:rPr>
        <w:t>案</w:t>
      </w:r>
      <w:r w:rsidRPr="00B60799">
        <w:rPr>
          <w:rFonts w:hint="eastAsia"/>
        </w:rPr>
        <w:t>例，但無相關統計資料</w:t>
      </w:r>
      <w:r w:rsidR="0008237A">
        <w:rPr>
          <w:rFonts w:hint="eastAsia"/>
        </w:rPr>
        <w:t>；又</w:t>
      </w:r>
      <w:r w:rsidRPr="00B60799">
        <w:rPr>
          <w:rFonts w:hint="eastAsia"/>
        </w:rPr>
        <w:t>刑訴法或少事法並未就檢察官於少年移送</w:t>
      </w:r>
      <w:r w:rsidR="00AD52F5">
        <w:rPr>
          <w:rFonts w:hint="eastAsia"/>
        </w:rPr>
        <w:t>少年法院（庭）</w:t>
      </w:r>
      <w:r w:rsidRPr="00B60799">
        <w:rPr>
          <w:rFonts w:hint="eastAsia"/>
        </w:rPr>
        <w:t>前之訊問，有何程序上之特別規定，</w:t>
      </w:r>
      <w:r w:rsidR="0008237A">
        <w:rPr>
          <w:rFonts w:hint="eastAsia"/>
        </w:rPr>
        <w:t>故</w:t>
      </w:r>
      <w:r w:rsidRPr="00B60799">
        <w:rPr>
          <w:rFonts w:hint="eastAsia"/>
        </w:rPr>
        <w:t>由檢察官視個案情形辦理等語。</w:t>
      </w:r>
      <w:r w:rsidR="00F61A75" w:rsidRPr="00D82864">
        <w:rPr>
          <w:rFonts w:hint="eastAsia"/>
        </w:rPr>
        <w:t>足見</w:t>
      </w:r>
      <w:r w:rsidR="00F22EE2">
        <w:rPr>
          <w:rFonts w:hint="eastAsia"/>
        </w:rPr>
        <w:t>在法院行使先議權之前，目前實務作法由檢察官依刑訴法第76條之規定，簽發拘票拘提非</w:t>
      </w:r>
      <w:r w:rsidR="00F22EE2">
        <w:rPr>
          <w:rFonts w:hint="eastAsia"/>
        </w:rPr>
        <w:lastRenderedPageBreak/>
        <w:t>行少年到案</w:t>
      </w:r>
      <w:r w:rsidR="003824C0">
        <w:rPr>
          <w:rFonts w:hint="eastAsia"/>
        </w:rPr>
        <w:t>，</w:t>
      </w:r>
      <w:r w:rsidR="00732A6D">
        <w:rPr>
          <w:rFonts w:hint="eastAsia"/>
        </w:rPr>
        <w:t>此積非成是之現象已是常態</w:t>
      </w:r>
      <w:r w:rsidR="003824C0">
        <w:rPr>
          <w:rFonts w:hint="eastAsia"/>
        </w:rPr>
        <w:t>。</w:t>
      </w:r>
      <w:r w:rsidR="00732A6D">
        <w:rPr>
          <w:rFonts w:hint="eastAsia"/>
        </w:rPr>
        <w:t>究其主因，應係</w:t>
      </w:r>
      <w:r w:rsidR="00F61A75" w:rsidRPr="00D82864">
        <w:rPr>
          <w:rFonts w:hint="eastAsia"/>
        </w:rPr>
        <w:t>少事法及相關法令因欠缺明確規範</w:t>
      </w:r>
      <w:r w:rsidR="0008237A">
        <w:rPr>
          <w:rFonts w:hint="eastAsia"/>
        </w:rPr>
        <w:t>所致</w:t>
      </w:r>
      <w:r w:rsidR="00F61A75" w:rsidRPr="00D82864">
        <w:rPr>
          <w:rFonts w:hint="eastAsia"/>
        </w:rPr>
        <w:t>，加以司法院創設之「固有偵查階段」理論，已造成檢警在犯罪偵查上</w:t>
      </w:r>
      <w:r w:rsidR="00732A6D">
        <w:rPr>
          <w:rFonts w:hint="eastAsia"/>
        </w:rPr>
        <w:t>不得不從，引致</w:t>
      </w:r>
      <w:r w:rsidR="00F61A75" w:rsidRPr="00D82864">
        <w:rPr>
          <w:rFonts w:hint="eastAsia"/>
        </w:rPr>
        <w:t>諸多困擾</w:t>
      </w:r>
      <w:r w:rsidR="00F22EE2">
        <w:rPr>
          <w:rFonts w:hint="eastAsia"/>
        </w:rPr>
        <w:t>，</w:t>
      </w:r>
      <w:r w:rsidR="00F61A75" w:rsidRPr="00D82864">
        <w:rPr>
          <w:rFonts w:hint="eastAsia"/>
        </w:rPr>
        <w:t>司法院</w:t>
      </w:r>
      <w:r w:rsidR="003742E6">
        <w:rPr>
          <w:rFonts w:hint="eastAsia"/>
        </w:rPr>
        <w:t>及法務部</w:t>
      </w:r>
      <w:r w:rsidR="00F61A75" w:rsidRPr="00D82864">
        <w:rPr>
          <w:rFonts w:hint="eastAsia"/>
        </w:rPr>
        <w:t>允應儘速導正。</w:t>
      </w:r>
    </w:p>
    <w:p w:rsidR="00CE232E" w:rsidRPr="00CE232E" w:rsidRDefault="00CE232E" w:rsidP="00CE232E">
      <w:pPr>
        <w:pStyle w:val="3"/>
        <w:rPr>
          <w:b/>
        </w:rPr>
      </w:pPr>
      <w:r w:rsidRPr="00CE232E">
        <w:rPr>
          <w:rFonts w:hint="eastAsia"/>
          <w:b/>
        </w:rPr>
        <w:t>為貫徹保護優先之少年法制精神，在修法完成前，司法警察機關在移送少年前如有強制其到場之必要時，</w:t>
      </w:r>
      <w:r w:rsidR="007B42A6">
        <w:rPr>
          <w:rFonts w:hint="eastAsia"/>
          <w:b/>
        </w:rPr>
        <w:t>似可研議</w:t>
      </w:r>
      <w:r w:rsidRPr="00CE232E">
        <w:rPr>
          <w:rFonts w:hint="eastAsia"/>
          <w:b/>
        </w:rPr>
        <w:t>類推適用少事法第22條及「少年法院（庭）與司法警察機關處理少年事件聯繫辦法」有關核發同行書之規定，並準用調度司法警察條例，由法官於事前介入審查。</w:t>
      </w:r>
    </w:p>
    <w:p w:rsidR="00CE232E" w:rsidRPr="00D82864" w:rsidRDefault="00CE232E" w:rsidP="00CE232E">
      <w:pPr>
        <w:pStyle w:val="3"/>
        <w:numPr>
          <w:ilvl w:val="0"/>
          <w:numId w:val="0"/>
        </w:numPr>
        <w:ind w:leftChars="405" w:left="1378" w:firstLineChars="200" w:firstLine="680"/>
      </w:pPr>
      <w:r w:rsidRPr="00D82864">
        <w:rPr>
          <w:rFonts w:hint="eastAsia"/>
          <w:color w:val="000000"/>
        </w:rPr>
        <w:t>有關同行書之核發，</w:t>
      </w:r>
      <w:r w:rsidRPr="00D82864">
        <w:rPr>
          <w:rFonts w:hint="eastAsia"/>
        </w:rPr>
        <w:t>司法院雖表示：</w:t>
      </w:r>
      <w:r w:rsidR="00826B65">
        <w:rPr>
          <w:rFonts w:hint="eastAsia"/>
        </w:rPr>
        <w:t>「依</w:t>
      </w:r>
      <w:r w:rsidRPr="00D82864">
        <w:rPr>
          <w:rFonts w:hint="eastAsia"/>
          <w:color w:val="000000"/>
        </w:rPr>
        <w:t>少事法第</w:t>
      </w:r>
      <w:r w:rsidRPr="00D82864">
        <w:rPr>
          <w:color w:val="000000"/>
        </w:rPr>
        <w:t>22</w:t>
      </w:r>
      <w:r w:rsidRPr="00D82864">
        <w:rPr>
          <w:rFonts w:hint="eastAsia"/>
          <w:color w:val="000000"/>
        </w:rPr>
        <w:t>條第</w:t>
      </w:r>
      <w:r w:rsidRPr="00D82864">
        <w:rPr>
          <w:color w:val="000000"/>
        </w:rPr>
        <w:t>1</w:t>
      </w:r>
      <w:r w:rsidRPr="00D82864">
        <w:rPr>
          <w:rFonts w:hint="eastAsia"/>
          <w:color w:val="000000"/>
        </w:rPr>
        <w:t>項規定</w:t>
      </w:r>
      <w:r w:rsidRPr="00D82864">
        <w:rPr>
          <w:rStyle w:val="af2"/>
          <w:color w:val="000000"/>
          <w:szCs w:val="32"/>
        </w:rPr>
        <w:footnoteReference w:id="23"/>
      </w:r>
      <w:r w:rsidRPr="00D82864">
        <w:rPr>
          <w:rFonts w:hint="eastAsia"/>
          <w:color w:val="000000"/>
        </w:rPr>
        <w:t>，係</w:t>
      </w:r>
      <w:r w:rsidRPr="00D82864">
        <w:rPr>
          <w:rFonts w:hint="eastAsia"/>
        </w:rPr>
        <w:t>適用於少年法庭調查、審理程序，且係由法官</w:t>
      </w:r>
      <w:r w:rsidR="00826B65">
        <w:rPr>
          <w:rFonts w:hint="eastAsia"/>
          <w:color w:val="000000"/>
        </w:rPr>
        <w:t>『</w:t>
      </w:r>
      <w:r w:rsidRPr="00D82864">
        <w:rPr>
          <w:rFonts w:hint="eastAsia"/>
          <w:color w:val="000000"/>
        </w:rPr>
        <w:t>依職權</w:t>
      </w:r>
      <w:r w:rsidR="00826B65">
        <w:rPr>
          <w:rFonts w:hint="eastAsia"/>
          <w:color w:val="000000"/>
        </w:rPr>
        <w:t>』</w:t>
      </w:r>
      <w:r w:rsidRPr="00D82864">
        <w:rPr>
          <w:rFonts w:hint="eastAsia"/>
          <w:color w:val="000000"/>
        </w:rPr>
        <w:t>或</w:t>
      </w:r>
      <w:r w:rsidR="00826B65">
        <w:rPr>
          <w:rFonts w:hint="eastAsia"/>
          <w:color w:val="000000"/>
        </w:rPr>
        <w:t>『</w:t>
      </w:r>
      <w:r w:rsidRPr="00D82864">
        <w:rPr>
          <w:rFonts w:hint="eastAsia"/>
          <w:color w:val="000000"/>
        </w:rPr>
        <w:t>依少年調查官</w:t>
      </w:r>
      <w:r w:rsidR="00826B65">
        <w:rPr>
          <w:rFonts w:hint="eastAsia"/>
          <w:color w:val="000000"/>
        </w:rPr>
        <w:t>』</w:t>
      </w:r>
      <w:r w:rsidRPr="00D82864">
        <w:rPr>
          <w:rFonts w:hint="eastAsia"/>
          <w:color w:val="000000"/>
        </w:rPr>
        <w:t>之請求為之，並未賦予司法警察聲請權限。故</w:t>
      </w:r>
      <w:r w:rsidRPr="00D82864">
        <w:rPr>
          <w:rFonts w:hint="eastAsia"/>
        </w:rPr>
        <w:t>在事件尚未移送前，警方能否逕向法院聲請同行書？因牽涉到法律明文限制</w:t>
      </w:r>
      <w:r w:rsidR="00826B65">
        <w:rPr>
          <w:rFonts w:hint="eastAsia"/>
        </w:rPr>
        <w:t>及與法官審判中立衝突疑義（包括產生預斷及檢察、審判權之界限），加以法院對於是否屬少年事件及相關資訊皆不明朗</w:t>
      </w:r>
      <w:r w:rsidRPr="00D82864">
        <w:rPr>
          <w:rFonts w:hint="eastAsia"/>
          <w:color w:val="000000"/>
        </w:rPr>
        <w:t>，</w:t>
      </w:r>
      <w:r w:rsidRPr="00D82864">
        <w:rPr>
          <w:rFonts w:hint="eastAsia"/>
        </w:rPr>
        <w:t>實務見解偏向否定說</w:t>
      </w:r>
      <w:r w:rsidR="007B42A6">
        <w:rPr>
          <w:rFonts w:hint="eastAsia"/>
        </w:rPr>
        <w:t>」</w:t>
      </w:r>
      <w:r w:rsidRPr="00D82864">
        <w:rPr>
          <w:rFonts w:hint="eastAsia"/>
        </w:rPr>
        <w:t>等語</w:t>
      </w:r>
      <w:r w:rsidR="007B42A6">
        <w:rPr>
          <w:rStyle w:val="af2"/>
        </w:rPr>
        <w:footnoteReference w:id="24"/>
      </w:r>
      <w:r w:rsidRPr="00D82864">
        <w:rPr>
          <w:rFonts w:hint="eastAsia"/>
        </w:rPr>
        <w:t>。</w:t>
      </w:r>
      <w:r w:rsidR="0008237A">
        <w:br/>
      </w:r>
      <w:r w:rsidRPr="00D82864">
        <w:rPr>
          <w:rFonts w:hint="eastAsia"/>
        </w:rPr>
        <w:t>經諮詢少事法專家學者，</w:t>
      </w:r>
      <w:r>
        <w:rPr>
          <w:rFonts w:hint="eastAsia"/>
        </w:rPr>
        <w:t>卻有</w:t>
      </w:r>
      <w:r w:rsidRPr="00D82864">
        <w:rPr>
          <w:rFonts w:hint="eastAsia"/>
        </w:rPr>
        <w:t>多數認為依少事法立法精神及保護少年最佳利益，得類推適用核發同行書之規定，</w:t>
      </w:r>
      <w:r>
        <w:rPr>
          <w:rFonts w:hint="eastAsia"/>
        </w:rPr>
        <w:t>見解顯與司法院相左。被諮詢者所持</w:t>
      </w:r>
      <w:r w:rsidRPr="00D82864">
        <w:rPr>
          <w:rFonts w:hint="eastAsia"/>
        </w:rPr>
        <w:t>理由略以：</w:t>
      </w:r>
    </w:p>
    <w:p w:rsidR="00CE232E" w:rsidRPr="00D82864" w:rsidRDefault="00CE232E" w:rsidP="00CE232E">
      <w:pPr>
        <w:pStyle w:val="4"/>
      </w:pPr>
      <w:r w:rsidRPr="00D82864">
        <w:rPr>
          <w:rFonts w:hint="eastAsia"/>
        </w:rPr>
        <w:t>人身自由是人民在行使憲法上各種權利，所不可</w:t>
      </w:r>
      <w:r w:rsidRPr="00D82864">
        <w:rPr>
          <w:rFonts w:hint="eastAsia"/>
        </w:rPr>
        <w:lastRenderedPageBreak/>
        <w:t>或缺，最重要的基本人權，應受充分保障。拘提係最小限度拘束人身自由，屬於強制處分權之一，程序須根據法律規定，且內容須實質正當。</w:t>
      </w:r>
      <w:r>
        <w:rPr>
          <w:rFonts w:hint="eastAsia"/>
        </w:rPr>
        <w:t>又</w:t>
      </w:r>
      <w:r w:rsidRPr="00D82864">
        <w:rPr>
          <w:rFonts w:hint="eastAsia"/>
        </w:rPr>
        <w:t>刑事偵查之目的在發現真實，維護社會秩序，手段需合法、公平、純潔。少事法之立法目的係為保障少年健全成長，因此對限制少年人身自由時，程序之正當性應有更高之要求。少年事件雖委由少年警察調查少年觸法情形及證據，</w:t>
      </w:r>
      <w:r>
        <w:rPr>
          <w:rFonts w:hint="eastAsia"/>
        </w:rPr>
        <w:t>然</w:t>
      </w:r>
      <w:r w:rsidRPr="00D82864">
        <w:rPr>
          <w:rFonts w:hint="eastAsia"/>
        </w:rPr>
        <w:t>少事法第18條規定：「檢察官、司法警察官或法院於執行職務時，知有第3條之事件者，應移送該管少年法院。」有強制少年到場必要時，如限制其人身自由之法律有缺漏，應保留予少年法庭的專業法官執行</w:t>
      </w:r>
      <w:r>
        <w:rPr>
          <w:rFonts w:hint="eastAsia"/>
        </w:rPr>
        <w:t>始符合少事法立法精神</w:t>
      </w:r>
      <w:r w:rsidRPr="00D82864">
        <w:rPr>
          <w:rFonts w:hint="eastAsia"/>
        </w:rPr>
        <w:t>。</w:t>
      </w:r>
    </w:p>
    <w:p w:rsidR="00CE232E" w:rsidRPr="00D82864" w:rsidRDefault="00CE232E" w:rsidP="00CE232E">
      <w:pPr>
        <w:pStyle w:val="4"/>
      </w:pPr>
      <w:r w:rsidRPr="00D82864">
        <w:rPr>
          <w:rFonts w:hint="eastAsia"/>
        </w:rPr>
        <w:t>依「少年法院（庭）與司法警察機關處理少年事件聯繫辦法」第10</w:t>
      </w:r>
      <w:r w:rsidR="00B60CD6">
        <w:rPr>
          <w:rFonts w:hint="eastAsia"/>
        </w:rPr>
        <w:t>條</w:t>
      </w:r>
      <w:r w:rsidRPr="00D82864">
        <w:rPr>
          <w:rFonts w:hint="eastAsia"/>
        </w:rPr>
        <w:t>、</w:t>
      </w:r>
      <w:r w:rsidR="00B60CD6">
        <w:rPr>
          <w:rFonts w:hint="eastAsia"/>
        </w:rPr>
        <w:t>第</w:t>
      </w:r>
      <w:r w:rsidRPr="00D82864">
        <w:rPr>
          <w:rFonts w:hint="eastAsia"/>
        </w:rPr>
        <w:t>20條規定，少年法院（庭）法官為執行同行或其他職務，得請求司法警察機關為必要之協助，處理少年保護事件，並得準用調度司法警察條例之規定。由司法警察機關向法官聲請同行書，強制少年到場。</w:t>
      </w:r>
      <w:r w:rsidR="00F22EE2">
        <w:rPr>
          <w:rFonts w:hint="eastAsia"/>
        </w:rPr>
        <w:t>又</w:t>
      </w:r>
      <w:r w:rsidRPr="00D82864">
        <w:rPr>
          <w:rFonts w:hint="eastAsia"/>
        </w:rPr>
        <w:t>依刑訴法第100條之3第1項第3款規定，司法警察（官）經檢察官或法官許可，得對犯罪嫌疑人進行夜間詢問</w:t>
      </w:r>
      <w:r w:rsidR="00B60CD6">
        <w:rPr>
          <w:rFonts w:hint="eastAsia"/>
        </w:rPr>
        <w:t>，</w:t>
      </w:r>
      <w:r w:rsidRPr="00D82864">
        <w:rPr>
          <w:rFonts w:hint="eastAsia"/>
        </w:rPr>
        <w:t>然依「少年法院（庭）與司法警察機關處理少年事件聯繫辦法」第3條，限縮對少年夜間詢問應先報請法官許可。舉輕明重，在未修</w:t>
      </w:r>
      <w:r w:rsidR="00F22EE2">
        <w:rPr>
          <w:rFonts w:hint="eastAsia"/>
        </w:rPr>
        <w:t>正少事</w:t>
      </w:r>
      <w:r w:rsidRPr="00D82864">
        <w:rPr>
          <w:rFonts w:hint="eastAsia"/>
        </w:rPr>
        <w:t>法</w:t>
      </w:r>
      <w:r w:rsidR="00F22EE2">
        <w:rPr>
          <w:rFonts w:hint="eastAsia"/>
        </w:rPr>
        <w:t>之</w:t>
      </w:r>
      <w:r w:rsidRPr="00D82864">
        <w:rPr>
          <w:rFonts w:hint="eastAsia"/>
        </w:rPr>
        <w:t>前，可運用解釋或類推適用的方式，由法官介入審查。</w:t>
      </w:r>
    </w:p>
    <w:p w:rsidR="00CE232E" w:rsidRPr="00D82864" w:rsidRDefault="00CE232E" w:rsidP="00CE232E">
      <w:pPr>
        <w:pStyle w:val="4"/>
      </w:pPr>
      <w:r w:rsidRPr="00D82864">
        <w:rPr>
          <w:rFonts w:hint="eastAsia"/>
        </w:rPr>
        <w:t>審檢分立應界定在追求犯罪處罰的階段，少年司法的精神是探求少年為何會觸法的原因，及運用何種保護方式以符合少年最佳利益，與刑事訴訟中法官應立於中立角色裁判之設計不同，不</w:t>
      </w:r>
      <w:r w:rsidR="006B3289">
        <w:rPr>
          <w:rFonts w:hint="eastAsia"/>
        </w:rPr>
        <w:t>致</w:t>
      </w:r>
      <w:r w:rsidRPr="00D82864">
        <w:rPr>
          <w:rFonts w:hint="eastAsia"/>
        </w:rPr>
        <w:t>於</w:t>
      </w:r>
      <w:r w:rsidRPr="00D82864">
        <w:rPr>
          <w:rFonts w:hint="eastAsia"/>
        </w:rPr>
        <w:lastRenderedPageBreak/>
        <w:t>有違審檢分立的衝突。且</w:t>
      </w:r>
      <w:r w:rsidR="00AD52F5">
        <w:rPr>
          <w:rFonts w:hint="eastAsia"/>
        </w:rPr>
        <w:t>少年法院（庭）</w:t>
      </w:r>
      <w:r w:rsidRPr="00D82864">
        <w:rPr>
          <w:rFonts w:hint="eastAsia"/>
        </w:rPr>
        <w:t>裁定移送給檢方起訴後，實務作法經常</w:t>
      </w:r>
      <w:r>
        <w:rPr>
          <w:rFonts w:hint="eastAsia"/>
        </w:rPr>
        <w:t>由</w:t>
      </w:r>
      <w:r w:rsidRPr="00D82864">
        <w:rPr>
          <w:rFonts w:hint="eastAsia"/>
        </w:rPr>
        <w:t>原法官審理，因該法官可能是最瞭解少年家庭背景及犯罪過程的人。</w:t>
      </w:r>
      <w:r>
        <w:rPr>
          <w:rFonts w:hint="eastAsia"/>
        </w:rPr>
        <w:t>如此的實務運作方式，即表示一般所謂「審檢分立」原則，在少事法是不適用的。</w:t>
      </w:r>
    </w:p>
    <w:p w:rsidR="00CE232E" w:rsidRPr="00D82864" w:rsidRDefault="00CE232E" w:rsidP="00B46490">
      <w:pPr>
        <w:pStyle w:val="3"/>
      </w:pPr>
      <w:r w:rsidRPr="00CE232E">
        <w:rPr>
          <w:rFonts w:hint="eastAsia"/>
          <w:b/>
        </w:rPr>
        <w:t>小結：</w:t>
      </w:r>
      <w:r w:rsidRPr="00D82864">
        <w:br/>
      </w:r>
      <w:r w:rsidRPr="00D82864">
        <w:rPr>
          <w:rFonts w:hint="eastAsia"/>
        </w:rPr>
        <w:t xml:space="preserve">    綜上，</w:t>
      </w:r>
      <w:r>
        <w:rPr>
          <w:rFonts w:hint="eastAsia"/>
        </w:rPr>
        <w:t>少事法為</w:t>
      </w:r>
      <w:r w:rsidRPr="00D82864">
        <w:rPr>
          <w:rFonts w:hint="eastAsia"/>
        </w:rPr>
        <w:t>達少年法制採取保護優先及維護少年健全自我成長之立法目的</w:t>
      </w:r>
      <w:r>
        <w:rPr>
          <w:rFonts w:hint="eastAsia"/>
        </w:rPr>
        <w:t>，及</w:t>
      </w:r>
      <w:r w:rsidRPr="00D82864">
        <w:rPr>
          <w:rFonts w:hint="eastAsia"/>
        </w:rPr>
        <w:t>落實國家對少年</w:t>
      </w:r>
      <w:r>
        <w:rPr>
          <w:rFonts w:hint="eastAsia"/>
        </w:rPr>
        <w:t>所</w:t>
      </w:r>
      <w:r w:rsidRPr="00D82864">
        <w:rPr>
          <w:rFonts w:hint="eastAsia"/>
        </w:rPr>
        <w:t>負</w:t>
      </w:r>
      <w:r>
        <w:rPr>
          <w:rFonts w:hint="eastAsia"/>
        </w:rPr>
        <w:t>之</w:t>
      </w:r>
      <w:r w:rsidRPr="00D82864">
        <w:rPr>
          <w:rFonts w:hint="eastAsia"/>
        </w:rPr>
        <w:t>特別保護義務，於該法第65條第1項明定少年犯罪刑事追訴及處罰，以依同法第27條移送之案件為限。少年保護事件係獨立於刑事訴訟程序之特別程序，與一般刑事訴訟程序具有本質上之差異</w:t>
      </w:r>
      <w:r>
        <w:rPr>
          <w:rFonts w:hint="eastAsia"/>
        </w:rPr>
        <w:t>，其</w:t>
      </w:r>
      <w:r w:rsidRPr="00D82864">
        <w:rPr>
          <w:rFonts w:hint="eastAsia"/>
        </w:rPr>
        <w:t>處理應以保護、教育優先，講究個別化處遇。依此一理念，強制少年到場，應依少事法第22條有關同行之規定為之。司法院創設「固有偵查階段」</w:t>
      </w:r>
      <w:r>
        <w:rPr>
          <w:rFonts w:hint="eastAsia"/>
        </w:rPr>
        <w:t>理論</w:t>
      </w:r>
      <w:r w:rsidRPr="00D82864">
        <w:rPr>
          <w:rFonts w:hint="eastAsia"/>
        </w:rPr>
        <w:t>，透過</w:t>
      </w:r>
      <w:r>
        <w:rPr>
          <w:rFonts w:hint="eastAsia"/>
        </w:rPr>
        <w:t>少事</w:t>
      </w:r>
      <w:r w:rsidRPr="00D82864">
        <w:rPr>
          <w:rFonts w:hint="eastAsia"/>
        </w:rPr>
        <w:t>法第1條之1，逕行適用刑訴法偵查程序</w:t>
      </w:r>
      <w:r>
        <w:rPr>
          <w:rFonts w:hint="eastAsia"/>
        </w:rPr>
        <w:t>之</w:t>
      </w:r>
      <w:r w:rsidRPr="00D82864">
        <w:rPr>
          <w:rFonts w:hint="eastAsia"/>
        </w:rPr>
        <w:t>相關規範，認為</w:t>
      </w:r>
      <w:r>
        <w:rPr>
          <w:rFonts w:hint="eastAsia"/>
        </w:rPr>
        <w:t>少年事件在</w:t>
      </w:r>
      <w:r w:rsidRPr="00D82864">
        <w:rPr>
          <w:rFonts w:hint="eastAsia"/>
        </w:rPr>
        <w:t>法院</w:t>
      </w:r>
      <w:r>
        <w:rPr>
          <w:rFonts w:hint="eastAsia"/>
        </w:rPr>
        <w:t>受理</w:t>
      </w:r>
      <w:r w:rsidRPr="00D82864">
        <w:rPr>
          <w:rFonts w:hint="eastAsia"/>
        </w:rPr>
        <w:t>前無處理權限，</w:t>
      </w:r>
      <w:r>
        <w:rPr>
          <w:rFonts w:hint="eastAsia"/>
        </w:rPr>
        <w:t>並</w:t>
      </w:r>
      <w:r w:rsidRPr="00D82864">
        <w:rPr>
          <w:rFonts w:hint="eastAsia"/>
        </w:rPr>
        <w:t>作為檢察官核發拘票</w:t>
      </w:r>
      <w:r>
        <w:rPr>
          <w:rFonts w:hint="eastAsia"/>
        </w:rPr>
        <w:t>拘提少年</w:t>
      </w:r>
      <w:r w:rsidRPr="00D82864">
        <w:rPr>
          <w:rFonts w:hint="eastAsia"/>
        </w:rPr>
        <w:t>之理由，欠缺堅強的論據。</w:t>
      </w:r>
      <w:r w:rsidR="005E7C47">
        <w:rPr>
          <w:rFonts w:hint="eastAsia"/>
        </w:rPr>
        <w:t>又</w:t>
      </w:r>
      <w:r w:rsidR="005E7C47" w:rsidRPr="005E7C47">
        <w:rPr>
          <w:rFonts w:hint="eastAsia"/>
        </w:rPr>
        <w:t>司法院92年3月3日</w:t>
      </w:r>
      <w:r w:rsidR="00E169C9">
        <w:rPr>
          <w:rFonts w:hint="eastAsia"/>
        </w:rPr>
        <w:t>業務研討</w:t>
      </w:r>
      <w:r w:rsidR="005E7C47" w:rsidRPr="005E7C47">
        <w:rPr>
          <w:rFonts w:hint="eastAsia"/>
        </w:rPr>
        <w:t>會結論有欠妥適，該院不但未重新檢討，又未明確界定之適用範圍，使各少年法院（庭）據以在受理案件前拒絕警方同行少年之聲請，並要求警方向檢察官聲請拘票，造成實務執行面</w:t>
      </w:r>
      <w:r w:rsidR="0008237A">
        <w:rPr>
          <w:rFonts w:hint="eastAsia"/>
        </w:rPr>
        <w:t>無所適從</w:t>
      </w:r>
      <w:r w:rsidR="005E7C47" w:rsidRPr="005E7C47">
        <w:rPr>
          <w:rFonts w:hint="eastAsia"/>
        </w:rPr>
        <w:t>，顯不符少事法</w:t>
      </w:r>
      <w:r w:rsidR="005E7C47">
        <w:rPr>
          <w:rFonts w:hint="eastAsia"/>
        </w:rPr>
        <w:t>為</w:t>
      </w:r>
      <w:r w:rsidR="005E7C47" w:rsidRPr="005E7C47">
        <w:rPr>
          <w:rFonts w:hint="eastAsia"/>
        </w:rPr>
        <w:t>保護少年</w:t>
      </w:r>
      <w:r w:rsidR="005E7C47">
        <w:rPr>
          <w:rFonts w:hint="eastAsia"/>
        </w:rPr>
        <w:t>應去刑事化</w:t>
      </w:r>
      <w:r w:rsidR="005E7C47" w:rsidRPr="005E7C47">
        <w:rPr>
          <w:rFonts w:hint="eastAsia"/>
        </w:rPr>
        <w:t>之精神。</w:t>
      </w:r>
      <w:r w:rsidRPr="00D82864">
        <w:rPr>
          <w:rFonts w:hint="eastAsia"/>
        </w:rPr>
        <w:t>又人身自由之保障，除憲法第8條明定之「法定程序」外，強制處分之節制，係藉由令狀之監督以保障人民權益。檢察官於偵查中固然擁有傳喚、拘提等強制處分之決定權，但其行使仍應限於犯罪偵查確保被告到場及發現或保全證據之目的始可。少年於法院移送檢察官偵查前，並無犯罪偵查可言，檢察</w:t>
      </w:r>
      <w:r w:rsidRPr="00D82864">
        <w:rPr>
          <w:rFonts w:hint="eastAsia"/>
        </w:rPr>
        <w:lastRenderedPageBreak/>
        <w:t>官於欠缺事物管轄及相關法定程序仍有疑義的情況下，學者專家指出，因而獲得之供述證據如作為法院有罪判決之依據，恐生證據能力之問題。</w:t>
      </w:r>
      <w:r w:rsidR="0008237A">
        <w:rPr>
          <w:rFonts w:hint="eastAsia"/>
        </w:rPr>
        <w:t>故</w:t>
      </w:r>
      <w:r w:rsidRPr="00D82864">
        <w:rPr>
          <w:rFonts w:hint="eastAsia"/>
        </w:rPr>
        <w:t>為確保少年健全自我成長之權利，貫</w:t>
      </w:r>
      <w:r>
        <w:rPr>
          <w:rFonts w:hint="eastAsia"/>
        </w:rPr>
        <w:t>徹</w:t>
      </w:r>
      <w:r w:rsidRPr="00D82864">
        <w:rPr>
          <w:rFonts w:hint="eastAsia"/>
        </w:rPr>
        <w:t>保護優先之少年法制精神，在少事法修正之前，司法院允宜</w:t>
      </w:r>
      <w:r w:rsidR="00912C47">
        <w:rPr>
          <w:rFonts w:hint="eastAsia"/>
        </w:rPr>
        <w:t>研議</w:t>
      </w:r>
      <w:r w:rsidRPr="00D82864">
        <w:rPr>
          <w:rFonts w:hint="eastAsia"/>
        </w:rPr>
        <w:t>類推適用法官保留原則，補充相關之審理規則，由法官為事前之審查。又檢察官於法院</w:t>
      </w:r>
      <w:r w:rsidR="00471498">
        <w:rPr>
          <w:rFonts w:hint="eastAsia"/>
        </w:rPr>
        <w:t>行使</w:t>
      </w:r>
      <w:r w:rsidRPr="00D82864">
        <w:rPr>
          <w:rFonts w:hint="eastAsia"/>
        </w:rPr>
        <w:t>先議</w:t>
      </w:r>
      <w:r w:rsidR="00471498">
        <w:rPr>
          <w:rFonts w:hint="eastAsia"/>
        </w:rPr>
        <w:t>權之</w:t>
      </w:r>
      <w:r w:rsidRPr="00D82864">
        <w:rPr>
          <w:rFonts w:hint="eastAsia"/>
        </w:rPr>
        <w:t>前對少年核發拘票，有適法性之疑義，現行作法及拘票記載內容亦與強制處分之法定程式不符，法務部允宜注意導正，或修正「檢察機關辦理刑事訴訟案件應行注意事項」相關規定</w:t>
      </w:r>
      <w:r w:rsidR="00E169C9">
        <w:rPr>
          <w:rFonts w:hint="eastAsia"/>
        </w:rPr>
        <w:t>，以維護少年基本人權</w:t>
      </w:r>
      <w:r w:rsidRPr="00D82864">
        <w:rPr>
          <w:rFonts w:hint="eastAsia"/>
        </w:rPr>
        <w:t>。</w:t>
      </w:r>
    </w:p>
    <w:p w:rsidR="00F61A75" w:rsidRPr="00732A6D" w:rsidRDefault="00F61A75" w:rsidP="005F795E">
      <w:pPr>
        <w:pStyle w:val="2"/>
      </w:pPr>
      <w:r w:rsidRPr="005F795E">
        <w:rPr>
          <w:rFonts w:hint="eastAsia"/>
          <w:b/>
        </w:rPr>
        <w:t>現行少年法制對於非屬現行犯之</w:t>
      </w:r>
      <w:r w:rsidR="00732A6D" w:rsidRPr="005F795E">
        <w:rPr>
          <w:rFonts w:hint="eastAsia"/>
          <w:b/>
        </w:rPr>
        <w:t>非行</w:t>
      </w:r>
      <w:r w:rsidRPr="005F795E">
        <w:rPr>
          <w:rFonts w:hint="eastAsia"/>
          <w:b/>
        </w:rPr>
        <w:t>少年，在法院依保護事件程序調查審理前之程序規定有缺漏，對於少年</w:t>
      </w:r>
      <w:r w:rsidR="00E169C9">
        <w:rPr>
          <w:rFonts w:hint="eastAsia"/>
          <w:b/>
        </w:rPr>
        <w:t>之</w:t>
      </w:r>
      <w:r w:rsidRPr="005F795E">
        <w:rPr>
          <w:rFonts w:hint="eastAsia"/>
          <w:b/>
        </w:rPr>
        <w:t>告知事項、隔離訊（詢）問、陪同人員等規定亦有不足，司法院</w:t>
      </w:r>
      <w:r w:rsidR="00732A6D" w:rsidRPr="005F795E">
        <w:rPr>
          <w:rFonts w:hint="eastAsia"/>
          <w:b/>
        </w:rPr>
        <w:t>身為主管機關，卻徒以「檢警在固有偵查階段依刑事訴訟法對少年進行詢問訊問時，需注意法律及公約之規定」等語，希望第一線檢警自行注意保護少年，實屬卸責失職，應</w:t>
      </w:r>
      <w:r w:rsidRPr="005F795E">
        <w:rPr>
          <w:rFonts w:hint="eastAsia"/>
          <w:b/>
        </w:rPr>
        <w:t>儘速推動修</w:t>
      </w:r>
      <w:r w:rsidR="00F22EE2">
        <w:rPr>
          <w:rFonts w:hint="eastAsia"/>
          <w:b/>
        </w:rPr>
        <w:t>正少事</w:t>
      </w:r>
      <w:r w:rsidRPr="005F795E">
        <w:rPr>
          <w:rFonts w:hint="eastAsia"/>
          <w:b/>
        </w:rPr>
        <w:t>法</w:t>
      </w:r>
      <w:r w:rsidR="005F795E" w:rsidRPr="005F795E">
        <w:rPr>
          <w:rFonts w:hint="eastAsia"/>
          <w:b/>
        </w:rPr>
        <w:t>，於修法完成前，</w:t>
      </w:r>
      <w:r w:rsidR="005F795E">
        <w:rPr>
          <w:rFonts w:hint="eastAsia"/>
          <w:b/>
        </w:rPr>
        <w:t>該</w:t>
      </w:r>
      <w:r w:rsidR="005F795E" w:rsidRPr="005F795E">
        <w:rPr>
          <w:rFonts w:hint="eastAsia"/>
          <w:b/>
        </w:rPr>
        <w:t>院及法務部</w:t>
      </w:r>
      <w:r w:rsidR="005F795E">
        <w:rPr>
          <w:rFonts w:hint="eastAsia"/>
          <w:b/>
        </w:rPr>
        <w:t>宜研議</w:t>
      </w:r>
      <w:r w:rsidR="005F795E" w:rsidRPr="005F795E">
        <w:rPr>
          <w:rFonts w:hint="eastAsia"/>
          <w:b/>
        </w:rPr>
        <w:t>於相關之審理規則及注意事項中明定其程序</w:t>
      </w:r>
      <w:r w:rsidRPr="00732A6D">
        <w:rPr>
          <w:rFonts w:hint="eastAsia"/>
        </w:rPr>
        <w:t>。</w:t>
      </w:r>
    </w:p>
    <w:p w:rsidR="00F61A75" w:rsidRPr="00D82864" w:rsidRDefault="005E7C47" w:rsidP="005F795E">
      <w:pPr>
        <w:pStyle w:val="3"/>
      </w:pPr>
      <w:r w:rsidRPr="005E7C47">
        <w:rPr>
          <w:rFonts w:hint="eastAsia"/>
          <w:b/>
        </w:rPr>
        <w:t>現行少年法制就</w:t>
      </w:r>
      <w:r w:rsidR="00AD52F5">
        <w:rPr>
          <w:rFonts w:hint="eastAsia"/>
          <w:b/>
        </w:rPr>
        <w:t>少年法院（庭）</w:t>
      </w:r>
      <w:r w:rsidRPr="005E7C47">
        <w:rPr>
          <w:rFonts w:hint="eastAsia"/>
          <w:b/>
        </w:rPr>
        <w:t>受理前之程序規定有缺漏</w:t>
      </w:r>
      <w:r w:rsidR="005F795E">
        <w:rPr>
          <w:rFonts w:hint="eastAsia"/>
          <w:b/>
        </w:rPr>
        <w:t>，司法院允應儘速推動修法補足</w:t>
      </w:r>
      <w:r>
        <w:rPr>
          <w:rFonts w:hint="eastAsia"/>
        </w:rPr>
        <w:t>：</w:t>
      </w:r>
      <w:r>
        <w:br/>
      </w:r>
      <w:r w:rsidR="00F61A75" w:rsidRPr="00D82864">
        <w:rPr>
          <w:rFonts w:hint="eastAsia"/>
        </w:rPr>
        <w:t>少事法第17</w:t>
      </w:r>
      <w:r w:rsidR="00AA50D0">
        <w:rPr>
          <w:rFonts w:hint="eastAsia"/>
        </w:rPr>
        <w:t>條</w:t>
      </w:r>
      <w:r w:rsidR="00F61A75" w:rsidRPr="00D82864">
        <w:rPr>
          <w:rFonts w:hint="eastAsia"/>
        </w:rPr>
        <w:t>、</w:t>
      </w:r>
      <w:r w:rsidR="00AA50D0">
        <w:rPr>
          <w:rFonts w:hint="eastAsia"/>
        </w:rPr>
        <w:t>第</w:t>
      </w:r>
      <w:r w:rsidR="00F61A75" w:rsidRPr="00D82864">
        <w:rPr>
          <w:rFonts w:hint="eastAsia"/>
        </w:rPr>
        <w:t>18條僅規定檢</w:t>
      </w:r>
      <w:r w:rsidR="00AA50D0">
        <w:rPr>
          <w:rFonts w:hint="eastAsia"/>
        </w:rPr>
        <w:t>警</w:t>
      </w:r>
      <w:r w:rsidR="00F61A75" w:rsidRPr="00D82864">
        <w:rPr>
          <w:rFonts w:hint="eastAsia"/>
        </w:rPr>
        <w:t>執行職務知有少事法第3條之事件</w:t>
      </w:r>
      <w:r w:rsidR="00AA50D0">
        <w:rPr>
          <w:rFonts w:hint="eastAsia"/>
        </w:rPr>
        <w:t>時</w:t>
      </w:r>
      <w:r w:rsidR="00F61A75" w:rsidRPr="00D82864">
        <w:rPr>
          <w:rFonts w:hint="eastAsia"/>
        </w:rPr>
        <w:t>，應移送該管少年法院（庭），然未明定移送前之程序，加以少事法第1條之1規定：「少年保護事件與少年刑事案件之處理，依本法之規定，本法未規定者，適用其他法律」；依該法授權訂定之「少年法院（庭）與警察機關處理少年保護事件業務聯繫辦法」亦僅規定司法警察</w:t>
      </w:r>
      <w:r w:rsidR="00AA50D0">
        <w:rPr>
          <w:rFonts w:hint="eastAsia"/>
        </w:rPr>
        <w:lastRenderedPageBreak/>
        <w:t>（官）</w:t>
      </w:r>
      <w:r w:rsidR="00F61A75" w:rsidRPr="00D82864">
        <w:rPr>
          <w:rFonts w:hint="eastAsia"/>
        </w:rPr>
        <w:t>逮捕、拘提少年後之程序</w:t>
      </w:r>
      <w:r w:rsidR="00F61A75" w:rsidRPr="00D82864">
        <w:rPr>
          <w:rStyle w:val="af2"/>
        </w:rPr>
        <w:footnoteReference w:id="25"/>
      </w:r>
      <w:r w:rsidR="00F61A75" w:rsidRPr="00D82864">
        <w:rPr>
          <w:rFonts w:hint="eastAsia"/>
        </w:rPr>
        <w:t>，對於少年事件在檢警移送前之程序規定顯有缺漏</w:t>
      </w:r>
      <w:r w:rsidR="005F795E" w:rsidRPr="005F795E">
        <w:rPr>
          <w:rFonts w:hint="eastAsia"/>
        </w:rPr>
        <w:t>，司法院允應儘速推動修法補足</w:t>
      </w:r>
      <w:r w:rsidR="00F61A75" w:rsidRPr="00D82864">
        <w:rPr>
          <w:rFonts w:hint="eastAsia"/>
        </w:rPr>
        <w:t>。</w:t>
      </w:r>
    </w:p>
    <w:p w:rsidR="00D92EF1" w:rsidRDefault="005E7C47" w:rsidP="005E7C47">
      <w:pPr>
        <w:pStyle w:val="3"/>
      </w:pPr>
      <w:r w:rsidRPr="005E7C47">
        <w:rPr>
          <w:rFonts w:hint="eastAsia"/>
          <w:b/>
        </w:rPr>
        <w:t>司法院</w:t>
      </w:r>
      <w:r w:rsidR="005F795E">
        <w:rPr>
          <w:rFonts w:hint="eastAsia"/>
          <w:b/>
        </w:rPr>
        <w:t>及法務部</w:t>
      </w:r>
      <w:r w:rsidRPr="005E7C47">
        <w:rPr>
          <w:rFonts w:hint="eastAsia"/>
          <w:b/>
        </w:rPr>
        <w:t>允應就少年</w:t>
      </w:r>
      <w:r w:rsidR="005F795E">
        <w:rPr>
          <w:rFonts w:hint="eastAsia"/>
          <w:b/>
        </w:rPr>
        <w:t>受訊問時之</w:t>
      </w:r>
      <w:r w:rsidRPr="005E7C47">
        <w:rPr>
          <w:rFonts w:hint="eastAsia"/>
          <w:b/>
        </w:rPr>
        <w:t>告知、隔離訊問、陪同人員等</w:t>
      </w:r>
      <w:r w:rsidR="005F795E">
        <w:rPr>
          <w:rFonts w:hint="eastAsia"/>
          <w:b/>
        </w:rPr>
        <w:t>事項</w:t>
      </w:r>
      <w:r w:rsidRPr="005E7C47">
        <w:rPr>
          <w:rFonts w:hint="eastAsia"/>
          <w:b/>
        </w:rPr>
        <w:t>儘速推動修法，或於相關之審理規則</w:t>
      </w:r>
      <w:r w:rsidR="005F795E">
        <w:rPr>
          <w:rFonts w:hint="eastAsia"/>
          <w:b/>
        </w:rPr>
        <w:t>及注意事項</w:t>
      </w:r>
      <w:r w:rsidRPr="005E7C47">
        <w:rPr>
          <w:rFonts w:hint="eastAsia"/>
          <w:b/>
        </w:rPr>
        <w:t>中明定其程序：</w:t>
      </w:r>
    </w:p>
    <w:p w:rsidR="00F61A75" w:rsidRPr="00D82864" w:rsidRDefault="00F61A75" w:rsidP="00D92EF1">
      <w:pPr>
        <w:pStyle w:val="4"/>
      </w:pPr>
      <w:r w:rsidRPr="00D82864">
        <w:rPr>
          <w:rFonts w:hint="eastAsia"/>
        </w:rPr>
        <w:t>除前述拘提之問題外，少事法為保護少年健全成長，對少年受訊（詢）問時之程序機制有特別規定，而參照兒童權利公約第40條第2項b款</w:t>
      </w:r>
      <w:r w:rsidRPr="00D82864">
        <w:rPr>
          <w:rStyle w:val="af2"/>
        </w:rPr>
        <w:footnoteReference w:id="26"/>
      </w:r>
      <w:r w:rsidRPr="00D82864">
        <w:rPr>
          <w:rFonts w:hint="eastAsia"/>
        </w:rPr>
        <w:t>、</w:t>
      </w:r>
      <w:r w:rsidRPr="00D82864">
        <w:rPr>
          <w:rFonts w:hint="eastAsia"/>
        </w:rPr>
        <w:lastRenderedPageBreak/>
        <w:t>兒童及少年福利與權益保障法（下稱兒少權法）第5條</w:t>
      </w:r>
      <w:r w:rsidRPr="00D82864">
        <w:rPr>
          <w:rStyle w:val="af2"/>
        </w:rPr>
        <w:footnoteReference w:id="27"/>
      </w:r>
      <w:r w:rsidRPr="00D82864">
        <w:rPr>
          <w:rFonts w:hint="eastAsia"/>
        </w:rPr>
        <w:t>、第69條</w:t>
      </w:r>
      <w:r w:rsidRPr="00D82864">
        <w:rPr>
          <w:rStyle w:val="af2"/>
        </w:rPr>
        <w:footnoteReference w:id="28"/>
      </w:r>
      <w:r w:rsidRPr="00D82864">
        <w:rPr>
          <w:rFonts w:hint="eastAsia"/>
        </w:rPr>
        <w:t>等規定意旨，檢警訊（詢）問時，並應踐行包括通知少年之父母或現在保護少年之人陪同在場、不得強迫少年作證或認罪、必要時應使用通譯、尊重少年隱私等程序。然因司法院</w:t>
      </w:r>
      <w:r w:rsidR="00CE232E">
        <w:rPr>
          <w:rFonts w:hint="eastAsia"/>
        </w:rPr>
        <w:t>創設</w:t>
      </w:r>
      <w:r w:rsidRPr="00D82864">
        <w:rPr>
          <w:rFonts w:hint="eastAsia"/>
        </w:rPr>
        <w:t>「固有偵查階段」理論之推衍結果，移送前訊問少年之程序，檢警悉依刑訴法規定行之（法務部表示：「刑事訴訟法或</w:t>
      </w:r>
      <w:r w:rsidR="00B36D26">
        <w:rPr>
          <w:rFonts w:hint="eastAsia"/>
        </w:rPr>
        <w:t>少事法</w:t>
      </w:r>
      <w:r w:rsidRPr="00D82864">
        <w:rPr>
          <w:rFonts w:hint="eastAsia"/>
        </w:rPr>
        <w:t>並未就檢察官於少年移送</w:t>
      </w:r>
      <w:r w:rsidR="00AD52F5">
        <w:rPr>
          <w:rFonts w:hint="eastAsia"/>
        </w:rPr>
        <w:t>少年法院（庭）</w:t>
      </w:r>
      <w:r w:rsidRPr="00D82864">
        <w:rPr>
          <w:rFonts w:hint="eastAsia"/>
        </w:rPr>
        <w:t>前之訊問，有何程序上之特別規定，由檢察官視個案情形辦理。……」）。對此，司法院</w:t>
      </w:r>
      <w:r w:rsidR="00CE232E">
        <w:rPr>
          <w:rFonts w:hint="eastAsia"/>
        </w:rPr>
        <w:t>雖</w:t>
      </w:r>
      <w:r w:rsidRPr="00D82864">
        <w:rPr>
          <w:rFonts w:hint="eastAsia"/>
        </w:rPr>
        <w:t>認為：「檢警在『固有偵查階段』依刑事訴訟法對少年進行詢問、訊問時，需注意是否符合兒少權法第5條保障兒少最佳利益並符合其年齡的需要及兒童權利公約第40條的規定。」</w:t>
      </w:r>
      <w:r w:rsidR="00CE232E">
        <w:rPr>
          <w:rFonts w:hint="eastAsia"/>
        </w:rPr>
        <w:t>等語，</w:t>
      </w:r>
      <w:r w:rsidRPr="00D82864">
        <w:rPr>
          <w:rFonts w:hint="eastAsia"/>
        </w:rPr>
        <w:t>然兒少權法第5條及兒童權利公約第40條之規定，均屬原則性之宣示規定</w:t>
      </w:r>
      <w:r w:rsidR="00CE232E">
        <w:rPr>
          <w:rFonts w:hint="eastAsia"/>
        </w:rPr>
        <w:t>，司法院為主事機關，僅空言所謂公約之指</w:t>
      </w:r>
      <w:r w:rsidR="001F66F3">
        <w:rPr>
          <w:rFonts w:hint="eastAsia"/>
        </w:rPr>
        <w:lastRenderedPageBreak/>
        <w:t>導</w:t>
      </w:r>
      <w:r w:rsidR="00CE232E">
        <w:rPr>
          <w:rFonts w:hint="eastAsia"/>
        </w:rPr>
        <w:t>原則，即欲其他第一線之警察人員、檢察官能自行領悟該如何「注意」公約規定，除令檢警無所適從之外，更是卸責失職。故在目前</w:t>
      </w:r>
      <w:r w:rsidRPr="00D82864">
        <w:rPr>
          <w:rFonts w:hint="eastAsia"/>
        </w:rPr>
        <w:t>欠缺可資遵循及落實前揭兒少保護之程序依據，且實務執行層面滋生諸多疑義</w:t>
      </w:r>
      <w:r w:rsidR="00CE232E">
        <w:rPr>
          <w:rFonts w:hint="eastAsia"/>
        </w:rPr>
        <w:t>之情形下</w:t>
      </w:r>
      <w:r w:rsidR="00DE3123">
        <w:rPr>
          <w:rFonts w:hint="eastAsia"/>
        </w:rPr>
        <w:t>，</w:t>
      </w:r>
      <w:r w:rsidR="00CE232E">
        <w:rPr>
          <w:rFonts w:hint="eastAsia"/>
        </w:rPr>
        <w:t>允</w:t>
      </w:r>
      <w:r w:rsidR="00DE3123">
        <w:rPr>
          <w:rFonts w:hint="eastAsia"/>
        </w:rPr>
        <w:t>應儘速解決以下問題</w:t>
      </w:r>
      <w:r w:rsidRPr="00D82864">
        <w:rPr>
          <w:rFonts w:hint="eastAsia"/>
        </w:rPr>
        <w:t>，例如：</w:t>
      </w:r>
    </w:p>
    <w:p w:rsidR="00F61A75" w:rsidRPr="00D82864" w:rsidRDefault="00F61A75" w:rsidP="00D92EF1">
      <w:pPr>
        <w:pStyle w:val="5"/>
      </w:pPr>
      <w:r w:rsidRPr="00D82864">
        <w:rPr>
          <w:rFonts w:hint="eastAsia"/>
        </w:rPr>
        <w:t>依刑訴法第77條、第178條</w:t>
      </w:r>
      <w:r w:rsidR="00A76CDB">
        <w:rPr>
          <w:rFonts w:hint="eastAsia"/>
        </w:rPr>
        <w:t>、第469條</w:t>
      </w:r>
      <w:r w:rsidRPr="00D82864">
        <w:rPr>
          <w:rStyle w:val="af2"/>
        </w:rPr>
        <w:footnoteReference w:id="29"/>
      </w:r>
      <w:r w:rsidRPr="00D82864">
        <w:rPr>
          <w:rFonts w:hint="eastAsia"/>
        </w:rPr>
        <w:t>規定，檢察官簽發拘票並無被告</w:t>
      </w:r>
      <w:r w:rsidR="00A76CDB">
        <w:rPr>
          <w:rFonts w:hint="eastAsia"/>
        </w:rPr>
        <w:t>、</w:t>
      </w:r>
      <w:r w:rsidRPr="00D82864">
        <w:rPr>
          <w:rFonts w:hint="eastAsia"/>
        </w:rPr>
        <w:t>證人</w:t>
      </w:r>
      <w:r w:rsidR="00A76CDB">
        <w:rPr>
          <w:rFonts w:hint="eastAsia"/>
        </w:rPr>
        <w:t>或受刑人</w:t>
      </w:r>
      <w:r w:rsidRPr="00D82864">
        <w:rPr>
          <w:rFonts w:hint="eastAsia"/>
        </w:rPr>
        <w:t>以外之身分。而法院依少事法第27條規定移送檢察官前，少年尚非刑事案件之被告，此時檢察官對少年應以何種身分簽發拘票，即有疑義。調閱相關案例檢察官所簽發之拘票，竟將被拘少年之稱為「嫌疑人」，顯然違反強制處分之法定程式</w:t>
      </w:r>
      <w:r w:rsidRPr="00D82864">
        <w:rPr>
          <w:rStyle w:val="af2"/>
        </w:rPr>
        <w:footnoteReference w:id="30"/>
      </w:r>
      <w:r w:rsidRPr="00D82864">
        <w:rPr>
          <w:rFonts w:hint="eastAsia"/>
        </w:rPr>
        <w:t>。</w:t>
      </w:r>
    </w:p>
    <w:p w:rsidR="00F61A75" w:rsidRPr="00D82864" w:rsidRDefault="00F61A75" w:rsidP="00D92EF1">
      <w:pPr>
        <w:pStyle w:val="5"/>
      </w:pPr>
      <w:r w:rsidRPr="00D82864">
        <w:rPr>
          <w:rFonts w:hint="eastAsia"/>
        </w:rPr>
        <w:t>有關檢警拘提少年後應踐行之程序為何？法務部表示：「拘提被告後，應踐行</w:t>
      </w:r>
      <w:r w:rsidR="00B36D26">
        <w:rPr>
          <w:rFonts w:hint="eastAsia"/>
        </w:rPr>
        <w:t>刑訴法</w:t>
      </w:r>
      <w:r w:rsidRPr="00D82864">
        <w:rPr>
          <w:rFonts w:hint="eastAsia"/>
        </w:rPr>
        <w:t>第91條、第92條及第93條之1等規定，至</w:t>
      </w:r>
      <w:r w:rsidR="005F795E">
        <w:rPr>
          <w:rFonts w:hint="eastAsia"/>
        </w:rPr>
        <w:t>於</w:t>
      </w:r>
      <w:r w:rsidRPr="00D82864">
        <w:rPr>
          <w:rFonts w:hint="eastAsia"/>
        </w:rPr>
        <w:t>檢察官指揮偵辦案件時如何訊問少年，則應由承辦檢察官依具體個案依法處理」；司法院則表示：「檢警詢問或訊問少年時，應依少事法第3條之1規定，程序上須踐行權利告知事項，包括</w:t>
      </w:r>
      <w:r w:rsidRPr="00D82864">
        <w:rPr>
          <w:rFonts w:hint="eastAsia"/>
        </w:rPr>
        <w:lastRenderedPageBreak/>
        <w:t>告知非（虞）行事實、聽取其陳述，告知得選任輔佐人」等語。二者所述之程序顯然不同，但均不符法律規定。因</w:t>
      </w:r>
      <w:r w:rsidR="001F66F3">
        <w:rPr>
          <w:rFonts w:hint="eastAsia"/>
        </w:rPr>
        <w:t>刑訴法第91條、第93條之1之適用對象為被告或犯罪嫌疑人，且</w:t>
      </w:r>
      <w:r w:rsidRPr="00D82864">
        <w:rPr>
          <w:rFonts w:hint="eastAsia"/>
        </w:rPr>
        <w:t>檢察官如依刑訴法第95條第3款規定，諭知被告（少年）得選任辯護人，但此時該少年並非被告身分，少事法並無選任辯護人之規定；如檢察官欲通知少年之輔佐人到場，欠缺得適用少事法第21條、第31條之1代行少年法院職權之依據；如遇刑訴法第31條強制辯護案件時，檢察官應否為該少年指定辯護人？亦成為問題。又據實際執行之警察機關表示，少年拘提到案後移送少年法庭前，先送至地檢署由檢察官作人別訊問，即解送</w:t>
      </w:r>
      <w:r w:rsidR="00AD52F5">
        <w:rPr>
          <w:rFonts w:hint="eastAsia"/>
        </w:rPr>
        <w:t>少年法院（庭）</w:t>
      </w:r>
      <w:r w:rsidRPr="00D82864">
        <w:rPr>
          <w:rFonts w:hint="eastAsia"/>
        </w:rPr>
        <w:t>等語。亦即檢察官未以偵查主體之地位，對被告（少年）開始實施偵查，然檢察官何以就其拘提對象僅</w:t>
      </w:r>
      <w:r w:rsidR="005266BF">
        <w:rPr>
          <w:rFonts w:hint="eastAsia"/>
        </w:rPr>
        <w:t>進行</w:t>
      </w:r>
      <w:r w:rsidRPr="00D82864">
        <w:rPr>
          <w:rFonts w:hint="eastAsia"/>
        </w:rPr>
        <w:t>人別訊問？在在產生疑義</w:t>
      </w:r>
      <w:r w:rsidRPr="00D82864">
        <w:rPr>
          <w:rStyle w:val="af2"/>
        </w:rPr>
        <w:footnoteReference w:id="31"/>
      </w:r>
      <w:r w:rsidRPr="00D82864">
        <w:rPr>
          <w:rFonts w:hint="eastAsia"/>
        </w:rPr>
        <w:t>。</w:t>
      </w:r>
    </w:p>
    <w:p w:rsidR="00F61A75" w:rsidRPr="00D82864" w:rsidRDefault="00FF7FF7" w:rsidP="00D92EF1">
      <w:pPr>
        <w:pStyle w:val="5"/>
      </w:pPr>
      <w:r>
        <w:rPr>
          <w:rFonts w:hint="eastAsia"/>
        </w:rPr>
        <w:t>有關檢警偵辦案件時，如確有需要於移送</w:t>
      </w:r>
      <w:r w:rsidR="00AD52F5">
        <w:rPr>
          <w:rFonts w:hint="eastAsia"/>
        </w:rPr>
        <w:t>少年法院（庭）</w:t>
      </w:r>
      <w:r>
        <w:rPr>
          <w:rFonts w:hint="eastAsia"/>
        </w:rPr>
        <w:t>前訊問少年之情形，</w:t>
      </w:r>
      <w:r w:rsidR="00F61A75" w:rsidRPr="00D82864">
        <w:rPr>
          <w:rFonts w:hint="eastAsia"/>
        </w:rPr>
        <w:t>司法院表示得將少年以證人身分進行拘提、訊問</w:t>
      </w:r>
      <w:r>
        <w:rPr>
          <w:rFonts w:hint="eastAsia"/>
        </w:rPr>
        <w:t>；法務部表示如檢察官需該少年指述其他成年被告（共犯）之犯罪事實，或可就此部分讓少年以證人身分證述之等語。</w:t>
      </w:r>
      <w:r w:rsidR="005F795E">
        <w:rPr>
          <w:rFonts w:hint="eastAsia"/>
        </w:rPr>
        <w:t>然</w:t>
      </w:r>
      <w:r w:rsidR="00F61A75" w:rsidRPr="00D82864">
        <w:rPr>
          <w:rFonts w:hint="eastAsia"/>
        </w:rPr>
        <w:t>姑</w:t>
      </w:r>
      <w:r w:rsidR="005F795E">
        <w:rPr>
          <w:rFonts w:hint="eastAsia"/>
        </w:rPr>
        <w:t>且</w:t>
      </w:r>
      <w:r w:rsidR="00F61A75" w:rsidRPr="00D82864">
        <w:rPr>
          <w:rFonts w:hint="eastAsia"/>
        </w:rPr>
        <w:t>不論實務運作是否符合證人傳拘之程序規定，少事法第72條規定對於少年之訊（詢）問應與其他被告隔離為原則</w:t>
      </w:r>
      <w:r w:rsidR="00F61A75" w:rsidRPr="00D82864">
        <w:rPr>
          <w:rStyle w:val="af2"/>
        </w:rPr>
        <w:footnoteReference w:id="32"/>
      </w:r>
      <w:r w:rsidR="00F61A75" w:rsidRPr="00D82864">
        <w:rPr>
          <w:rFonts w:hint="eastAsia"/>
        </w:rPr>
        <w:t>，然因該條以「偵查審判時」為限。如認為少年移送法院前屬「固有偵查階段」應依刑訴法</w:t>
      </w:r>
      <w:r w:rsidR="00F61A75" w:rsidRPr="00D82864">
        <w:rPr>
          <w:rFonts w:hint="eastAsia"/>
        </w:rPr>
        <w:lastRenderedPageBreak/>
        <w:t>相關規定行之，然刑訴法未針對少年訊（詢）問有特別規定（除未滿16歲者作證不得令其具結外），顯難以落實兒童權利公約及兒少權法有關不得強迫少年作證或認罪、尊重少年隱私等程序規定，亦無法避免司法程序可能對少年健全成長產生不良之影響。</w:t>
      </w:r>
    </w:p>
    <w:p w:rsidR="00F61A75" w:rsidRPr="00D82864" w:rsidRDefault="00F61A75" w:rsidP="00D92EF1">
      <w:pPr>
        <w:pStyle w:val="5"/>
      </w:pPr>
      <w:r w:rsidRPr="00D82864">
        <w:rPr>
          <w:rFonts w:hint="eastAsia"/>
        </w:rPr>
        <w:t>另警方表示目前實務處理少年案件最大的問題在於</w:t>
      </w:r>
      <w:r w:rsidR="00CE232E">
        <w:rPr>
          <w:rFonts w:hint="eastAsia"/>
        </w:rPr>
        <w:t>何人前來</w:t>
      </w:r>
      <w:r w:rsidRPr="00D82864">
        <w:rPr>
          <w:rFonts w:hint="eastAsia"/>
        </w:rPr>
        <w:t>陪同</w:t>
      </w:r>
      <w:r w:rsidR="00CE232E">
        <w:rPr>
          <w:rFonts w:hint="eastAsia"/>
        </w:rPr>
        <w:t>少年應訊之問題</w:t>
      </w:r>
      <w:r w:rsidRPr="00D82864">
        <w:rPr>
          <w:rFonts w:hint="eastAsia"/>
        </w:rPr>
        <w:t>，指出涉案少年多發生於單親、隔代教養等弱勢家庭，</w:t>
      </w:r>
      <w:r w:rsidR="00FA4595">
        <w:rPr>
          <w:rFonts w:hint="eastAsia"/>
        </w:rPr>
        <w:t>然</w:t>
      </w:r>
      <w:r w:rsidRPr="00D82864">
        <w:rPr>
          <w:rFonts w:hint="eastAsia"/>
        </w:rPr>
        <w:t>因相關法規欠缺強制監護人或法定代理人到場陪同之規定，員警通知父母、法定代理人、家長皆不到場，社工認為非其個案也拒絕到場，實際執行上經常無人陪同，故僅能在筆錄中載明通知情形等語。對此，司法院表示：陪同在場制度，少事法修法尚研議有配套規定，目前草案內容係由「法定代理人、現在保護少年之人及其他適當之人」陪同，通知不到遭遇困難時，亦有討論相關配套規定，後續尚待立法程序形成共識等語。</w:t>
      </w:r>
      <w:r w:rsidR="00CE232E">
        <w:rPr>
          <w:rFonts w:hint="eastAsia"/>
        </w:rPr>
        <w:t>足見程序規定尚有不周，造成檢警運作困難。又</w:t>
      </w:r>
      <w:r w:rsidRPr="00D82864">
        <w:rPr>
          <w:rFonts w:hint="eastAsia"/>
        </w:rPr>
        <w:t>縱然立</w:t>
      </w:r>
      <w:r w:rsidR="00831318">
        <w:rPr>
          <w:rFonts w:hint="eastAsia"/>
        </w:rPr>
        <w:t>法</w:t>
      </w:r>
      <w:r w:rsidR="00CE232E">
        <w:rPr>
          <w:rFonts w:hint="eastAsia"/>
        </w:rPr>
        <w:t>最終</w:t>
      </w:r>
      <w:r w:rsidRPr="00D82864">
        <w:rPr>
          <w:rFonts w:hint="eastAsia"/>
        </w:rPr>
        <w:t>完成</w:t>
      </w:r>
      <w:r w:rsidR="00CE232E">
        <w:rPr>
          <w:rFonts w:hint="eastAsia"/>
        </w:rPr>
        <w:t>後</w:t>
      </w:r>
      <w:r w:rsidRPr="00D82864">
        <w:rPr>
          <w:rFonts w:hint="eastAsia"/>
        </w:rPr>
        <w:t>，依</w:t>
      </w:r>
      <w:r w:rsidR="00CE232E">
        <w:rPr>
          <w:rFonts w:hint="eastAsia"/>
        </w:rPr>
        <w:t>司法院創設之</w:t>
      </w:r>
      <w:r w:rsidRPr="00D82864">
        <w:rPr>
          <w:rFonts w:hint="eastAsia"/>
        </w:rPr>
        <w:t>「固有偵查階段」</w:t>
      </w:r>
      <w:r w:rsidR="00CE232E">
        <w:rPr>
          <w:rFonts w:hint="eastAsia"/>
        </w:rPr>
        <w:t>理論，</w:t>
      </w:r>
      <w:r w:rsidR="00E169C9">
        <w:rPr>
          <w:rFonts w:hint="eastAsia"/>
        </w:rPr>
        <w:t>在檢警移送前之階段</w:t>
      </w:r>
      <w:r w:rsidR="00CE232E">
        <w:rPr>
          <w:rFonts w:hint="eastAsia"/>
        </w:rPr>
        <w:t>亦</w:t>
      </w:r>
      <w:r w:rsidRPr="00D82864">
        <w:rPr>
          <w:rFonts w:hint="eastAsia"/>
        </w:rPr>
        <w:t>僅</w:t>
      </w:r>
      <w:r w:rsidR="00CE232E">
        <w:rPr>
          <w:rFonts w:hint="eastAsia"/>
        </w:rPr>
        <w:t>能</w:t>
      </w:r>
      <w:r w:rsidRPr="00D82864">
        <w:rPr>
          <w:rFonts w:hint="eastAsia"/>
        </w:rPr>
        <w:t>適用刑訴法</w:t>
      </w:r>
      <w:r w:rsidR="00CE232E">
        <w:rPr>
          <w:rFonts w:hint="eastAsia"/>
        </w:rPr>
        <w:t>之規定</w:t>
      </w:r>
      <w:r w:rsidRPr="00D82864">
        <w:rPr>
          <w:rFonts w:hint="eastAsia"/>
        </w:rPr>
        <w:t>，</w:t>
      </w:r>
      <w:r w:rsidR="00CE232E">
        <w:rPr>
          <w:rFonts w:hint="eastAsia"/>
        </w:rPr>
        <w:t>則將</w:t>
      </w:r>
      <w:r w:rsidRPr="00D82864">
        <w:rPr>
          <w:rFonts w:hint="eastAsia"/>
        </w:rPr>
        <w:t>如何落實陪同在場，令人質疑。</w:t>
      </w:r>
    </w:p>
    <w:p w:rsidR="00471498" w:rsidRDefault="00D92EF1" w:rsidP="00D92EF1">
      <w:pPr>
        <w:pStyle w:val="4"/>
      </w:pPr>
      <w:r>
        <w:rPr>
          <w:rFonts w:hint="eastAsia"/>
        </w:rPr>
        <w:t>綜上，</w:t>
      </w:r>
      <w:r w:rsidR="00F61A75" w:rsidRPr="00D82864">
        <w:rPr>
          <w:rFonts w:hint="eastAsia"/>
        </w:rPr>
        <w:t>有關上開實務執行之疑義，經諮詢專家學者表示，過去多年來並未意識</w:t>
      </w:r>
      <w:r w:rsidR="00CE232E">
        <w:rPr>
          <w:rFonts w:hint="eastAsia"/>
        </w:rPr>
        <w:t>到</w:t>
      </w:r>
      <w:r w:rsidR="00F61A75" w:rsidRPr="00D82864">
        <w:rPr>
          <w:rFonts w:hint="eastAsia"/>
        </w:rPr>
        <w:t>相關問題，該部分在少事法修法時，亦未</w:t>
      </w:r>
      <w:r w:rsidR="00A06202">
        <w:rPr>
          <w:rFonts w:hint="eastAsia"/>
        </w:rPr>
        <w:t>進行</w:t>
      </w:r>
      <w:r w:rsidR="00F61A75" w:rsidRPr="00D82864">
        <w:rPr>
          <w:rFonts w:hint="eastAsia"/>
        </w:rPr>
        <w:t>詳細</w:t>
      </w:r>
      <w:r w:rsidR="00A06202">
        <w:rPr>
          <w:rFonts w:hint="eastAsia"/>
        </w:rPr>
        <w:t>之</w:t>
      </w:r>
      <w:r w:rsidR="00F61A75" w:rsidRPr="00D82864">
        <w:rPr>
          <w:rFonts w:hint="eastAsia"/>
        </w:rPr>
        <w:t>討論。認有必要藉由修法過程，明確納入法律規範</w:t>
      </w:r>
      <w:r w:rsidR="00CE232E">
        <w:rPr>
          <w:rFonts w:hint="eastAsia"/>
        </w:rPr>
        <w:t>等語</w:t>
      </w:r>
      <w:r w:rsidR="00F61A75" w:rsidRPr="00D82864">
        <w:rPr>
          <w:rFonts w:hint="eastAsia"/>
        </w:rPr>
        <w:t>。故司法院有必要推動修法，在修法完成前，建請司法院於「少年法院（庭）與司法警察機關處理少年事件聯繫辦法」或相關之審理規則中，明定其</w:t>
      </w:r>
      <w:r w:rsidR="00F61A75" w:rsidRPr="00D82864">
        <w:rPr>
          <w:rFonts w:hint="eastAsia"/>
        </w:rPr>
        <w:lastRenderedPageBreak/>
        <w:t>程序</w:t>
      </w:r>
      <w:r w:rsidR="00FF7FF7">
        <w:rPr>
          <w:rFonts w:hint="eastAsia"/>
        </w:rPr>
        <w:t>；</w:t>
      </w:r>
      <w:r w:rsidR="00FF7FF7" w:rsidRPr="00D82864">
        <w:rPr>
          <w:rFonts w:hint="eastAsia"/>
        </w:rPr>
        <w:t>法務部</w:t>
      </w:r>
      <w:r w:rsidR="00FF7FF7">
        <w:rPr>
          <w:rFonts w:hint="eastAsia"/>
        </w:rPr>
        <w:t>亦有必要就檢察官於少年移送</w:t>
      </w:r>
      <w:r w:rsidR="00AD52F5">
        <w:rPr>
          <w:rFonts w:hint="eastAsia"/>
        </w:rPr>
        <w:t>少年法院（庭）</w:t>
      </w:r>
      <w:r w:rsidR="00FF7FF7">
        <w:rPr>
          <w:rFonts w:hint="eastAsia"/>
        </w:rPr>
        <w:t>前之拘提及訊問事項，研議相關程序規定</w:t>
      </w:r>
      <w:r w:rsidR="00E169C9">
        <w:rPr>
          <w:rFonts w:hint="eastAsia"/>
        </w:rPr>
        <w:t>，以落實少年基本權利之保障</w:t>
      </w:r>
      <w:r w:rsidR="00F61A75" w:rsidRPr="00D82864">
        <w:rPr>
          <w:rFonts w:hint="eastAsia"/>
        </w:rPr>
        <w:t>。</w:t>
      </w:r>
    </w:p>
    <w:p w:rsidR="00F61A75" w:rsidRPr="00D82864" w:rsidRDefault="00F61A75" w:rsidP="00F61A75">
      <w:pPr>
        <w:pStyle w:val="1"/>
      </w:pPr>
      <w:r w:rsidRPr="00D82864">
        <w:br w:type="page"/>
      </w:r>
      <w:r w:rsidRPr="00D82864">
        <w:rPr>
          <w:rFonts w:hint="eastAsia"/>
        </w:rPr>
        <w:lastRenderedPageBreak/>
        <w:t>處理辦法：</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F61A75" w:rsidRPr="00D82864" w:rsidRDefault="00F61A75" w:rsidP="00F61A75">
      <w:pPr>
        <w:pStyle w:val="2"/>
        <w:ind w:left="1020" w:hanging="680"/>
      </w:pPr>
      <w:bookmarkStart w:id="57" w:name="_Toc524895649"/>
      <w:bookmarkStart w:id="58" w:name="_Toc524896195"/>
      <w:bookmarkStart w:id="59" w:name="_Toc524896225"/>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End w:id="57"/>
      <w:bookmarkEnd w:id="58"/>
      <w:bookmarkEnd w:id="59"/>
      <w:r w:rsidRPr="00D82864">
        <w:rPr>
          <w:rFonts w:hint="eastAsia"/>
        </w:rPr>
        <w:t>調查意見函請司法院</w:t>
      </w:r>
      <w:r w:rsidR="007B42A6">
        <w:rPr>
          <w:rFonts w:hint="eastAsia"/>
        </w:rPr>
        <w:t>研議</w:t>
      </w:r>
      <w:r w:rsidRPr="00D82864">
        <w:rPr>
          <w:rFonts w:hint="eastAsia"/>
        </w:rPr>
        <w:t>改進見復。</w:t>
      </w:r>
      <w:bookmarkEnd w:id="60"/>
      <w:bookmarkEnd w:id="61"/>
      <w:bookmarkEnd w:id="62"/>
      <w:bookmarkEnd w:id="63"/>
      <w:bookmarkEnd w:id="64"/>
      <w:bookmarkEnd w:id="65"/>
      <w:bookmarkEnd w:id="66"/>
      <w:bookmarkEnd w:id="67"/>
    </w:p>
    <w:p w:rsidR="00F61A75" w:rsidRDefault="00F61A75" w:rsidP="00F61A75">
      <w:pPr>
        <w:pStyle w:val="2"/>
        <w:ind w:left="1020" w:hanging="680"/>
      </w:pPr>
      <w:bookmarkStart w:id="79" w:name="_Toc70241818"/>
      <w:bookmarkStart w:id="80" w:name="_Toc70242207"/>
      <w:bookmarkStart w:id="81" w:name="_Toc69556899"/>
      <w:bookmarkStart w:id="82" w:name="_Toc69556948"/>
      <w:bookmarkStart w:id="83" w:name="_Toc69609822"/>
      <w:r w:rsidRPr="00D82864">
        <w:rPr>
          <w:rFonts w:hint="eastAsia"/>
        </w:rPr>
        <w:t>調查意見</w:t>
      </w:r>
      <w:r w:rsidR="008F2E2D">
        <w:rPr>
          <w:rFonts w:hint="eastAsia"/>
        </w:rPr>
        <w:t>二</w:t>
      </w:r>
      <w:r w:rsidR="00D92EF1">
        <w:rPr>
          <w:rFonts w:hint="eastAsia"/>
        </w:rPr>
        <w:t>、</w:t>
      </w:r>
      <w:r w:rsidR="008F2E2D">
        <w:rPr>
          <w:rFonts w:hint="eastAsia"/>
        </w:rPr>
        <w:t>三</w:t>
      </w:r>
      <w:r w:rsidRPr="00D82864">
        <w:rPr>
          <w:rFonts w:hint="eastAsia"/>
        </w:rPr>
        <w:t>，函請法務部</w:t>
      </w:r>
      <w:r w:rsidR="00D92EF1">
        <w:rPr>
          <w:rFonts w:hint="eastAsia"/>
        </w:rPr>
        <w:t>參考</w:t>
      </w:r>
      <w:r w:rsidRPr="00D82864">
        <w:rPr>
          <w:rFonts w:hint="eastAsia"/>
        </w:rPr>
        <w:t>改進見復。</w:t>
      </w:r>
      <w:bookmarkEnd w:id="79"/>
      <w:bookmarkEnd w:id="80"/>
    </w:p>
    <w:p w:rsidR="00213413" w:rsidRPr="00D82864" w:rsidRDefault="00213413" w:rsidP="00F61A75">
      <w:pPr>
        <w:pStyle w:val="2"/>
        <w:ind w:left="1020" w:hanging="680"/>
      </w:pPr>
      <w:r>
        <w:rPr>
          <w:rFonts w:hint="eastAsia"/>
        </w:rPr>
        <w:t>調查意見</w:t>
      </w:r>
      <w:r w:rsidR="008F2E2D">
        <w:rPr>
          <w:rFonts w:hint="eastAsia"/>
        </w:rPr>
        <w:t>二</w:t>
      </w:r>
      <w:r w:rsidR="00D92EF1">
        <w:rPr>
          <w:rFonts w:hint="eastAsia"/>
        </w:rPr>
        <w:t>、</w:t>
      </w:r>
      <w:r w:rsidR="008F2E2D">
        <w:rPr>
          <w:rFonts w:hint="eastAsia"/>
        </w:rPr>
        <w:t>三</w:t>
      </w:r>
      <w:r>
        <w:rPr>
          <w:rFonts w:hint="eastAsia"/>
        </w:rPr>
        <w:t>，函請內政部警政署參考。</w:t>
      </w:r>
    </w:p>
    <w:p w:rsidR="001A5337" w:rsidRPr="00D82864" w:rsidRDefault="001A5337" w:rsidP="001A5337">
      <w:pPr>
        <w:pStyle w:val="2"/>
        <w:ind w:left="1020" w:hanging="680"/>
      </w:pPr>
      <w:bookmarkStart w:id="84" w:name="_Toc2400397"/>
      <w:bookmarkStart w:id="85" w:name="_Toc4316191"/>
      <w:bookmarkStart w:id="86" w:name="_Toc4473332"/>
      <w:bookmarkStart w:id="87" w:name="_Toc69556901"/>
      <w:bookmarkStart w:id="88" w:name="_Toc69556950"/>
      <w:bookmarkStart w:id="89" w:name="_Toc69609824"/>
      <w:bookmarkStart w:id="90" w:name="_Toc70241822"/>
      <w:bookmarkStart w:id="91" w:name="_Toc70242211"/>
      <w:bookmarkEnd w:id="68"/>
      <w:bookmarkEnd w:id="69"/>
      <w:bookmarkEnd w:id="70"/>
      <w:bookmarkEnd w:id="71"/>
      <w:bookmarkEnd w:id="72"/>
      <w:bookmarkEnd w:id="73"/>
      <w:bookmarkEnd w:id="74"/>
      <w:bookmarkEnd w:id="75"/>
      <w:bookmarkEnd w:id="76"/>
      <w:bookmarkEnd w:id="77"/>
      <w:bookmarkEnd w:id="78"/>
      <w:bookmarkEnd w:id="81"/>
      <w:bookmarkEnd w:id="82"/>
      <w:bookmarkEnd w:id="83"/>
      <w:r>
        <w:rPr>
          <w:rFonts w:hint="eastAsia"/>
          <w:color w:val="000000"/>
        </w:rPr>
        <w:t>調查報告</w:t>
      </w:r>
      <w:r w:rsidR="00803731">
        <w:rPr>
          <w:rFonts w:hint="eastAsia"/>
          <w:color w:val="000000"/>
        </w:rPr>
        <w:t>送</w:t>
      </w:r>
      <w:r>
        <w:rPr>
          <w:rFonts w:hint="eastAsia"/>
          <w:color w:val="000000"/>
        </w:rPr>
        <w:t>請本院人權保障委員會參考。</w:t>
      </w:r>
    </w:p>
    <w:bookmarkEnd w:id="84"/>
    <w:bookmarkEnd w:id="85"/>
    <w:bookmarkEnd w:id="86"/>
    <w:bookmarkEnd w:id="87"/>
    <w:bookmarkEnd w:id="88"/>
    <w:bookmarkEnd w:id="89"/>
    <w:bookmarkEnd w:id="90"/>
    <w:bookmarkEnd w:id="91"/>
    <w:p w:rsidR="00F61A75" w:rsidRPr="00D82864" w:rsidRDefault="00F61A75" w:rsidP="00F61A75">
      <w:pPr>
        <w:pStyle w:val="a5"/>
        <w:kinsoku w:val="0"/>
        <w:spacing w:before="0" w:after="0"/>
        <w:ind w:leftChars="1100" w:left="3742"/>
        <w:jc w:val="both"/>
        <w:rPr>
          <w:rFonts w:ascii="Times New Roman"/>
          <w:b w:val="0"/>
          <w:bCs/>
          <w:snapToGrid/>
          <w:spacing w:val="0"/>
          <w:kern w:val="0"/>
          <w:sz w:val="40"/>
        </w:rPr>
      </w:pPr>
      <w:r w:rsidRPr="00D82864">
        <w:rPr>
          <w:rFonts w:hint="eastAsia"/>
          <w:b w:val="0"/>
          <w:bCs/>
          <w:snapToGrid/>
          <w:spacing w:val="12"/>
          <w:kern w:val="0"/>
          <w:sz w:val="40"/>
        </w:rPr>
        <w:t>調查委員：</w:t>
      </w:r>
      <w:r w:rsidR="005C521F">
        <w:rPr>
          <w:rFonts w:hint="eastAsia"/>
          <w:b w:val="0"/>
          <w:bCs/>
          <w:snapToGrid/>
          <w:spacing w:val="12"/>
          <w:kern w:val="0"/>
          <w:sz w:val="40"/>
        </w:rPr>
        <w:t>林雅鋒</w:t>
      </w:r>
    </w:p>
    <w:p w:rsidR="00F61A75" w:rsidRPr="00D82864" w:rsidRDefault="00F61A75" w:rsidP="00434A13">
      <w:pPr>
        <w:pStyle w:val="a0"/>
        <w:numPr>
          <w:ilvl w:val="0"/>
          <w:numId w:val="0"/>
        </w:numPr>
        <w:rPr>
          <w:bCs/>
        </w:rPr>
      </w:pPr>
      <w:bookmarkStart w:id="92" w:name="_GoBack"/>
      <w:bookmarkEnd w:id="92"/>
      <w:r w:rsidRPr="00D82864">
        <w:rPr>
          <w:bCs/>
        </w:rPr>
        <w:br w:type="page"/>
      </w:r>
      <w:r w:rsidR="00434A13" w:rsidRPr="00D82864">
        <w:rPr>
          <w:rFonts w:hint="eastAsia"/>
          <w:bCs/>
        </w:rPr>
        <w:lastRenderedPageBreak/>
        <w:t>附表：104年至105年10月各警察機關於法院先議前，持拘票拘提少年之案例：</w:t>
      </w:r>
    </w:p>
    <w:tbl>
      <w:tblPr>
        <w:tblW w:w="9357"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6"/>
        <w:gridCol w:w="1092"/>
        <w:gridCol w:w="1318"/>
        <w:gridCol w:w="6521"/>
      </w:tblGrid>
      <w:tr w:rsidR="00F61A75" w:rsidRPr="00AA50D0" w:rsidTr="00AA50D0">
        <w:trPr>
          <w:trHeight w:val="20"/>
          <w:tblHeader/>
        </w:trPr>
        <w:tc>
          <w:tcPr>
            <w:tcW w:w="426" w:type="dxa"/>
            <w:shd w:val="clear" w:color="auto" w:fill="auto"/>
            <w:noWrap/>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編號</w:t>
            </w:r>
          </w:p>
        </w:tc>
        <w:tc>
          <w:tcPr>
            <w:tcW w:w="1092" w:type="dxa"/>
            <w:shd w:val="clear" w:color="auto" w:fill="auto"/>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日期</w:t>
            </w:r>
          </w:p>
        </w:tc>
        <w:tc>
          <w:tcPr>
            <w:tcW w:w="1318" w:type="dxa"/>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執行機關</w:t>
            </w:r>
          </w:p>
        </w:tc>
        <w:tc>
          <w:tcPr>
            <w:tcW w:w="6521" w:type="dxa"/>
            <w:shd w:val="clear" w:color="auto" w:fill="auto"/>
            <w:vAlign w:val="center"/>
          </w:tcPr>
          <w:p w:rsidR="00F61A75" w:rsidRPr="00AA50D0" w:rsidRDefault="00F61A75" w:rsidP="00AA50D0">
            <w:pPr>
              <w:widowControl/>
              <w:ind w:firstLineChars="100" w:firstLine="280"/>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案  情</w:t>
            </w:r>
          </w:p>
        </w:tc>
      </w:tr>
      <w:tr w:rsidR="00B72EDC" w:rsidRPr="00AA50D0" w:rsidTr="00AA50D0">
        <w:trPr>
          <w:trHeight w:val="20"/>
        </w:trPr>
        <w:tc>
          <w:tcPr>
            <w:tcW w:w="426" w:type="dxa"/>
            <w:shd w:val="clear" w:color="auto" w:fill="auto"/>
            <w:noWrap/>
            <w:vAlign w:val="center"/>
          </w:tcPr>
          <w:p w:rsidR="00B72EDC" w:rsidRPr="00AA50D0" w:rsidRDefault="00B72EDC"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tcPr>
          <w:p w:rsidR="00B72EDC" w:rsidRPr="00AA50D0" w:rsidRDefault="00B72EDC"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1040125</w:t>
            </w:r>
          </w:p>
        </w:tc>
        <w:tc>
          <w:tcPr>
            <w:tcW w:w="1318" w:type="dxa"/>
            <w:vAlign w:val="center"/>
          </w:tcPr>
          <w:p w:rsidR="00B72EDC" w:rsidRPr="00AA50D0" w:rsidRDefault="00B72EDC"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新北市政府警察局</w:t>
            </w:r>
          </w:p>
        </w:tc>
        <w:tc>
          <w:tcPr>
            <w:tcW w:w="6521" w:type="dxa"/>
            <w:shd w:val="clear" w:color="auto" w:fill="auto"/>
            <w:vAlign w:val="center"/>
          </w:tcPr>
          <w:p w:rsidR="00B72EDC" w:rsidRPr="00AA50D0" w:rsidRDefault="00B72EDC"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少年劉</w:t>
            </w:r>
            <w:r w:rsidR="00076B34" w:rsidRPr="00AA50D0">
              <w:rPr>
                <w:rFonts w:ascii="標楷體" w:hAnsi="標楷體" w:cs="新細明體" w:hint="eastAsia"/>
                <w:color w:val="000000"/>
                <w:kern w:val="0"/>
                <w:sz w:val="26"/>
                <w:szCs w:val="26"/>
              </w:rPr>
              <w:t>○○</w:t>
            </w:r>
            <w:r w:rsidRPr="00AA50D0">
              <w:rPr>
                <w:rFonts w:ascii="標楷體" w:hAnsi="標楷體" w:cs="新細明體" w:hint="eastAsia"/>
                <w:color w:val="000000"/>
                <w:kern w:val="0"/>
                <w:sz w:val="26"/>
                <w:szCs w:val="26"/>
              </w:rPr>
              <w:t>、黃</w:t>
            </w:r>
            <w:r w:rsidR="00076B34" w:rsidRPr="00AA50D0">
              <w:rPr>
                <w:rFonts w:ascii="標楷體" w:hAnsi="標楷體" w:cs="新細明體" w:hint="eastAsia"/>
                <w:color w:val="000000"/>
                <w:kern w:val="0"/>
                <w:sz w:val="26"/>
                <w:szCs w:val="26"/>
              </w:rPr>
              <w:t>○○</w:t>
            </w:r>
            <w:r w:rsidRPr="00AA50D0">
              <w:rPr>
                <w:rFonts w:ascii="標楷體" w:hAnsi="標楷體" w:cs="新細明體" w:hint="eastAsia"/>
                <w:color w:val="000000"/>
                <w:kern w:val="0"/>
                <w:sz w:val="26"/>
                <w:szCs w:val="26"/>
              </w:rPr>
              <w:t>聚眾毆打執勤員警許</w:t>
            </w:r>
            <w:r w:rsidR="00076B34" w:rsidRPr="00AA50D0">
              <w:rPr>
                <w:rFonts w:ascii="標楷體" w:hAnsi="標楷體" w:cs="新細明體" w:hint="eastAsia"/>
                <w:color w:val="000000"/>
                <w:kern w:val="0"/>
                <w:sz w:val="26"/>
                <w:szCs w:val="26"/>
              </w:rPr>
              <w:t>○</w:t>
            </w:r>
            <w:r w:rsidRPr="00AA50D0">
              <w:rPr>
                <w:rFonts w:ascii="標楷體" w:hAnsi="標楷體" w:cs="新細明體" w:hint="eastAsia"/>
                <w:color w:val="000000"/>
                <w:kern w:val="0"/>
                <w:sz w:val="26"/>
                <w:szCs w:val="26"/>
              </w:rPr>
              <w:t>凱成傷，經該局循線帶同劉姓少年到案後，報請檢察官核發拘票，移請新北地檢署檢察官訊問後，移送新北地院少年法庭審理。</w:t>
            </w:r>
          </w:p>
        </w:tc>
      </w:tr>
      <w:tr w:rsidR="00F61A75" w:rsidRPr="00AA50D0" w:rsidTr="00AA50D0">
        <w:trPr>
          <w:trHeight w:val="20"/>
        </w:trPr>
        <w:tc>
          <w:tcPr>
            <w:tcW w:w="426" w:type="dxa"/>
            <w:shd w:val="clear" w:color="auto" w:fill="auto"/>
            <w:noWrap/>
            <w:vAlign w:val="center"/>
          </w:tcPr>
          <w:p w:rsidR="00F61A75" w:rsidRPr="00AA50D0" w:rsidRDefault="00F61A75"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color w:val="000000"/>
                <w:kern w:val="0"/>
                <w:sz w:val="26"/>
                <w:szCs w:val="26"/>
              </w:rPr>
              <w:t>104020</w:t>
            </w:r>
            <w:r w:rsidRPr="00AA50D0">
              <w:rPr>
                <w:rFonts w:ascii="標楷體" w:hAnsi="標楷體" w:cs="新細明體" w:hint="eastAsia"/>
                <w:color w:val="000000"/>
                <w:kern w:val="0"/>
                <w:sz w:val="26"/>
                <w:szCs w:val="26"/>
              </w:rPr>
              <w:t>9</w:t>
            </w:r>
          </w:p>
        </w:tc>
        <w:tc>
          <w:tcPr>
            <w:tcW w:w="1318" w:type="dxa"/>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新竹縣政府警察局</w:t>
            </w:r>
          </w:p>
        </w:tc>
        <w:tc>
          <w:tcPr>
            <w:tcW w:w="6521" w:type="dxa"/>
            <w:shd w:val="clear" w:color="auto" w:fill="auto"/>
            <w:vAlign w:val="center"/>
          </w:tcPr>
          <w:p w:rsidR="00F61A75" w:rsidRPr="00AA50D0" w:rsidRDefault="007063C1" w:rsidP="00AA50D0">
            <w:pPr>
              <w:widowControl/>
              <w:jc w:val="both"/>
              <w:rPr>
                <w:rFonts w:ascii="標楷體" w:hAnsi="標楷體" w:cs="新細明體"/>
                <w:color w:val="000000"/>
                <w:kern w:val="0"/>
                <w:sz w:val="26"/>
                <w:szCs w:val="26"/>
              </w:rPr>
            </w:pPr>
            <w:r>
              <w:rPr>
                <w:rFonts w:ascii="標楷體" w:hAnsi="標楷體" w:cs="新細明體" w:hint="eastAsia"/>
                <w:color w:val="000000"/>
                <w:kern w:val="0"/>
                <w:sz w:val="26"/>
                <w:szCs w:val="26"/>
              </w:rPr>
              <w:t>警方</w:t>
            </w:r>
            <w:r w:rsidR="00F61A75" w:rsidRPr="00AA50D0">
              <w:rPr>
                <w:rFonts w:ascii="標楷體" w:hAnsi="標楷體" w:cs="新細明體" w:hint="eastAsia"/>
                <w:color w:val="000000"/>
                <w:kern w:val="0"/>
                <w:sz w:val="26"/>
                <w:szCs w:val="26"/>
              </w:rPr>
              <w:t>偵辦少年林○○涉嫌機車竊盜案，該少年經通知不到場，向檢察官聲請拘票拘提到案。</w:t>
            </w:r>
          </w:p>
        </w:tc>
      </w:tr>
      <w:tr w:rsidR="00B72EDC" w:rsidRPr="00AA50D0" w:rsidTr="00AA50D0">
        <w:trPr>
          <w:trHeight w:val="20"/>
        </w:trPr>
        <w:tc>
          <w:tcPr>
            <w:tcW w:w="426" w:type="dxa"/>
            <w:shd w:val="clear" w:color="auto" w:fill="auto"/>
            <w:noWrap/>
            <w:vAlign w:val="center"/>
          </w:tcPr>
          <w:p w:rsidR="00B72EDC" w:rsidRPr="00AA50D0" w:rsidRDefault="00B72EDC"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tcPr>
          <w:p w:rsidR="00B72EDC" w:rsidRPr="00AA50D0" w:rsidRDefault="00B72EDC"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1040213</w:t>
            </w:r>
          </w:p>
        </w:tc>
        <w:tc>
          <w:tcPr>
            <w:tcW w:w="1318" w:type="dxa"/>
            <w:vAlign w:val="center"/>
          </w:tcPr>
          <w:p w:rsidR="00B72EDC" w:rsidRPr="00AA50D0" w:rsidRDefault="00B72EDC"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新北市政府警察局</w:t>
            </w:r>
          </w:p>
        </w:tc>
        <w:tc>
          <w:tcPr>
            <w:tcW w:w="6521" w:type="dxa"/>
            <w:shd w:val="clear" w:color="auto" w:fill="auto"/>
            <w:vAlign w:val="center"/>
          </w:tcPr>
          <w:p w:rsidR="00B72EDC" w:rsidRPr="00AA50D0" w:rsidRDefault="007063C1" w:rsidP="007063C1">
            <w:pPr>
              <w:widowControl/>
              <w:jc w:val="both"/>
              <w:rPr>
                <w:rFonts w:ascii="標楷體" w:hAnsi="標楷體" w:cs="新細明體"/>
                <w:color w:val="000000"/>
                <w:kern w:val="0"/>
                <w:sz w:val="26"/>
                <w:szCs w:val="26"/>
              </w:rPr>
            </w:pPr>
            <w:r>
              <w:rPr>
                <w:rFonts w:ascii="標楷體" w:hAnsi="標楷體" w:cs="新細明體" w:hint="eastAsia"/>
                <w:color w:val="000000"/>
                <w:kern w:val="0"/>
                <w:sz w:val="26"/>
                <w:szCs w:val="26"/>
              </w:rPr>
              <w:t>警方</w:t>
            </w:r>
            <w:r w:rsidR="00B72EDC" w:rsidRPr="00AA50D0">
              <w:rPr>
                <w:rFonts w:ascii="標楷體" w:hAnsi="標楷體" w:cs="新細明體" w:hint="eastAsia"/>
                <w:color w:val="000000"/>
                <w:kern w:val="0"/>
                <w:sz w:val="26"/>
                <w:szCs w:val="26"/>
              </w:rPr>
              <w:t>偵辦</w:t>
            </w:r>
            <w:r>
              <w:rPr>
                <w:rFonts w:ascii="標楷體" w:hAnsi="標楷體" w:cs="新細明體" w:hint="eastAsia"/>
                <w:color w:val="000000"/>
                <w:kern w:val="0"/>
                <w:sz w:val="26"/>
                <w:szCs w:val="26"/>
              </w:rPr>
              <w:t>少女</w:t>
            </w:r>
            <w:r w:rsidR="00076B34" w:rsidRPr="00AA50D0">
              <w:rPr>
                <w:rFonts w:ascii="標楷體" w:hAnsi="標楷體" w:cs="新細明體" w:hint="eastAsia"/>
                <w:color w:val="000000"/>
                <w:kern w:val="0"/>
                <w:sz w:val="26"/>
                <w:szCs w:val="26"/>
              </w:rPr>
              <w:t>高</w:t>
            </w:r>
            <w:r>
              <w:rPr>
                <w:rFonts w:ascii="標楷體" w:hAnsi="標楷體" w:cs="新細明體" w:hint="eastAsia"/>
                <w:color w:val="000000"/>
                <w:kern w:val="0"/>
                <w:sz w:val="26"/>
                <w:szCs w:val="26"/>
              </w:rPr>
              <w:t>○○</w:t>
            </w:r>
            <w:r w:rsidR="00076B34" w:rsidRPr="00AA50D0">
              <w:rPr>
                <w:rFonts w:ascii="標楷體" w:hAnsi="標楷體" w:cs="新細明體" w:hint="eastAsia"/>
                <w:color w:val="000000"/>
                <w:kern w:val="0"/>
                <w:sz w:val="26"/>
                <w:szCs w:val="26"/>
              </w:rPr>
              <w:t>夥同成年男子</w:t>
            </w:r>
            <w:r w:rsidR="00B72EDC" w:rsidRPr="00AA50D0">
              <w:rPr>
                <w:rFonts w:ascii="標楷體" w:hAnsi="標楷體" w:cs="新細明體" w:hint="eastAsia"/>
                <w:color w:val="000000"/>
                <w:kern w:val="0"/>
                <w:sz w:val="26"/>
                <w:szCs w:val="26"/>
              </w:rPr>
              <w:t>等媒介少女從事性交易案，報請檢察官指揮偵辦，持新北檢察官核發之拘票，</w:t>
            </w:r>
            <w:r w:rsidR="00076B34" w:rsidRPr="00AA50D0">
              <w:rPr>
                <w:rFonts w:ascii="標楷體" w:hAnsi="標楷體" w:cs="新細明體" w:hint="eastAsia"/>
                <w:color w:val="000000"/>
                <w:kern w:val="0"/>
                <w:sz w:val="26"/>
                <w:szCs w:val="26"/>
              </w:rPr>
              <w:t>拘提高姓少女及同案共犯到案。</w:t>
            </w:r>
          </w:p>
        </w:tc>
      </w:tr>
      <w:tr w:rsidR="00F61A75" w:rsidRPr="00AA50D0" w:rsidTr="00AA50D0">
        <w:trPr>
          <w:trHeight w:val="20"/>
        </w:trPr>
        <w:tc>
          <w:tcPr>
            <w:tcW w:w="426" w:type="dxa"/>
            <w:shd w:val="clear" w:color="auto" w:fill="auto"/>
            <w:noWrap/>
            <w:vAlign w:val="center"/>
          </w:tcPr>
          <w:p w:rsidR="00F61A75" w:rsidRPr="00AA50D0" w:rsidRDefault="00F61A75"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1040210</w:t>
            </w:r>
          </w:p>
        </w:tc>
        <w:tc>
          <w:tcPr>
            <w:tcW w:w="1318" w:type="dxa"/>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桃園市政府警察局</w:t>
            </w:r>
          </w:p>
        </w:tc>
        <w:tc>
          <w:tcPr>
            <w:tcW w:w="6521" w:type="dxa"/>
            <w:shd w:val="clear" w:color="auto" w:fill="auto"/>
            <w:vAlign w:val="center"/>
            <w:hideMark/>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少年林○○與同案成年共犯</w:t>
            </w:r>
            <w:r w:rsidR="007063C1">
              <w:rPr>
                <w:rFonts w:ascii="標楷體" w:hAnsi="標楷體" w:cs="新細明體" w:hint="eastAsia"/>
                <w:color w:val="000000"/>
                <w:kern w:val="0"/>
                <w:sz w:val="26"/>
                <w:szCs w:val="26"/>
              </w:rPr>
              <w:t>涉嫌</w:t>
            </w:r>
            <w:r w:rsidRPr="00AA50D0">
              <w:rPr>
                <w:rFonts w:ascii="標楷體" w:hAnsi="標楷體" w:cs="新細明體" w:hint="eastAsia"/>
                <w:color w:val="000000"/>
                <w:kern w:val="0"/>
                <w:sz w:val="26"/>
                <w:szCs w:val="26"/>
              </w:rPr>
              <w:t>販賣第三級毒品愷他命予不特定人施用，案報請檢察官指揮偵辦，</w:t>
            </w:r>
            <w:r w:rsidR="00AA50D0">
              <w:rPr>
                <w:rFonts w:ascii="標楷體" w:hAnsi="標楷體" w:cs="新細明體" w:hint="eastAsia"/>
                <w:color w:val="000000"/>
                <w:kern w:val="0"/>
                <w:sz w:val="26"/>
                <w:szCs w:val="26"/>
              </w:rPr>
              <w:t>警方</w:t>
            </w:r>
            <w:r w:rsidRPr="00AA50D0">
              <w:rPr>
                <w:rFonts w:ascii="標楷體" w:hAnsi="標楷體" w:cs="新細明體" w:hint="eastAsia"/>
                <w:color w:val="000000"/>
                <w:kern w:val="0"/>
                <w:sz w:val="26"/>
                <w:szCs w:val="26"/>
              </w:rPr>
              <w:t>持檢察官簽發之拘票，將少年林○○拘提到案，訊後移送少年法庭。</w:t>
            </w:r>
          </w:p>
        </w:tc>
      </w:tr>
      <w:tr w:rsidR="00F61A75" w:rsidRPr="00AA50D0" w:rsidTr="00AA50D0">
        <w:trPr>
          <w:trHeight w:val="20"/>
        </w:trPr>
        <w:tc>
          <w:tcPr>
            <w:tcW w:w="426" w:type="dxa"/>
            <w:shd w:val="clear" w:color="auto" w:fill="auto"/>
            <w:noWrap/>
            <w:vAlign w:val="center"/>
          </w:tcPr>
          <w:p w:rsidR="00F61A75" w:rsidRPr="00AA50D0" w:rsidRDefault="00F61A75"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1040331</w:t>
            </w:r>
          </w:p>
        </w:tc>
        <w:tc>
          <w:tcPr>
            <w:tcW w:w="1318" w:type="dxa"/>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高雄市政府警察局</w:t>
            </w:r>
          </w:p>
        </w:tc>
        <w:tc>
          <w:tcPr>
            <w:tcW w:w="6521" w:type="dxa"/>
            <w:shd w:val="clear" w:color="auto" w:fill="auto"/>
            <w:vAlign w:val="center"/>
            <w:hideMark/>
          </w:tcPr>
          <w:p w:rsidR="00F61A75" w:rsidRPr="00AA50D0" w:rsidRDefault="00F61A75" w:rsidP="007063C1">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少年蔡○○與成年犯嫌等4人涉嫌經營地下錢莊收取暴利，經警方向檢察官申請拘票</w:t>
            </w:r>
            <w:r w:rsidRPr="00AA50D0">
              <w:rPr>
                <w:rFonts w:ascii="新細明體" w:eastAsia="新細明體" w:hAnsi="新細明體" w:cs="新細明體" w:hint="eastAsia"/>
                <w:color w:val="000000"/>
                <w:kern w:val="0"/>
                <w:sz w:val="26"/>
                <w:szCs w:val="26"/>
              </w:rPr>
              <w:t>，</w:t>
            </w:r>
            <w:r w:rsidRPr="00AA50D0">
              <w:rPr>
                <w:rFonts w:ascii="標楷體" w:hAnsi="標楷體" w:cs="新細明體" w:hint="eastAsia"/>
                <w:color w:val="000000"/>
                <w:kern w:val="0"/>
                <w:sz w:val="26"/>
                <w:szCs w:val="26"/>
              </w:rPr>
              <w:t>拘提少年及同案共犯到案</w:t>
            </w:r>
            <w:r w:rsidRPr="00AA50D0">
              <w:rPr>
                <w:rFonts w:ascii="新細明體" w:eastAsia="新細明體" w:hAnsi="新細明體" w:cs="新細明體" w:hint="eastAsia"/>
                <w:color w:val="000000"/>
                <w:kern w:val="0"/>
                <w:sz w:val="26"/>
                <w:szCs w:val="26"/>
              </w:rPr>
              <w:t>，</w:t>
            </w:r>
            <w:r w:rsidRPr="00AA50D0">
              <w:rPr>
                <w:rFonts w:ascii="標楷體" w:hAnsi="標楷體" w:cs="新細明體" w:hint="eastAsia"/>
                <w:color w:val="000000"/>
                <w:kern w:val="0"/>
                <w:sz w:val="26"/>
                <w:szCs w:val="26"/>
              </w:rPr>
              <w:t>詢問</w:t>
            </w:r>
            <w:r w:rsidR="00AA50D0">
              <w:rPr>
                <w:rFonts w:ascii="標楷體" w:hAnsi="標楷體" w:cs="新細明體" w:hint="eastAsia"/>
                <w:color w:val="000000"/>
                <w:kern w:val="0"/>
                <w:sz w:val="26"/>
                <w:szCs w:val="26"/>
              </w:rPr>
              <w:t>少年</w:t>
            </w:r>
            <w:r w:rsidRPr="00AA50D0">
              <w:rPr>
                <w:rFonts w:ascii="標楷體" w:hAnsi="標楷體" w:cs="新細明體" w:hint="eastAsia"/>
                <w:color w:val="000000"/>
                <w:kern w:val="0"/>
                <w:sz w:val="26"/>
                <w:szCs w:val="26"/>
              </w:rPr>
              <w:t>後</w:t>
            </w:r>
            <w:r w:rsidR="00AA50D0">
              <w:rPr>
                <w:rFonts w:ascii="標楷體" w:hAnsi="標楷體" w:cs="新細明體" w:hint="eastAsia"/>
                <w:color w:val="000000"/>
                <w:kern w:val="0"/>
                <w:sz w:val="26"/>
                <w:szCs w:val="26"/>
              </w:rPr>
              <w:t>移</w:t>
            </w:r>
            <w:r w:rsidRPr="00AA50D0">
              <w:rPr>
                <w:rFonts w:ascii="標楷體" w:hAnsi="標楷體" w:cs="新細明體" w:hint="eastAsia"/>
                <w:color w:val="000000"/>
                <w:kern w:val="0"/>
                <w:sz w:val="26"/>
                <w:szCs w:val="26"/>
              </w:rPr>
              <w:t>送</w:t>
            </w:r>
            <w:r w:rsidR="007063C1">
              <w:rPr>
                <w:rFonts w:ascii="標楷體" w:hAnsi="標楷體" w:cs="新細明體" w:hint="eastAsia"/>
                <w:color w:val="000000"/>
                <w:kern w:val="0"/>
                <w:sz w:val="26"/>
                <w:szCs w:val="26"/>
              </w:rPr>
              <w:t>少年</w:t>
            </w:r>
            <w:r w:rsidRPr="00AA50D0">
              <w:rPr>
                <w:rFonts w:ascii="標楷體" w:hAnsi="標楷體" w:cs="新細明體" w:hint="eastAsia"/>
                <w:color w:val="000000"/>
                <w:kern w:val="0"/>
                <w:sz w:val="26"/>
                <w:szCs w:val="26"/>
              </w:rPr>
              <w:t>法</w:t>
            </w:r>
            <w:r w:rsidR="007063C1">
              <w:rPr>
                <w:rFonts w:ascii="標楷體" w:hAnsi="標楷體" w:cs="新細明體" w:hint="eastAsia"/>
                <w:color w:val="000000"/>
                <w:kern w:val="0"/>
                <w:sz w:val="26"/>
                <w:szCs w:val="26"/>
              </w:rPr>
              <w:t>庭</w:t>
            </w:r>
            <w:r w:rsidRPr="00AA50D0">
              <w:rPr>
                <w:rFonts w:ascii="標楷體" w:hAnsi="標楷體" w:cs="新細明體" w:hint="eastAsia"/>
                <w:color w:val="000000"/>
                <w:kern w:val="0"/>
                <w:sz w:val="26"/>
                <w:szCs w:val="26"/>
              </w:rPr>
              <w:t>。</w:t>
            </w:r>
          </w:p>
        </w:tc>
      </w:tr>
      <w:tr w:rsidR="00F61A75" w:rsidRPr="00AA50D0" w:rsidTr="00AA50D0">
        <w:trPr>
          <w:trHeight w:val="20"/>
        </w:trPr>
        <w:tc>
          <w:tcPr>
            <w:tcW w:w="426" w:type="dxa"/>
            <w:shd w:val="clear" w:color="auto" w:fill="auto"/>
            <w:noWrap/>
            <w:vAlign w:val="center"/>
          </w:tcPr>
          <w:p w:rsidR="00F61A75" w:rsidRPr="00AA50D0" w:rsidRDefault="00F61A75"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1040617</w:t>
            </w:r>
          </w:p>
        </w:tc>
        <w:tc>
          <w:tcPr>
            <w:tcW w:w="1318" w:type="dxa"/>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新竹縣政府警察局</w:t>
            </w:r>
          </w:p>
        </w:tc>
        <w:tc>
          <w:tcPr>
            <w:tcW w:w="6521" w:type="dxa"/>
            <w:shd w:val="clear" w:color="auto" w:fill="auto"/>
            <w:vAlign w:val="center"/>
            <w:hideMark/>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少年○○○涉犯組織犯罪防制條例，並經送達傳票要求到案說明，拒不配合，遂向檢察官聲請核發拘票強制拘提到案，並於當日解送少年法庭。</w:t>
            </w:r>
          </w:p>
        </w:tc>
      </w:tr>
      <w:tr w:rsidR="00F61A75" w:rsidRPr="00AA50D0" w:rsidTr="00AA50D0">
        <w:trPr>
          <w:trHeight w:val="20"/>
        </w:trPr>
        <w:tc>
          <w:tcPr>
            <w:tcW w:w="426" w:type="dxa"/>
            <w:shd w:val="clear" w:color="auto" w:fill="auto"/>
            <w:noWrap/>
            <w:vAlign w:val="center"/>
          </w:tcPr>
          <w:p w:rsidR="00F61A75" w:rsidRPr="00AA50D0" w:rsidRDefault="00F61A75"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1040702</w:t>
            </w:r>
          </w:p>
        </w:tc>
        <w:tc>
          <w:tcPr>
            <w:tcW w:w="1318" w:type="dxa"/>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新竹縣政府警察局</w:t>
            </w:r>
          </w:p>
        </w:tc>
        <w:tc>
          <w:tcPr>
            <w:tcW w:w="6521" w:type="dxa"/>
            <w:shd w:val="clear" w:color="auto" w:fill="auto"/>
            <w:vAlign w:val="center"/>
            <w:hideMark/>
          </w:tcPr>
          <w:p w:rsidR="00F61A75" w:rsidRPr="00AA50D0" w:rsidRDefault="00F61A75" w:rsidP="007063C1">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少年傅○○涉犯組織犯罪防制條例，</w:t>
            </w:r>
            <w:r w:rsidR="007063C1" w:rsidRPr="007063C1">
              <w:rPr>
                <w:rFonts w:ascii="標楷體" w:hAnsi="標楷體" w:cs="新細明體" w:hint="eastAsia"/>
                <w:color w:val="000000"/>
                <w:kern w:val="0"/>
                <w:sz w:val="26"/>
                <w:szCs w:val="26"/>
              </w:rPr>
              <w:t>案報請檢察官指揮偵辦，警方持檢察官簽發之拘票，將少年</w:t>
            </w:r>
            <w:r w:rsidR="007063C1">
              <w:rPr>
                <w:rFonts w:ascii="標楷體" w:hAnsi="標楷體" w:cs="新細明體" w:hint="eastAsia"/>
                <w:color w:val="000000"/>
                <w:kern w:val="0"/>
                <w:sz w:val="26"/>
                <w:szCs w:val="26"/>
              </w:rPr>
              <w:t>傅</w:t>
            </w:r>
            <w:r w:rsidR="007063C1" w:rsidRPr="007063C1">
              <w:rPr>
                <w:rFonts w:ascii="標楷體" w:hAnsi="標楷體" w:cs="新細明體" w:hint="eastAsia"/>
                <w:color w:val="000000"/>
                <w:kern w:val="0"/>
                <w:sz w:val="26"/>
                <w:szCs w:val="26"/>
              </w:rPr>
              <w:t>○○拘提到案</w:t>
            </w:r>
            <w:r w:rsidRPr="00AA50D0">
              <w:rPr>
                <w:rFonts w:ascii="標楷體" w:hAnsi="標楷體" w:cs="新細明體" w:hint="eastAsia"/>
                <w:color w:val="000000"/>
                <w:kern w:val="0"/>
                <w:sz w:val="26"/>
                <w:szCs w:val="26"/>
              </w:rPr>
              <w:t>，於派出所製作警詢筆錄後，解送少年法庭。</w:t>
            </w:r>
          </w:p>
        </w:tc>
      </w:tr>
      <w:tr w:rsidR="00F61A75" w:rsidRPr="00AA50D0" w:rsidTr="00AA50D0">
        <w:trPr>
          <w:trHeight w:val="20"/>
        </w:trPr>
        <w:tc>
          <w:tcPr>
            <w:tcW w:w="426" w:type="dxa"/>
            <w:shd w:val="clear" w:color="auto" w:fill="auto"/>
            <w:noWrap/>
            <w:vAlign w:val="center"/>
          </w:tcPr>
          <w:p w:rsidR="00F61A75" w:rsidRPr="00AA50D0" w:rsidRDefault="00F61A75"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1040723</w:t>
            </w:r>
          </w:p>
        </w:tc>
        <w:tc>
          <w:tcPr>
            <w:tcW w:w="1318" w:type="dxa"/>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桃園市政府警察局</w:t>
            </w:r>
          </w:p>
        </w:tc>
        <w:tc>
          <w:tcPr>
            <w:tcW w:w="6521" w:type="dxa"/>
            <w:shd w:val="clear" w:color="auto" w:fill="auto"/>
            <w:vAlign w:val="center"/>
            <w:hideMark/>
          </w:tcPr>
          <w:p w:rsidR="00F61A75" w:rsidRPr="00AA50D0" w:rsidRDefault="00F61A75" w:rsidP="007063C1">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少年黃○○涉嫌組織犯罪防制條例、傷害罪等犯行，</w:t>
            </w:r>
            <w:r w:rsidR="007063C1" w:rsidRPr="007063C1">
              <w:rPr>
                <w:rFonts w:ascii="標楷體" w:hAnsi="標楷體" w:cs="新細明體" w:hint="eastAsia"/>
                <w:color w:val="000000"/>
                <w:kern w:val="0"/>
                <w:sz w:val="26"/>
                <w:szCs w:val="26"/>
              </w:rPr>
              <w:t>案報請檢察官指揮偵辦，警方持檢察官簽發之拘票，將少年</w:t>
            </w:r>
            <w:r w:rsidR="007063C1">
              <w:rPr>
                <w:rFonts w:ascii="標楷體" w:hAnsi="標楷體" w:cs="新細明體" w:hint="eastAsia"/>
                <w:color w:val="000000"/>
                <w:kern w:val="0"/>
                <w:sz w:val="26"/>
                <w:szCs w:val="26"/>
              </w:rPr>
              <w:t>黃</w:t>
            </w:r>
            <w:r w:rsidR="007063C1" w:rsidRPr="007063C1">
              <w:rPr>
                <w:rFonts w:ascii="標楷體" w:hAnsi="標楷體" w:cs="新細明體" w:hint="eastAsia"/>
                <w:color w:val="000000"/>
                <w:kern w:val="0"/>
                <w:sz w:val="26"/>
                <w:szCs w:val="26"/>
              </w:rPr>
              <w:t>○○拘提到案</w:t>
            </w:r>
            <w:r w:rsidRPr="00AA50D0">
              <w:rPr>
                <w:rFonts w:ascii="標楷體" w:hAnsi="標楷體" w:cs="新細明體" w:hint="eastAsia"/>
                <w:color w:val="000000"/>
                <w:kern w:val="0"/>
                <w:sz w:val="26"/>
                <w:szCs w:val="26"/>
              </w:rPr>
              <w:t>偵訊後，移送少年法庭審理。</w:t>
            </w:r>
          </w:p>
        </w:tc>
      </w:tr>
      <w:tr w:rsidR="00F61A75" w:rsidRPr="00AA50D0" w:rsidTr="00AA50D0">
        <w:trPr>
          <w:trHeight w:val="20"/>
        </w:trPr>
        <w:tc>
          <w:tcPr>
            <w:tcW w:w="426" w:type="dxa"/>
            <w:shd w:val="clear" w:color="auto" w:fill="auto"/>
            <w:noWrap/>
            <w:vAlign w:val="center"/>
          </w:tcPr>
          <w:p w:rsidR="00F61A75" w:rsidRPr="00AA50D0" w:rsidRDefault="00F61A75"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1040730</w:t>
            </w:r>
          </w:p>
        </w:tc>
        <w:tc>
          <w:tcPr>
            <w:tcW w:w="1318" w:type="dxa"/>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桃園市政府警察局</w:t>
            </w:r>
          </w:p>
        </w:tc>
        <w:tc>
          <w:tcPr>
            <w:tcW w:w="6521" w:type="dxa"/>
            <w:shd w:val="clear" w:color="auto" w:fill="auto"/>
            <w:vAlign w:val="center"/>
            <w:hideMark/>
          </w:tcPr>
          <w:p w:rsidR="00F61A75" w:rsidRPr="00AA50D0" w:rsidRDefault="00F61A75" w:rsidP="007063C1">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少年李○○</w:t>
            </w:r>
            <w:r w:rsidR="007063C1" w:rsidRPr="007063C1">
              <w:rPr>
                <w:rFonts w:ascii="標楷體" w:hAnsi="標楷體" w:cs="新細明體" w:hint="eastAsia"/>
                <w:color w:val="000000"/>
                <w:kern w:val="0"/>
                <w:sz w:val="26"/>
                <w:szCs w:val="26"/>
              </w:rPr>
              <w:t>與同案成年共犯</w:t>
            </w:r>
            <w:r w:rsidR="007063C1" w:rsidRPr="00AA50D0">
              <w:rPr>
                <w:rFonts w:ascii="標楷體" w:hAnsi="標楷體" w:cs="新細明體" w:hint="eastAsia"/>
                <w:color w:val="000000"/>
                <w:kern w:val="0"/>
                <w:sz w:val="26"/>
                <w:szCs w:val="26"/>
              </w:rPr>
              <w:t>陳○○</w:t>
            </w:r>
            <w:r w:rsidR="007063C1">
              <w:rPr>
                <w:rFonts w:ascii="標楷體" w:hAnsi="標楷體" w:cs="新細明體" w:hint="eastAsia"/>
                <w:color w:val="000000"/>
                <w:kern w:val="0"/>
                <w:sz w:val="26"/>
                <w:szCs w:val="26"/>
              </w:rPr>
              <w:t>等人</w:t>
            </w:r>
            <w:r w:rsidRPr="00AA50D0">
              <w:rPr>
                <w:rFonts w:ascii="標楷體" w:hAnsi="標楷體" w:cs="新細明體" w:hint="eastAsia"/>
                <w:color w:val="000000"/>
                <w:kern w:val="0"/>
                <w:sz w:val="26"/>
                <w:szCs w:val="26"/>
              </w:rPr>
              <w:t>涉嫌違反毒品危害防制條例，</w:t>
            </w:r>
            <w:r w:rsidR="007063C1" w:rsidRPr="007063C1">
              <w:rPr>
                <w:rFonts w:ascii="標楷體" w:hAnsi="標楷體" w:cs="新細明體" w:hint="eastAsia"/>
                <w:color w:val="000000"/>
                <w:kern w:val="0"/>
                <w:sz w:val="26"/>
                <w:szCs w:val="26"/>
              </w:rPr>
              <w:t>案經報請檢察官指揮偵辦，警方持檢察官簽發之拘票，將少年</w:t>
            </w:r>
            <w:r w:rsidR="007063C1">
              <w:rPr>
                <w:rFonts w:ascii="標楷體" w:hAnsi="標楷體" w:cs="新細明體" w:hint="eastAsia"/>
                <w:color w:val="000000"/>
                <w:kern w:val="0"/>
                <w:sz w:val="26"/>
                <w:szCs w:val="26"/>
              </w:rPr>
              <w:t>李</w:t>
            </w:r>
            <w:r w:rsidR="007063C1" w:rsidRPr="007063C1">
              <w:rPr>
                <w:rFonts w:ascii="標楷體" w:hAnsi="標楷體" w:cs="新細明體" w:hint="eastAsia"/>
                <w:color w:val="000000"/>
                <w:kern w:val="0"/>
                <w:sz w:val="26"/>
                <w:szCs w:val="26"/>
              </w:rPr>
              <w:t>○○拘提到案，</w:t>
            </w:r>
            <w:r w:rsidRPr="00AA50D0">
              <w:rPr>
                <w:rFonts w:ascii="標楷體" w:hAnsi="標楷體" w:cs="新細明體" w:hint="eastAsia"/>
                <w:color w:val="000000"/>
                <w:kern w:val="0"/>
                <w:sz w:val="26"/>
                <w:szCs w:val="26"/>
              </w:rPr>
              <w:t>移送少年法庭審理。</w:t>
            </w:r>
          </w:p>
        </w:tc>
      </w:tr>
      <w:tr w:rsidR="00076B34" w:rsidRPr="00AA50D0" w:rsidTr="00AA50D0">
        <w:trPr>
          <w:trHeight w:val="20"/>
        </w:trPr>
        <w:tc>
          <w:tcPr>
            <w:tcW w:w="426" w:type="dxa"/>
            <w:shd w:val="clear" w:color="auto" w:fill="auto"/>
            <w:noWrap/>
            <w:vAlign w:val="center"/>
          </w:tcPr>
          <w:p w:rsidR="00076B34" w:rsidRPr="00AA50D0" w:rsidRDefault="00076B34"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076B34" w:rsidRPr="00AA50D0" w:rsidRDefault="00076B34"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1040730</w:t>
            </w:r>
          </w:p>
        </w:tc>
        <w:tc>
          <w:tcPr>
            <w:tcW w:w="1318" w:type="dxa"/>
            <w:vAlign w:val="center"/>
          </w:tcPr>
          <w:p w:rsidR="00076B34" w:rsidRPr="00AA50D0" w:rsidRDefault="00076B34"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新北市政府警察局</w:t>
            </w:r>
          </w:p>
        </w:tc>
        <w:tc>
          <w:tcPr>
            <w:tcW w:w="6521" w:type="dxa"/>
            <w:shd w:val="clear" w:color="auto" w:fill="auto"/>
            <w:vAlign w:val="center"/>
            <w:hideMark/>
          </w:tcPr>
          <w:p w:rsidR="00076B34" w:rsidRPr="00AA50D0" w:rsidRDefault="00076B34" w:rsidP="00ED4582">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該局偵辦少年呂○○、蘇○○、夏○○、曹○○販毒案，報請檢察官指揮偵辦，</w:t>
            </w:r>
            <w:r w:rsidR="00ED4582" w:rsidRPr="00ED4582">
              <w:rPr>
                <w:rFonts w:ascii="標楷體" w:hAnsi="標楷體" w:cs="新細明體" w:hint="eastAsia"/>
                <w:color w:val="000000"/>
                <w:kern w:val="0"/>
                <w:sz w:val="26"/>
                <w:szCs w:val="26"/>
              </w:rPr>
              <w:t>警方持檢察官簽發之拘票，</w:t>
            </w:r>
            <w:r w:rsidRPr="00AA50D0">
              <w:rPr>
                <w:rFonts w:ascii="標楷體" w:hAnsi="標楷體" w:cs="新細明體" w:hint="eastAsia"/>
                <w:color w:val="000000"/>
                <w:kern w:val="0"/>
                <w:sz w:val="26"/>
                <w:szCs w:val="26"/>
              </w:rPr>
              <w:t>拘提少年到案。</w:t>
            </w:r>
          </w:p>
        </w:tc>
      </w:tr>
      <w:tr w:rsidR="00F61A75" w:rsidRPr="00AA50D0" w:rsidTr="00AA50D0">
        <w:trPr>
          <w:trHeight w:val="20"/>
        </w:trPr>
        <w:tc>
          <w:tcPr>
            <w:tcW w:w="426" w:type="dxa"/>
            <w:shd w:val="clear" w:color="auto" w:fill="auto"/>
            <w:noWrap/>
            <w:vAlign w:val="center"/>
          </w:tcPr>
          <w:p w:rsidR="00F61A75" w:rsidRPr="00AA50D0" w:rsidRDefault="00F61A75"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1040731</w:t>
            </w:r>
          </w:p>
        </w:tc>
        <w:tc>
          <w:tcPr>
            <w:tcW w:w="1318" w:type="dxa"/>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桃園市政府警察局</w:t>
            </w:r>
          </w:p>
        </w:tc>
        <w:tc>
          <w:tcPr>
            <w:tcW w:w="6521" w:type="dxa"/>
            <w:shd w:val="clear" w:color="auto" w:fill="auto"/>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該局偵辦少年胡○○涉嫌毒品等案，經通知不到場，向檢察官聲請核發拘票拘提到案，及扣得第3級毒品、施用工具等物品，均移送少年法庭審理。</w:t>
            </w:r>
          </w:p>
        </w:tc>
      </w:tr>
      <w:tr w:rsidR="00076B34" w:rsidRPr="00AA50D0" w:rsidTr="00AA50D0">
        <w:trPr>
          <w:trHeight w:val="20"/>
        </w:trPr>
        <w:tc>
          <w:tcPr>
            <w:tcW w:w="426" w:type="dxa"/>
            <w:shd w:val="clear" w:color="auto" w:fill="auto"/>
            <w:noWrap/>
            <w:vAlign w:val="center"/>
          </w:tcPr>
          <w:p w:rsidR="00076B34" w:rsidRPr="00AA50D0" w:rsidRDefault="00076B34"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tcPr>
          <w:p w:rsidR="00076B34" w:rsidRPr="00AA50D0" w:rsidRDefault="00076B34"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1040806</w:t>
            </w:r>
          </w:p>
        </w:tc>
        <w:tc>
          <w:tcPr>
            <w:tcW w:w="1318" w:type="dxa"/>
            <w:vAlign w:val="center"/>
          </w:tcPr>
          <w:p w:rsidR="00076B34" w:rsidRPr="00AA50D0" w:rsidRDefault="00076B34"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新北市政府警察局</w:t>
            </w:r>
          </w:p>
        </w:tc>
        <w:tc>
          <w:tcPr>
            <w:tcW w:w="6521" w:type="dxa"/>
            <w:shd w:val="clear" w:color="auto" w:fill="auto"/>
            <w:vAlign w:val="center"/>
          </w:tcPr>
          <w:p w:rsidR="00076B34" w:rsidRPr="00AA50D0" w:rsidRDefault="00076B34"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少年劉○○涉嫌加入某犯罪暴力集團，案經該局與桃園市、台北市警察局共組專案小組，報請檢察官指揮偵辦，執行搜索、拘提行動，拘提劉姓少年及成年共犯共7人到案。</w:t>
            </w:r>
          </w:p>
        </w:tc>
      </w:tr>
      <w:tr w:rsidR="00F61A75" w:rsidRPr="00AA50D0" w:rsidTr="00AA50D0">
        <w:trPr>
          <w:trHeight w:val="20"/>
        </w:trPr>
        <w:tc>
          <w:tcPr>
            <w:tcW w:w="426" w:type="dxa"/>
            <w:shd w:val="clear" w:color="auto" w:fill="auto"/>
            <w:noWrap/>
            <w:vAlign w:val="center"/>
          </w:tcPr>
          <w:p w:rsidR="00F61A75" w:rsidRPr="00AA50D0" w:rsidRDefault="00F61A75"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1040806</w:t>
            </w:r>
          </w:p>
        </w:tc>
        <w:tc>
          <w:tcPr>
            <w:tcW w:w="1318" w:type="dxa"/>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苗栗縣政府警察局</w:t>
            </w:r>
          </w:p>
        </w:tc>
        <w:tc>
          <w:tcPr>
            <w:tcW w:w="6521" w:type="dxa"/>
            <w:shd w:val="clear" w:color="auto" w:fill="auto"/>
            <w:vAlign w:val="center"/>
            <w:hideMark/>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少年宋○○與同案成年共犯張○○販賣第二級安非他命毒品予不特定人施用，案報請檢察官指揮偵辦，持檢察官簽發之拘票，將少年宋○○拘提到案，訊後移送少年法庭。</w:t>
            </w:r>
          </w:p>
        </w:tc>
      </w:tr>
      <w:tr w:rsidR="00F61A75" w:rsidRPr="00AA50D0" w:rsidTr="00AA50D0">
        <w:trPr>
          <w:trHeight w:val="20"/>
        </w:trPr>
        <w:tc>
          <w:tcPr>
            <w:tcW w:w="426" w:type="dxa"/>
            <w:shd w:val="clear" w:color="auto" w:fill="auto"/>
            <w:noWrap/>
            <w:vAlign w:val="center"/>
          </w:tcPr>
          <w:p w:rsidR="00F61A75" w:rsidRPr="00AA50D0" w:rsidRDefault="00F61A75"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1040810</w:t>
            </w:r>
          </w:p>
        </w:tc>
        <w:tc>
          <w:tcPr>
            <w:tcW w:w="1318" w:type="dxa"/>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桃園市政府警察局</w:t>
            </w:r>
          </w:p>
        </w:tc>
        <w:tc>
          <w:tcPr>
            <w:tcW w:w="6521" w:type="dxa"/>
            <w:shd w:val="clear" w:color="auto" w:fill="auto"/>
            <w:vAlign w:val="center"/>
            <w:hideMark/>
          </w:tcPr>
          <w:p w:rsidR="00F61A75" w:rsidRPr="00AA50D0" w:rsidRDefault="00F61A75" w:rsidP="00FA674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少年詹○○、劉○○因違反毒品危害防制條例，與成年主嫌共同販賣毒品，經報請檢察官指揮偵辦，</w:t>
            </w:r>
            <w:r w:rsidR="00FA6740">
              <w:rPr>
                <w:rFonts w:ascii="標楷體" w:hAnsi="標楷體" w:cs="新細明體" w:hint="eastAsia"/>
                <w:color w:val="000000"/>
                <w:kern w:val="0"/>
                <w:sz w:val="26"/>
                <w:szCs w:val="26"/>
              </w:rPr>
              <w:t>持檢察官簽發之拘票，</w:t>
            </w:r>
            <w:r w:rsidRPr="00AA50D0">
              <w:rPr>
                <w:rFonts w:ascii="標楷體" w:hAnsi="標楷體" w:cs="新細明體" w:hint="eastAsia"/>
                <w:color w:val="000000"/>
                <w:kern w:val="0"/>
                <w:sz w:val="26"/>
                <w:szCs w:val="26"/>
              </w:rPr>
              <w:t>拘捕</w:t>
            </w:r>
            <w:r w:rsidR="00FA6740" w:rsidRPr="00FA6740">
              <w:rPr>
                <w:rFonts w:ascii="標楷體" w:hAnsi="標楷體" w:cs="新細明體" w:hint="eastAsia"/>
                <w:color w:val="000000"/>
                <w:kern w:val="0"/>
                <w:sz w:val="26"/>
                <w:szCs w:val="26"/>
              </w:rPr>
              <w:t>少年詹○○、劉○○</w:t>
            </w:r>
            <w:r w:rsidR="00FA6740">
              <w:rPr>
                <w:rFonts w:ascii="標楷體" w:hAnsi="標楷體" w:cs="新細明體" w:hint="eastAsia"/>
                <w:color w:val="000000"/>
                <w:kern w:val="0"/>
                <w:sz w:val="26"/>
                <w:szCs w:val="26"/>
              </w:rPr>
              <w:t>到案</w:t>
            </w:r>
            <w:r w:rsidRPr="00AA50D0">
              <w:rPr>
                <w:rFonts w:ascii="標楷體" w:hAnsi="標楷體" w:cs="新細明體" w:hint="eastAsia"/>
                <w:color w:val="000000"/>
                <w:kern w:val="0"/>
                <w:sz w:val="26"/>
                <w:szCs w:val="26"/>
              </w:rPr>
              <w:t>，並經檢察官複訊後，送少年法庭，並經法院裁定收容。</w:t>
            </w:r>
          </w:p>
        </w:tc>
      </w:tr>
      <w:tr w:rsidR="00F61A75" w:rsidRPr="00AA50D0" w:rsidTr="00AA50D0">
        <w:trPr>
          <w:trHeight w:val="20"/>
        </w:trPr>
        <w:tc>
          <w:tcPr>
            <w:tcW w:w="426" w:type="dxa"/>
            <w:shd w:val="clear" w:color="auto" w:fill="auto"/>
            <w:noWrap/>
            <w:vAlign w:val="center"/>
          </w:tcPr>
          <w:p w:rsidR="00F61A75" w:rsidRPr="00AA50D0" w:rsidRDefault="00F61A75"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1040827</w:t>
            </w:r>
          </w:p>
        </w:tc>
        <w:tc>
          <w:tcPr>
            <w:tcW w:w="1318" w:type="dxa"/>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新竹縣政府警察局</w:t>
            </w:r>
          </w:p>
        </w:tc>
        <w:tc>
          <w:tcPr>
            <w:tcW w:w="6521" w:type="dxa"/>
            <w:shd w:val="clear" w:color="auto" w:fill="auto"/>
            <w:vAlign w:val="center"/>
            <w:hideMark/>
          </w:tcPr>
          <w:p w:rsidR="00F61A75" w:rsidRPr="00AA50D0" w:rsidRDefault="00ED4582" w:rsidP="00ED4582">
            <w:pPr>
              <w:widowControl/>
              <w:jc w:val="both"/>
              <w:rPr>
                <w:rFonts w:ascii="標楷體" w:hAnsi="標楷體" w:cs="新細明體"/>
                <w:color w:val="000000"/>
                <w:kern w:val="0"/>
                <w:sz w:val="26"/>
                <w:szCs w:val="26"/>
              </w:rPr>
            </w:pPr>
            <w:r w:rsidRPr="00ED4582">
              <w:rPr>
                <w:rFonts w:ascii="標楷體" w:hAnsi="標楷體" w:cs="新細明體" w:hint="eastAsia"/>
                <w:color w:val="000000"/>
                <w:kern w:val="0"/>
                <w:sz w:val="26"/>
                <w:szCs w:val="26"/>
              </w:rPr>
              <w:t>少年林○○</w:t>
            </w:r>
            <w:r>
              <w:rPr>
                <w:rFonts w:ascii="標楷體" w:hAnsi="標楷體" w:cs="新細明體" w:hint="eastAsia"/>
                <w:color w:val="000000"/>
                <w:kern w:val="0"/>
                <w:sz w:val="26"/>
                <w:szCs w:val="26"/>
              </w:rPr>
              <w:t>涉嫌</w:t>
            </w:r>
            <w:r w:rsidRPr="00ED4582">
              <w:rPr>
                <w:rFonts w:ascii="標楷體" w:hAnsi="標楷體" w:cs="新細明體" w:hint="eastAsia"/>
                <w:color w:val="000000"/>
                <w:kern w:val="0"/>
                <w:sz w:val="26"/>
                <w:szCs w:val="26"/>
              </w:rPr>
              <w:t>違反毒品危害防制條例，</w:t>
            </w:r>
            <w:r w:rsidR="00F61A75" w:rsidRPr="00AA50D0">
              <w:rPr>
                <w:rFonts w:ascii="標楷體" w:hAnsi="標楷體" w:cs="新細明體" w:hint="eastAsia"/>
                <w:color w:val="000000"/>
                <w:kern w:val="0"/>
                <w:sz w:val="26"/>
                <w:szCs w:val="26"/>
              </w:rPr>
              <w:t>警方持檢察官</w:t>
            </w:r>
            <w:r>
              <w:rPr>
                <w:rFonts w:ascii="標楷體" w:hAnsi="標楷體" w:cs="新細明體" w:hint="eastAsia"/>
                <w:color w:val="000000"/>
                <w:kern w:val="0"/>
                <w:sz w:val="26"/>
                <w:szCs w:val="26"/>
              </w:rPr>
              <w:t>簽發之</w:t>
            </w:r>
            <w:r w:rsidR="00F61A75" w:rsidRPr="00AA50D0">
              <w:rPr>
                <w:rFonts w:ascii="標楷體" w:hAnsi="標楷體" w:cs="新細明體" w:hint="eastAsia"/>
                <w:color w:val="000000"/>
                <w:kern w:val="0"/>
                <w:sz w:val="26"/>
                <w:szCs w:val="26"/>
              </w:rPr>
              <w:t>拘票至少年林○○租屋處拘提到案，訊後依違反毒品危害防制條例移送少年法庭審理。</w:t>
            </w:r>
          </w:p>
        </w:tc>
      </w:tr>
      <w:tr w:rsidR="00F61A75" w:rsidRPr="00AA50D0" w:rsidTr="00AA50D0">
        <w:trPr>
          <w:trHeight w:val="20"/>
        </w:trPr>
        <w:tc>
          <w:tcPr>
            <w:tcW w:w="426" w:type="dxa"/>
            <w:shd w:val="clear" w:color="auto" w:fill="auto"/>
            <w:noWrap/>
            <w:vAlign w:val="center"/>
          </w:tcPr>
          <w:p w:rsidR="00F61A75" w:rsidRPr="00AA50D0" w:rsidRDefault="00F61A75"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1040830</w:t>
            </w:r>
          </w:p>
        </w:tc>
        <w:tc>
          <w:tcPr>
            <w:tcW w:w="1318" w:type="dxa"/>
            <w:vAlign w:val="center"/>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宜蘭縣政府警察局</w:t>
            </w:r>
          </w:p>
        </w:tc>
        <w:tc>
          <w:tcPr>
            <w:tcW w:w="6521" w:type="dxa"/>
            <w:shd w:val="clear" w:color="auto" w:fill="auto"/>
            <w:vAlign w:val="center"/>
            <w:hideMark/>
          </w:tcPr>
          <w:p w:rsidR="00F61A75" w:rsidRPr="00AA50D0" w:rsidRDefault="00F61A75"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少年邱○○涉嫌於詐欺集團擔任幹部及車手，經警方持檢察官核發之拘票，拘提少年到案，據以偵辦。</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1040830</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基隆市警察局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少年邱○○於電信詐欺集團擔任幹部，並吸收僱用少年陳○○擔任取款車手，經警方持檢察官核發之拘票，拘提少年陳○○到案偵辦。</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1040930</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基隆市警察局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少年華○○仲介同案少年受僱於詐騙集團擔任車手，經警方持檢察官核發之拘票，拘提李○○、華○○等2名少年到案偵辦。</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1041007</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新北市政府警察局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少年康○○、藍○○、林○○涉嫌兩岸電信詐欺，案經該局與警政署刑事警察局等機關共組專案小組，報請檢察官指揮偵辦，持檢察官核發之拘票拘提少年康○○、藍○○、林○○到案，訊後移送少年法庭審理。</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1041113</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臺中市政府警察局</w:t>
            </w:r>
          </w:p>
        </w:tc>
        <w:tc>
          <w:tcPr>
            <w:tcW w:w="6521" w:type="dxa"/>
            <w:shd w:val="clear" w:color="auto" w:fill="auto"/>
            <w:vAlign w:val="center"/>
            <w:hideMark/>
          </w:tcPr>
          <w:p w:rsidR="006E63E3" w:rsidRPr="00AA50D0" w:rsidRDefault="006E63E3" w:rsidP="00ED4582">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警方持檢察官簽發之拘票，查緝少年黃○○涉嫌詐騙案，按址執行，因被拘人黃○○自願到案說明，故該分局未執行拘提。少年黃</w:t>
            </w:r>
            <w:r w:rsidRPr="00AA50D0">
              <w:rPr>
                <w:rFonts w:ascii="新細明體" w:eastAsia="新細明體" w:hAnsi="新細明體" w:cs="新細明體" w:hint="eastAsia"/>
                <w:color w:val="000000"/>
                <w:kern w:val="0"/>
                <w:sz w:val="26"/>
                <w:szCs w:val="26"/>
              </w:rPr>
              <w:t>○</w:t>
            </w:r>
            <w:r w:rsidRPr="00AA50D0">
              <w:rPr>
                <w:rFonts w:ascii="標楷體" w:hAnsi="標楷體" w:cs="新細明體" w:hint="eastAsia"/>
                <w:color w:val="000000"/>
                <w:kern w:val="0"/>
                <w:sz w:val="26"/>
                <w:szCs w:val="26"/>
              </w:rPr>
              <w:t>○製作警詢筆錄時由祖母在場陪同偵訊</w:t>
            </w:r>
            <w:r w:rsidR="00ED4582">
              <w:rPr>
                <w:rFonts w:ascii="標楷體" w:hAnsi="標楷體" w:cs="新細明體" w:hint="eastAsia"/>
                <w:color w:val="000000"/>
                <w:kern w:val="0"/>
                <w:sz w:val="26"/>
                <w:szCs w:val="26"/>
              </w:rPr>
              <w:t>，</w:t>
            </w:r>
            <w:r w:rsidRPr="00AA50D0">
              <w:rPr>
                <w:rFonts w:ascii="標楷體" w:hAnsi="標楷體" w:cs="新細明體" w:hint="eastAsia"/>
                <w:color w:val="000000"/>
                <w:kern w:val="0"/>
                <w:sz w:val="26"/>
                <w:szCs w:val="26"/>
              </w:rPr>
              <w:t>未執行之拘票檢還地檢署。</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1041217</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臺北市政府警察局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少年呂○○、簡○○涉嫌強盜、組織犯罪防制條例、傷害，經報請檢察官指揮偵辦，持檢察官簽發之拘票2張將少年拘提到案，訊後移送少年法庭。</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1041221</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桃園市政府警察局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少年徐○○涉嫌違反毒品危害防制條例，加入成年犯罪嫌疑人葉○○為首之販毒集團，案經檢察官指揮偵辦，</w:t>
            </w:r>
            <w:r w:rsidR="00ED4582" w:rsidRPr="00ED4582">
              <w:rPr>
                <w:rFonts w:ascii="標楷體" w:hAnsi="標楷體" w:cs="新細明體" w:hint="eastAsia"/>
                <w:color w:val="000000"/>
                <w:kern w:val="0"/>
                <w:sz w:val="26"/>
                <w:szCs w:val="26"/>
              </w:rPr>
              <w:t>警方持檢察官簽發之拘票，</w:t>
            </w:r>
            <w:r w:rsidRPr="00AA50D0">
              <w:rPr>
                <w:rFonts w:ascii="標楷體" w:hAnsi="標楷體" w:cs="新細明體" w:hint="eastAsia"/>
                <w:color w:val="000000"/>
                <w:kern w:val="0"/>
                <w:sz w:val="26"/>
                <w:szCs w:val="26"/>
              </w:rPr>
              <w:t>拘提少年到案偵訊後，移送少年法庭審理。</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1050121</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新北市政府警察局</w:t>
            </w:r>
          </w:p>
        </w:tc>
        <w:tc>
          <w:tcPr>
            <w:tcW w:w="6521" w:type="dxa"/>
            <w:shd w:val="clear" w:color="auto" w:fill="auto"/>
            <w:vAlign w:val="center"/>
            <w:hideMark/>
          </w:tcPr>
          <w:p w:rsidR="006E63E3" w:rsidRPr="00AA50D0" w:rsidRDefault="006E63E3" w:rsidP="00ED4582">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少年余○○、蘇○○涉嫌加入「四海幫</w:t>
            </w:r>
            <w:r w:rsidR="00AA50D0">
              <w:rPr>
                <w:rFonts w:ascii="標楷體" w:hAnsi="標楷體" w:cs="新細明體" w:hint="eastAsia"/>
                <w:color w:val="000000"/>
                <w:kern w:val="0"/>
                <w:sz w:val="26"/>
                <w:szCs w:val="26"/>
              </w:rPr>
              <w:t>○○</w:t>
            </w:r>
            <w:r w:rsidRPr="00AA50D0">
              <w:rPr>
                <w:rFonts w:ascii="標楷體" w:hAnsi="標楷體" w:cs="新細明體" w:hint="eastAsia"/>
                <w:color w:val="000000"/>
                <w:kern w:val="0"/>
                <w:sz w:val="26"/>
                <w:szCs w:val="26"/>
              </w:rPr>
              <w:t>堂」犯罪暴力集團，從事恐嚇、團事、勒索、強占房屋等非法行為，並吸收未成年少年、中輟生、宮廟陣頭等成員，案經</w:t>
            </w:r>
            <w:r w:rsidR="00ED4582">
              <w:rPr>
                <w:rFonts w:ascii="標楷體" w:hAnsi="標楷體" w:cs="新細明體" w:hint="eastAsia"/>
                <w:color w:val="000000"/>
                <w:kern w:val="0"/>
                <w:sz w:val="26"/>
                <w:szCs w:val="26"/>
              </w:rPr>
              <w:t>警方</w:t>
            </w:r>
            <w:r w:rsidRPr="00AA50D0">
              <w:rPr>
                <w:rFonts w:ascii="標楷體" w:hAnsi="標楷體" w:cs="新細明體" w:hint="eastAsia"/>
                <w:color w:val="000000"/>
                <w:kern w:val="0"/>
                <w:sz w:val="26"/>
                <w:szCs w:val="26"/>
              </w:rPr>
              <w:t>持檢察官核發之拘票</w:t>
            </w:r>
            <w:r w:rsidR="00ED4582">
              <w:rPr>
                <w:rFonts w:ascii="標楷體" w:hAnsi="標楷體" w:cs="新細明體" w:hint="eastAsia"/>
                <w:color w:val="000000"/>
                <w:kern w:val="0"/>
                <w:sz w:val="26"/>
                <w:szCs w:val="26"/>
              </w:rPr>
              <w:t>，</w:t>
            </w:r>
            <w:r w:rsidRPr="00AA50D0">
              <w:rPr>
                <w:rFonts w:ascii="標楷體" w:hAnsi="標楷體" w:cs="新細明體" w:hint="eastAsia"/>
                <w:color w:val="000000"/>
                <w:kern w:val="0"/>
                <w:sz w:val="26"/>
                <w:szCs w:val="26"/>
              </w:rPr>
              <w:t>拘提少年余○○、蘇○○到案，訊後移送少年法庭審理。</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1050309</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桃園市政府警察局</w:t>
            </w:r>
          </w:p>
        </w:tc>
        <w:tc>
          <w:tcPr>
            <w:tcW w:w="6521" w:type="dxa"/>
            <w:shd w:val="clear" w:color="auto" w:fill="auto"/>
            <w:vAlign w:val="center"/>
            <w:hideMark/>
          </w:tcPr>
          <w:p w:rsidR="006E63E3" w:rsidRPr="00AA50D0" w:rsidRDefault="006E63E3" w:rsidP="00ED4582">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少年蔡○○加入成年犯嫌王○○為首之強盜犯罪集團，案經報請檢察官指揮偵辦，警方持檢察官簽發之拘票</w:t>
            </w:r>
            <w:r w:rsidR="00ED4582">
              <w:rPr>
                <w:rFonts w:ascii="標楷體" w:hAnsi="標楷體" w:cs="新細明體" w:hint="eastAsia"/>
                <w:color w:val="000000"/>
                <w:kern w:val="0"/>
                <w:sz w:val="26"/>
                <w:szCs w:val="26"/>
              </w:rPr>
              <w:t>，</w:t>
            </w:r>
            <w:r w:rsidRPr="00AA50D0">
              <w:rPr>
                <w:rFonts w:ascii="標楷體" w:hAnsi="標楷體" w:cs="新細明體" w:hint="eastAsia"/>
                <w:color w:val="000000"/>
                <w:kern w:val="0"/>
                <w:sz w:val="26"/>
                <w:szCs w:val="26"/>
              </w:rPr>
              <w:t>將少年拘提到案，訊後移送少年法庭。</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1050331</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桃園市政府警察局</w:t>
            </w:r>
          </w:p>
        </w:tc>
        <w:tc>
          <w:tcPr>
            <w:tcW w:w="6521" w:type="dxa"/>
            <w:shd w:val="clear" w:color="auto" w:fill="auto"/>
            <w:vAlign w:val="center"/>
            <w:hideMark/>
          </w:tcPr>
          <w:p w:rsidR="006E63E3" w:rsidRPr="00AA50D0" w:rsidRDefault="00ED4582" w:rsidP="00ED4582">
            <w:pPr>
              <w:widowControl/>
              <w:jc w:val="both"/>
              <w:rPr>
                <w:rFonts w:ascii="標楷體" w:hAnsi="標楷體" w:cs="新細明體"/>
                <w:color w:val="000000"/>
                <w:kern w:val="0"/>
                <w:sz w:val="26"/>
                <w:szCs w:val="26"/>
              </w:rPr>
            </w:pPr>
            <w:r w:rsidRPr="00ED4582">
              <w:rPr>
                <w:rFonts w:ascii="標楷體" w:hAnsi="標楷體" w:cs="新細明體" w:hint="eastAsia"/>
                <w:color w:val="000000"/>
                <w:kern w:val="0"/>
                <w:sz w:val="26"/>
                <w:szCs w:val="26"/>
              </w:rPr>
              <w:t>少年</w:t>
            </w:r>
            <w:r>
              <w:rPr>
                <w:rFonts w:ascii="標楷體" w:hAnsi="標楷體" w:cs="新細明體" w:hint="eastAsia"/>
                <w:color w:val="000000"/>
                <w:kern w:val="0"/>
                <w:sz w:val="26"/>
                <w:szCs w:val="26"/>
              </w:rPr>
              <w:t>羅</w:t>
            </w:r>
            <w:r w:rsidRPr="00ED4582">
              <w:rPr>
                <w:rFonts w:ascii="標楷體" w:hAnsi="標楷體" w:cs="新細明體" w:hint="eastAsia"/>
                <w:color w:val="000000"/>
                <w:kern w:val="0"/>
                <w:sz w:val="26"/>
                <w:szCs w:val="26"/>
              </w:rPr>
              <w:t>○○涉嫌違反毒品危害防制條例，</w:t>
            </w:r>
            <w:r w:rsidR="006E63E3" w:rsidRPr="00AA50D0">
              <w:rPr>
                <w:rFonts w:ascii="標楷體" w:hAnsi="標楷體" w:cs="新細明體" w:hint="eastAsia"/>
                <w:color w:val="000000"/>
                <w:kern w:val="0"/>
                <w:sz w:val="26"/>
                <w:szCs w:val="26"/>
              </w:rPr>
              <w:t>警方持檢察官拘票至少年羅○○住居所拘提到案，通知家長到場陪同製作偵訊筆錄，訊後依違反毒品危害防制條例移送少年法庭審理。</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1050409</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宜蘭縣政府警察局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少年李○○涉嫌夥同他人強盜、傷害經警方持搜索票及檢察官核發之拘票在少年李○○住處拘提到案，由監護人陪同偵詢後，移送少年法庭審理。</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1050422</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桃園市政府警察局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少年陳○○與同案成年共犯涉嫌販賣第一級毒品海洛因，警方持法院及檢察官核發之搜索票、拘票前往搜索拘提，當場查獲少年陳○○持有毒品海洛因、安非他命等證物，移請法院偵辦。</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1050508</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高雄市政府警察局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涉案少年游○○、陳○○涉嫌槍擊被害人重傷，報請檢察官指揮偵辦，警方實施拘提逮捕嫌疑人少年游○○、陳○○及成年犯嫌共5人，並取出涉案槍彈，全案函請法院偵辦。</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1050519</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高雄市政府警察局</w:t>
            </w:r>
          </w:p>
        </w:tc>
        <w:tc>
          <w:tcPr>
            <w:tcW w:w="6521" w:type="dxa"/>
            <w:shd w:val="clear" w:color="auto" w:fill="auto"/>
            <w:vAlign w:val="center"/>
            <w:hideMark/>
          </w:tcPr>
          <w:p w:rsidR="006E63E3" w:rsidRPr="00AA50D0" w:rsidRDefault="006E63E3" w:rsidP="00ED4582">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少年戴○○涉嫌恐嚇取財、妨害自由，經合法</w:t>
            </w:r>
            <w:r w:rsidR="00D857A8" w:rsidRPr="00AA50D0">
              <w:rPr>
                <w:rFonts w:ascii="標楷體" w:hAnsi="標楷體" w:cs="新細明體" w:hint="eastAsia"/>
                <w:color w:val="000000"/>
                <w:kern w:val="0"/>
                <w:sz w:val="26"/>
                <w:szCs w:val="26"/>
              </w:rPr>
              <w:t>通</w:t>
            </w:r>
            <w:r w:rsidRPr="00AA50D0">
              <w:rPr>
                <w:rFonts w:ascii="標楷體" w:hAnsi="標楷體" w:cs="新細明體" w:hint="eastAsia"/>
                <w:color w:val="000000"/>
                <w:kern w:val="0"/>
                <w:sz w:val="26"/>
                <w:szCs w:val="26"/>
              </w:rPr>
              <w:t>知仍拒不到案，經警方持檢察官簽發之拘票拘提到案，並扣得第2級毒品安非他命、行動電話等物，詢據少年戴○○坦承上情不諱，員警隨案護送少年法庭審理。</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1050524</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新北市政府警察局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少年向○○、李○○</w:t>
            </w:r>
            <w:r w:rsidR="00ED4582">
              <w:rPr>
                <w:rFonts w:ascii="標楷體" w:hAnsi="標楷體" w:cs="新細明體" w:hint="eastAsia"/>
                <w:color w:val="000000"/>
                <w:kern w:val="0"/>
                <w:sz w:val="26"/>
                <w:szCs w:val="26"/>
              </w:rPr>
              <w:t>涉嫌</w:t>
            </w:r>
            <w:r w:rsidRPr="00AA50D0">
              <w:rPr>
                <w:rFonts w:ascii="標楷體" w:hAnsi="標楷體" w:cs="新細明體" w:hint="eastAsia"/>
                <w:color w:val="000000"/>
                <w:kern w:val="0"/>
                <w:sz w:val="26"/>
                <w:szCs w:val="26"/>
              </w:rPr>
              <w:t>共同強盜殺害向○○之生母，案經警方持檢察官核發之拘票，循線查獲少年向○○、李○○到案，訊後移送少年法庭。</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1050525</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桃園市政府警察局</w:t>
            </w:r>
          </w:p>
        </w:tc>
        <w:tc>
          <w:tcPr>
            <w:tcW w:w="6521" w:type="dxa"/>
            <w:shd w:val="clear" w:color="auto" w:fill="auto"/>
            <w:vAlign w:val="center"/>
            <w:hideMark/>
          </w:tcPr>
          <w:p w:rsidR="006E63E3" w:rsidRPr="00AA50D0" w:rsidRDefault="006E63E3" w:rsidP="00DA790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某成年犯嫌吸收地區青年及輟學無業之未成年少年替其在外</w:t>
            </w:r>
            <w:r w:rsidR="00926770" w:rsidRPr="00AA50D0">
              <w:rPr>
                <w:rFonts w:ascii="標楷體" w:hAnsi="標楷體" w:cs="新細明體" w:hint="eastAsia"/>
                <w:color w:val="000000"/>
                <w:kern w:val="0"/>
                <w:sz w:val="26"/>
                <w:szCs w:val="26"/>
              </w:rPr>
              <w:t>暴力</w:t>
            </w:r>
            <w:r w:rsidRPr="00AA50D0">
              <w:rPr>
                <w:rFonts w:ascii="標楷體" w:hAnsi="標楷體" w:cs="新細明體" w:hint="eastAsia"/>
                <w:color w:val="000000"/>
                <w:kern w:val="0"/>
                <w:sz w:val="26"/>
                <w:szCs w:val="26"/>
              </w:rPr>
              <w:t>討債。警方持檢察官核發之拘票，拘提少年陳○○到案詢問後，移送地檢署偵辦。</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1050602</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高雄市政府警察局</w:t>
            </w:r>
          </w:p>
        </w:tc>
        <w:tc>
          <w:tcPr>
            <w:tcW w:w="6521" w:type="dxa"/>
            <w:shd w:val="clear" w:color="auto" w:fill="auto"/>
            <w:vAlign w:val="center"/>
            <w:hideMark/>
          </w:tcPr>
          <w:p w:rsidR="006E63E3" w:rsidRPr="00AA50D0" w:rsidRDefault="00ED4582" w:rsidP="00ED4582">
            <w:pPr>
              <w:widowControl/>
              <w:jc w:val="both"/>
              <w:rPr>
                <w:rFonts w:ascii="標楷體" w:hAnsi="標楷體" w:cs="新細明體"/>
                <w:color w:val="000000"/>
                <w:kern w:val="0"/>
                <w:sz w:val="26"/>
                <w:szCs w:val="26"/>
              </w:rPr>
            </w:pPr>
            <w:r w:rsidRPr="00ED4582">
              <w:rPr>
                <w:rFonts w:ascii="標楷體" w:hAnsi="標楷體" w:cs="新細明體" w:hint="eastAsia"/>
                <w:color w:val="000000"/>
                <w:kern w:val="0"/>
                <w:sz w:val="26"/>
                <w:szCs w:val="26"/>
              </w:rPr>
              <w:t>少年</w:t>
            </w:r>
            <w:r>
              <w:rPr>
                <w:rFonts w:ascii="標楷體" w:hAnsi="標楷體" w:cs="新細明體" w:hint="eastAsia"/>
                <w:color w:val="000000"/>
                <w:kern w:val="0"/>
                <w:sz w:val="26"/>
                <w:szCs w:val="26"/>
              </w:rPr>
              <w:t>賴</w:t>
            </w:r>
            <w:r w:rsidRPr="00ED4582">
              <w:rPr>
                <w:rFonts w:ascii="標楷體" w:hAnsi="標楷體" w:cs="新細明體" w:hint="eastAsia"/>
                <w:color w:val="000000"/>
                <w:kern w:val="0"/>
                <w:sz w:val="26"/>
                <w:szCs w:val="26"/>
              </w:rPr>
              <w:t>○○涉嫌違反違反槍砲彈藥管制條例，</w:t>
            </w:r>
            <w:r w:rsidR="006E63E3" w:rsidRPr="00AA50D0">
              <w:rPr>
                <w:rFonts w:ascii="標楷體" w:hAnsi="標楷體" w:cs="新細明體" w:hint="eastAsia"/>
                <w:color w:val="000000"/>
                <w:kern w:val="0"/>
                <w:sz w:val="26"/>
                <w:szCs w:val="26"/>
              </w:rPr>
              <w:t>警方持檢察官開立之拘票，由賴姓少年家屬陪同下，拘提賴姓少年到案，詢問後先行解送至地檢署具結後，移請少年法庭審理。</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1050701</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宜蘭縣政府警察局</w:t>
            </w:r>
          </w:p>
        </w:tc>
        <w:tc>
          <w:tcPr>
            <w:tcW w:w="6521" w:type="dxa"/>
            <w:shd w:val="clear" w:color="auto" w:fill="auto"/>
            <w:vAlign w:val="center"/>
            <w:hideMark/>
          </w:tcPr>
          <w:p w:rsidR="006E63E3" w:rsidRPr="00AA50D0" w:rsidRDefault="006E63E3" w:rsidP="00ED4582">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少年王○○、陳○○涉嫌組織犯罪防制條例等罪，警方持拘票實施拘捕，經檢察官複訊後飭回。</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1050704</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新竹縣政府警察局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警方偵辦集團性詐欺案件，持檢察官簽發之拘票，拘捕江姓少年到案，經江姓少年簽立自願受搜索同意書後，查獲江姓少年持有含第三級毒品愷他命粉末之吸管1支，遂將該少年江○○帶案偵辦。</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1050714</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新北市政府警察局</w:t>
            </w:r>
          </w:p>
        </w:tc>
        <w:tc>
          <w:tcPr>
            <w:tcW w:w="6521" w:type="dxa"/>
            <w:shd w:val="clear" w:color="auto" w:fill="auto"/>
            <w:vAlign w:val="center"/>
            <w:hideMark/>
          </w:tcPr>
          <w:p w:rsidR="006E63E3" w:rsidRPr="00AA50D0" w:rsidRDefault="006E63E3" w:rsidP="00ED4582">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該局少年警察隊執行校園訪視聯繫勤務時查獲情資，發現少年李○○與成年共犯涉嫌販賣毒品，經報請檢察官指揮偵辦，持檢察官核發之拘票拘提少年李○○到案調查。</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1050719</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臺北市政府警察局</w:t>
            </w:r>
          </w:p>
        </w:tc>
        <w:tc>
          <w:tcPr>
            <w:tcW w:w="6521" w:type="dxa"/>
            <w:shd w:val="clear" w:color="auto" w:fill="auto"/>
            <w:vAlign w:val="center"/>
            <w:hideMark/>
          </w:tcPr>
          <w:p w:rsidR="006E63E3" w:rsidRPr="00AA50D0" w:rsidRDefault="006E63E3" w:rsidP="00DA790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少年藍○○</w:t>
            </w:r>
            <w:r w:rsidR="00ED4582">
              <w:rPr>
                <w:rFonts w:ascii="標楷體" w:hAnsi="標楷體" w:cs="新細明體" w:hint="eastAsia"/>
                <w:color w:val="000000"/>
                <w:kern w:val="0"/>
                <w:sz w:val="26"/>
                <w:szCs w:val="26"/>
              </w:rPr>
              <w:t>涉嫌</w:t>
            </w:r>
            <w:r w:rsidRPr="00AA50D0">
              <w:rPr>
                <w:rFonts w:ascii="標楷體" w:hAnsi="標楷體" w:cs="新細明體" w:hint="eastAsia"/>
                <w:color w:val="000000"/>
                <w:kern w:val="0"/>
                <w:sz w:val="26"/>
                <w:szCs w:val="26"/>
              </w:rPr>
              <w:t>加入暴力、販毒集團，利用學生身分在校園內販賣毒品。案經報請檢察官指揮偵辦，經長期通訊監察及蒐證後，</w:t>
            </w:r>
            <w:r w:rsidR="00ED4582" w:rsidRPr="00ED4582">
              <w:rPr>
                <w:rFonts w:ascii="標楷體" w:hAnsi="標楷體" w:cs="新細明體" w:hint="eastAsia"/>
                <w:color w:val="000000"/>
                <w:kern w:val="0"/>
                <w:sz w:val="26"/>
                <w:szCs w:val="26"/>
              </w:rPr>
              <w:t>警方持檢察官簽發之拘票</w:t>
            </w:r>
            <w:r w:rsidR="00ED4582">
              <w:rPr>
                <w:rFonts w:ascii="標楷體" w:hAnsi="標楷體" w:cs="新細明體" w:hint="eastAsia"/>
                <w:color w:val="000000"/>
                <w:kern w:val="0"/>
                <w:sz w:val="26"/>
                <w:szCs w:val="26"/>
              </w:rPr>
              <w:t>及</w:t>
            </w:r>
            <w:r w:rsidRPr="00AA50D0">
              <w:rPr>
                <w:rFonts w:ascii="標楷體" w:hAnsi="標楷體" w:cs="新細明體" w:hint="eastAsia"/>
                <w:color w:val="000000"/>
                <w:kern w:val="0"/>
                <w:sz w:val="26"/>
                <w:szCs w:val="26"/>
              </w:rPr>
              <w:t>搜索票</w:t>
            </w:r>
            <w:r w:rsidR="00ED4582">
              <w:rPr>
                <w:rFonts w:ascii="標楷體" w:hAnsi="標楷體" w:cs="新細明體" w:hint="eastAsia"/>
                <w:color w:val="000000"/>
                <w:kern w:val="0"/>
                <w:sz w:val="26"/>
                <w:szCs w:val="26"/>
              </w:rPr>
              <w:t>，</w:t>
            </w:r>
            <w:r w:rsidRPr="00AA50D0">
              <w:rPr>
                <w:rFonts w:ascii="標楷體" w:hAnsi="標楷體" w:cs="新細明體" w:hint="eastAsia"/>
                <w:color w:val="000000"/>
                <w:kern w:val="0"/>
                <w:sz w:val="26"/>
                <w:szCs w:val="26"/>
              </w:rPr>
              <w:t>拘提犯嫌少年藍○○等11人</w:t>
            </w:r>
            <w:r w:rsidR="00ED4582">
              <w:rPr>
                <w:rFonts w:ascii="標楷體" w:hAnsi="標楷體" w:cs="新細明體" w:hint="eastAsia"/>
                <w:color w:val="000000"/>
                <w:kern w:val="0"/>
                <w:sz w:val="26"/>
                <w:szCs w:val="26"/>
              </w:rPr>
              <w:t>，</w:t>
            </w:r>
            <w:r w:rsidRPr="00AA50D0">
              <w:rPr>
                <w:rFonts w:ascii="標楷體" w:hAnsi="標楷體" w:cs="新細明體" w:hint="eastAsia"/>
                <w:color w:val="000000"/>
                <w:kern w:val="0"/>
                <w:sz w:val="26"/>
                <w:szCs w:val="26"/>
              </w:rPr>
              <w:t>經移送法院裁定責付。</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1050802</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新北市政府警察局</w:t>
            </w:r>
          </w:p>
        </w:tc>
        <w:tc>
          <w:tcPr>
            <w:tcW w:w="6521" w:type="dxa"/>
            <w:shd w:val="clear" w:color="auto" w:fill="auto"/>
            <w:vAlign w:val="center"/>
            <w:hideMark/>
          </w:tcPr>
          <w:p w:rsidR="006E63E3" w:rsidRPr="00AA50D0" w:rsidRDefault="006E63E3" w:rsidP="00DA790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少年許○○、鄭○○涉嫌夥同張○○</w:t>
            </w:r>
            <w:r w:rsidR="00DA7900">
              <w:rPr>
                <w:rFonts w:ascii="標楷體" w:hAnsi="標楷體" w:cs="新細明體" w:hint="eastAsia"/>
                <w:color w:val="000000"/>
                <w:kern w:val="0"/>
                <w:sz w:val="26"/>
                <w:szCs w:val="26"/>
              </w:rPr>
              <w:t>等成年人</w:t>
            </w:r>
            <w:r w:rsidR="00ED4582">
              <w:rPr>
                <w:rFonts w:ascii="標楷體" w:hAnsi="標楷體" w:cs="新細明體" w:hint="eastAsia"/>
                <w:color w:val="000000"/>
                <w:kern w:val="0"/>
                <w:sz w:val="26"/>
                <w:szCs w:val="26"/>
              </w:rPr>
              <w:t>共同</w:t>
            </w:r>
            <w:r w:rsidRPr="00AA50D0">
              <w:rPr>
                <w:rFonts w:ascii="標楷體" w:hAnsi="標楷體" w:cs="新細明體" w:hint="eastAsia"/>
                <w:color w:val="000000"/>
                <w:kern w:val="0"/>
                <w:sz w:val="26"/>
                <w:szCs w:val="26"/>
              </w:rPr>
              <w:t>殺人棄屍案，警方報請檢察官核發拘票，將少年許○○、鄭○○拘提到案，移請檢察官偵辦。</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1050817</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臺北市政府警察局</w:t>
            </w:r>
          </w:p>
        </w:tc>
        <w:tc>
          <w:tcPr>
            <w:tcW w:w="6521" w:type="dxa"/>
            <w:shd w:val="clear" w:color="auto" w:fill="auto"/>
            <w:vAlign w:val="center"/>
            <w:hideMark/>
          </w:tcPr>
          <w:p w:rsidR="006E63E3" w:rsidRPr="00AA50D0" w:rsidRDefault="006E63E3" w:rsidP="00DA790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警方持檢察官核發拘票拘捕少年李○○，並通知家長到場陪同製作偵訊筆錄。少年李○○訊後依涉嫌詐欺罪嫌移送少年法庭審理。</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1050818</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苗栗縣政府警察局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少年邱○○涉嫌違反毒品危害防制條例，案經報請檢察官指揮偵辦，拘提少年到案偵訊後，移送少年法庭審理。</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1050822</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宜蘭縣政府警察局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警方持檢察官核發拘票拘捕少年李○○、李○○等2人，通知家長到場陪同製作偵訊筆錄。少年坦承詐欺非行不諱，並有分得詐騙金額及按比例抽成，訊後依涉嫌詐欺罪嫌移送少年法庭審理。</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1050823</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桃園市政府警察局</w:t>
            </w:r>
          </w:p>
        </w:tc>
        <w:tc>
          <w:tcPr>
            <w:tcW w:w="6521" w:type="dxa"/>
            <w:shd w:val="clear" w:color="auto" w:fill="auto"/>
            <w:vAlign w:val="center"/>
            <w:hideMark/>
          </w:tcPr>
          <w:p w:rsidR="006E63E3" w:rsidRPr="00AA50D0" w:rsidRDefault="00926770" w:rsidP="0092677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w:t>
            </w:r>
            <w:r>
              <w:rPr>
                <w:rFonts w:ascii="標楷體" w:hAnsi="標楷體" w:cs="新細明體" w:hint="eastAsia"/>
                <w:color w:val="000000"/>
                <w:kern w:val="0"/>
                <w:sz w:val="26"/>
                <w:szCs w:val="26"/>
              </w:rPr>
              <w:t>簡</w:t>
            </w:r>
            <w:r w:rsidRPr="00AA50D0">
              <w:rPr>
                <w:rFonts w:ascii="標楷體" w:hAnsi="標楷體" w:cs="新細明體" w:hint="eastAsia"/>
                <w:color w:val="000000"/>
                <w:kern w:val="0"/>
                <w:sz w:val="26"/>
                <w:szCs w:val="26"/>
              </w:rPr>
              <w:t>○○涉嫌違反毒品危害防制條例，</w:t>
            </w:r>
            <w:r w:rsidR="006E63E3" w:rsidRPr="00AA50D0">
              <w:rPr>
                <w:rFonts w:ascii="標楷體" w:hAnsi="標楷體" w:cs="新細明體" w:hint="eastAsia"/>
                <w:color w:val="000000"/>
                <w:kern w:val="0"/>
                <w:sz w:val="26"/>
                <w:szCs w:val="26"/>
              </w:rPr>
              <w:t>警方持檢察官核發拘票拘提少年簡○○到案，通知家長到場陪同製作偵訊筆錄，訊後依違反毒品危害防制條例移送少年法庭審理。</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1050823</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宜蘭縣政府警察局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少年陳○○、吳○○等2人涉嫌詐欺案件，警方持檢察官簽發之拘票拘提到案，經警分局製作警詢筆錄，2名少年均坦承犯行不諱，詢後製作少年事件移送書移請少年法庭審理。</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1050823</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宜蘭縣政府警察局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少年童○○涉嫌參與不良組合，並涉嫌毒品、恐嚇取財等案，案經警方報請檢察官指揮偵辦，持檢察官簽發拘票拘提少年童○○到案。</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1050829</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苗栗縣警察局</w:t>
            </w:r>
          </w:p>
        </w:tc>
        <w:tc>
          <w:tcPr>
            <w:tcW w:w="6521" w:type="dxa"/>
            <w:shd w:val="clear" w:color="auto" w:fill="auto"/>
            <w:vAlign w:val="center"/>
            <w:hideMark/>
          </w:tcPr>
          <w:p w:rsidR="006E63E3" w:rsidRPr="00AA50D0" w:rsidRDefault="006E63E3" w:rsidP="001740B8">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歐姓少年等6人共組暴力集團，</w:t>
            </w:r>
            <w:r w:rsidR="00926770" w:rsidRPr="00AA50D0">
              <w:rPr>
                <w:rFonts w:ascii="標楷體" w:hAnsi="標楷體" w:cs="新細明體" w:hint="eastAsia"/>
                <w:color w:val="000000"/>
                <w:kern w:val="0"/>
                <w:sz w:val="26"/>
                <w:szCs w:val="26"/>
              </w:rPr>
              <w:t>經檢察官指揮偵辦</w:t>
            </w:r>
            <w:r w:rsidR="00926770">
              <w:rPr>
                <w:rFonts w:ascii="標楷體" w:hAnsi="標楷體" w:cs="新細明體" w:hint="eastAsia"/>
                <w:color w:val="000000"/>
                <w:kern w:val="0"/>
                <w:sz w:val="26"/>
                <w:szCs w:val="26"/>
              </w:rPr>
              <w:t>，</w:t>
            </w:r>
            <w:r w:rsidRPr="00AA50D0">
              <w:rPr>
                <w:rFonts w:ascii="標楷體" w:hAnsi="標楷體" w:cs="新細明體" w:hint="eastAsia"/>
                <w:color w:val="000000"/>
                <w:kern w:val="0"/>
                <w:sz w:val="26"/>
                <w:szCs w:val="26"/>
              </w:rPr>
              <w:t>警方持搜索票及拘票，拘提</w:t>
            </w:r>
            <w:r w:rsidR="00AA50D0">
              <w:rPr>
                <w:rFonts w:ascii="標楷體" w:hAnsi="標楷體" w:cs="新細明體" w:hint="eastAsia"/>
                <w:color w:val="000000"/>
                <w:kern w:val="0"/>
                <w:sz w:val="26"/>
                <w:szCs w:val="26"/>
              </w:rPr>
              <w:t>成年共犯及</w:t>
            </w:r>
            <w:r w:rsidRPr="00AA50D0">
              <w:rPr>
                <w:rFonts w:ascii="標楷體" w:hAnsi="標楷體" w:cs="新細明體" w:hint="eastAsia"/>
                <w:color w:val="000000"/>
                <w:kern w:val="0"/>
                <w:sz w:val="26"/>
                <w:szCs w:val="26"/>
              </w:rPr>
              <w:t>江姓少年(男、17歲)、歐姓少年(女、17歲)共7人。</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1050906</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臺中市政府警察局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少年周○○參與詐騙集團涉嫌詐欺罪，案經報請檢察官指揮偵辦，拘提少年到案偵訊後，移送少年法庭審理。</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1050914</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臺北市政府警察局</w:t>
            </w:r>
            <w:r w:rsidR="007B3C72" w:rsidRPr="00AA50D0">
              <w:rPr>
                <w:rFonts w:ascii="標楷體" w:hAnsi="標楷體" w:cs="新細明體" w:hint="eastAsia"/>
                <w:color w:val="000000"/>
                <w:kern w:val="0"/>
                <w:sz w:val="26"/>
                <w:szCs w:val="26"/>
              </w:rPr>
              <w:t>、基隆市警察局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少年石○、張○○、潘○○涉嫌電信詐騙，</w:t>
            </w:r>
            <w:r w:rsidR="00926770" w:rsidRPr="00AA50D0">
              <w:rPr>
                <w:rFonts w:ascii="標楷體" w:hAnsi="標楷體" w:cs="新細明體" w:hint="eastAsia"/>
                <w:color w:val="000000"/>
                <w:kern w:val="0"/>
                <w:sz w:val="26"/>
                <w:szCs w:val="26"/>
              </w:rPr>
              <w:t>經檢察官指揮偵辦</w:t>
            </w:r>
            <w:r w:rsidR="00926770">
              <w:rPr>
                <w:rFonts w:ascii="標楷體" w:hAnsi="標楷體" w:cs="新細明體" w:hint="eastAsia"/>
                <w:color w:val="000000"/>
                <w:kern w:val="0"/>
                <w:sz w:val="26"/>
                <w:szCs w:val="26"/>
              </w:rPr>
              <w:t>，</w:t>
            </w:r>
            <w:r w:rsidRPr="00AA50D0">
              <w:rPr>
                <w:rFonts w:ascii="標楷體" w:hAnsi="標楷體" w:cs="新細明體" w:hint="eastAsia"/>
                <w:color w:val="000000"/>
                <w:kern w:val="0"/>
                <w:sz w:val="26"/>
                <w:szCs w:val="26"/>
              </w:rPr>
              <w:t>警方持檢察官核發之拘票，拘捕到案，據以偵辦。</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1050922</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桃園市政府警察局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少年黃○○、張○○等2人涉嫌電信詐欺案件</w:t>
            </w:r>
            <w:r w:rsidR="00926770">
              <w:rPr>
                <w:rFonts w:ascii="標楷體" w:hAnsi="標楷體" w:cs="新細明體" w:hint="eastAsia"/>
                <w:color w:val="000000"/>
                <w:kern w:val="0"/>
                <w:sz w:val="26"/>
                <w:szCs w:val="26"/>
              </w:rPr>
              <w:t>，</w:t>
            </w:r>
            <w:r w:rsidR="00926770" w:rsidRPr="00AA50D0">
              <w:rPr>
                <w:rFonts w:ascii="標楷體" w:hAnsi="標楷體" w:cs="新細明體" w:hint="eastAsia"/>
                <w:color w:val="000000"/>
                <w:kern w:val="0"/>
                <w:sz w:val="26"/>
                <w:szCs w:val="26"/>
              </w:rPr>
              <w:t>經檢察官指揮偵辦</w:t>
            </w:r>
            <w:r w:rsidRPr="00AA50D0">
              <w:rPr>
                <w:rFonts w:ascii="標楷體" w:hAnsi="標楷體" w:cs="新細明體" w:hint="eastAsia"/>
                <w:color w:val="000000"/>
                <w:kern w:val="0"/>
                <w:sz w:val="26"/>
                <w:szCs w:val="26"/>
              </w:rPr>
              <w:t>，警方持檢察官簽發之拘票拘提到案，經警分局製作警詢筆錄，2名少年均坦承犯行不諱，詢後移請少年法庭審理。</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1050929</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基隆市警察局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少年余○○、閔○○涉嫌加入電信詐欺集團擔任提詐欺所得款項之車手，涉嫌詐欺罪嫌</w:t>
            </w:r>
            <w:r w:rsidRPr="00AA50D0">
              <w:rPr>
                <w:rFonts w:ascii="新細明體" w:eastAsia="新細明體" w:hAnsi="新細明體" w:cs="新細明體" w:hint="eastAsia"/>
                <w:color w:val="000000"/>
                <w:kern w:val="0"/>
                <w:sz w:val="26"/>
                <w:szCs w:val="26"/>
              </w:rPr>
              <w:t>，</w:t>
            </w:r>
            <w:r w:rsidRPr="00AA50D0">
              <w:rPr>
                <w:rFonts w:ascii="標楷體" w:hAnsi="標楷體" w:cs="新細明體" w:hint="eastAsia"/>
                <w:color w:val="000000"/>
                <w:kern w:val="0"/>
                <w:sz w:val="26"/>
                <w:szCs w:val="26"/>
              </w:rPr>
              <w:t>經檢察官指揮偵辦核發拘票拘提到案。</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1050929</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新北市政府警察局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少年侯○○夥同成年共犯吳○○、林○○持刀砍傷被害人逃逸，經警方持檢察官核發之拘票拘提少年侯○○到案偵訊後，移送少年法庭審理。</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1051004</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高雄市政府警察局</w:t>
            </w:r>
          </w:p>
        </w:tc>
        <w:tc>
          <w:tcPr>
            <w:tcW w:w="6521"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少年顏○○</w:t>
            </w:r>
            <w:r w:rsidR="00926770">
              <w:rPr>
                <w:rFonts w:ascii="標楷體" w:hAnsi="標楷體" w:cs="新細明體" w:hint="eastAsia"/>
                <w:color w:val="000000"/>
                <w:kern w:val="0"/>
                <w:sz w:val="26"/>
                <w:szCs w:val="26"/>
              </w:rPr>
              <w:t>涉</w:t>
            </w:r>
            <w:r w:rsidRPr="00AA50D0">
              <w:rPr>
                <w:rFonts w:ascii="標楷體" w:hAnsi="標楷體" w:cs="新細明體" w:hint="eastAsia"/>
                <w:color w:val="000000"/>
                <w:kern w:val="0"/>
                <w:sz w:val="26"/>
                <w:szCs w:val="26"/>
              </w:rPr>
              <w:t>嫌電信詐欺案件擔任車手，警方持檢察官簽發之拘票拘提到案，經製作警詢筆錄，少年坦承加入詐騙集團，詢後移請少年法庭審理。</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hideMark/>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1051005</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臺北市政府警察局</w:t>
            </w:r>
          </w:p>
        </w:tc>
        <w:tc>
          <w:tcPr>
            <w:tcW w:w="6521" w:type="dxa"/>
            <w:shd w:val="clear" w:color="auto" w:fill="auto"/>
            <w:vAlign w:val="center"/>
            <w:hideMark/>
          </w:tcPr>
          <w:p w:rsidR="006E63E3" w:rsidRPr="00AA50D0" w:rsidRDefault="006E63E3" w:rsidP="0092677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少年吳○○與成年共犯多人，持槍射擊被害人，案經檢察官核發少年吳○○</w:t>
            </w:r>
            <w:r w:rsidR="00926770" w:rsidRPr="00AA50D0">
              <w:rPr>
                <w:rFonts w:ascii="標楷體" w:hAnsi="標楷體" w:cs="新細明體" w:hint="eastAsia"/>
                <w:color w:val="000000"/>
                <w:kern w:val="0"/>
                <w:sz w:val="26"/>
                <w:szCs w:val="26"/>
              </w:rPr>
              <w:t>之</w:t>
            </w:r>
            <w:r w:rsidRPr="00AA50D0">
              <w:rPr>
                <w:rFonts w:ascii="標楷體" w:hAnsi="標楷體" w:cs="新細明體" w:hint="eastAsia"/>
                <w:color w:val="000000"/>
                <w:kern w:val="0"/>
                <w:sz w:val="26"/>
                <w:szCs w:val="26"/>
              </w:rPr>
              <w:t>拘票，警方拘提少年吳○○到案，起出做案手槍2把子彈24發，少年坦承不諱，經少年法庭審理後裁定收容。</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tcPr>
          <w:p w:rsidR="006E63E3" w:rsidRPr="00AA50D0" w:rsidRDefault="006E63E3" w:rsidP="00AA50D0">
            <w:pPr>
              <w:autoSpaceDE w:val="0"/>
              <w:autoSpaceDN w:val="0"/>
              <w:adjustRightInd w:val="0"/>
              <w:jc w:val="both"/>
              <w:rPr>
                <w:rFonts w:ascii="標楷體" w:hAnsi="Calibri" w:cs="標楷體"/>
                <w:color w:val="000000"/>
                <w:kern w:val="0"/>
                <w:sz w:val="26"/>
                <w:szCs w:val="26"/>
              </w:rPr>
            </w:pPr>
            <w:r w:rsidRPr="00AA50D0">
              <w:rPr>
                <w:rFonts w:ascii="標楷體" w:hAnsi="Calibri" w:cs="標楷體"/>
                <w:color w:val="000000"/>
                <w:kern w:val="0"/>
                <w:sz w:val="26"/>
                <w:szCs w:val="26"/>
              </w:rPr>
              <w:t>1050806</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高雄市政府警察局</w:t>
            </w:r>
          </w:p>
        </w:tc>
        <w:tc>
          <w:tcPr>
            <w:tcW w:w="6521" w:type="dxa"/>
            <w:shd w:val="clear" w:color="auto" w:fill="auto"/>
            <w:vAlign w:val="center"/>
          </w:tcPr>
          <w:p w:rsidR="006E63E3" w:rsidRPr="00AA50D0" w:rsidRDefault="006E63E3" w:rsidP="001740B8">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劉○○等4名少年涉</w:t>
            </w:r>
            <w:r w:rsidR="00ED4582">
              <w:rPr>
                <w:rFonts w:ascii="標楷體" w:hAnsi="標楷體" w:cs="新細明體" w:hint="eastAsia"/>
                <w:color w:val="000000"/>
                <w:kern w:val="0"/>
                <w:sz w:val="26"/>
                <w:szCs w:val="26"/>
              </w:rPr>
              <w:t>嫌</w:t>
            </w:r>
            <w:r w:rsidRPr="00AA50D0">
              <w:rPr>
                <w:rFonts w:ascii="標楷體" w:hAnsi="標楷體" w:cs="新細明體" w:hint="eastAsia"/>
                <w:color w:val="000000"/>
                <w:kern w:val="0"/>
                <w:sz w:val="26"/>
                <w:szCs w:val="26"/>
              </w:rPr>
              <w:t>組織犯罪防制條例等案，經檢察官指揮偵辦，</w:t>
            </w:r>
            <w:r w:rsidR="00ED4582">
              <w:rPr>
                <w:rFonts w:ascii="標楷體" w:hAnsi="標楷體" w:cs="新細明體" w:hint="eastAsia"/>
                <w:color w:val="000000"/>
                <w:kern w:val="0"/>
                <w:sz w:val="26"/>
                <w:szCs w:val="26"/>
              </w:rPr>
              <w:t>警方</w:t>
            </w:r>
            <w:r w:rsidRPr="00AA50D0">
              <w:rPr>
                <w:rFonts w:ascii="標楷體" w:hAnsi="標楷體" w:cs="新細明體" w:hint="eastAsia"/>
                <w:color w:val="000000"/>
                <w:kern w:val="0"/>
                <w:sz w:val="26"/>
                <w:szCs w:val="26"/>
              </w:rPr>
              <w:t>持拘票及搜索票拘提少年劉○○到案，餘3人以通知書通知到案。</w:t>
            </w:r>
          </w:p>
        </w:tc>
      </w:tr>
      <w:tr w:rsidR="006E63E3" w:rsidRPr="00AA50D0" w:rsidTr="00AA50D0">
        <w:trPr>
          <w:trHeight w:val="20"/>
        </w:trPr>
        <w:tc>
          <w:tcPr>
            <w:tcW w:w="426" w:type="dxa"/>
            <w:shd w:val="clear" w:color="auto" w:fill="auto"/>
            <w:noWrap/>
            <w:vAlign w:val="center"/>
          </w:tcPr>
          <w:p w:rsidR="006E63E3" w:rsidRPr="00AA50D0" w:rsidRDefault="006E63E3" w:rsidP="00AA50D0">
            <w:pPr>
              <w:widowControl/>
              <w:numPr>
                <w:ilvl w:val="0"/>
                <w:numId w:val="4"/>
              </w:numPr>
              <w:jc w:val="both"/>
              <w:rPr>
                <w:rFonts w:ascii="標楷體" w:hAnsi="標楷體" w:cs="新細明體"/>
                <w:color w:val="000000"/>
                <w:kern w:val="0"/>
                <w:sz w:val="26"/>
                <w:szCs w:val="26"/>
              </w:rPr>
            </w:pPr>
          </w:p>
        </w:tc>
        <w:tc>
          <w:tcPr>
            <w:tcW w:w="1092" w:type="dxa"/>
            <w:shd w:val="clear" w:color="auto" w:fill="auto"/>
            <w:vAlign w:val="center"/>
          </w:tcPr>
          <w:p w:rsidR="006E63E3" w:rsidRPr="00AA50D0" w:rsidRDefault="006E63E3" w:rsidP="00AA50D0">
            <w:pPr>
              <w:autoSpaceDE w:val="0"/>
              <w:autoSpaceDN w:val="0"/>
              <w:adjustRightInd w:val="0"/>
              <w:jc w:val="both"/>
              <w:rPr>
                <w:rFonts w:ascii="標楷體" w:hAnsi="Calibri" w:cs="標楷體"/>
                <w:color w:val="000000"/>
                <w:kern w:val="0"/>
                <w:sz w:val="26"/>
                <w:szCs w:val="26"/>
              </w:rPr>
            </w:pPr>
            <w:r w:rsidRPr="00AA50D0">
              <w:rPr>
                <w:rFonts w:ascii="標楷體" w:hAnsi="Calibri" w:cs="標楷體" w:hint="eastAsia"/>
                <w:color w:val="000000"/>
                <w:kern w:val="0"/>
                <w:sz w:val="26"/>
                <w:szCs w:val="26"/>
              </w:rPr>
              <w:t>1051107</w:t>
            </w:r>
          </w:p>
        </w:tc>
        <w:tc>
          <w:tcPr>
            <w:tcW w:w="1318" w:type="dxa"/>
            <w:vAlign w:val="center"/>
          </w:tcPr>
          <w:p w:rsidR="006E63E3" w:rsidRPr="00AA50D0" w:rsidRDefault="006E63E3" w:rsidP="00AA50D0">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新北市政府警察局</w:t>
            </w:r>
          </w:p>
        </w:tc>
        <w:tc>
          <w:tcPr>
            <w:tcW w:w="6521" w:type="dxa"/>
            <w:shd w:val="clear" w:color="auto" w:fill="auto"/>
            <w:vAlign w:val="center"/>
          </w:tcPr>
          <w:p w:rsidR="006E63E3" w:rsidRPr="00AA50D0" w:rsidRDefault="006E63E3" w:rsidP="00ED4582">
            <w:pPr>
              <w:widowControl/>
              <w:jc w:val="both"/>
              <w:rPr>
                <w:rFonts w:ascii="標楷體" w:hAnsi="標楷體" w:cs="新細明體"/>
                <w:color w:val="000000"/>
                <w:kern w:val="0"/>
                <w:sz w:val="26"/>
                <w:szCs w:val="26"/>
              </w:rPr>
            </w:pPr>
            <w:r w:rsidRPr="00AA50D0">
              <w:rPr>
                <w:rFonts w:ascii="標楷體" w:hAnsi="標楷體" w:cs="新細明體" w:hint="eastAsia"/>
                <w:color w:val="000000"/>
                <w:kern w:val="0"/>
                <w:sz w:val="26"/>
                <w:szCs w:val="26"/>
              </w:rPr>
              <w:t>少年丁○○</w:t>
            </w:r>
            <w:r w:rsidR="00ED4582">
              <w:rPr>
                <w:rFonts w:ascii="標楷體" w:hAnsi="標楷體" w:cs="新細明體" w:hint="eastAsia"/>
                <w:color w:val="000000"/>
                <w:kern w:val="0"/>
                <w:sz w:val="26"/>
                <w:szCs w:val="26"/>
              </w:rPr>
              <w:t>涉嫌</w:t>
            </w:r>
            <w:r w:rsidRPr="00AA50D0">
              <w:rPr>
                <w:rFonts w:ascii="標楷體" w:hAnsi="標楷體" w:cs="新細明體" w:hint="eastAsia"/>
                <w:color w:val="000000"/>
                <w:kern w:val="0"/>
                <w:sz w:val="26"/>
                <w:szCs w:val="26"/>
              </w:rPr>
              <w:t>與</w:t>
            </w:r>
            <w:r w:rsidR="00ED4582">
              <w:rPr>
                <w:rFonts w:ascii="標楷體" w:hAnsi="標楷體" w:cs="新細明體" w:hint="eastAsia"/>
                <w:color w:val="000000"/>
                <w:kern w:val="0"/>
                <w:sz w:val="26"/>
                <w:szCs w:val="26"/>
              </w:rPr>
              <w:t>成人共犯</w:t>
            </w:r>
            <w:r w:rsidRPr="00AA50D0">
              <w:rPr>
                <w:rFonts w:ascii="標楷體" w:hAnsi="標楷體" w:cs="新細明體" w:hint="eastAsia"/>
                <w:color w:val="000000"/>
                <w:kern w:val="0"/>
                <w:sz w:val="26"/>
                <w:szCs w:val="26"/>
              </w:rPr>
              <w:t>傷害、毀損等案，經報請檢察官指揮偵辦，</w:t>
            </w:r>
            <w:r w:rsidR="00ED4582">
              <w:rPr>
                <w:rFonts w:ascii="標楷體" w:hAnsi="標楷體" w:cs="新細明體" w:hint="eastAsia"/>
                <w:color w:val="000000"/>
                <w:kern w:val="0"/>
                <w:sz w:val="26"/>
                <w:szCs w:val="26"/>
              </w:rPr>
              <w:t>警方</w:t>
            </w:r>
            <w:r w:rsidRPr="00AA50D0">
              <w:rPr>
                <w:rFonts w:ascii="標楷體" w:hAnsi="標楷體" w:cs="新細明體" w:hint="eastAsia"/>
                <w:color w:val="000000"/>
                <w:kern w:val="0"/>
                <w:sz w:val="26"/>
                <w:szCs w:val="26"/>
              </w:rPr>
              <w:t>持檢察官核發拘票拘提少年到案。</w:t>
            </w:r>
          </w:p>
        </w:tc>
      </w:tr>
    </w:tbl>
    <w:p w:rsidR="007959D0" w:rsidRPr="00D82864" w:rsidRDefault="007B3C72" w:rsidP="00AA50D0">
      <w:pPr>
        <w:pStyle w:val="a0"/>
        <w:numPr>
          <w:ilvl w:val="0"/>
          <w:numId w:val="0"/>
        </w:numPr>
        <w:jc w:val="right"/>
      </w:pPr>
      <w:r w:rsidRPr="007B3C72">
        <w:rPr>
          <w:rFonts w:hint="eastAsia"/>
          <w:bCs/>
          <w:sz w:val="24"/>
          <w:szCs w:val="24"/>
        </w:rPr>
        <w:t>資料來源：本院</w:t>
      </w:r>
      <w:r w:rsidR="00AA50D0">
        <w:rPr>
          <w:rFonts w:hint="eastAsia"/>
          <w:bCs/>
          <w:sz w:val="24"/>
          <w:szCs w:val="24"/>
        </w:rPr>
        <w:t>彙整</w:t>
      </w:r>
    </w:p>
    <w:sectPr w:rsidR="007959D0" w:rsidRPr="00D82864" w:rsidSect="00C4735D">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559" w:rsidRDefault="00723559">
      <w:r>
        <w:separator/>
      </w:r>
    </w:p>
  </w:endnote>
  <w:endnote w:type="continuationSeparator" w:id="0">
    <w:p w:rsidR="00723559" w:rsidRDefault="00723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EE4" w:rsidRDefault="00D91EE4">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5C521F">
      <w:rPr>
        <w:rStyle w:val="a7"/>
        <w:noProof/>
        <w:sz w:val="24"/>
      </w:rPr>
      <w:t>36</w:t>
    </w:r>
    <w:r>
      <w:rPr>
        <w:rStyle w:val="a7"/>
        <w:sz w:val="24"/>
      </w:rPr>
      <w:fldChar w:fldCharType="end"/>
    </w:r>
  </w:p>
  <w:p w:rsidR="00D91EE4" w:rsidRDefault="00D91EE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559" w:rsidRDefault="00723559">
      <w:r>
        <w:separator/>
      </w:r>
    </w:p>
  </w:footnote>
  <w:footnote w:type="continuationSeparator" w:id="0">
    <w:p w:rsidR="00723559" w:rsidRDefault="00723559">
      <w:r>
        <w:continuationSeparator/>
      </w:r>
    </w:p>
  </w:footnote>
  <w:footnote w:id="1">
    <w:p w:rsidR="00D91EE4" w:rsidRPr="007536E3" w:rsidRDefault="00D91EE4">
      <w:pPr>
        <w:pStyle w:val="ae"/>
        <w:rPr>
          <w:sz w:val="24"/>
          <w:szCs w:val="24"/>
        </w:rPr>
      </w:pPr>
      <w:r>
        <w:rPr>
          <w:rStyle w:val="af2"/>
        </w:rPr>
        <w:footnoteRef/>
      </w:r>
      <w:r w:rsidRPr="007536E3">
        <w:rPr>
          <w:rFonts w:hint="eastAsia"/>
          <w:sz w:val="24"/>
          <w:szCs w:val="24"/>
        </w:rPr>
        <w:t>參見司法院釋字第</w:t>
      </w:r>
      <w:r w:rsidRPr="007536E3">
        <w:rPr>
          <w:rFonts w:hint="eastAsia"/>
          <w:sz w:val="24"/>
          <w:szCs w:val="24"/>
        </w:rPr>
        <w:t>664</w:t>
      </w:r>
      <w:r w:rsidRPr="007536E3">
        <w:rPr>
          <w:rFonts w:hint="eastAsia"/>
          <w:sz w:val="24"/>
          <w:szCs w:val="24"/>
        </w:rPr>
        <w:t>號解釋理由書</w:t>
      </w:r>
      <w:r>
        <w:rPr>
          <w:rFonts w:hint="eastAsia"/>
          <w:sz w:val="24"/>
          <w:szCs w:val="24"/>
        </w:rPr>
        <w:t>。</w:t>
      </w:r>
    </w:p>
  </w:footnote>
  <w:footnote w:id="2">
    <w:p w:rsidR="00D91EE4" w:rsidRPr="009E3FB0" w:rsidRDefault="00D91EE4" w:rsidP="000A5EBF">
      <w:pPr>
        <w:pStyle w:val="ae"/>
      </w:pPr>
      <w:r>
        <w:rPr>
          <w:rStyle w:val="af2"/>
        </w:rPr>
        <w:footnoteRef/>
      </w:r>
      <w:r w:rsidRPr="00EB7243">
        <w:rPr>
          <w:rFonts w:hint="eastAsia"/>
          <w:sz w:val="24"/>
          <w:szCs w:val="24"/>
        </w:rPr>
        <w:t>依少事法第</w:t>
      </w:r>
      <w:r w:rsidRPr="00EB7243">
        <w:rPr>
          <w:rFonts w:hint="eastAsia"/>
          <w:sz w:val="24"/>
          <w:szCs w:val="24"/>
        </w:rPr>
        <w:t>2</w:t>
      </w:r>
      <w:r w:rsidRPr="00EB7243">
        <w:rPr>
          <w:rFonts w:hint="eastAsia"/>
          <w:sz w:val="24"/>
          <w:szCs w:val="24"/>
        </w:rPr>
        <w:t>條</w:t>
      </w:r>
      <w:r>
        <w:rPr>
          <w:rFonts w:hint="eastAsia"/>
          <w:sz w:val="24"/>
          <w:szCs w:val="24"/>
        </w:rPr>
        <w:t>、第</w:t>
      </w:r>
      <w:r>
        <w:rPr>
          <w:rFonts w:hint="eastAsia"/>
          <w:sz w:val="24"/>
          <w:szCs w:val="24"/>
        </w:rPr>
        <w:t>85</w:t>
      </w:r>
      <w:r>
        <w:rPr>
          <w:rFonts w:hint="eastAsia"/>
          <w:sz w:val="24"/>
          <w:szCs w:val="24"/>
        </w:rPr>
        <w:t>條之</w:t>
      </w:r>
      <w:r>
        <w:rPr>
          <w:rFonts w:hint="eastAsia"/>
          <w:sz w:val="24"/>
          <w:szCs w:val="24"/>
        </w:rPr>
        <w:t>1</w:t>
      </w:r>
      <w:r>
        <w:rPr>
          <w:rFonts w:hint="eastAsia"/>
          <w:sz w:val="24"/>
          <w:szCs w:val="24"/>
        </w:rPr>
        <w:t>第</w:t>
      </w:r>
      <w:r>
        <w:rPr>
          <w:rFonts w:hint="eastAsia"/>
          <w:sz w:val="24"/>
          <w:szCs w:val="24"/>
        </w:rPr>
        <w:t>1</w:t>
      </w:r>
      <w:r>
        <w:rPr>
          <w:rFonts w:hint="eastAsia"/>
          <w:sz w:val="24"/>
          <w:szCs w:val="24"/>
        </w:rPr>
        <w:t>項規</w:t>
      </w:r>
      <w:r w:rsidRPr="00EB7243">
        <w:rPr>
          <w:rFonts w:hint="eastAsia"/>
          <w:sz w:val="24"/>
          <w:szCs w:val="24"/>
        </w:rPr>
        <w:t>定</w:t>
      </w:r>
      <w:r>
        <w:rPr>
          <w:rFonts w:hint="eastAsia"/>
          <w:sz w:val="24"/>
          <w:szCs w:val="24"/>
        </w:rPr>
        <w:t>：</w:t>
      </w:r>
      <w:r w:rsidRPr="00EB7243">
        <w:rPr>
          <w:rFonts w:hint="eastAsia"/>
          <w:sz w:val="24"/>
          <w:szCs w:val="24"/>
        </w:rPr>
        <w:t>少年指</w:t>
      </w:r>
      <w:r w:rsidRPr="00EB7243">
        <w:rPr>
          <w:rFonts w:hint="eastAsia"/>
          <w:sz w:val="24"/>
          <w:szCs w:val="24"/>
        </w:rPr>
        <w:t>12</w:t>
      </w:r>
      <w:r w:rsidRPr="00EB7243">
        <w:rPr>
          <w:rFonts w:hint="eastAsia"/>
          <w:sz w:val="24"/>
          <w:szCs w:val="24"/>
        </w:rPr>
        <w:t>歲以上</w:t>
      </w:r>
      <w:r w:rsidRPr="00EB7243">
        <w:rPr>
          <w:rFonts w:hint="eastAsia"/>
          <w:sz w:val="24"/>
          <w:szCs w:val="24"/>
        </w:rPr>
        <w:t>18</w:t>
      </w:r>
      <w:r w:rsidRPr="00EB7243">
        <w:rPr>
          <w:rFonts w:hint="eastAsia"/>
          <w:sz w:val="24"/>
          <w:szCs w:val="24"/>
        </w:rPr>
        <w:t>歲未滿之人</w:t>
      </w:r>
      <w:r>
        <w:rPr>
          <w:rFonts w:hint="eastAsia"/>
          <w:sz w:val="24"/>
          <w:szCs w:val="24"/>
        </w:rPr>
        <w:t>，</w:t>
      </w:r>
      <w:r>
        <w:rPr>
          <w:rFonts w:hint="eastAsia"/>
          <w:sz w:val="24"/>
          <w:szCs w:val="24"/>
        </w:rPr>
        <w:t>7</w:t>
      </w:r>
      <w:r>
        <w:rPr>
          <w:rFonts w:hint="eastAsia"/>
          <w:sz w:val="24"/>
          <w:szCs w:val="24"/>
        </w:rPr>
        <w:t>歲以上</w:t>
      </w:r>
      <w:r>
        <w:rPr>
          <w:rFonts w:hint="eastAsia"/>
          <w:sz w:val="24"/>
          <w:szCs w:val="24"/>
        </w:rPr>
        <w:t>12</w:t>
      </w:r>
      <w:r>
        <w:rPr>
          <w:rFonts w:hint="eastAsia"/>
          <w:sz w:val="24"/>
          <w:szCs w:val="24"/>
        </w:rPr>
        <w:t>歲未滿之人觸犯刑罰法律者，由少年法院適用少年保護事件之規定處理之</w:t>
      </w:r>
      <w:r w:rsidRPr="00EB7243">
        <w:rPr>
          <w:rFonts w:hint="eastAsia"/>
          <w:sz w:val="24"/>
          <w:szCs w:val="24"/>
        </w:rPr>
        <w:t>。</w:t>
      </w:r>
      <w:r>
        <w:rPr>
          <w:rFonts w:hint="eastAsia"/>
          <w:sz w:val="24"/>
          <w:szCs w:val="24"/>
        </w:rPr>
        <w:t>1990</w:t>
      </w:r>
      <w:r>
        <w:rPr>
          <w:rFonts w:hint="eastAsia"/>
          <w:sz w:val="24"/>
          <w:szCs w:val="24"/>
        </w:rPr>
        <w:t>年</w:t>
      </w:r>
      <w:r>
        <w:rPr>
          <w:rFonts w:hint="eastAsia"/>
          <w:sz w:val="24"/>
          <w:szCs w:val="24"/>
        </w:rPr>
        <w:t>9</w:t>
      </w:r>
      <w:r>
        <w:rPr>
          <w:rFonts w:hint="eastAsia"/>
          <w:sz w:val="24"/>
          <w:szCs w:val="24"/>
        </w:rPr>
        <w:t>月</w:t>
      </w:r>
      <w:r>
        <w:rPr>
          <w:rFonts w:hint="eastAsia"/>
          <w:sz w:val="24"/>
          <w:szCs w:val="24"/>
        </w:rPr>
        <w:t>2</w:t>
      </w:r>
      <w:r>
        <w:rPr>
          <w:rFonts w:hint="eastAsia"/>
          <w:sz w:val="24"/>
          <w:szCs w:val="24"/>
        </w:rPr>
        <w:t>日生效之聯合國兒童權利公約第</w:t>
      </w:r>
      <w:r>
        <w:rPr>
          <w:rFonts w:hint="eastAsia"/>
          <w:sz w:val="24"/>
          <w:szCs w:val="24"/>
        </w:rPr>
        <w:t>1</w:t>
      </w:r>
      <w:r>
        <w:rPr>
          <w:rFonts w:hint="eastAsia"/>
          <w:sz w:val="24"/>
          <w:szCs w:val="24"/>
        </w:rPr>
        <w:t>條規定：兒童係指</w:t>
      </w:r>
      <w:r>
        <w:rPr>
          <w:rFonts w:hint="eastAsia"/>
          <w:sz w:val="24"/>
          <w:szCs w:val="24"/>
        </w:rPr>
        <w:t>18</w:t>
      </w:r>
      <w:r>
        <w:rPr>
          <w:rFonts w:hint="eastAsia"/>
          <w:sz w:val="24"/>
          <w:szCs w:val="24"/>
        </w:rPr>
        <w:t>歲以下的任何人。</w:t>
      </w:r>
    </w:p>
  </w:footnote>
  <w:footnote w:id="3">
    <w:p w:rsidR="00D91EE4" w:rsidRPr="00EC6605" w:rsidRDefault="00D91EE4" w:rsidP="00F61A75">
      <w:pPr>
        <w:pStyle w:val="ae"/>
      </w:pPr>
      <w:r>
        <w:rPr>
          <w:rStyle w:val="af2"/>
        </w:rPr>
        <w:footnoteRef/>
      </w:r>
      <w:r w:rsidRPr="00EB7243">
        <w:rPr>
          <w:rFonts w:hint="eastAsia"/>
          <w:sz w:val="24"/>
          <w:szCs w:val="24"/>
        </w:rPr>
        <w:t>黃士元，《檢察官對少年核發被告拘票之適法性</w:t>
      </w:r>
      <w:r w:rsidRPr="00EB7243">
        <w:rPr>
          <w:rFonts w:hint="eastAsia"/>
          <w:sz w:val="24"/>
          <w:szCs w:val="24"/>
        </w:rPr>
        <w:t>-</w:t>
      </w:r>
      <w:r w:rsidRPr="00EB7243">
        <w:rPr>
          <w:rFonts w:hint="eastAsia"/>
          <w:sz w:val="24"/>
          <w:szCs w:val="24"/>
        </w:rPr>
        <w:t>以先議權行使前為核心》，法務通訊第</w:t>
      </w:r>
      <w:r w:rsidRPr="00EB7243">
        <w:rPr>
          <w:rFonts w:hint="eastAsia"/>
          <w:sz w:val="24"/>
          <w:szCs w:val="24"/>
        </w:rPr>
        <w:t>2742</w:t>
      </w:r>
      <w:r>
        <w:rPr>
          <w:rFonts w:hint="eastAsia"/>
          <w:sz w:val="24"/>
          <w:szCs w:val="24"/>
        </w:rPr>
        <w:t>、</w:t>
      </w:r>
      <w:r>
        <w:rPr>
          <w:rFonts w:hint="eastAsia"/>
          <w:sz w:val="24"/>
          <w:szCs w:val="24"/>
        </w:rPr>
        <w:t>2743</w:t>
      </w:r>
      <w:r w:rsidRPr="00EB7243">
        <w:rPr>
          <w:rFonts w:hint="eastAsia"/>
          <w:sz w:val="24"/>
          <w:szCs w:val="24"/>
        </w:rPr>
        <w:t>期，</w:t>
      </w:r>
      <w:r w:rsidRPr="00EB7243">
        <w:rPr>
          <w:rFonts w:hint="eastAsia"/>
          <w:sz w:val="24"/>
          <w:szCs w:val="24"/>
        </w:rPr>
        <w:t>104</w:t>
      </w:r>
      <w:r w:rsidRPr="00EB7243">
        <w:rPr>
          <w:rFonts w:hint="eastAsia"/>
          <w:sz w:val="24"/>
          <w:szCs w:val="24"/>
        </w:rPr>
        <w:t>年</w:t>
      </w:r>
      <w:r w:rsidRPr="00EB7243">
        <w:rPr>
          <w:rFonts w:hint="eastAsia"/>
          <w:sz w:val="24"/>
          <w:szCs w:val="24"/>
        </w:rPr>
        <w:t>4</w:t>
      </w:r>
      <w:r w:rsidRPr="00EB7243">
        <w:rPr>
          <w:rFonts w:hint="eastAsia"/>
          <w:sz w:val="24"/>
          <w:szCs w:val="24"/>
        </w:rPr>
        <w:t>月</w:t>
      </w:r>
      <w:r w:rsidRPr="00EB7243">
        <w:rPr>
          <w:rFonts w:hint="eastAsia"/>
          <w:sz w:val="24"/>
          <w:szCs w:val="24"/>
        </w:rPr>
        <w:t>3</w:t>
      </w:r>
      <w:r w:rsidRPr="00EB7243">
        <w:rPr>
          <w:rFonts w:hint="eastAsia"/>
          <w:sz w:val="24"/>
          <w:szCs w:val="24"/>
        </w:rPr>
        <w:t>日</w:t>
      </w:r>
      <w:r>
        <w:rPr>
          <w:rFonts w:hint="eastAsia"/>
          <w:sz w:val="24"/>
          <w:szCs w:val="24"/>
        </w:rPr>
        <w:t>、</w:t>
      </w:r>
      <w:r>
        <w:rPr>
          <w:rFonts w:hint="eastAsia"/>
          <w:sz w:val="24"/>
          <w:szCs w:val="24"/>
        </w:rPr>
        <w:t>4</w:t>
      </w:r>
      <w:r>
        <w:rPr>
          <w:rFonts w:hint="eastAsia"/>
          <w:sz w:val="24"/>
          <w:szCs w:val="24"/>
        </w:rPr>
        <w:t>月</w:t>
      </w:r>
      <w:r>
        <w:rPr>
          <w:rFonts w:hint="eastAsia"/>
          <w:sz w:val="24"/>
          <w:szCs w:val="24"/>
        </w:rPr>
        <w:t>10</w:t>
      </w:r>
      <w:r>
        <w:rPr>
          <w:rFonts w:hint="eastAsia"/>
          <w:sz w:val="24"/>
          <w:szCs w:val="24"/>
        </w:rPr>
        <w:t>日</w:t>
      </w:r>
      <w:r w:rsidRPr="00EB7243">
        <w:rPr>
          <w:rFonts w:hint="eastAsia"/>
          <w:sz w:val="24"/>
          <w:szCs w:val="24"/>
        </w:rPr>
        <w:t>。</w:t>
      </w:r>
    </w:p>
  </w:footnote>
  <w:footnote w:id="4">
    <w:p w:rsidR="00D91EE4" w:rsidRPr="00AE5EA2" w:rsidRDefault="00D91EE4" w:rsidP="00F22EE2">
      <w:pPr>
        <w:pStyle w:val="ae"/>
      </w:pPr>
      <w:r>
        <w:rPr>
          <w:rStyle w:val="af2"/>
        </w:rPr>
        <w:footnoteRef/>
      </w:r>
      <w:r>
        <w:rPr>
          <w:rFonts w:hint="eastAsia"/>
          <w:sz w:val="24"/>
          <w:szCs w:val="24"/>
        </w:rPr>
        <w:t>參見註</w:t>
      </w:r>
      <w:r>
        <w:rPr>
          <w:rFonts w:hint="eastAsia"/>
          <w:sz w:val="24"/>
          <w:szCs w:val="24"/>
        </w:rPr>
        <w:t>25</w:t>
      </w:r>
      <w:r>
        <w:rPr>
          <w:rFonts w:hint="eastAsia"/>
          <w:sz w:val="24"/>
          <w:szCs w:val="24"/>
        </w:rPr>
        <w:t>。</w:t>
      </w:r>
    </w:p>
  </w:footnote>
  <w:footnote w:id="5">
    <w:p w:rsidR="00D91EE4" w:rsidRPr="00D9059D" w:rsidRDefault="00D91EE4" w:rsidP="00F22EE2">
      <w:pPr>
        <w:pStyle w:val="ae"/>
      </w:pPr>
      <w:r>
        <w:rPr>
          <w:rStyle w:val="af2"/>
        </w:rPr>
        <w:footnoteRef/>
      </w:r>
      <w:r w:rsidRPr="00EB7243">
        <w:rPr>
          <w:rFonts w:hint="eastAsia"/>
          <w:sz w:val="24"/>
          <w:szCs w:val="24"/>
        </w:rPr>
        <w:t>陳正祥、黃秉輝，《少年法院與社會資源之運用》，司法研究年報第</w:t>
      </w:r>
      <w:r w:rsidRPr="00EB7243">
        <w:rPr>
          <w:rFonts w:hint="eastAsia"/>
          <w:sz w:val="24"/>
          <w:szCs w:val="24"/>
        </w:rPr>
        <w:t>22</w:t>
      </w:r>
      <w:r w:rsidRPr="00EB7243">
        <w:rPr>
          <w:rFonts w:hint="eastAsia"/>
          <w:sz w:val="24"/>
          <w:szCs w:val="24"/>
        </w:rPr>
        <w:t>輯第</w:t>
      </w:r>
      <w:r w:rsidRPr="00EB7243">
        <w:rPr>
          <w:rFonts w:hint="eastAsia"/>
          <w:sz w:val="24"/>
          <w:szCs w:val="24"/>
        </w:rPr>
        <w:t>14</w:t>
      </w:r>
      <w:r w:rsidRPr="00EB7243">
        <w:rPr>
          <w:rFonts w:hint="eastAsia"/>
          <w:sz w:val="24"/>
          <w:szCs w:val="24"/>
        </w:rPr>
        <w:t>篇</w:t>
      </w:r>
      <w:r>
        <w:rPr>
          <w:rFonts w:hint="eastAsia"/>
          <w:sz w:val="24"/>
          <w:szCs w:val="24"/>
        </w:rPr>
        <w:t>，</w:t>
      </w:r>
      <w:r>
        <w:rPr>
          <w:rFonts w:hint="eastAsia"/>
          <w:sz w:val="24"/>
          <w:szCs w:val="24"/>
        </w:rPr>
        <w:t>91</w:t>
      </w:r>
      <w:r>
        <w:rPr>
          <w:rFonts w:hint="eastAsia"/>
          <w:sz w:val="24"/>
          <w:szCs w:val="24"/>
        </w:rPr>
        <w:t>年</w:t>
      </w:r>
      <w:r>
        <w:rPr>
          <w:rFonts w:hint="eastAsia"/>
          <w:sz w:val="24"/>
          <w:szCs w:val="24"/>
        </w:rPr>
        <w:t>11</w:t>
      </w:r>
      <w:r>
        <w:rPr>
          <w:rFonts w:hint="eastAsia"/>
          <w:sz w:val="24"/>
          <w:szCs w:val="24"/>
        </w:rPr>
        <w:t>月</w:t>
      </w:r>
      <w:r w:rsidRPr="00EB7243">
        <w:rPr>
          <w:rFonts w:hint="eastAsia"/>
          <w:sz w:val="24"/>
          <w:szCs w:val="24"/>
        </w:rPr>
        <w:t>，頁</w:t>
      </w:r>
      <w:r w:rsidRPr="00EB7243">
        <w:rPr>
          <w:rFonts w:hint="eastAsia"/>
          <w:sz w:val="24"/>
          <w:szCs w:val="24"/>
        </w:rPr>
        <w:t>3</w:t>
      </w:r>
      <w:r w:rsidRPr="00EB7243">
        <w:rPr>
          <w:rFonts w:hint="eastAsia"/>
          <w:sz w:val="24"/>
          <w:szCs w:val="24"/>
        </w:rPr>
        <w:t>。</w:t>
      </w:r>
    </w:p>
  </w:footnote>
  <w:footnote w:id="6">
    <w:p w:rsidR="00D91EE4" w:rsidRPr="0060799B" w:rsidRDefault="00D91EE4" w:rsidP="00F22EE2">
      <w:pPr>
        <w:pStyle w:val="ae"/>
        <w:rPr>
          <w:sz w:val="24"/>
          <w:szCs w:val="24"/>
        </w:rPr>
      </w:pPr>
      <w:r>
        <w:rPr>
          <w:rStyle w:val="af2"/>
        </w:rPr>
        <w:footnoteRef/>
      </w:r>
      <w:r w:rsidRPr="00171AFF">
        <w:rPr>
          <w:rFonts w:hint="eastAsia"/>
          <w:sz w:val="24"/>
          <w:szCs w:val="24"/>
        </w:rPr>
        <w:t>請參閱蔡蕙芳，</w:t>
      </w:r>
      <w:r>
        <w:rPr>
          <w:rFonts w:hint="eastAsia"/>
          <w:sz w:val="24"/>
          <w:szCs w:val="24"/>
        </w:rPr>
        <w:t>《</w:t>
      </w:r>
      <w:r w:rsidRPr="00171AFF">
        <w:rPr>
          <w:rFonts w:hint="eastAsia"/>
          <w:sz w:val="24"/>
          <w:szCs w:val="24"/>
        </w:rPr>
        <w:t>聯合國「兒童權利公約」在我國少年司法之落實</w:t>
      </w:r>
      <w:r w:rsidRPr="00171AFF">
        <w:rPr>
          <w:rFonts w:hint="eastAsia"/>
          <w:sz w:val="24"/>
          <w:szCs w:val="24"/>
        </w:rPr>
        <w:t>-</w:t>
      </w:r>
      <w:r w:rsidRPr="00171AFF">
        <w:rPr>
          <w:rFonts w:hint="eastAsia"/>
          <w:sz w:val="24"/>
          <w:szCs w:val="24"/>
        </w:rPr>
        <w:t>以少年事件處理法為討論中心</w:t>
      </w:r>
      <w:r>
        <w:rPr>
          <w:rFonts w:hint="eastAsia"/>
          <w:sz w:val="24"/>
          <w:szCs w:val="24"/>
        </w:rPr>
        <w:t>》</w:t>
      </w:r>
      <w:r w:rsidRPr="00171AFF">
        <w:rPr>
          <w:rFonts w:hint="eastAsia"/>
          <w:sz w:val="24"/>
          <w:szCs w:val="24"/>
        </w:rPr>
        <w:t>，律師雜誌，</w:t>
      </w:r>
      <w:r w:rsidRPr="00171AFF">
        <w:rPr>
          <w:rFonts w:hint="eastAsia"/>
          <w:sz w:val="24"/>
          <w:szCs w:val="24"/>
        </w:rPr>
        <w:t>278</w:t>
      </w:r>
      <w:r w:rsidRPr="00171AFF">
        <w:rPr>
          <w:rFonts w:hint="eastAsia"/>
          <w:sz w:val="24"/>
          <w:szCs w:val="24"/>
        </w:rPr>
        <w:t>期</w:t>
      </w:r>
      <w:r>
        <w:rPr>
          <w:rFonts w:hint="eastAsia"/>
          <w:sz w:val="24"/>
          <w:szCs w:val="24"/>
        </w:rPr>
        <w:t>，</w:t>
      </w:r>
      <w:r>
        <w:rPr>
          <w:rFonts w:hint="eastAsia"/>
          <w:sz w:val="24"/>
          <w:szCs w:val="24"/>
        </w:rPr>
        <w:t>91</w:t>
      </w:r>
      <w:r>
        <w:rPr>
          <w:rFonts w:hint="eastAsia"/>
          <w:sz w:val="24"/>
          <w:szCs w:val="24"/>
        </w:rPr>
        <w:t>年</w:t>
      </w:r>
      <w:r>
        <w:rPr>
          <w:rFonts w:hint="eastAsia"/>
          <w:sz w:val="24"/>
          <w:szCs w:val="24"/>
        </w:rPr>
        <w:t>11</w:t>
      </w:r>
      <w:r>
        <w:rPr>
          <w:rFonts w:hint="eastAsia"/>
          <w:sz w:val="24"/>
          <w:szCs w:val="24"/>
        </w:rPr>
        <w:t>月</w:t>
      </w:r>
      <w:r w:rsidRPr="00171AFF">
        <w:rPr>
          <w:rFonts w:hint="eastAsia"/>
          <w:sz w:val="24"/>
          <w:szCs w:val="24"/>
        </w:rPr>
        <w:t>，頁</w:t>
      </w:r>
      <w:r w:rsidRPr="00171AFF">
        <w:rPr>
          <w:rFonts w:hint="eastAsia"/>
          <w:sz w:val="24"/>
          <w:szCs w:val="24"/>
        </w:rPr>
        <w:t>34-50</w:t>
      </w:r>
      <w:r w:rsidRPr="00171AFF">
        <w:rPr>
          <w:rFonts w:hint="eastAsia"/>
          <w:sz w:val="24"/>
          <w:szCs w:val="24"/>
        </w:rPr>
        <w:t>。</w:t>
      </w:r>
    </w:p>
  </w:footnote>
  <w:footnote w:id="7">
    <w:p w:rsidR="00D91EE4" w:rsidRDefault="00D91EE4" w:rsidP="00F22EE2">
      <w:pPr>
        <w:pStyle w:val="ae"/>
      </w:pPr>
      <w:r>
        <w:rPr>
          <w:rStyle w:val="af2"/>
        </w:rPr>
        <w:footnoteRef/>
      </w:r>
      <w:r w:rsidRPr="00866213">
        <w:rPr>
          <w:rFonts w:hint="eastAsia"/>
          <w:sz w:val="24"/>
          <w:szCs w:val="24"/>
        </w:rPr>
        <w:t>參見註</w:t>
      </w:r>
      <w:r>
        <w:rPr>
          <w:rFonts w:hint="eastAsia"/>
          <w:sz w:val="24"/>
          <w:szCs w:val="24"/>
        </w:rPr>
        <w:t>28</w:t>
      </w:r>
      <w:r>
        <w:rPr>
          <w:rFonts w:hint="eastAsia"/>
          <w:sz w:val="24"/>
          <w:szCs w:val="24"/>
        </w:rPr>
        <w:t>。</w:t>
      </w:r>
    </w:p>
  </w:footnote>
  <w:footnote w:id="8">
    <w:p w:rsidR="00D91EE4" w:rsidRPr="004536BF" w:rsidRDefault="00D91EE4" w:rsidP="00F22EE2">
      <w:pPr>
        <w:pStyle w:val="ae"/>
      </w:pPr>
      <w:r>
        <w:rPr>
          <w:rStyle w:val="af2"/>
        </w:rPr>
        <w:footnoteRef/>
      </w:r>
      <w:r>
        <w:rPr>
          <w:rFonts w:hint="eastAsia"/>
          <w:sz w:val="24"/>
          <w:szCs w:val="24"/>
        </w:rPr>
        <w:t>「</w:t>
      </w:r>
      <w:r w:rsidRPr="00EB7243">
        <w:rPr>
          <w:rFonts w:hint="eastAsia"/>
          <w:sz w:val="24"/>
          <w:szCs w:val="24"/>
        </w:rPr>
        <w:t>刑罰謙抑原則</w:t>
      </w:r>
      <w:r>
        <w:rPr>
          <w:rFonts w:hint="eastAsia"/>
          <w:sz w:val="24"/>
          <w:szCs w:val="24"/>
        </w:rPr>
        <w:t>」</w:t>
      </w:r>
      <w:r w:rsidRPr="00EB7243">
        <w:rPr>
          <w:rFonts w:hint="eastAsia"/>
          <w:sz w:val="24"/>
          <w:szCs w:val="24"/>
        </w:rPr>
        <w:t>指親權或教育權人所提供之環境未有危害兒童及少年成長之情形發生，國家即不得恣意藉行政或司法之手段介入處理。此一司法謙抑思想，得由少事法第</w:t>
      </w:r>
      <w:r w:rsidRPr="00EB7243">
        <w:rPr>
          <w:rFonts w:hint="eastAsia"/>
          <w:sz w:val="24"/>
          <w:szCs w:val="24"/>
        </w:rPr>
        <w:t>3</w:t>
      </w:r>
      <w:r w:rsidRPr="00EB7243">
        <w:rPr>
          <w:rFonts w:hint="eastAsia"/>
          <w:sz w:val="24"/>
          <w:szCs w:val="24"/>
        </w:rPr>
        <w:t>條規定</w:t>
      </w:r>
      <w:r>
        <w:rPr>
          <w:rFonts w:hint="eastAsia"/>
          <w:sz w:val="24"/>
          <w:szCs w:val="24"/>
        </w:rPr>
        <w:t>少年法院（庭）</w:t>
      </w:r>
      <w:r w:rsidRPr="00EB7243">
        <w:rPr>
          <w:rFonts w:hint="eastAsia"/>
          <w:sz w:val="24"/>
          <w:szCs w:val="24"/>
        </w:rPr>
        <w:t>處理之範圍限於少年有觸法行為虞犯行為；第</w:t>
      </w:r>
      <w:r w:rsidRPr="00EB7243">
        <w:rPr>
          <w:rFonts w:hint="eastAsia"/>
          <w:sz w:val="24"/>
          <w:szCs w:val="24"/>
        </w:rPr>
        <w:t>18</w:t>
      </w:r>
      <w:r w:rsidRPr="00EB7243">
        <w:rPr>
          <w:rFonts w:hint="eastAsia"/>
          <w:sz w:val="24"/>
          <w:szCs w:val="24"/>
        </w:rPr>
        <w:t>條第</w:t>
      </w:r>
      <w:r w:rsidRPr="00EB7243">
        <w:rPr>
          <w:rFonts w:hint="eastAsia"/>
          <w:sz w:val="24"/>
          <w:szCs w:val="24"/>
        </w:rPr>
        <w:t>2</w:t>
      </w:r>
      <w:r w:rsidRPr="00EB7243">
        <w:rPr>
          <w:rFonts w:hint="eastAsia"/>
          <w:sz w:val="24"/>
          <w:szCs w:val="24"/>
        </w:rPr>
        <w:t>項規定親權人或教育權人發現少年有虞犯行為時，得請求</w:t>
      </w:r>
      <w:r>
        <w:rPr>
          <w:rFonts w:hint="eastAsia"/>
          <w:sz w:val="24"/>
          <w:szCs w:val="24"/>
        </w:rPr>
        <w:t>少年法院（庭）</w:t>
      </w:r>
      <w:r w:rsidRPr="00EB7243">
        <w:rPr>
          <w:rFonts w:hint="eastAsia"/>
          <w:sz w:val="24"/>
          <w:szCs w:val="24"/>
        </w:rPr>
        <w:t>處理；第</w:t>
      </w:r>
      <w:r w:rsidRPr="00EB7243">
        <w:rPr>
          <w:rFonts w:hint="eastAsia"/>
          <w:sz w:val="24"/>
          <w:szCs w:val="24"/>
        </w:rPr>
        <w:t>29</w:t>
      </w:r>
      <w:r w:rsidRPr="00EB7243">
        <w:rPr>
          <w:rFonts w:hint="eastAsia"/>
          <w:sz w:val="24"/>
          <w:szCs w:val="24"/>
        </w:rPr>
        <w:t>條第</w:t>
      </w:r>
      <w:r w:rsidRPr="00EB7243">
        <w:rPr>
          <w:rFonts w:hint="eastAsia"/>
          <w:sz w:val="24"/>
          <w:szCs w:val="24"/>
        </w:rPr>
        <w:t>1</w:t>
      </w:r>
      <w:r w:rsidRPr="00EB7243">
        <w:rPr>
          <w:rFonts w:hint="eastAsia"/>
          <w:sz w:val="24"/>
          <w:szCs w:val="24"/>
        </w:rPr>
        <w:t>項規定，認為情節輕微之審前轉向措施。參見謝靜慧法官，《論兒童及少年人身自由之保障</w:t>
      </w:r>
      <w:r w:rsidRPr="00EB7243">
        <w:rPr>
          <w:rFonts w:hint="eastAsia"/>
          <w:sz w:val="24"/>
          <w:szCs w:val="24"/>
        </w:rPr>
        <w:t>-</w:t>
      </w:r>
      <w:r w:rsidRPr="00EB7243">
        <w:rPr>
          <w:rFonts w:hint="eastAsia"/>
          <w:sz w:val="24"/>
          <w:szCs w:val="24"/>
        </w:rPr>
        <w:t>以國家介入保護及</w:t>
      </w:r>
      <w:r>
        <w:rPr>
          <w:rFonts w:hint="eastAsia"/>
          <w:sz w:val="24"/>
          <w:szCs w:val="24"/>
        </w:rPr>
        <w:t>司</w:t>
      </w:r>
      <w:r w:rsidRPr="00EB7243">
        <w:rPr>
          <w:rFonts w:hint="eastAsia"/>
          <w:sz w:val="24"/>
          <w:szCs w:val="24"/>
        </w:rPr>
        <w:t>法審查現況為中心》，中正大學法律學研究所研士論文</w:t>
      </w:r>
      <w:r>
        <w:rPr>
          <w:rFonts w:hint="eastAsia"/>
          <w:sz w:val="24"/>
          <w:szCs w:val="24"/>
        </w:rPr>
        <w:t>，</w:t>
      </w:r>
      <w:r>
        <w:rPr>
          <w:rFonts w:hint="eastAsia"/>
          <w:sz w:val="24"/>
          <w:szCs w:val="24"/>
        </w:rPr>
        <w:t>2008</w:t>
      </w:r>
      <w:r>
        <w:rPr>
          <w:rFonts w:hint="eastAsia"/>
          <w:sz w:val="24"/>
          <w:szCs w:val="24"/>
        </w:rPr>
        <w:t>年</w:t>
      </w:r>
      <w:r w:rsidRPr="00EB7243">
        <w:rPr>
          <w:rFonts w:hint="eastAsia"/>
          <w:sz w:val="24"/>
          <w:szCs w:val="24"/>
        </w:rPr>
        <w:t>，頁</w:t>
      </w:r>
      <w:r w:rsidRPr="00EB7243">
        <w:rPr>
          <w:rFonts w:hint="eastAsia"/>
          <w:sz w:val="24"/>
          <w:szCs w:val="24"/>
        </w:rPr>
        <w:t>121-124</w:t>
      </w:r>
      <w:r w:rsidRPr="00EB7243">
        <w:rPr>
          <w:rFonts w:hint="eastAsia"/>
          <w:sz w:val="24"/>
          <w:szCs w:val="24"/>
        </w:rPr>
        <w:t>。</w:t>
      </w:r>
    </w:p>
  </w:footnote>
  <w:footnote w:id="9">
    <w:p w:rsidR="00D91EE4" w:rsidRDefault="00D91EE4" w:rsidP="00F22EE2">
      <w:pPr>
        <w:pStyle w:val="ae"/>
      </w:pPr>
      <w:r>
        <w:rPr>
          <w:rStyle w:val="af2"/>
        </w:rPr>
        <w:footnoteRef/>
      </w:r>
      <w:r w:rsidRPr="00925AC5">
        <w:rPr>
          <w:rFonts w:hint="eastAsia"/>
          <w:sz w:val="24"/>
          <w:szCs w:val="24"/>
        </w:rPr>
        <w:t>「專業法院組織原則」</w:t>
      </w:r>
      <w:r>
        <w:rPr>
          <w:rFonts w:hint="eastAsia"/>
          <w:sz w:val="24"/>
          <w:szCs w:val="24"/>
        </w:rPr>
        <w:t>指</w:t>
      </w:r>
      <w:r w:rsidRPr="00EB7243">
        <w:rPr>
          <w:rFonts w:hint="eastAsia"/>
          <w:sz w:val="24"/>
          <w:szCs w:val="24"/>
        </w:rPr>
        <w:t>少事法</w:t>
      </w:r>
      <w:r>
        <w:rPr>
          <w:rFonts w:hint="eastAsia"/>
          <w:sz w:val="24"/>
          <w:szCs w:val="24"/>
        </w:rPr>
        <w:t>為貫徹</w:t>
      </w:r>
      <w:r w:rsidRPr="00EB7243">
        <w:rPr>
          <w:rFonts w:hint="eastAsia"/>
          <w:sz w:val="24"/>
          <w:szCs w:val="24"/>
        </w:rPr>
        <w:t>保護優先原則，藉由設置</w:t>
      </w:r>
      <w:r>
        <w:rPr>
          <w:rFonts w:hint="eastAsia"/>
          <w:sz w:val="24"/>
          <w:szCs w:val="24"/>
        </w:rPr>
        <w:t>少年法院（庭）</w:t>
      </w:r>
      <w:r w:rsidRPr="00EB7243">
        <w:rPr>
          <w:rFonts w:hint="eastAsia"/>
          <w:sz w:val="24"/>
          <w:szCs w:val="24"/>
        </w:rPr>
        <w:t>及不同於刑事法院的專業團隊，建立由刑事處分程序回流至保護程序機制，增設具福利色彩之審前轉向制度、安置輔導保護處分，以教育及輔導為內涵之個別化處遇等制度，由</w:t>
      </w:r>
      <w:r>
        <w:rPr>
          <w:rFonts w:hint="eastAsia"/>
          <w:sz w:val="24"/>
          <w:szCs w:val="24"/>
        </w:rPr>
        <w:t>少年法院（庭）</w:t>
      </w:r>
      <w:r w:rsidRPr="00EB7243">
        <w:rPr>
          <w:rFonts w:hint="eastAsia"/>
          <w:sz w:val="24"/>
          <w:szCs w:val="24"/>
        </w:rPr>
        <w:t>扮演兼顧少年人權保障機能與社會防衛機能需</w:t>
      </w:r>
      <w:r>
        <w:rPr>
          <w:rFonts w:hint="eastAsia"/>
          <w:sz w:val="24"/>
          <w:szCs w:val="24"/>
        </w:rPr>
        <w:t>要之</w:t>
      </w:r>
      <w:r w:rsidRPr="00EB7243">
        <w:rPr>
          <w:rFonts w:hint="eastAsia"/>
          <w:sz w:val="24"/>
          <w:szCs w:val="24"/>
        </w:rPr>
        <w:t>專業角色。見註</w:t>
      </w:r>
      <w:r>
        <w:rPr>
          <w:rFonts w:hint="eastAsia"/>
          <w:sz w:val="24"/>
          <w:szCs w:val="24"/>
        </w:rPr>
        <w:t>30</w:t>
      </w:r>
      <w:r w:rsidRPr="00EB7243">
        <w:rPr>
          <w:rFonts w:hint="eastAsia"/>
          <w:sz w:val="24"/>
          <w:szCs w:val="24"/>
        </w:rPr>
        <w:t>。</w:t>
      </w:r>
    </w:p>
  </w:footnote>
  <w:footnote w:id="10">
    <w:p w:rsidR="00D91EE4" w:rsidRPr="00EB7243" w:rsidRDefault="00D91EE4" w:rsidP="00F22EE2">
      <w:pPr>
        <w:pStyle w:val="ae"/>
        <w:rPr>
          <w:sz w:val="24"/>
          <w:szCs w:val="24"/>
        </w:rPr>
      </w:pPr>
      <w:r>
        <w:rPr>
          <w:rStyle w:val="af2"/>
        </w:rPr>
        <w:footnoteRef/>
      </w:r>
      <w:r w:rsidRPr="00925AC5">
        <w:rPr>
          <w:rFonts w:hint="eastAsia"/>
          <w:sz w:val="24"/>
          <w:szCs w:val="24"/>
        </w:rPr>
        <w:t>「</w:t>
      </w:r>
      <w:r>
        <w:rPr>
          <w:rFonts w:hint="eastAsia"/>
          <w:sz w:val="24"/>
          <w:szCs w:val="24"/>
        </w:rPr>
        <w:t>全件移送</w:t>
      </w:r>
      <w:r w:rsidRPr="00925AC5">
        <w:rPr>
          <w:rFonts w:hint="eastAsia"/>
          <w:sz w:val="24"/>
          <w:szCs w:val="24"/>
        </w:rPr>
        <w:t>原則」</w:t>
      </w:r>
      <w:r>
        <w:rPr>
          <w:rFonts w:hint="eastAsia"/>
          <w:sz w:val="24"/>
          <w:szCs w:val="24"/>
        </w:rPr>
        <w:t>係指</w:t>
      </w:r>
      <w:r w:rsidRPr="00EB7243">
        <w:rPr>
          <w:rFonts w:hint="eastAsia"/>
          <w:sz w:val="24"/>
          <w:szCs w:val="24"/>
        </w:rPr>
        <w:t>少事法為貫徹保護優先原則，</w:t>
      </w:r>
      <w:r>
        <w:rPr>
          <w:rFonts w:hint="eastAsia"/>
          <w:sz w:val="24"/>
          <w:szCs w:val="24"/>
        </w:rPr>
        <w:t>該</w:t>
      </w:r>
      <w:r w:rsidRPr="00EB7243">
        <w:rPr>
          <w:rFonts w:hint="eastAsia"/>
          <w:sz w:val="24"/>
          <w:szCs w:val="24"/>
        </w:rPr>
        <w:t>法第</w:t>
      </w:r>
      <w:r w:rsidRPr="00EB7243">
        <w:rPr>
          <w:rFonts w:hint="eastAsia"/>
          <w:sz w:val="24"/>
          <w:szCs w:val="24"/>
        </w:rPr>
        <w:t>17</w:t>
      </w:r>
      <w:r w:rsidRPr="00EB7243">
        <w:rPr>
          <w:rFonts w:hint="eastAsia"/>
          <w:sz w:val="24"/>
          <w:szCs w:val="24"/>
        </w:rPr>
        <w:t>條、第</w:t>
      </w:r>
      <w:r w:rsidRPr="00EB7243">
        <w:rPr>
          <w:rFonts w:hint="eastAsia"/>
          <w:sz w:val="24"/>
          <w:szCs w:val="24"/>
        </w:rPr>
        <w:t>18</w:t>
      </w:r>
      <w:r w:rsidRPr="00EB7243">
        <w:rPr>
          <w:rFonts w:hint="eastAsia"/>
          <w:sz w:val="24"/>
          <w:szCs w:val="24"/>
        </w:rPr>
        <w:t>條規定，少年事件僅由專責處理該項業務之少年法院（庭）進行審理，避免少年過早進入刑事處分階段</w:t>
      </w:r>
      <w:r>
        <w:rPr>
          <w:rFonts w:hint="eastAsia"/>
          <w:sz w:val="24"/>
          <w:szCs w:val="24"/>
        </w:rPr>
        <w:t>，</w:t>
      </w:r>
      <w:r w:rsidRPr="00E75ED0">
        <w:rPr>
          <w:rFonts w:hint="eastAsia"/>
          <w:sz w:val="24"/>
          <w:szCs w:val="24"/>
        </w:rPr>
        <w:t>見</w:t>
      </w:r>
      <w:r w:rsidRPr="002F5D58">
        <w:rPr>
          <w:rFonts w:hint="eastAsia"/>
          <w:sz w:val="24"/>
          <w:szCs w:val="24"/>
        </w:rPr>
        <w:t>註</w:t>
      </w:r>
      <w:r>
        <w:rPr>
          <w:rFonts w:hint="eastAsia"/>
          <w:sz w:val="24"/>
          <w:szCs w:val="24"/>
        </w:rPr>
        <w:t>30</w:t>
      </w:r>
      <w:r w:rsidRPr="00E75ED0">
        <w:rPr>
          <w:rFonts w:hint="eastAsia"/>
          <w:sz w:val="24"/>
          <w:szCs w:val="24"/>
        </w:rPr>
        <w:t>。</w:t>
      </w:r>
    </w:p>
  </w:footnote>
  <w:footnote w:id="11">
    <w:p w:rsidR="00D91EE4" w:rsidRDefault="00D91EE4" w:rsidP="00F22EE2">
      <w:pPr>
        <w:pStyle w:val="ae"/>
      </w:pPr>
      <w:r w:rsidRPr="00B62B17">
        <w:rPr>
          <w:rStyle w:val="af2"/>
        </w:rPr>
        <w:footnoteRef/>
      </w:r>
      <w:r w:rsidRPr="00925AC5">
        <w:rPr>
          <w:rFonts w:hint="eastAsia"/>
          <w:sz w:val="24"/>
          <w:szCs w:val="24"/>
        </w:rPr>
        <w:t>「程序參與及特別輔佐原則」</w:t>
      </w:r>
      <w:r>
        <w:rPr>
          <w:rFonts w:hint="eastAsia"/>
          <w:sz w:val="24"/>
          <w:szCs w:val="24"/>
        </w:rPr>
        <w:t>指</w:t>
      </w:r>
      <w:r w:rsidRPr="00EB7243">
        <w:rPr>
          <w:rFonts w:hint="eastAsia"/>
          <w:sz w:val="24"/>
          <w:szCs w:val="24"/>
        </w:rPr>
        <w:t>少事法除賦予其在場明確表達意見及陳述之權利外，相關程序並應給予少年之法定代理人或現在保護少年之人及輔佐人陳述意見之機會，以落實少年最佳利益之保護</w:t>
      </w:r>
      <w:r>
        <w:rPr>
          <w:rFonts w:hint="eastAsia"/>
          <w:sz w:val="24"/>
          <w:szCs w:val="24"/>
        </w:rPr>
        <w:t>，</w:t>
      </w:r>
      <w:r w:rsidRPr="00E75ED0">
        <w:rPr>
          <w:rFonts w:hint="eastAsia"/>
          <w:sz w:val="24"/>
          <w:szCs w:val="24"/>
        </w:rPr>
        <w:t>見</w:t>
      </w:r>
      <w:r w:rsidRPr="002F5D58">
        <w:rPr>
          <w:rFonts w:hint="eastAsia"/>
          <w:sz w:val="24"/>
          <w:szCs w:val="24"/>
        </w:rPr>
        <w:t>註</w:t>
      </w:r>
      <w:r>
        <w:rPr>
          <w:rFonts w:hint="eastAsia"/>
          <w:sz w:val="24"/>
          <w:szCs w:val="24"/>
        </w:rPr>
        <w:t>30</w:t>
      </w:r>
      <w:r w:rsidRPr="00E75ED0">
        <w:rPr>
          <w:rFonts w:hint="eastAsia"/>
          <w:sz w:val="24"/>
          <w:szCs w:val="24"/>
        </w:rPr>
        <w:t>。</w:t>
      </w:r>
    </w:p>
  </w:footnote>
  <w:footnote w:id="12">
    <w:p w:rsidR="00D91EE4" w:rsidRPr="00D9059D" w:rsidRDefault="00D91EE4" w:rsidP="00F22EE2">
      <w:pPr>
        <w:pStyle w:val="ae"/>
      </w:pPr>
      <w:r>
        <w:rPr>
          <w:rStyle w:val="af2"/>
        </w:rPr>
        <w:footnoteRef/>
      </w:r>
      <w:r w:rsidRPr="00925AC5">
        <w:rPr>
          <w:rFonts w:hint="eastAsia"/>
          <w:sz w:val="24"/>
          <w:szCs w:val="24"/>
        </w:rPr>
        <w:t>「少年隱私保護原則」</w:t>
      </w:r>
      <w:r>
        <w:rPr>
          <w:rFonts w:hint="eastAsia"/>
          <w:sz w:val="24"/>
          <w:szCs w:val="24"/>
        </w:rPr>
        <w:t>係</w:t>
      </w:r>
      <w:r w:rsidRPr="00EB7243">
        <w:rPr>
          <w:rFonts w:hint="eastAsia"/>
          <w:sz w:val="24"/>
          <w:szCs w:val="24"/>
        </w:rPr>
        <w:t>避免少年因</w:t>
      </w:r>
      <w:r>
        <w:rPr>
          <w:rFonts w:hint="eastAsia"/>
          <w:sz w:val="24"/>
          <w:szCs w:val="24"/>
        </w:rPr>
        <w:t>受</w:t>
      </w:r>
      <w:r w:rsidRPr="00EB7243">
        <w:rPr>
          <w:rFonts w:hint="eastAsia"/>
          <w:sz w:val="24"/>
          <w:szCs w:val="24"/>
        </w:rPr>
        <w:t>標籤作用不當影響其健全成長，少事法規定</w:t>
      </w:r>
      <w:r>
        <w:rPr>
          <w:rFonts w:hint="eastAsia"/>
          <w:sz w:val="24"/>
          <w:szCs w:val="24"/>
        </w:rPr>
        <w:t>其</w:t>
      </w:r>
      <w:r w:rsidRPr="00EB7243">
        <w:rPr>
          <w:rFonts w:hint="eastAsia"/>
          <w:sz w:val="24"/>
          <w:szCs w:val="24"/>
        </w:rPr>
        <w:t>調查及審理原則上不予公開，並課以</w:t>
      </w:r>
      <w:r>
        <w:rPr>
          <w:rFonts w:hint="eastAsia"/>
          <w:sz w:val="24"/>
          <w:szCs w:val="24"/>
        </w:rPr>
        <w:t>少年法院（庭）</w:t>
      </w:r>
      <w:r w:rsidRPr="00EB7243">
        <w:rPr>
          <w:rFonts w:hint="eastAsia"/>
          <w:sz w:val="24"/>
          <w:szCs w:val="24"/>
        </w:rPr>
        <w:t>通知保存少年</w:t>
      </w:r>
      <w:r>
        <w:rPr>
          <w:rFonts w:hint="eastAsia"/>
          <w:sz w:val="24"/>
          <w:szCs w:val="24"/>
        </w:rPr>
        <w:t>相</w:t>
      </w:r>
      <w:r w:rsidRPr="00EB7243">
        <w:rPr>
          <w:rFonts w:hint="eastAsia"/>
          <w:sz w:val="24"/>
          <w:szCs w:val="24"/>
        </w:rPr>
        <w:t>關資料之機關，將其前科紀錄</w:t>
      </w:r>
      <w:r>
        <w:rPr>
          <w:rFonts w:hint="eastAsia"/>
          <w:sz w:val="24"/>
          <w:szCs w:val="24"/>
        </w:rPr>
        <w:t>等</w:t>
      </w:r>
      <w:r w:rsidRPr="00EB7243">
        <w:rPr>
          <w:rFonts w:hint="eastAsia"/>
          <w:sz w:val="24"/>
          <w:szCs w:val="24"/>
        </w:rPr>
        <w:t>資料予以塗銷之義務，該項紀錄及資料，非為少年本人之利益或經少年本人同意，</w:t>
      </w:r>
      <w:r>
        <w:rPr>
          <w:rFonts w:hint="eastAsia"/>
          <w:sz w:val="24"/>
          <w:szCs w:val="24"/>
        </w:rPr>
        <w:t>少年法院（庭）</w:t>
      </w:r>
      <w:r w:rsidRPr="00EB7243">
        <w:rPr>
          <w:rFonts w:hint="eastAsia"/>
          <w:sz w:val="24"/>
          <w:szCs w:val="24"/>
        </w:rPr>
        <w:t>及其他任何機關均不得提供</w:t>
      </w:r>
      <w:r>
        <w:rPr>
          <w:rFonts w:hint="eastAsia"/>
          <w:sz w:val="24"/>
          <w:szCs w:val="24"/>
        </w:rPr>
        <w:t>，</w:t>
      </w:r>
      <w:r w:rsidRPr="00E75ED0">
        <w:rPr>
          <w:rFonts w:hint="eastAsia"/>
          <w:sz w:val="24"/>
          <w:szCs w:val="24"/>
        </w:rPr>
        <w:t>見</w:t>
      </w:r>
      <w:r w:rsidRPr="002F5D58">
        <w:rPr>
          <w:rFonts w:hint="eastAsia"/>
          <w:sz w:val="24"/>
          <w:szCs w:val="24"/>
        </w:rPr>
        <w:t>註</w:t>
      </w:r>
      <w:r>
        <w:rPr>
          <w:rFonts w:hint="eastAsia"/>
          <w:sz w:val="24"/>
          <w:szCs w:val="24"/>
        </w:rPr>
        <w:t>30</w:t>
      </w:r>
      <w:r w:rsidRPr="00E75ED0">
        <w:rPr>
          <w:rFonts w:hint="eastAsia"/>
          <w:sz w:val="24"/>
          <w:szCs w:val="24"/>
        </w:rPr>
        <w:t>。</w:t>
      </w:r>
    </w:p>
  </w:footnote>
  <w:footnote w:id="13">
    <w:p w:rsidR="00D91EE4" w:rsidRPr="00660D2C" w:rsidRDefault="00D91EE4" w:rsidP="00F22EE2">
      <w:pPr>
        <w:pStyle w:val="ae"/>
      </w:pPr>
      <w:r>
        <w:rPr>
          <w:rStyle w:val="af2"/>
        </w:rPr>
        <w:footnoteRef/>
      </w:r>
      <w:r w:rsidRPr="00660D2C">
        <w:rPr>
          <w:rFonts w:hint="eastAsia"/>
          <w:sz w:val="24"/>
          <w:szCs w:val="24"/>
        </w:rPr>
        <w:t>請參見</w:t>
      </w:r>
      <w:r>
        <w:rPr>
          <w:rFonts w:hint="eastAsia"/>
          <w:sz w:val="24"/>
          <w:szCs w:val="24"/>
        </w:rPr>
        <w:t>註</w:t>
      </w:r>
      <w:r>
        <w:rPr>
          <w:rFonts w:hint="eastAsia"/>
          <w:sz w:val="24"/>
          <w:szCs w:val="24"/>
        </w:rPr>
        <w:t>24</w:t>
      </w:r>
      <w:r w:rsidRPr="00660D2C">
        <w:rPr>
          <w:rFonts w:hint="eastAsia"/>
          <w:sz w:val="24"/>
          <w:szCs w:val="24"/>
        </w:rPr>
        <w:t>。</w:t>
      </w:r>
    </w:p>
  </w:footnote>
  <w:footnote w:id="14">
    <w:p w:rsidR="00D91EE4" w:rsidRPr="0060799B" w:rsidRDefault="00D91EE4" w:rsidP="00F22EE2">
      <w:pPr>
        <w:pStyle w:val="ae"/>
      </w:pPr>
      <w:r>
        <w:rPr>
          <w:rStyle w:val="af2"/>
        </w:rPr>
        <w:footnoteRef/>
      </w:r>
      <w:r w:rsidRPr="0060799B">
        <w:rPr>
          <w:rFonts w:hint="eastAsia"/>
          <w:sz w:val="24"/>
          <w:szCs w:val="24"/>
        </w:rPr>
        <w:t>請參見註</w:t>
      </w:r>
      <w:r>
        <w:rPr>
          <w:rFonts w:hint="eastAsia"/>
          <w:sz w:val="24"/>
          <w:szCs w:val="24"/>
        </w:rPr>
        <w:t>28</w:t>
      </w:r>
      <w:r>
        <w:rPr>
          <w:rFonts w:hint="eastAsia"/>
          <w:sz w:val="24"/>
          <w:szCs w:val="24"/>
        </w:rPr>
        <w:t>。</w:t>
      </w:r>
    </w:p>
  </w:footnote>
  <w:footnote w:id="15">
    <w:p w:rsidR="00D91EE4" w:rsidRDefault="00D91EE4" w:rsidP="003A67AB">
      <w:pPr>
        <w:pStyle w:val="ae"/>
      </w:pPr>
      <w:r>
        <w:rPr>
          <w:rStyle w:val="af2"/>
        </w:rPr>
        <w:footnoteRef/>
      </w:r>
      <w:r w:rsidRPr="003565C5">
        <w:rPr>
          <w:rFonts w:hint="eastAsia"/>
          <w:sz w:val="24"/>
          <w:szCs w:val="24"/>
        </w:rPr>
        <w:t>司法警察機關之通知書</w:t>
      </w:r>
      <w:r>
        <w:rPr>
          <w:rFonts w:hint="eastAsia"/>
          <w:sz w:val="24"/>
          <w:szCs w:val="24"/>
        </w:rPr>
        <w:t>雖列有案號、案由，但</w:t>
      </w:r>
      <w:r w:rsidRPr="003565C5">
        <w:rPr>
          <w:rFonts w:hint="eastAsia"/>
          <w:sz w:val="24"/>
          <w:szCs w:val="24"/>
        </w:rPr>
        <w:t>未</w:t>
      </w:r>
      <w:r>
        <w:rPr>
          <w:rFonts w:hint="eastAsia"/>
          <w:sz w:val="24"/>
          <w:szCs w:val="24"/>
        </w:rPr>
        <w:t>載</w:t>
      </w:r>
      <w:r w:rsidRPr="003565C5">
        <w:rPr>
          <w:rFonts w:hint="eastAsia"/>
          <w:sz w:val="24"/>
          <w:szCs w:val="24"/>
        </w:rPr>
        <w:t>明</w:t>
      </w:r>
      <w:r>
        <w:rPr>
          <w:rFonts w:hint="eastAsia"/>
          <w:sz w:val="24"/>
          <w:szCs w:val="24"/>
        </w:rPr>
        <w:t>受通知之</w:t>
      </w:r>
      <w:r w:rsidRPr="003565C5">
        <w:rPr>
          <w:rFonts w:hint="eastAsia"/>
          <w:sz w:val="24"/>
          <w:szCs w:val="24"/>
        </w:rPr>
        <w:t>少年屬犯罪嫌疑人、虞犯或證人身分，僅</w:t>
      </w:r>
      <w:r>
        <w:rPr>
          <w:rFonts w:hint="eastAsia"/>
          <w:sz w:val="24"/>
          <w:szCs w:val="24"/>
        </w:rPr>
        <w:t>針對觸法少年</w:t>
      </w:r>
      <w:r w:rsidRPr="003565C5">
        <w:rPr>
          <w:rFonts w:hint="eastAsia"/>
          <w:sz w:val="24"/>
          <w:szCs w:val="24"/>
        </w:rPr>
        <w:t>於注意欄中加註</w:t>
      </w:r>
      <w:r>
        <w:rPr>
          <w:rFonts w:hint="eastAsia"/>
          <w:sz w:val="24"/>
          <w:szCs w:val="24"/>
        </w:rPr>
        <w:t>：「經合法通知，無正當理由不到場者，得依法報請檢察官核發拘票」等</w:t>
      </w:r>
      <w:r w:rsidRPr="003565C5">
        <w:rPr>
          <w:rFonts w:hint="eastAsia"/>
          <w:sz w:val="24"/>
          <w:szCs w:val="24"/>
        </w:rPr>
        <w:t>規定</w:t>
      </w:r>
      <w:r>
        <w:rPr>
          <w:rFonts w:hint="eastAsia"/>
          <w:sz w:val="24"/>
          <w:szCs w:val="24"/>
        </w:rPr>
        <w:t>（警察偵查犯罪手冊第</w:t>
      </w:r>
      <w:r>
        <w:rPr>
          <w:rFonts w:hint="eastAsia"/>
          <w:sz w:val="24"/>
          <w:szCs w:val="24"/>
        </w:rPr>
        <w:t>100</w:t>
      </w:r>
      <w:r>
        <w:rPr>
          <w:rFonts w:hint="eastAsia"/>
          <w:sz w:val="24"/>
          <w:szCs w:val="24"/>
        </w:rPr>
        <w:t>點）</w:t>
      </w:r>
      <w:r w:rsidRPr="003565C5">
        <w:rPr>
          <w:rFonts w:hint="eastAsia"/>
          <w:sz w:val="24"/>
          <w:szCs w:val="24"/>
        </w:rPr>
        <w:t>；檢察官核發之拘票，</w:t>
      </w:r>
      <w:r>
        <w:rPr>
          <w:rFonts w:hint="eastAsia"/>
          <w:sz w:val="24"/>
          <w:szCs w:val="24"/>
        </w:rPr>
        <w:t>亦僅有案號、案由，且於被告、證人及受刑人外，另創設「嫌疑人」身分，均難謂符合國際公約有關少年在刑事訴訟中應當直接得到所受指控的通知。</w:t>
      </w:r>
    </w:p>
  </w:footnote>
  <w:footnote w:id="16">
    <w:p w:rsidR="00D91EE4" w:rsidRDefault="00D91EE4" w:rsidP="00F22EE2">
      <w:pPr>
        <w:pStyle w:val="ae"/>
        <w:adjustRightInd w:val="0"/>
        <w:spacing w:line="300" w:lineRule="exact"/>
      </w:pPr>
      <w:r w:rsidRPr="00E558F8">
        <w:rPr>
          <w:rStyle w:val="af2"/>
        </w:rPr>
        <w:footnoteRef/>
      </w:r>
      <w:r>
        <w:rPr>
          <w:rFonts w:hint="eastAsia"/>
          <w:sz w:val="24"/>
          <w:szCs w:val="24"/>
        </w:rPr>
        <w:t>見註</w:t>
      </w:r>
      <w:r>
        <w:rPr>
          <w:rFonts w:hint="eastAsia"/>
          <w:sz w:val="24"/>
          <w:szCs w:val="24"/>
        </w:rPr>
        <w:t>28</w:t>
      </w:r>
      <w:r>
        <w:rPr>
          <w:rFonts w:hint="eastAsia"/>
          <w:sz w:val="24"/>
          <w:szCs w:val="24"/>
        </w:rPr>
        <w:t>。</w:t>
      </w:r>
    </w:p>
  </w:footnote>
  <w:footnote w:id="17">
    <w:p w:rsidR="00D91EE4" w:rsidRPr="006440ED" w:rsidRDefault="00D91EE4" w:rsidP="00F61A75">
      <w:pPr>
        <w:pStyle w:val="ae"/>
      </w:pPr>
      <w:r>
        <w:rPr>
          <w:rStyle w:val="af2"/>
        </w:rPr>
        <w:footnoteRef/>
      </w:r>
      <w:r w:rsidRPr="00EB7243">
        <w:rPr>
          <w:rFonts w:hint="eastAsia"/>
          <w:sz w:val="24"/>
          <w:szCs w:val="24"/>
        </w:rPr>
        <w:t>刑訴法第</w:t>
      </w:r>
      <w:r w:rsidRPr="00EB7243">
        <w:rPr>
          <w:rFonts w:hint="eastAsia"/>
          <w:sz w:val="24"/>
          <w:szCs w:val="24"/>
        </w:rPr>
        <w:t>71</w:t>
      </w:r>
      <w:r w:rsidRPr="00EB7243">
        <w:rPr>
          <w:rFonts w:hint="eastAsia"/>
          <w:sz w:val="24"/>
          <w:szCs w:val="24"/>
        </w:rPr>
        <w:t>條之</w:t>
      </w:r>
      <w:r w:rsidRPr="00EB7243">
        <w:rPr>
          <w:rFonts w:hint="eastAsia"/>
          <w:sz w:val="24"/>
          <w:szCs w:val="24"/>
        </w:rPr>
        <w:t>1</w:t>
      </w:r>
      <w:r w:rsidRPr="00EB7243">
        <w:rPr>
          <w:rFonts w:hint="eastAsia"/>
          <w:sz w:val="24"/>
          <w:szCs w:val="24"/>
        </w:rPr>
        <w:t>：「司法警察官或司法警察，因調查犯罪嫌疑人犯罪情形及蒐集證據之必要，得使用通知書，通知犯罪嫌疑人到場詢問。經合法通知，無正當理由不到場者，得報請檢察官核發拘票。」</w:t>
      </w:r>
    </w:p>
  </w:footnote>
  <w:footnote w:id="18">
    <w:p w:rsidR="00D91EE4" w:rsidRPr="006440ED" w:rsidRDefault="00D91EE4" w:rsidP="00F61A75">
      <w:pPr>
        <w:pStyle w:val="ae"/>
      </w:pPr>
      <w:r>
        <w:rPr>
          <w:rStyle w:val="af2"/>
        </w:rPr>
        <w:footnoteRef/>
      </w:r>
      <w:r w:rsidRPr="00EB7243">
        <w:rPr>
          <w:rFonts w:hint="eastAsia"/>
          <w:sz w:val="24"/>
          <w:szCs w:val="24"/>
        </w:rPr>
        <w:t>刑訴法第</w:t>
      </w:r>
      <w:r w:rsidRPr="00EB7243">
        <w:rPr>
          <w:rFonts w:hint="eastAsia"/>
          <w:sz w:val="24"/>
          <w:szCs w:val="24"/>
        </w:rPr>
        <w:t>88</w:t>
      </w:r>
      <w:r w:rsidRPr="00EB7243">
        <w:rPr>
          <w:rFonts w:hint="eastAsia"/>
          <w:sz w:val="24"/>
          <w:szCs w:val="24"/>
        </w:rPr>
        <w:t>條之</w:t>
      </w:r>
      <w:r w:rsidRPr="00EB7243">
        <w:rPr>
          <w:rFonts w:hint="eastAsia"/>
          <w:sz w:val="24"/>
          <w:szCs w:val="24"/>
        </w:rPr>
        <w:t>1</w:t>
      </w:r>
      <w:r w:rsidRPr="00EB7243">
        <w:rPr>
          <w:rFonts w:hint="eastAsia"/>
          <w:sz w:val="24"/>
          <w:szCs w:val="24"/>
        </w:rPr>
        <w:t>：「（第</w:t>
      </w:r>
      <w:r w:rsidRPr="00EB7243">
        <w:rPr>
          <w:rFonts w:hint="eastAsia"/>
          <w:sz w:val="24"/>
          <w:szCs w:val="24"/>
        </w:rPr>
        <w:t>1</w:t>
      </w:r>
      <w:r w:rsidRPr="00EB7243">
        <w:rPr>
          <w:rFonts w:hint="eastAsia"/>
          <w:sz w:val="24"/>
          <w:szCs w:val="24"/>
        </w:rPr>
        <w:t>項）檢察官、司法警察官或司法警察偵查犯罪，有左列情形之一而情況急迫者，得逕行拘提之：一、因現行犯之供述，且有事實足認為共犯嫌疑重大者。二、在執行或在押中之脫逃者。三、有事實足認為犯罪嫌疑重大，經被盤查而逃逸者。但所犯顯係最重本刑為一年以下有期徒刑、拘役或專科罰金之罪者，不在此限。四、所犯為死刑、無期徒刑或最輕本刑為五年以上有期徒刑之罪，嫌疑重大，有事實足認為有逃亡之虞者。（第</w:t>
      </w:r>
      <w:r w:rsidRPr="00EB7243">
        <w:rPr>
          <w:rFonts w:hint="eastAsia"/>
          <w:sz w:val="24"/>
          <w:szCs w:val="24"/>
        </w:rPr>
        <w:t>2</w:t>
      </w:r>
      <w:r w:rsidRPr="00EB7243">
        <w:rPr>
          <w:rFonts w:hint="eastAsia"/>
          <w:sz w:val="24"/>
          <w:szCs w:val="24"/>
        </w:rPr>
        <w:t>項）前項拘提，由檢察官親自執行時，得不用拘票；由司法警察官或司法警察執行時，以其急迫情況不及報告檢察官者為限，於執行後，應即報請檢察官簽發拘票。如檢察官不簽發拘票時，應即將被拘提人釋放。」</w:t>
      </w:r>
    </w:p>
  </w:footnote>
  <w:footnote w:id="19">
    <w:p w:rsidR="00D91EE4" w:rsidRDefault="00D91EE4" w:rsidP="00F61A75">
      <w:pPr>
        <w:pStyle w:val="ae"/>
      </w:pPr>
      <w:r>
        <w:rPr>
          <w:rStyle w:val="af2"/>
        </w:rPr>
        <w:footnoteRef/>
      </w:r>
      <w:r>
        <w:rPr>
          <w:rFonts w:hint="eastAsia"/>
          <w:sz w:val="24"/>
          <w:szCs w:val="24"/>
        </w:rPr>
        <w:t>少年法院（庭）</w:t>
      </w:r>
      <w:r w:rsidRPr="00EB7243">
        <w:rPr>
          <w:rFonts w:hint="eastAsia"/>
          <w:sz w:val="24"/>
          <w:szCs w:val="24"/>
        </w:rPr>
        <w:t>與司法警察機關處理少年事件聯繫辦法第</w:t>
      </w:r>
      <w:r w:rsidRPr="00EB7243">
        <w:rPr>
          <w:rFonts w:hint="eastAsia"/>
          <w:sz w:val="24"/>
          <w:szCs w:val="24"/>
        </w:rPr>
        <w:t>7</w:t>
      </w:r>
      <w:r w:rsidRPr="00EB7243">
        <w:rPr>
          <w:rFonts w:hint="eastAsia"/>
          <w:sz w:val="24"/>
          <w:szCs w:val="24"/>
        </w:rPr>
        <w:t>條規定：「法官對於司法警察官或司法警察移送或報告之少年事件，認為調查未完備者，得於收案後</w:t>
      </w:r>
      <w:r>
        <w:rPr>
          <w:rFonts w:hint="eastAsia"/>
          <w:sz w:val="24"/>
          <w:szCs w:val="24"/>
        </w:rPr>
        <w:t>10</w:t>
      </w:r>
      <w:r w:rsidRPr="00EB7243">
        <w:rPr>
          <w:rFonts w:hint="eastAsia"/>
          <w:sz w:val="24"/>
          <w:szCs w:val="24"/>
        </w:rPr>
        <w:t>日內以書面敘明應調查或補足之部分，並指定期間將卷證發回命其補足或發交其他司法警察官或司法警察調查。司法警察官或司法警察應於限定之期間內補正。」</w:t>
      </w:r>
    </w:p>
  </w:footnote>
  <w:footnote w:id="20">
    <w:p w:rsidR="00D91EE4" w:rsidRPr="00A6799F" w:rsidRDefault="00D91EE4" w:rsidP="00732A6D">
      <w:pPr>
        <w:pStyle w:val="ae"/>
      </w:pPr>
      <w:r>
        <w:rPr>
          <w:rStyle w:val="af2"/>
        </w:rPr>
        <w:footnoteRef/>
      </w:r>
      <w:r w:rsidRPr="00EB7243">
        <w:rPr>
          <w:rFonts w:hint="eastAsia"/>
          <w:sz w:val="24"/>
          <w:szCs w:val="24"/>
        </w:rPr>
        <w:t>檢察機關辦理刑事訴訟案件應行注意事項第</w:t>
      </w:r>
      <w:r w:rsidRPr="00EB7243">
        <w:rPr>
          <w:rFonts w:hint="eastAsia"/>
          <w:sz w:val="24"/>
          <w:szCs w:val="24"/>
        </w:rPr>
        <w:t>20</w:t>
      </w:r>
      <w:r w:rsidRPr="00EB7243">
        <w:rPr>
          <w:rFonts w:hint="eastAsia"/>
          <w:sz w:val="24"/>
          <w:szCs w:val="24"/>
        </w:rPr>
        <w:t>點：「檢察官於檢察事務官、司法警察官或司法警察依本法第</w:t>
      </w:r>
      <w:r w:rsidRPr="00EB7243">
        <w:rPr>
          <w:rFonts w:hint="eastAsia"/>
          <w:sz w:val="24"/>
          <w:szCs w:val="24"/>
        </w:rPr>
        <w:t>88</w:t>
      </w:r>
      <w:r w:rsidRPr="00EB7243">
        <w:rPr>
          <w:rFonts w:hint="eastAsia"/>
          <w:sz w:val="24"/>
          <w:szCs w:val="24"/>
        </w:rPr>
        <w:t>條之</w:t>
      </w:r>
      <w:r w:rsidRPr="00EB7243">
        <w:rPr>
          <w:rFonts w:hint="eastAsia"/>
          <w:sz w:val="24"/>
          <w:szCs w:val="24"/>
        </w:rPr>
        <w:t>1</w:t>
      </w:r>
      <w:r w:rsidRPr="00EB7243">
        <w:rPr>
          <w:rFonts w:hint="eastAsia"/>
          <w:sz w:val="24"/>
          <w:szCs w:val="24"/>
        </w:rPr>
        <w:t>第</w:t>
      </w:r>
      <w:r w:rsidRPr="00EB7243">
        <w:rPr>
          <w:rFonts w:hint="eastAsia"/>
          <w:sz w:val="24"/>
          <w:szCs w:val="24"/>
        </w:rPr>
        <w:t>2</w:t>
      </w:r>
      <w:r w:rsidRPr="00EB7243">
        <w:rPr>
          <w:rFonts w:hint="eastAsia"/>
          <w:sz w:val="24"/>
          <w:szCs w:val="24"/>
        </w:rPr>
        <w:t>項規定聲請簽發拘票時，應詳核其逕行拘提之理由，確與本法第</w:t>
      </w:r>
      <w:r w:rsidRPr="00EB7243">
        <w:rPr>
          <w:rFonts w:hint="eastAsia"/>
          <w:sz w:val="24"/>
          <w:szCs w:val="24"/>
        </w:rPr>
        <w:t>88</w:t>
      </w:r>
      <w:r w:rsidRPr="00EB7243">
        <w:rPr>
          <w:rFonts w:hint="eastAsia"/>
          <w:sz w:val="24"/>
          <w:szCs w:val="24"/>
        </w:rPr>
        <w:t>條之</w:t>
      </w:r>
      <w:r w:rsidRPr="00EB7243">
        <w:rPr>
          <w:rFonts w:hint="eastAsia"/>
          <w:sz w:val="24"/>
          <w:szCs w:val="24"/>
        </w:rPr>
        <w:t>1</w:t>
      </w:r>
      <w:r w:rsidRPr="00EB7243">
        <w:rPr>
          <w:rFonts w:hint="eastAsia"/>
          <w:sz w:val="24"/>
          <w:szCs w:val="24"/>
        </w:rPr>
        <w:t>第</w:t>
      </w:r>
      <w:r w:rsidRPr="00EB7243">
        <w:rPr>
          <w:rFonts w:hint="eastAsia"/>
          <w:sz w:val="24"/>
          <w:szCs w:val="24"/>
        </w:rPr>
        <w:t>1</w:t>
      </w:r>
      <w:r w:rsidRPr="00EB7243">
        <w:rPr>
          <w:rFonts w:hint="eastAsia"/>
          <w:sz w:val="24"/>
          <w:szCs w:val="24"/>
        </w:rPr>
        <w:t>項、第</w:t>
      </w:r>
      <w:r w:rsidRPr="00EB7243">
        <w:rPr>
          <w:rFonts w:hint="eastAsia"/>
          <w:sz w:val="24"/>
          <w:szCs w:val="24"/>
        </w:rPr>
        <w:t>2</w:t>
      </w:r>
      <w:r w:rsidRPr="00EB7243">
        <w:rPr>
          <w:rFonts w:hint="eastAsia"/>
          <w:sz w:val="24"/>
          <w:szCs w:val="24"/>
        </w:rPr>
        <w:t>項所定情形相符者，始予簽發拘票。如所陳報逕行拘提之理由與該條規定情形不合或被拘人為未滿</w:t>
      </w:r>
      <w:r w:rsidRPr="00EB7243">
        <w:rPr>
          <w:rFonts w:hint="eastAsia"/>
          <w:sz w:val="24"/>
          <w:szCs w:val="24"/>
        </w:rPr>
        <w:t>14</w:t>
      </w:r>
      <w:r w:rsidRPr="00EB7243">
        <w:rPr>
          <w:rFonts w:hint="eastAsia"/>
          <w:sz w:val="24"/>
          <w:szCs w:val="24"/>
        </w:rPr>
        <w:t>歲之人者，應不予簽發，檢察事務官、司法警察官或司法警察應即將被拘人釋放，並將釋放之時間記明筆錄，交被拘人簽名、蓋章或按指印後附卷。經核准簽發拘票者，仍應於法定時間內將被拘人解送檢察官。如該被拘人為</w:t>
      </w:r>
      <w:r w:rsidRPr="00EB7243">
        <w:rPr>
          <w:rFonts w:hint="eastAsia"/>
          <w:sz w:val="24"/>
          <w:szCs w:val="24"/>
        </w:rPr>
        <w:t>14</w:t>
      </w:r>
      <w:r w:rsidRPr="00EB7243">
        <w:rPr>
          <w:rFonts w:hint="eastAsia"/>
          <w:sz w:val="24"/>
          <w:szCs w:val="24"/>
        </w:rPr>
        <w:t>歲以上未滿</w:t>
      </w:r>
      <w:r w:rsidRPr="00EB7243">
        <w:rPr>
          <w:rFonts w:hint="eastAsia"/>
          <w:sz w:val="24"/>
          <w:szCs w:val="24"/>
        </w:rPr>
        <w:t>18</w:t>
      </w:r>
      <w:r w:rsidRPr="00EB7243">
        <w:rPr>
          <w:rFonts w:hint="eastAsia"/>
          <w:sz w:val="24"/>
          <w:szCs w:val="24"/>
        </w:rPr>
        <w:t>歲之少年犯，應由檢察官或司法警察官移送該管少年法院（庭）。如檢察事務官、司法警察官或司法警察於執行拘提後，不立即陳報檢察官簽發拘票者，應查究其責任。」</w:t>
      </w:r>
    </w:p>
  </w:footnote>
  <w:footnote w:id="21">
    <w:p w:rsidR="00D91EE4" w:rsidRPr="00A6799F" w:rsidRDefault="00D91EE4" w:rsidP="00732A6D">
      <w:pPr>
        <w:pStyle w:val="ae"/>
      </w:pPr>
      <w:r>
        <w:rPr>
          <w:rStyle w:val="af2"/>
        </w:rPr>
        <w:footnoteRef/>
      </w:r>
      <w:r w:rsidRPr="005F795E">
        <w:rPr>
          <w:rFonts w:hint="eastAsia"/>
          <w:sz w:val="24"/>
          <w:szCs w:val="24"/>
        </w:rPr>
        <w:t>少年法院（庭）</w:t>
      </w:r>
      <w:r>
        <w:rPr>
          <w:rFonts w:hint="eastAsia"/>
          <w:sz w:val="24"/>
          <w:szCs w:val="24"/>
        </w:rPr>
        <w:t>與</w:t>
      </w:r>
      <w:r w:rsidRPr="00EB7243">
        <w:rPr>
          <w:rFonts w:hint="eastAsia"/>
          <w:sz w:val="24"/>
          <w:szCs w:val="24"/>
        </w:rPr>
        <w:t>司法警察機關處理少年事件聯繫辦法第</w:t>
      </w:r>
      <w:r w:rsidRPr="00EB7243">
        <w:rPr>
          <w:rFonts w:hint="eastAsia"/>
          <w:sz w:val="24"/>
          <w:szCs w:val="24"/>
        </w:rPr>
        <w:t>4</w:t>
      </w:r>
      <w:r w:rsidRPr="00EB7243">
        <w:rPr>
          <w:rFonts w:hint="eastAsia"/>
          <w:sz w:val="24"/>
          <w:szCs w:val="24"/>
        </w:rPr>
        <w:t>條第</w:t>
      </w:r>
      <w:r w:rsidRPr="00EB7243">
        <w:rPr>
          <w:rFonts w:hint="eastAsia"/>
          <w:sz w:val="24"/>
          <w:szCs w:val="24"/>
        </w:rPr>
        <w:t>1</w:t>
      </w:r>
      <w:r w:rsidRPr="00EB7243">
        <w:rPr>
          <w:rFonts w:hint="eastAsia"/>
          <w:sz w:val="24"/>
          <w:szCs w:val="24"/>
        </w:rPr>
        <w:t>項規定：「司法警察機關逮捕、拘提少年，應自逮捕、拘提時起</w:t>
      </w:r>
      <w:r w:rsidRPr="00EB7243">
        <w:rPr>
          <w:rFonts w:hint="eastAsia"/>
          <w:sz w:val="24"/>
          <w:szCs w:val="24"/>
        </w:rPr>
        <w:t>24</w:t>
      </w:r>
      <w:r w:rsidRPr="00EB7243">
        <w:rPr>
          <w:rFonts w:hint="eastAsia"/>
          <w:sz w:val="24"/>
          <w:szCs w:val="24"/>
        </w:rPr>
        <w:t>小時內，指派妥適人員，將少年連同卷證，送請少年法院（庭）處理。但法官命其即時解送者，應即解送。」</w:t>
      </w:r>
    </w:p>
  </w:footnote>
  <w:footnote w:id="22">
    <w:p w:rsidR="00D91EE4" w:rsidRDefault="00D91EE4" w:rsidP="001A7B3F">
      <w:pPr>
        <w:pStyle w:val="ae"/>
        <w:rPr>
          <w:rFonts w:ascii="Calibri" w:hAnsi="Calibri"/>
        </w:rPr>
      </w:pPr>
      <w:r>
        <w:rPr>
          <w:rStyle w:val="af2"/>
          <w:rFonts w:ascii="Calibri" w:hAnsi="Calibri"/>
        </w:rPr>
        <w:footnoteRef/>
      </w:r>
      <w:r w:rsidRPr="00EB7243">
        <w:rPr>
          <w:rFonts w:hint="eastAsia"/>
          <w:sz w:val="24"/>
          <w:szCs w:val="24"/>
        </w:rPr>
        <w:t>刑訴第</w:t>
      </w:r>
      <w:r w:rsidRPr="00EB7243">
        <w:rPr>
          <w:sz w:val="24"/>
          <w:szCs w:val="24"/>
        </w:rPr>
        <w:t>76</w:t>
      </w:r>
      <w:r w:rsidRPr="00EB7243">
        <w:rPr>
          <w:rFonts w:hint="eastAsia"/>
          <w:sz w:val="24"/>
          <w:szCs w:val="24"/>
        </w:rPr>
        <w:t>條：「被告犯罪嫌疑重大，而有左列情形之一者，得不經傳喚逕行拘提：一、無一定之住、居所者。二、逃亡或有事實足認有逃亡之虞者。三、有事實足認為有湮滅、偽造、變造證據或勾串共犯或證人之虞者。四、所犯為死刑、無期徒刑或最輕本刑為</w:t>
      </w:r>
      <w:r>
        <w:rPr>
          <w:rFonts w:hint="eastAsia"/>
          <w:sz w:val="24"/>
          <w:szCs w:val="24"/>
        </w:rPr>
        <w:t>5</w:t>
      </w:r>
      <w:r w:rsidRPr="00EB7243">
        <w:rPr>
          <w:rFonts w:hint="eastAsia"/>
          <w:sz w:val="24"/>
          <w:szCs w:val="24"/>
        </w:rPr>
        <w:t>年以上有期徒刑之罪者。」</w:t>
      </w:r>
    </w:p>
  </w:footnote>
  <w:footnote w:id="23">
    <w:p w:rsidR="00D91EE4" w:rsidRDefault="00D91EE4" w:rsidP="00CE232E">
      <w:pPr>
        <w:pStyle w:val="ae"/>
      </w:pPr>
      <w:r>
        <w:rPr>
          <w:rStyle w:val="af2"/>
          <w:rFonts w:ascii="Calibri" w:hAnsi="Calibri"/>
        </w:rPr>
        <w:footnoteRef/>
      </w:r>
      <w:r w:rsidRPr="00EB7243">
        <w:rPr>
          <w:rFonts w:hint="eastAsia"/>
          <w:sz w:val="24"/>
          <w:szCs w:val="24"/>
        </w:rPr>
        <w:t>少事法第</w:t>
      </w:r>
      <w:r w:rsidRPr="00EB7243">
        <w:rPr>
          <w:sz w:val="24"/>
          <w:szCs w:val="24"/>
        </w:rPr>
        <w:t>22</w:t>
      </w:r>
      <w:r w:rsidRPr="00EB7243">
        <w:rPr>
          <w:rFonts w:hint="eastAsia"/>
          <w:sz w:val="24"/>
          <w:szCs w:val="24"/>
        </w:rPr>
        <w:t>條第</w:t>
      </w:r>
      <w:r w:rsidRPr="00EB7243">
        <w:rPr>
          <w:sz w:val="24"/>
          <w:szCs w:val="24"/>
        </w:rPr>
        <w:t>1</w:t>
      </w:r>
      <w:r w:rsidRPr="00EB7243">
        <w:rPr>
          <w:rFonts w:hint="eastAsia"/>
          <w:sz w:val="24"/>
          <w:szCs w:val="24"/>
        </w:rPr>
        <w:t>項：「少年、少年之法定代理人或現在保護少年之人，經合法傳喚，無正當理由不到場者，少年法院法官得依職權或依少年調查官之請求發同行書，強制其到場。但少年有刑事訴訟法第</w:t>
      </w:r>
      <w:r>
        <w:rPr>
          <w:rFonts w:hint="eastAsia"/>
          <w:sz w:val="24"/>
          <w:szCs w:val="24"/>
        </w:rPr>
        <w:t>76</w:t>
      </w:r>
      <w:r w:rsidRPr="00EB7243">
        <w:rPr>
          <w:rFonts w:hint="eastAsia"/>
          <w:sz w:val="24"/>
          <w:szCs w:val="24"/>
        </w:rPr>
        <w:t>條所列各款情形之一，少年法院法官並認為必要時，得不經傳喚，逕發同行書，強制其到場。」</w:t>
      </w:r>
    </w:p>
  </w:footnote>
  <w:footnote w:id="24">
    <w:p w:rsidR="00D91EE4" w:rsidRPr="007B42A6" w:rsidRDefault="00D91EE4">
      <w:pPr>
        <w:pStyle w:val="ae"/>
      </w:pPr>
      <w:r>
        <w:rPr>
          <w:rStyle w:val="af2"/>
        </w:rPr>
        <w:footnoteRef/>
      </w:r>
      <w:r w:rsidRPr="007B42A6">
        <w:rPr>
          <w:rFonts w:hint="eastAsia"/>
          <w:sz w:val="24"/>
          <w:szCs w:val="24"/>
        </w:rPr>
        <w:t>司法院少年及家事廳</w:t>
      </w:r>
      <w:r w:rsidRPr="007B42A6">
        <w:rPr>
          <w:rFonts w:hint="eastAsia"/>
          <w:sz w:val="24"/>
          <w:szCs w:val="24"/>
        </w:rPr>
        <w:t>105</w:t>
      </w:r>
      <w:r w:rsidRPr="007B42A6">
        <w:rPr>
          <w:rFonts w:hint="eastAsia"/>
          <w:sz w:val="24"/>
          <w:szCs w:val="24"/>
        </w:rPr>
        <w:t>年</w:t>
      </w:r>
      <w:r w:rsidRPr="007B42A6">
        <w:rPr>
          <w:rFonts w:hint="eastAsia"/>
          <w:sz w:val="24"/>
          <w:szCs w:val="24"/>
        </w:rPr>
        <w:t>12</w:t>
      </w:r>
      <w:r w:rsidRPr="007B42A6">
        <w:rPr>
          <w:rFonts w:hint="eastAsia"/>
          <w:sz w:val="24"/>
          <w:szCs w:val="24"/>
        </w:rPr>
        <w:t>月</w:t>
      </w:r>
      <w:r w:rsidRPr="007B42A6">
        <w:rPr>
          <w:rFonts w:hint="eastAsia"/>
          <w:sz w:val="24"/>
          <w:szCs w:val="24"/>
        </w:rPr>
        <w:t>7</w:t>
      </w:r>
      <w:r w:rsidRPr="007B42A6">
        <w:rPr>
          <w:rFonts w:hint="eastAsia"/>
          <w:sz w:val="24"/>
          <w:szCs w:val="24"/>
        </w:rPr>
        <w:t>日廳少家一字第</w:t>
      </w:r>
      <w:r w:rsidRPr="007B42A6">
        <w:rPr>
          <w:rFonts w:hint="eastAsia"/>
          <w:sz w:val="24"/>
          <w:szCs w:val="24"/>
        </w:rPr>
        <w:t>1050029847</w:t>
      </w:r>
      <w:r w:rsidRPr="007B42A6">
        <w:rPr>
          <w:rFonts w:hint="eastAsia"/>
          <w:sz w:val="24"/>
          <w:szCs w:val="24"/>
        </w:rPr>
        <w:t>號函。</w:t>
      </w:r>
    </w:p>
  </w:footnote>
  <w:footnote w:id="25">
    <w:p w:rsidR="00D91EE4" w:rsidRPr="00FF4080" w:rsidRDefault="00D91EE4" w:rsidP="00F61A75">
      <w:pPr>
        <w:pStyle w:val="ae"/>
      </w:pPr>
      <w:r>
        <w:rPr>
          <w:rStyle w:val="af2"/>
        </w:rPr>
        <w:footnoteRef/>
      </w:r>
      <w:r w:rsidRPr="00EB7243">
        <w:rPr>
          <w:rFonts w:hint="eastAsia"/>
          <w:sz w:val="24"/>
          <w:szCs w:val="24"/>
        </w:rPr>
        <w:t>參見「少年法院（庭）與司法警察機關處理少年事件聯繫辦法」第</w:t>
      </w:r>
      <w:r w:rsidRPr="00EB7243">
        <w:rPr>
          <w:rFonts w:hint="eastAsia"/>
          <w:sz w:val="24"/>
          <w:szCs w:val="24"/>
        </w:rPr>
        <w:t>3</w:t>
      </w:r>
      <w:r w:rsidRPr="00EB7243">
        <w:rPr>
          <w:rFonts w:hint="eastAsia"/>
          <w:sz w:val="24"/>
          <w:szCs w:val="24"/>
        </w:rPr>
        <w:t>條：「司法警察官或司法警察如需經法官同意始得於夜間詢問少年者，應先以電話、傳真或其他適當方式報請法官許可，並將許可之書面、電話紀錄或傳真覆函附於警卷內。」第</w:t>
      </w:r>
      <w:r w:rsidRPr="00EB7243">
        <w:rPr>
          <w:rFonts w:hint="eastAsia"/>
          <w:sz w:val="24"/>
          <w:szCs w:val="24"/>
        </w:rPr>
        <w:t>5</w:t>
      </w:r>
      <w:r w:rsidRPr="00EB7243">
        <w:rPr>
          <w:rFonts w:hint="eastAsia"/>
          <w:sz w:val="24"/>
          <w:szCs w:val="24"/>
        </w:rPr>
        <w:t>條</w:t>
      </w:r>
      <w:r>
        <w:rPr>
          <w:rFonts w:hint="eastAsia"/>
          <w:sz w:val="24"/>
          <w:szCs w:val="24"/>
        </w:rPr>
        <w:t>：</w:t>
      </w:r>
      <w:r w:rsidRPr="00EB7243">
        <w:rPr>
          <w:rFonts w:hint="eastAsia"/>
          <w:sz w:val="24"/>
          <w:szCs w:val="24"/>
        </w:rPr>
        <w:t>「司法警察官、司法警察逮捕或接受符合刑事訴訟法第</w:t>
      </w:r>
      <w:r>
        <w:rPr>
          <w:rFonts w:hint="eastAsia"/>
          <w:sz w:val="24"/>
          <w:szCs w:val="24"/>
        </w:rPr>
        <w:t>92</w:t>
      </w:r>
      <w:r w:rsidRPr="00EB7243">
        <w:rPr>
          <w:rFonts w:hint="eastAsia"/>
          <w:sz w:val="24"/>
          <w:szCs w:val="24"/>
        </w:rPr>
        <w:t>條</w:t>
      </w:r>
      <w:r>
        <w:rPr>
          <w:rFonts w:hint="eastAsia"/>
          <w:sz w:val="24"/>
          <w:szCs w:val="24"/>
        </w:rPr>
        <w:t>第</w:t>
      </w:r>
      <w:r>
        <w:rPr>
          <w:rFonts w:hint="eastAsia"/>
          <w:sz w:val="24"/>
          <w:szCs w:val="24"/>
        </w:rPr>
        <w:t>2</w:t>
      </w:r>
      <w:r>
        <w:rPr>
          <w:rFonts w:hint="eastAsia"/>
          <w:sz w:val="24"/>
          <w:szCs w:val="24"/>
        </w:rPr>
        <w:t>項</w:t>
      </w:r>
      <w:r w:rsidRPr="00EB7243">
        <w:rPr>
          <w:rFonts w:hint="eastAsia"/>
          <w:sz w:val="24"/>
          <w:szCs w:val="24"/>
        </w:rPr>
        <w:t>但書所定之少年現行犯、準現行犯，得填載不解送報告書，以傳真或其他適當式，報請法官許可後，不予解送，逕行釋放。但法官未許可者，應即解送。」第</w:t>
      </w:r>
      <w:r w:rsidRPr="00EB7243">
        <w:rPr>
          <w:rFonts w:hint="eastAsia"/>
          <w:sz w:val="24"/>
          <w:szCs w:val="24"/>
        </w:rPr>
        <w:t>7</w:t>
      </w:r>
      <w:r w:rsidRPr="00EB7243">
        <w:rPr>
          <w:rFonts w:hint="eastAsia"/>
          <w:sz w:val="24"/>
          <w:szCs w:val="24"/>
        </w:rPr>
        <w:t>條「法官對於司法警察官或司法警察移送或報告之少年事件，認為調查未完備者，得於收案後</w:t>
      </w:r>
      <w:r>
        <w:rPr>
          <w:rFonts w:hint="eastAsia"/>
          <w:sz w:val="24"/>
          <w:szCs w:val="24"/>
        </w:rPr>
        <w:t>10</w:t>
      </w:r>
      <w:r w:rsidRPr="00EB7243">
        <w:rPr>
          <w:rFonts w:hint="eastAsia"/>
          <w:sz w:val="24"/>
          <w:szCs w:val="24"/>
        </w:rPr>
        <w:t>日內以書面敘明應調查或補足之部分，並指定期間將卷證發回命其補足或發交其他司法警察官或司法警察調查。司法警察官或司法警察應於限定之期間內補正。」第</w:t>
      </w:r>
      <w:r w:rsidRPr="00EB7243">
        <w:rPr>
          <w:rFonts w:hint="eastAsia"/>
          <w:sz w:val="24"/>
          <w:szCs w:val="24"/>
        </w:rPr>
        <w:t>8</w:t>
      </w:r>
      <w:r w:rsidRPr="00EB7243">
        <w:rPr>
          <w:rFonts w:hint="eastAsia"/>
          <w:sz w:val="24"/>
          <w:szCs w:val="24"/>
        </w:rPr>
        <w:t>條</w:t>
      </w:r>
      <w:r>
        <w:rPr>
          <w:rFonts w:hint="eastAsia"/>
          <w:sz w:val="24"/>
          <w:szCs w:val="24"/>
        </w:rPr>
        <w:t>：</w:t>
      </w:r>
      <w:r w:rsidRPr="00EB7243">
        <w:rPr>
          <w:rFonts w:hint="eastAsia"/>
          <w:sz w:val="24"/>
          <w:szCs w:val="24"/>
        </w:rPr>
        <w:t>「少年事件與一般刑事案件相牽連者，司法警察機關應分別移送該管少年法院</w:t>
      </w:r>
      <w:r w:rsidRPr="00EB7243">
        <w:rPr>
          <w:rFonts w:hint="eastAsia"/>
          <w:sz w:val="24"/>
          <w:szCs w:val="24"/>
        </w:rPr>
        <w:t xml:space="preserve"> (</w:t>
      </w:r>
      <w:r w:rsidRPr="00EB7243">
        <w:rPr>
          <w:rFonts w:hint="eastAsia"/>
          <w:sz w:val="24"/>
          <w:szCs w:val="24"/>
        </w:rPr>
        <w:t>庭</w:t>
      </w:r>
      <w:r w:rsidRPr="00EB7243">
        <w:rPr>
          <w:rFonts w:hint="eastAsia"/>
          <w:sz w:val="24"/>
          <w:szCs w:val="24"/>
        </w:rPr>
        <w:t xml:space="preserve">) </w:t>
      </w:r>
      <w:r w:rsidRPr="00EB7243">
        <w:rPr>
          <w:rFonts w:hint="eastAsia"/>
          <w:sz w:val="24"/>
          <w:szCs w:val="24"/>
        </w:rPr>
        <w:t>處理及該管檢察署偵辦，並應於各該移送書內分別敘明。……。」第</w:t>
      </w:r>
      <w:r w:rsidRPr="00EB7243">
        <w:rPr>
          <w:rFonts w:hint="eastAsia"/>
          <w:sz w:val="24"/>
          <w:szCs w:val="24"/>
        </w:rPr>
        <w:t>10</w:t>
      </w:r>
      <w:r w:rsidRPr="00EB7243">
        <w:rPr>
          <w:rFonts w:hint="eastAsia"/>
          <w:sz w:val="24"/>
          <w:szCs w:val="24"/>
        </w:rPr>
        <w:t>條</w:t>
      </w:r>
      <w:r>
        <w:rPr>
          <w:rFonts w:hint="eastAsia"/>
          <w:sz w:val="24"/>
          <w:szCs w:val="24"/>
        </w:rPr>
        <w:t>：</w:t>
      </w:r>
      <w:r w:rsidRPr="00EB7243">
        <w:rPr>
          <w:rFonts w:hint="eastAsia"/>
          <w:sz w:val="24"/>
          <w:szCs w:val="24"/>
        </w:rPr>
        <w:t>「少年法院</w:t>
      </w:r>
      <w:r w:rsidRPr="00EB7243">
        <w:rPr>
          <w:rFonts w:hint="eastAsia"/>
          <w:sz w:val="24"/>
          <w:szCs w:val="24"/>
        </w:rPr>
        <w:t xml:space="preserve"> (</w:t>
      </w:r>
      <w:r w:rsidRPr="00EB7243">
        <w:rPr>
          <w:rFonts w:hint="eastAsia"/>
          <w:sz w:val="24"/>
          <w:szCs w:val="24"/>
        </w:rPr>
        <w:t>庭</w:t>
      </w:r>
      <w:r w:rsidRPr="00EB7243">
        <w:rPr>
          <w:rFonts w:hint="eastAsia"/>
          <w:sz w:val="24"/>
          <w:szCs w:val="24"/>
        </w:rPr>
        <w:t xml:space="preserve">) </w:t>
      </w:r>
      <w:r w:rsidRPr="00EB7243">
        <w:rPr>
          <w:rFonts w:hint="eastAsia"/>
          <w:sz w:val="24"/>
          <w:szCs w:val="24"/>
        </w:rPr>
        <w:t>為執行同行，實施勘驗、搜索、扣押，或因執行其他職務得以書面、言詞或其他適當方式，請求司法警察機關為必要之協助，司法警察機關應予協助。」第</w:t>
      </w:r>
      <w:r w:rsidRPr="00EB7243">
        <w:rPr>
          <w:rFonts w:hint="eastAsia"/>
          <w:sz w:val="24"/>
          <w:szCs w:val="24"/>
        </w:rPr>
        <w:t>20</w:t>
      </w:r>
      <w:r w:rsidRPr="00EB7243">
        <w:rPr>
          <w:rFonts w:hint="eastAsia"/>
          <w:sz w:val="24"/>
          <w:szCs w:val="24"/>
        </w:rPr>
        <w:t>條</w:t>
      </w:r>
      <w:r>
        <w:rPr>
          <w:rFonts w:hint="eastAsia"/>
          <w:sz w:val="24"/>
          <w:szCs w:val="24"/>
        </w:rPr>
        <w:t>：</w:t>
      </w:r>
      <w:r w:rsidRPr="00EB7243">
        <w:rPr>
          <w:rFonts w:hint="eastAsia"/>
          <w:sz w:val="24"/>
          <w:szCs w:val="24"/>
        </w:rPr>
        <w:t>「少年法院</w:t>
      </w:r>
      <w:r w:rsidRPr="00EB7243">
        <w:rPr>
          <w:rFonts w:hint="eastAsia"/>
          <w:sz w:val="24"/>
          <w:szCs w:val="24"/>
        </w:rPr>
        <w:t xml:space="preserve"> (</w:t>
      </w:r>
      <w:r w:rsidRPr="00EB7243">
        <w:rPr>
          <w:rFonts w:hint="eastAsia"/>
          <w:sz w:val="24"/>
          <w:szCs w:val="24"/>
        </w:rPr>
        <w:t>庭</w:t>
      </w:r>
      <w:r w:rsidRPr="00EB7243">
        <w:rPr>
          <w:rFonts w:hint="eastAsia"/>
          <w:sz w:val="24"/>
          <w:szCs w:val="24"/>
        </w:rPr>
        <w:t xml:space="preserve">) </w:t>
      </w:r>
      <w:r w:rsidRPr="00EB7243">
        <w:rPr>
          <w:rFonts w:hint="eastAsia"/>
          <w:sz w:val="24"/>
          <w:szCs w:val="24"/>
        </w:rPr>
        <w:t>法官處理少年保護事件，得準用調度司法警察條例之規定。」</w:t>
      </w:r>
    </w:p>
  </w:footnote>
  <w:footnote w:id="26">
    <w:p w:rsidR="00D91EE4" w:rsidRPr="00E359DA" w:rsidRDefault="00D91EE4" w:rsidP="00F61A75">
      <w:pPr>
        <w:pStyle w:val="ae"/>
      </w:pPr>
      <w:r>
        <w:rPr>
          <w:rStyle w:val="af2"/>
        </w:rPr>
        <w:footnoteRef/>
      </w:r>
      <w:r w:rsidRPr="00EB7243">
        <w:rPr>
          <w:rFonts w:hint="eastAsia"/>
          <w:sz w:val="24"/>
          <w:szCs w:val="24"/>
        </w:rPr>
        <w:t>兒童權利公約第</w:t>
      </w:r>
      <w:r w:rsidRPr="00EB7243">
        <w:rPr>
          <w:rFonts w:hint="eastAsia"/>
          <w:sz w:val="24"/>
          <w:szCs w:val="24"/>
        </w:rPr>
        <w:t>40</w:t>
      </w:r>
      <w:r w:rsidRPr="00EB7243">
        <w:rPr>
          <w:rFonts w:hint="eastAsia"/>
          <w:sz w:val="24"/>
          <w:szCs w:val="24"/>
        </w:rPr>
        <w:t>條第</w:t>
      </w:r>
      <w:r w:rsidRPr="00EB7243">
        <w:rPr>
          <w:rFonts w:hint="eastAsia"/>
          <w:sz w:val="24"/>
          <w:szCs w:val="24"/>
        </w:rPr>
        <w:t>2</w:t>
      </w:r>
      <w:r w:rsidRPr="00EB7243">
        <w:rPr>
          <w:rFonts w:hint="eastAsia"/>
          <w:sz w:val="24"/>
          <w:szCs w:val="24"/>
        </w:rPr>
        <w:t>項</w:t>
      </w:r>
      <w:r>
        <w:rPr>
          <w:rFonts w:hint="eastAsia"/>
          <w:sz w:val="24"/>
          <w:szCs w:val="24"/>
        </w:rPr>
        <w:t>：</w:t>
      </w:r>
      <w:r w:rsidRPr="00EB7243">
        <w:rPr>
          <w:rFonts w:hint="eastAsia"/>
          <w:sz w:val="24"/>
          <w:szCs w:val="24"/>
        </w:rPr>
        <w:t>「（</w:t>
      </w:r>
      <w:r w:rsidRPr="00EB7243">
        <w:rPr>
          <w:rFonts w:hint="eastAsia"/>
          <w:sz w:val="24"/>
          <w:szCs w:val="24"/>
        </w:rPr>
        <w:t>b</w:t>
      </w:r>
      <w:r w:rsidRPr="00EB7243">
        <w:rPr>
          <w:rFonts w:hint="eastAsia"/>
          <w:sz w:val="24"/>
          <w:szCs w:val="24"/>
        </w:rPr>
        <w:t>）針對被指稱或指控觸犯刑事法律之兒童，至少應獲得下列保證：（</w:t>
      </w:r>
      <w:r w:rsidRPr="00EB7243">
        <w:rPr>
          <w:rFonts w:hint="eastAsia"/>
          <w:sz w:val="24"/>
          <w:szCs w:val="24"/>
        </w:rPr>
        <w:t>i</w:t>
      </w:r>
      <w:r w:rsidRPr="00EB7243">
        <w:rPr>
          <w:rFonts w:hint="eastAsia"/>
          <w:sz w:val="24"/>
          <w:szCs w:val="24"/>
        </w:rPr>
        <w:t>）在依法判定有罪前，應推定為無罪；（</w:t>
      </w:r>
      <w:r w:rsidRPr="00EB7243">
        <w:rPr>
          <w:rFonts w:hint="eastAsia"/>
          <w:sz w:val="24"/>
          <w:szCs w:val="24"/>
        </w:rPr>
        <w:t>ii</w:t>
      </w:r>
      <w:r w:rsidRPr="00EB7243">
        <w:rPr>
          <w:rFonts w:hint="eastAsia"/>
          <w:sz w:val="24"/>
          <w:szCs w:val="24"/>
        </w:rPr>
        <w:t>）對其被控訴之罪名能夠迅速且直接地被告知，適當情況下經由父母或法定監護人告知本人，於準備與提出答辯時並獲得法律或其他適當之協助；（</w:t>
      </w:r>
      <w:r w:rsidRPr="00EB7243">
        <w:rPr>
          <w:rFonts w:hint="eastAsia"/>
          <w:sz w:val="24"/>
          <w:szCs w:val="24"/>
        </w:rPr>
        <w:t>iii</w:t>
      </w:r>
      <w:r w:rsidRPr="00EB7243">
        <w:rPr>
          <w:rFonts w:hint="eastAsia"/>
          <w:sz w:val="24"/>
          <w:szCs w:val="24"/>
        </w:rPr>
        <w:t>）要求有權、獨立且公正之機關或司法機構迅速依法公正審理，兒童並應獲得法律或其他適當之協助，且其父母或法定監護人亦應在場，惟經特別考量兒童之年齡或狀況認為其父母或法定監護人在場不符合兒童最佳利益者除外；（</w:t>
      </w:r>
      <w:r w:rsidRPr="00EB7243">
        <w:rPr>
          <w:rFonts w:hint="eastAsia"/>
          <w:sz w:val="24"/>
          <w:szCs w:val="24"/>
        </w:rPr>
        <w:t>iv</w:t>
      </w:r>
      <w:r w:rsidRPr="00EB7243">
        <w:rPr>
          <w:rFonts w:hint="eastAsia"/>
          <w:sz w:val="24"/>
          <w:szCs w:val="24"/>
        </w:rPr>
        <w:t>）不得被迫作證或認罪；可詰問或間接詰問對自身不利之證人，並且在平等之條件下，要求對自己有利的證人出庭並接受詰問；（</w:t>
      </w:r>
      <w:r w:rsidRPr="00EB7243">
        <w:rPr>
          <w:rFonts w:hint="eastAsia"/>
          <w:sz w:val="24"/>
          <w:szCs w:val="24"/>
        </w:rPr>
        <w:t>v</w:t>
      </w:r>
      <w:r w:rsidRPr="00EB7243">
        <w:rPr>
          <w:rFonts w:hint="eastAsia"/>
          <w:sz w:val="24"/>
          <w:szCs w:val="24"/>
        </w:rPr>
        <w:t>）若經認定觸犯刑事法律，對該認定及因此所衍生之處置，有權要求較高層級之權責、獨立、公正機關或司法機關依法再為審查；（</w:t>
      </w:r>
      <w:r w:rsidRPr="00EB7243">
        <w:rPr>
          <w:rFonts w:hint="eastAsia"/>
          <w:sz w:val="24"/>
          <w:szCs w:val="24"/>
        </w:rPr>
        <w:t>vi</w:t>
      </w:r>
      <w:r w:rsidRPr="00EB7243">
        <w:rPr>
          <w:rFonts w:hint="eastAsia"/>
          <w:sz w:val="24"/>
          <w:szCs w:val="24"/>
        </w:rPr>
        <w:t>）若使用兒童不瞭解或不會說之語言，應提供免費之通譯；（</w:t>
      </w:r>
      <w:r w:rsidRPr="00EB7243">
        <w:rPr>
          <w:rFonts w:hint="eastAsia"/>
          <w:sz w:val="24"/>
          <w:szCs w:val="24"/>
        </w:rPr>
        <w:t>vii</w:t>
      </w:r>
      <w:r w:rsidRPr="00EB7243">
        <w:rPr>
          <w:rFonts w:hint="eastAsia"/>
          <w:sz w:val="24"/>
          <w:szCs w:val="24"/>
        </w:rPr>
        <w:t>）在前開程序之所有過程中，應充分尊重兒童之隱私。」</w:t>
      </w:r>
    </w:p>
  </w:footnote>
  <w:footnote w:id="27">
    <w:p w:rsidR="00D91EE4" w:rsidRPr="00E359DA" w:rsidRDefault="00D91EE4" w:rsidP="00F61A75">
      <w:pPr>
        <w:pStyle w:val="ae"/>
      </w:pPr>
      <w:r>
        <w:rPr>
          <w:rStyle w:val="af2"/>
        </w:rPr>
        <w:footnoteRef/>
      </w:r>
      <w:r w:rsidRPr="00EB7243">
        <w:rPr>
          <w:rFonts w:hint="eastAsia"/>
          <w:sz w:val="24"/>
          <w:szCs w:val="24"/>
        </w:rPr>
        <w:t>兒</w:t>
      </w:r>
      <w:r>
        <w:rPr>
          <w:rFonts w:hint="eastAsia"/>
          <w:sz w:val="24"/>
          <w:szCs w:val="24"/>
        </w:rPr>
        <w:t>少權</w:t>
      </w:r>
      <w:r w:rsidRPr="00EB7243">
        <w:rPr>
          <w:rFonts w:hint="eastAsia"/>
          <w:sz w:val="24"/>
          <w:szCs w:val="24"/>
        </w:rPr>
        <w:t>法第</w:t>
      </w:r>
      <w:r w:rsidRPr="00EB7243">
        <w:rPr>
          <w:rFonts w:hint="eastAsia"/>
          <w:sz w:val="24"/>
          <w:szCs w:val="24"/>
        </w:rPr>
        <w:t>5</w:t>
      </w:r>
      <w:r w:rsidRPr="00EB7243">
        <w:rPr>
          <w:rFonts w:hint="eastAsia"/>
          <w:sz w:val="24"/>
          <w:szCs w:val="24"/>
        </w:rPr>
        <w:t>條：「（第</w:t>
      </w:r>
      <w:r w:rsidRPr="00EB7243">
        <w:rPr>
          <w:rFonts w:hint="eastAsia"/>
          <w:sz w:val="24"/>
          <w:szCs w:val="24"/>
        </w:rPr>
        <w:t>1</w:t>
      </w:r>
      <w:r w:rsidRPr="00EB7243">
        <w:rPr>
          <w:rFonts w:hint="eastAsia"/>
          <w:sz w:val="24"/>
          <w:szCs w:val="24"/>
        </w:rPr>
        <w:t>項）政府</w:t>
      </w:r>
      <w:r>
        <w:rPr>
          <w:rFonts w:hint="eastAsia"/>
          <w:sz w:val="24"/>
          <w:szCs w:val="24"/>
        </w:rPr>
        <w:t>…</w:t>
      </w:r>
      <w:r w:rsidRPr="00EB7243">
        <w:rPr>
          <w:rFonts w:hint="eastAsia"/>
          <w:sz w:val="24"/>
          <w:szCs w:val="24"/>
        </w:rPr>
        <w:t>…處理兒童及少年相關事務時，應以兒童及少年之最佳利益為優先考量，並依其心智成熟程度權衡其意見；有關其保護及救助，並應優先處理。（第</w:t>
      </w:r>
      <w:r w:rsidRPr="00EB7243">
        <w:rPr>
          <w:rFonts w:hint="eastAsia"/>
          <w:sz w:val="24"/>
          <w:szCs w:val="24"/>
        </w:rPr>
        <w:t>2</w:t>
      </w:r>
      <w:r w:rsidRPr="00EB7243">
        <w:rPr>
          <w:rFonts w:hint="eastAsia"/>
          <w:sz w:val="24"/>
          <w:szCs w:val="24"/>
        </w:rPr>
        <w:t>項）兒童及少年之權益受到不法侵害時，政府應予適當之協助及保護。」</w:t>
      </w:r>
    </w:p>
  </w:footnote>
  <w:footnote w:id="28">
    <w:p w:rsidR="00D91EE4" w:rsidRPr="00E359DA" w:rsidRDefault="00D91EE4" w:rsidP="00F61A75">
      <w:pPr>
        <w:pStyle w:val="ae"/>
      </w:pPr>
      <w:r>
        <w:rPr>
          <w:rStyle w:val="af2"/>
        </w:rPr>
        <w:footnoteRef/>
      </w:r>
      <w:r w:rsidRPr="00EB7243">
        <w:rPr>
          <w:rFonts w:hint="eastAsia"/>
          <w:sz w:val="24"/>
          <w:szCs w:val="24"/>
        </w:rPr>
        <w:t>兒</w:t>
      </w:r>
      <w:r>
        <w:rPr>
          <w:rFonts w:hint="eastAsia"/>
          <w:sz w:val="24"/>
          <w:szCs w:val="24"/>
        </w:rPr>
        <w:t>少權</w:t>
      </w:r>
      <w:r w:rsidRPr="00EB7243">
        <w:rPr>
          <w:rFonts w:hint="eastAsia"/>
          <w:sz w:val="24"/>
          <w:szCs w:val="24"/>
        </w:rPr>
        <w:t>法第</w:t>
      </w:r>
      <w:r w:rsidRPr="00EB7243">
        <w:rPr>
          <w:rFonts w:hint="eastAsia"/>
          <w:sz w:val="24"/>
          <w:szCs w:val="24"/>
        </w:rPr>
        <w:t>69</w:t>
      </w:r>
      <w:r w:rsidRPr="00EB7243">
        <w:rPr>
          <w:rFonts w:hint="eastAsia"/>
          <w:sz w:val="24"/>
          <w:szCs w:val="24"/>
        </w:rPr>
        <w:t>條：「（第</w:t>
      </w:r>
      <w:r w:rsidRPr="00EB7243">
        <w:rPr>
          <w:rFonts w:hint="eastAsia"/>
          <w:sz w:val="24"/>
          <w:szCs w:val="24"/>
        </w:rPr>
        <w:t>1</w:t>
      </w:r>
      <w:r w:rsidRPr="00EB7243">
        <w:rPr>
          <w:rFonts w:hint="eastAsia"/>
          <w:sz w:val="24"/>
          <w:szCs w:val="24"/>
        </w:rPr>
        <w:t>項）宣傳品、出版品、廣播、電視、網際網路或其他媒體對下列兒童及少年不得報導或記載其姓名或其他足以識別身分之資訊：一、遭受第</w:t>
      </w:r>
      <w:r>
        <w:rPr>
          <w:rFonts w:hint="eastAsia"/>
          <w:sz w:val="24"/>
          <w:szCs w:val="24"/>
        </w:rPr>
        <w:t>49</w:t>
      </w:r>
      <w:r w:rsidRPr="00EB7243">
        <w:rPr>
          <w:rFonts w:hint="eastAsia"/>
          <w:sz w:val="24"/>
          <w:szCs w:val="24"/>
        </w:rPr>
        <w:t>條或第</w:t>
      </w:r>
      <w:r>
        <w:rPr>
          <w:rFonts w:hint="eastAsia"/>
          <w:sz w:val="24"/>
          <w:szCs w:val="24"/>
        </w:rPr>
        <w:t>56</w:t>
      </w:r>
      <w:r w:rsidRPr="00EB7243">
        <w:rPr>
          <w:rFonts w:hint="eastAsia"/>
          <w:sz w:val="24"/>
          <w:szCs w:val="24"/>
        </w:rPr>
        <w:t>條</w:t>
      </w:r>
      <w:r>
        <w:rPr>
          <w:rFonts w:hint="eastAsia"/>
          <w:sz w:val="24"/>
          <w:szCs w:val="24"/>
        </w:rPr>
        <w:t>第</w:t>
      </w:r>
      <w:r>
        <w:rPr>
          <w:rFonts w:hint="eastAsia"/>
          <w:sz w:val="24"/>
          <w:szCs w:val="24"/>
        </w:rPr>
        <w:t>1</w:t>
      </w:r>
      <w:r>
        <w:rPr>
          <w:rFonts w:hint="eastAsia"/>
          <w:sz w:val="24"/>
          <w:szCs w:val="24"/>
        </w:rPr>
        <w:t>項</w:t>
      </w:r>
      <w:r w:rsidRPr="00EB7243">
        <w:rPr>
          <w:rFonts w:hint="eastAsia"/>
          <w:sz w:val="24"/>
          <w:szCs w:val="24"/>
        </w:rPr>
        <w:t>各款行為。二、施用毒品、非法施用管制藥品或其他有害身心健康之物質。三、為否認子女之訴、收養事件、親權行使、負擔事件或監護權之選定、酌定、改定事件之當事人或關係人。四、為刑事案件、少年保護事件之當事人或被害人。（第</w:t>
      </w:r>
      <w:r w:rsidRPr="00EB7243">
        <w:rPr>
          <w:rFonts w:hint="eastAsia"/>
          <w:sz w:val="24"/>
          <w:szCs w:val="24"/>
        </w:rPr>
        <w:t>2</w:t>
      </w:r>
      <w:r w:rsidRPr="00EB7243">
        <w:rPr>
          <w:rFonts w:hint="eastAsia"/>
          <w:sz w:val="24"/>
          <w:szCs w:val="24"/>
        </w:rPr>
        <w:t>項）行政機關及司法機關所製作必須公開之文書，除前項</w:t>
      </w:r>
      <w:r>
        <w:rPr>
          <w:rFonts w:hint="eastAsia"/>
          <w:sz w:val="24"/>
          <w:szCs w:val="24"/>
        </w:rPr>
        <w:t>第</w:t>
      </w:r>
      <w:r>
        <w:rPr>
          <w:rFonts w:hint="eastAsia"/>
          <w:sz w:val="24"/>
          <w:szCs w:val="24"/>
        </w:rPr>
        <w:t>3</w:t>
      </w:r>
      <w:r>
        <w:rPr>
          <w:rFonts w:hint="eastAsia"/>
          <w:sz w:val="24"/>
          <w:szCs w:val="24"/>
        </w:rPr>
        <w:t>款</w:t>
      </w:r>
      <w:r w:rsidRPr="00EB7243">
        <w:rPr>
          <w:rFonts w:hint="eastAsia"/>
          <w:sz w:val="24"/>
          <w:szCs w:val="24"/>
        </w:rPr>
        <w:t>或其他法律特別規定之情形外，亦不得揭露足以識別前項兒童及少年身分之資訊。（第</w:t>
      </w:r>
      <w:r w:rsidRPr="00EB7243">
        <w:rPr>
          <w:rFonts w:hint="eastAsia"/>
          <w:sz w:val="24"/>
          <w:szCs w:val="24"/>
        </w:rPr>
        <w:t>3</w:t>
      </w:r>
      <w:r w:rsidRPr="00EB7243">
        <w:rPr>
          <w:rFonts w:hint="eastAsia"/>
          <w:sz w:val="24"/>
          <w:szCs w:val="24"/>
        </w:rPr>
        <w:t>項）除前</w:t>
      </w:r>
      <w:r>
        <w:rPr>
          <w:rFonts w:hint="eastAsia"/>
          <w:sz w:val="24"/>
          <w:szCs w:val="24"/>
        </w:rPr>
        <w:t>2</w:t>
      </w:r>
      <w:r w:rsidRPr="00EB7243">
        <w:rPr>
          <w:rFonts w:hint="eastAsia"/>
          <w:sz w:val="24"/>
          <w:szCs w:val="24"/>
        </w:rPr>
        <w:t>項以外之任何人亦不得於媒體、資訊或以其他公示方式揭示有關</w:t>
      </w:r>
      <w:r>
        <w:rPr>
          <w:rFonts w:hint="eastAsia"/>
          <w:sz w:val="24"/>
          <w:szCs w:val="24"/>
        </w:rPr>
        <w:t>第</w:t>
      </w:r>
      <w:r>
        <w:rPr>
          <w:rFonts w:hint="eastAsia"/>
          <w:sz w:val="24"/>
          <w:szCs w:val="24"/>
        </w:rPr>
        <w:t>1</w:t>
      </w:r>
      <w:r>
        <w:rPr>
          <w:rFonts w:hint="eastAsia"/>
          <w:sz w:val="24"/>
          <w:szCs w:val="24"/>
        </w:rPr>
        <w:t>項</w:t>
      </w:r>
      <w:r w:rsidRPr="00EB7243">
        <w:rPr>
          <w:rFonts w:hint="eastAsia"/>
          <w:sz w:val="24"/>
          <w:szCs w:val="24"/>
        </w:rPr>
        <w:t>兒童及少年之姓名及其他足以識別身分之資訊。（第</w:t>
      </w:r>
      <w:r w:rsidRPr="00EB7243">
        <w:rPr>
          <w:rFonts w:hint="eastAsia"/>
          <w:sz w:val="24"/>
          <w:szCs w:val="24"/>
        </w:rPr>
        <w:t>4</w:t>
      </w:r>
      <w:r w:rsidRPr="00EB7243">
        <w:rPr>
          <w:rFonts w:hint="eastAsia"/>
          <w:sz w:val="24"/>
          <w:szCs w:val="24"/>
        </w:rPr>
        <w:t>項）第</w:t>
      </w:r>
      <w:r>
        <w:rPr>
          <w:rFonts w:hint="eastAsia"/>
          <w:sz w:val="24"/>
          <w:szCs w:val="24"/>
        </w:rPr>
        <w:t>1</w:t>
      </w:r>
      <w:r w:rsidRPr="00EB7243">
        <w:rPr>
          <w:rFonts w:hint="eastAsia"/>
          <w:sz w:val="24"/>
          <w:szCs w:val="24"/>
        </w:rPr>
        <w:t>、</w:t>
      </w:r>
      <w:r>
        <w:rPr>
          <w:rFonts w:hint="eastAsia"/>
          <w:sz w:val="24"/>
          <w:szCs w:val="24"/>
        </w:rPr>
        <w:t>2</w:t>
      </w:r>
      <w:r w:rsidRPr="00EB7243">
        <w:rPr>
          <w:rFonts w:hint="eastAsia"/>
          <w:sz w:val="24"/>
          <w:szCs w:val="24"/>
        </w:rPr>
        <w:t>項如係為增進兒童及少年福利或維護公共利益，且經行政機關邀集相關機關、兒童及少年福利團體與報業商業同業公會代表共同審議後，認為有公開之必要，不在此限。」</w:t>
      </w:r>
    </w:p>
  </w:footnote>
  <w:footnote w:id="29">
    <w:p w:rsidR="00D91EE4" w:rsidRPr="002232F5" w:rsidRDefault="00D91EE4" w:rsidP="00F61A75">
      <w:pPr>
        <w:pStyle w:val="ae"/>
      </w:pPr>
      <w:r>
        <w:rPr>
          <w:rStyle w:val="af2"/>
        </w:rPr>
        <w:footnoteRef/>
      </w:r>
      <w:r w:rsidRPr="00EB7243">
        <w:rPr>
          <w:rFonts w:hint="eastAsia"/>
          <w:sz w:val="24"/>
          <w:szCs w:val="24"/>
        </w:rPr>
        <w:t>刑訴法第</w:t>
      </w:r>
      <w:r w:rsidRPr="00EB7243">
        <w:rPr>
          <w:rFonts w:hint="eastAsia"/>
          <w:sz w:val="24"/>
          <w:szCs w:val="24"/>
        </w:rPr>
        <w:t>77</w:t>
      </w:r>
      <w:r w:rsidRPr="00EB7243">
        <w:rPr>
          <w:rFonts w:hint="eastAsia"/>
          <w:sz w:val="24"/>
          <w:szCs w:val="24"/>
        </w:rPr>
        <w:t>條規定：「拘提被告，應用拘票。……」第</w:t>
      </w:r>
      <w:r w:rsidRPr="00EB7243">
        <w:rPr>
          <w:rFonts w:hint="eastAsia"/>
          <w:sz w:val="24"/>
          <w:szCs w:val="24"/>
        </w:rPr>
        <w:t>178</w:t>
      </w:r>
      <w:r w:rsidRPr="00EB7243">
        <w:rPr>
          <w:rFonts w:hint="eastAsia"/>
          <w:sz w:val="24"/>
          <w:szCs w:val="24"/>
        </w:rPr>
        <w:t>條第</w:t>
      </w:r>
      <w:r w:rsidRPr="00EB7243">
        <w:rPr>
          <w:rFonts w:hint="eastAsia"/>
          <w:sz w:val="24"/>
          <w:szCs w:val="24"/>
        </w:rPr>
        <w:t>4</w:t>
      </w:r>
      <w:r w:rsidRPr="00EB7243">
        <w:rPr>
          <w:rFonts w:hint="eastAsia"/>
          <w:sz w:val="24"/>
          <w:szCs w:val="24"/>
        </w:rPr>
        <w:t>項規定：「拘提證人，準用第</w:t>
      </w:r>
      <w:r>
        <w:rPr>
          <w:rFonts w:hint="eastAsia"/>
          <w:sz w:val="24"/>
          <w:szCs w:val="24"/>
        </w:rPr>
        <w:t>77</w:t>
      </w:r>
      <w:r w:rsidRPr="00EB7243">
        <w:rPr>
          <w:rFonts w:hint="eastAsia"/>
          <w:sz w:val="24"/>
          <w:szCs w:val="24"/>
        </w:rPr>
        <w:t>條……之規定。」</w:t>
      </w:r>
      <w:r>
        <w:rPr>
          <w:rFonts w:hint="eastAsia"/>
          <w:sz w:val="24"/>
          <w:szCs w:val="24"/>
        </w:rPr>
        <w:t>第</w:t>
      </w:r>
      <w:r>
        <w:rPr>
          <w:rFonts w:hint="eastAsia"/>
          <w:sz w:val="24"/>
          <w:szCs w:val="24"/>
        </w:rPr>
        <w:t>469</w:t>
      </w:r>
      <w:r>
        <w:rPr>
          <w:rFonts w:hint="eastAsia"/>
          <w:sz w:val="24"/>
          <w:szCs w:val="24"/>
        </w:rPr>
        <w:t>條規定：「受死刑、徒刑或拘役之諭知，而未經羈押者，檢察官於執行時，應傳喚之；傳喚不到者，應行拘提。……」</w:t>
      </w:r>
    </w:p>
  </w:footnote>
  <w:footnote w:id="30">
    <w:p w:rsidR="00D91EE4" w:rsidRPr="00A4322A" w:rsidRDefault="00D91EE4" w:rsidP="00F61A75">
      <w:pPr>
        <w:pStyle w:val="ae"/>
      </w:pPr>
      <w:r>
        <w:rPr>
          <w:rStyle w:val="af2"/>
        </w:rPr>
        <w:footnoteRef/>
      </w:r>
      <w:r w:rsidRPr="00EB7243">
        <w:rPr>
          <w:rFonts w:hint="eastAsia"/>
          <w:sz w:val="24"/>
          <w:szCs w:val="24"/>
        </w:rPr>
        <w:t>至於司法警察機關為調查少年犯罪情形，依刑訴法第</w:t>
      </w:r>
      <w:r w:rsidRPr="00EB7243">
        <w:rPr>
          <w:rFonts w:hint="eastAsia"/>
          <w:sz w:val="24"/>
          <w:szCs w:val="24"/>
        </w:rPr>
        <w:t>71</w:t>
      </w:r>
      <w:r w:rsidRPr="00EB7243">
        <w:rPr>
          <w:rFonts w:hint="eastAsia"/>
          <w:sz w:val="24"/>
          <w:szCs w:val="24"/>
        </w:rPr>
        <w:t>條之</w:t>
      </w:r>
      <w:r w:rsidRPr="00EB7243">
        <w:rPr>
          <w:rFonts w:hint="eastAsia"/>
          <w:sz w:val="24"/>
          <w:szCs w:val="24"/>
        </w:rPr>
        <w:t>1</w:t>
      </w:r>
      <w:r w:rsidRPr="00EB7243">
        <w:rPr>
          <w:rFonts w:hint="eastAsia"/>
          <w:sz w:val="24"/>
          <w:szCs w:val="24"/>
        </w:rPr>
        <w:t>得使用通知書犯罪嫌疑人到場接受詢問。如被通知人無正當理由不到場者，得報請檢察官核發拘票。相關通知書之程式，據</w:t>
      </w:r>
      <w:r>
        <w:rPr>
          <w:rFonts w:hint="eastAsia"/>
          <w:sz w:val="24"/>
          <w:szCs w:val="24"/>
        </w:rPr>
        <w:t>警政署</w:t>
      </w:r>
      <w:r w:rsidRPr="00EB7243">
        <w:rPr>
          <w:rFonts w:hint="eastAsia"/>
          <w:sz w:val="24"/>
          <w:szCs w:val="24"/>
        </w:rPr>
        <w:t>表示</w:t>
      </w:r>
      <w:r>
        <w:rPr>
          <w:rFonts w:hint="eastAsia"/>
          <w:sz w:val="24"/>
          <w:szCs w:val="24"/>
        </w:rPr>
        <w:t>：</w:t>
      </w:r>
      <w:r w:rsidRPr="00EB7243">
        <w:rPr>
          <w:rFonts w:hint="eastAsia"/>
          <w:sz w:val="24"/>
          <w:szCs w:val="24"/>
        </w:rPr>
        <w:t>實務上對</w:t>
      </w:r>
      <w:r w:rsidRPr="00EB7243">
        <w:rPr>
          <w:rFonts w:hint="eastAsia"/>
          <w:sz w:val="24"/>
          <w:szCs w:val="24"/>
        </w:rPr>
        <w:t>14</w:t>
      </w:r>
      <w:r w:rsidRPr="00EB7243">
        <w:rPr>
          <w:rFonts w:hint="eastAsia"/>
          <w:sz w:val="24"/>
          <w:szCs w:val="24"/>
        </w:rPr>
        <w:t>歲以上之少年觸犯刑罰法律者，依警察偵查犯罪手冊第</w:t>
      </w:r>
      <w:r w:rsidRPr="00EB7243">
        <w:rPr>
          <w:rFonts w:hint="eastAsia"/>
          <w:sz w:val="24"/>
          <w:szCs w:val="24"/>
        </w:rPr>
        <w:t>100</w:t>
      </w:r>
      <w:r w:rsidRPr="00EB7243">
        <w:rPr>
          <w:rFonts w:hint="eastAsia"/>
          <w:sz w:val="24"/>
          <w:szCs w:val="24"/>
        </w:rPr>
        <w:t>點所定程序，經警察機關主管長官核發通知書</w:t>
      </w:r>
      <w:r>
        <w:rPr>
          <w:rFonts w:hint="eastAsia"/>
          <w:sz w:val="24"/>
          <w:szCs w:val="24"/>
        </w:rPr>
        <w:t>。</w:t>
      </w:r>
      <w:r w:rsidRPr="00EB7243">
        <w:rPr>
          <w:rFonts w:hint="eastAsia"/>
          <w:sz w:val="24"/>
          <w:szCs w:val="24"/>
        </w:rPr>
        <w:t>該通知書未加註被通知人身分，被通知人</w:t>
      </w:r>
      <w:r>
        <w:rPr>
          <w:rFonts w:hint="eastAsia"/>
          <w:sz w:val="24"/>
          <w:szCs w:val="24"/>
        </w:rPr>
        <w:t>如</w:t>
      </w:r>
      <w:r w:rsidRPr="00EB7243">
        <w:rPr>
          <w:rFonts w:hint="eastAsia"/>
          <w:sz w:val="24"/>
          <w:szCs w:val="24"/>
        </w:rPr>
        <w:t>屬犯罪嫌疑人，通知書注意欄記載「經合法通知，無正當理由不到場者，得依法報請檢察官核發拘票」，如通知對象係</w:t>
      </w:r>
      <w:r>
        <w:rPr>
          <w:rFonts w:hint="eastAsia"/>
          <w:sz w:val="24"/>
          <w:szCs w:val="24"/>
        </w:rPr>
        <w:t>證人</w:t>
      </w:r>
      <w:r w:rsidRPr="00EB7243">
        <w:rPr>
          <w:rFonts w:hint="eastAsia"/>
          <w:sz w:val="24"/>
          <w:szCs w:val="24"/>
        </w:rPr>
        <w:t>或</w:t>
      </w:r>
      <w:r>
        <w:rPr>
          <w:rFonts w:hint="eastAsia"/>
          <w:sz w:val="24"/>
          <w:szCs w:val="24"/>
        </w:rPr>
        <w:t>未滿</w:t>
      </w:r>
      <w:r w:rsidRPr="00EB7243">
        <w:rPr>
          <w:rFonts w:hint="eastAsia"/>
          <w:sz w:val="24"/>
          <w:szCs w:val="24"/>
        </w:rPr>
        <w:t>14</w:t>
      </w:r>
      <w:r w:rsidRPr="00EB7243">
        <w:rPr>
          <w:rFonts w:hint="eastAsia"/>
          <w:sz w:val="24"/>
          <w:szCs w:val="24"/>
        </w:rPr>
        <w:t>歲</w:t>
      </w:r>
      <w:r>
        <w:rPr>
          <w:rFonts w:hint="eastAsia"/>
          <w:sz w:val="24"/>
          <w:szCs w:val="24"/>
        </w:rPr>
        <w:t>之兒童</w:t>
      </w:r>
      <w:r w:rsidRPr="00EB7243">
        <w:rPr>
          <w:rFonts w:hint="eastAsia"/>
          <w:sz w:val="24"/>
          <w:szCs w:val="24"/>
        </w:rPr>
        <w:t>，通知書注意欄則無上開記載等語。</w:t>
      </w:r>
    </w:p>
  </w:footnote>
  <w:footnote w:id="31">
    <w:p w:rsidR="00D91EE4" w:rsidRPr="003728EA" w:rsidRDefault="00D91EE4" w:rsidP="00F61A75">
      <w:pPr>
        <w:pStyle w:val="ae"/>
      </w:pPr>
      <w:r>
        <w:rPr>
          <w:rStyle w:val="af2"/>
        </w:rPr>
        <w:footnoteRef/>
      </w:r>
      <w:r>
        <w:rPr>
          <w:rFonts w:hint="eastAsia"/>
          <w:sz w:val="24"/>
          <w:szCs w:val="24"/>
        </w:rPr>
        <w:t>見註</w:t>
      </w:r>
      <w:r>
        <w:rPr>
          <w:rFonts w:hint="eastAsia"/>
          <w:sz w:val="24"/>
          <w:szCs w:val="24"/>
        </w:rPr>
        <w:t>25</w:t>
      </w:r>
      <w:r>
        <w:rPr>
          <w:rFonts w:hint="eastAsia"/>
          <w:sz w:val="24"/>
          <w:szCs w:val="24"/>
        </w:rPr>
        <w:t>。</w:t>
      </w:r>
    </w:p>
  </w:footnote>
  <w:footnote w:id="32">
    <w:p w:rsidR="00D91EE4" w:rsidRPr="00B679B4" w:rsidRDefault="00D91EE4" w:rsidP="00F61A75">
      <w:pPr>
        <w:pStyle w:val="ae"/>
      </w:pPr>
      <w:r>
        <w:rPr>
          <w:rStyle w:val="af2"/>
        </w:rPr>
        <w:footnoteRef/>
      </w:r>
      <w:r w:rsidRPr="00EB7243">
        <w:rPr>
          <w:rFonts w:hint="eastAsia"/>
          <w:sz w:val="24"/>
          <w:szCs w:val="24"/>
        </w:rPr>
        <w:t>少事法第</w:t>
      </w:r>
      <w:r w:rsidRPr="00EB7243">
        <w:rPr>
          <w:rFonts w:hint="eastAsia"/>
          <w:sz w:val="24"/>
          <w:szCs w:val="24"/>
        </w:rPr>
        <w:t>72</w:t>
      </w:r>
      <w:r w:rsidRPr="00EB7243">
        <w:rPr>
          <w:rFonts w:hint="eastAsia"/>
          <w:sz w:val="24"/>
          <w:szCs w:val="24"/>
        </w:rPr>
        <w:t>條規定：「少年被告於偵查審判時，應與其他被告隔離。但與一般刑事案件分別審理顯有困難或認有對質之必要時，不在此限。」</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AA8441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4FA0BCD"/>
    <w:multiLevelType w:val="hybridMultilevel"/>
    <w:tmpl w:val="C180C3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1"/>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num>
  <w:num w:numId="1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0B9"/>
    <w:rsid w:val="000154FA"/>
    <w:rsid w:val="00016145"/>
    <w:rsid w:val="0003040E"/>
    <w:rsid w:val="00042FAE"/>
    <w:rsid w:val="000445F0"/>
    <w:rsid w:val="000471CB"/>
    <w:rsid w:val="000565ED"/>
    <w:rsid w:val="00057CBA"/>
    <w:rsid w:val="000604D6"/>
    <w:rsid w:val="00065E0F"/>
    <w:rsid w:val="0006686D"/>
    <w:rsid w:val="00066ED8"/>
    <w:rsid w:val="00076B34"/>
    <w:rsid w:val="0008237A"/>
    <w:rsid w:val="00087EF0"/>
    <w:rsid w:val="00091E6B"/>
    <w:rsid w:val="000A0754"/>
    <w:rsid w:val="000A5EBF"/>
    <w:rsid w:val="000B121C"/>
    <w:rsid w:val="000B3AC1"/>
    <w:rsid w:val="000B6065"/>
    <w:rsid w:val="000C50A4"/>
    <w:rsid w:val="000D713A"/>
    <w:rsid w:val="000F527F"/>
    <w:rsid w:val="000F69F3"/>
    <w:rsid w:val="00112BA5"/>
    <w:rsid w:val="00123B95"/>
    <w:rsid w:val="00127930"/>
    <w:rsid w:val="0013575B"/>
    <w:rsid w:val="00137767"/>
    <w:rsid w:val="00143A73"/>
    <w:rsid w:val="00155C6A"/>
    <w:rsid w:val="00157308"/>
    <w:rsid w:val="00160EEB"/>
    <w:rsid w:val="00171AFF"/>
    <w:rsid w:val="00172788"/>
    <w:rsid w:val="00173F68"/>
    <w:rsid w:val="001740B8"/>
    <w:rsid w:val="00181BDF"/>
    <w:rsid w:val="00182946"/>
    <w:rsid w:val="00184950"/>
    <w:rsid w:val="001930DE"/>
    <w:rsid w:val="0019462B"/>
    <w:rsid w:val="00195184"/>
    <w:rsid w:val="00196ADA"/>
    <w:rsid w:val="001A0AEF"/>
    <w:rsid w:val="001A1DD4"/>
    <w:rsid w:val="001A5337"/>
    <w:rsid w:val="001A7B3F"/>
    <w:rsid w:val="001B1E1D"/>
    <w:rsid w:val="001B5E3F"/>
    <w:rsid w:val="001D5320"/>
    <w:rsid w:val="001E6B61"/>
    <w:rsid w:val="001F0CC3"/>
    <w:rsid w:val="001F217F"/>
    <w:rsid w:val="001F4FF2"/>
    <w:rsid w:val="001F66F3"/>
    <w:rsid w:val="00207282"/>
    <w:rsid w:val="00213413"/>
    <w:rsid w:val="00217A2B"/>
    <w:rsid w:val="0022575B"/>
    <w:rsid w:val="0022641E"/>
    <w:rsid w:val="00232BF8"/>
    <w:rsid w:val="0024371C"/>
    <w:rsid w:val="00252D59"/>
    <w:rsid w:val="00254A83"/>
    <w:rsid w:val="00266277"/>
    <w:rsid w:val="00271706"/>
    <w:rsid w:val="0028341B"/>
    <w:rsid w:val="0028531C"/>
    <w:rsid w:val="002A1B16"/>
    <w:rsid w:val="002A58FE"/>
    <w:rsid w:val="002B0935"/>
    <w:rsid w:val="002B5890"/>
    <w:rsid w:val="002C4860"/>
    <w:rsid w:val="002C5400"/>
    <w:rsid w:val="002D0C91"/>
    <w:rsid w:val="002D1BA1"/>
    <w:rsid w:val="002E2F5A"/>
    <w:rsid w:val="002E674E"/>
    <w:rsid w:val="002E70CE"/>
    <w:rsid w:val="002F28FA"/>
    <w:rsid w:val="002F5D58"/>
    <w:rsid w:val="002F6358"/>
    <w:rsid w:val="00302387"/>
    <w:rsid w:val="00316273"/>
    <w:rsid w:val="00316B53"/>
    <w:rsid w:val="00320690"/>
    <w:rsid w:val="00322CD3"/>
    <w:rsid w:val="00340B7A"/>
    <w:rsid w:val="00341219"/>
    <w:rsid w:val="00351F6C"/>
    <w:rsid w:val="003565C5"/>
    <w:rsid w:val="003673FF"/>
    <w:rsid w:val="00367AAC"/>
    <w:rsid w:val="0037177C"/>
    <w:rsid w:val="003738D0"/>
    <w:rsid w:val="003742E6"/>
    <w:rsid w:val="00374358"/>
    <w:rsid w:val="00377106"/>
    <w:rsid w:val="003824C0"/>
    <w:rsid w:val="0039143D"/>
    <w:rsid w:val="003A5CB7"/>
    <w:rsid w:val="003A67AB"/>
    <w:rsid w:val="003B1E72"/>
    <w:rsid w:val="003C3B51"/>
    <w:rsid w:val="003C7DB6"/>
    <w:rsid w:val="003D0264"/>
    <w:rsid w:val="003D3862"/>
    <w:rsid w:val="003E26F5"/>
    <w:rsid w:val="003E3DCF"/>
    <w:rsid w:val="003F154F"/>
    <w:rsid w:val="003F2CC7"/>
    <w:rsid w:val="003F76B0"/>
    <w:rsid w:val="00403DF7"/>
    <w:rsid w:val="00406673"/>
    <w:rsid w:val="00415974"/>
    <w:rsid w:val="00433A89"/>
    <w:rsid w:val="00434A13"/>
    <w:rsid w:val="004420DF"/>
    <w:rsid w:val="0045527D"/>
    <w:rsid w:val="00456A67"/>
    <w:rsid w:val="00470EEF"/>
    <w:rsid w:val="00471498"/>
    <w:rsid w:val="004762BE"/>
    <w:rsid w:val="00476E29"/>
    <w:rsid w:val="00477C9D"/>
    <w:rsid w:val="00485562"/>
    <w:rsid w:val="00492ABC"/>
    <w:rsid w:val="00493BFA"/>
    <w:rsid w:val="0049450A"/>
    <w:rsid w:val="004A17BC"/>
    <w:rsid w:val="004A5939"/>
    <w:rsid w:val="004A79F1"/>
    <w:rsid w:val="004B4584"/>
    <w:rsid w:val="004C1943"/>
    <w:rsid w:val="004C24C2"/>
    <w:rsid w:val="004C58E1"/>
    <w:rsid w:val="004C6A1C"/>
    <w:rsid w:val="004F3275"/>
    <w:rsid w:val="00513979"/>
    <w:rsid w:val="00517F27"/>
    <w:rsid w:val="00523720"/>
    <w:rsid w:val="00524462"/>
    <w:rsid w:val="00524856"/>
    <w:rsid w:val="00525232"/>
    <w:rsid w:val="00526635"/>
    <w:rsid w:val="005266BF"/>
    <w:rsid w:val="00537D8C"/>
    <w:rsid w:val="005417EF"/>
    <w:rsid w:val="00546531"/>
    <w:rsid w:val="0055121F"/>
    <w:rsid w:val="00564097"/>
    <w:rsid w:val="00570454"/>
    <w:rsid w:val="00574735"/>
    <w:rsid w:val="00574A9E"/>
    <w:rsid w:val="005762B8"/>
    <w:rsid w:val="0057706B"/>
    <w:rsid w:val="00593C5D"/>
    <w:rsid w:val="00597ADF"/>
    <w:rsid w:val="005A5578"/>
    <w:rsid w:val="005C0BC1"/>
    <w:rsid w:val="005C521F"/>
    <w:rsid w:val="005D6901"/>
    <w:rsid w:val="005E31D7"/>
    <w:rsid w:val="005E7137"/>
    <w:rsid w:val="005E7C47"/>
    <w:rsid w:val="005F7287"/>
    <w:rsid w:val="005F7405"/>
    <w:rsid w:val="005F795E"/>
    <w:rsid w:val="005F7E94"/>
    <w:rsid w:val="00605623"/>
    <w:rsid w:val="00606921"/>
    <w:rsid w:val="0060799B"/>
    <w:rsid w:val="006235F8"/>
    <w:rsid w:val="00623A8B"/>
    <w:rsid w:val="00631A00"/>
    <w:rsid w:val="00633466"/>
    <w:rsid w:val="0064386D"/>
    <w:rsid w:val="006440ED"/>
    <w:rsid w:val="00651065"/>
    <w:rsid w:val="00655312"/>
    <w:rsid w:val="00657423"/>
    <w:rsid w:val="006667C0"/>
    <w:rsid w:val="00670D61"/>
    <w:rsid w:val="00677D6E"/>
    <w:rsid w:val="006837F5"/>
    <w:rsid w:val="00683951"/>
    <w:rsid w:val="00686B35"/>
    <w:rsid w:val="00690490"/>
    <w:rsid w:val="006A413C"/>
    <w:rsid w:val="006B3289"/>
    <w:rsid w:val="006B5707"/>
    <w:rsid w:val="006B6F66"/>
    <w:rsid w:val="006C30EE"/>
    <w:rsid w:val="006C32A3"/>
    <w:rsid w:val="006C5936"/>
    <w:rsid w:val="006D157C"/>
    <w:rsid w:val="006D5B4E"/>
    <w:rsid w:val="006E5ECF"/>
    <w:rsid w:val="006E63E3"/>
    <w:rsid w:val="006F6B99"/>
    <w:rsid w:val="0070445F"/>
    <w:rsid w:val="007063C1"/>
    <w:rsid w:val="00707BDF"/>
    <w:rsid w:val="00723559"/>
    <w:rsid w:val="00730D8B"/>
    <w:rsid w:val="007325F5"/>
    <w:rsid w:val="00732A6D"/>
    <w:rsid w:val="00742411"/>
    <w:rsid w:val="007536E3"/>
    <w:rsid w:val="00756B0D"/>
    <w:rsid w:val="00761F65"/>
    <w:rsid w:val="007743E7"/>
    <w:rsid w:val="00783B2C"/>
    <w:rsid w:val="007912FD"/>
    <w:rsid w:val="007959D0"/>
    <w:rsid w:val="007A1DDF"/>
    <w:rsid w:val="007A326F"/>
    <w:rsid w:val="007A5A5C"/>
    <w:rsid w:val="007B3C72"/>
    <w:rsid w:val="007B42A6"/>
    <w:rsid w:val="007C6288"/>
    <w:rsid w:val="007D230B"/>
    <w:rsid w:val="007D6698"/>
    <w:rsid w:val="007D7DDA"/>
    <w:rsid w:val="007E1701"/>
    <w:rsid w:val="007E77C5"/>
    <w:rsid w:val="007F25C8"/>
    <w:rsid w:val="007F4D4C"/>
    <w:rsid w:val="00800895"/>
    <w:rsid w:val="00803731"/>
    <w:rsid w:val="008045D1"/>
    <w:rsid w:val="008052E9"/>
    <w:rsid w:val="0080592F"/>
    <w:rsid w:val="008060CE"/>
    <w:rsid w:val="00812019"/>
    <w:rsid w:val="008155B2"/>
    <w:rsid w:val="00821D22"/>
    <w:rsid w:val="00824129"/>
    <w:rsid w:val="00826B65"/>
    <w:rsid w:val="008304CE"/>
    <w:rsid w:val="00831318"/>
    <w:rsid w:val="0084204D"/>
    <w:rsid w:val="008476D2"/>
    <w:rsid w:val="00847BEC"/>
    <w:rsid w:val="00853D49"/>
    <w:rsid w:val="008549D5"/>
    <w:rsid w:val="00857F26"/>
    <w:rsid w:val="00860B45"/>
    <w:rsid w:val="00864EA6"/>
    <w:rsid w:val="00866213"/>
    <w:rsid w:val="008743CC"/>
    <w:rsid w:val="0088026A"/>
    <w:rsid w:val="008C602B"/>
    <w:rsid w:val="008D2EE3"/>
    <w:rsid w:val="008D736C"/>
    <w:rsid w:val="008E6AD6"/>
    <w:rsid w:val="008E7E2F"/>
    <w:rsid w:val="008F2E2D"/>
    <w:rsid w:val="008F7106"/>
    <w:rsid w:val="008F7B3F"/>
    <w:rsid w:val="00912C47"/>
    <w:rsid w:val="00921C67"/>
    <w:rsid w:val="00925AC5"/>
    <w:rsid w:val="00926770"/>
    <w:rsid w:val="009268C2"/>
    <w:rsid w:val="009359B9"/>
    <w:rsid w:val="00942D51"/>
    <w:rsid w:val="00950421"/>
    <w:rsid w:val="009514B4"/>
    <w:rsid w:val="00971489"/>
    <w:rsid w:val="00975EA1"/>
    <w:rsid w:val="009935A6"/>
    <w:rsid w:val="0099593F"/>
    <w:rsid w:val="009A0861"/>
    <w:rsid w:val="009A58D4"/>
    <w:rsid w:val="009B3114"/>
    <w:rsid w:val="009C2896"/>
    <w:rsid w:val="009D6D66"/>
    <w:rsid w:val="009E20DE"/>
    <w:rsid w:val="009F246D"/>
    <w:rsid w:val="009F7A68"/>
    <w:rsid w:val="00A024DD"/>
    <w:rsid w:val="00A039CD"/>
    <w:rsid w:val="00A06202"/>
    <w:rsid w:val="00A07EA7"/>
    <w:rsid w:val="00A16879"/>
    <w:rsid w:val="00A16A15"/>
    <w:rsid w:val="00A45606"/>
    <w:rsid w:val="00A53254"/>
    <w:rsid w:val="00A612D4"/>
    <w:rsid w:val="00A76CDB"/>
    <w:rsid w:val="00A76CED"/>
    <w:rsid w:val="00A83CE8"/>
    <w:rsid w:val="00A8721B"/>
    <w:rsid w:val="00A9035D"/>
    <w:rsid w:val="00AA3169"/>
    <w:rsid w:val="00AA50D0"/>
    <w:rsid w:val="00AB40B9"/>
    <w:rsid w:val="00AC1801"/>
    <w:rsid w:val="00AC28EB"/>
    <w:rsid w:val="00AC52F8"/>
    <w:rsid w:val="00AD14D9"/>
    <w:rsid w:val="00AD52F5"/>
    <w:rsid w:val="00AE0B77"/>
    <w:rsid w:val="00AE3680"/>
    <w:rsid w:val="00AE6FEB"/>
    <w:rsid w:val="00AE7BE9"/>
    <w:rsid w:val="00AF15D5"/>
    <w:rsid w:val="00AF4B38"/>
    <w:rsid w:val="00AF6EDB"/>
    <w:rsid w:val="00B03B84"/>
    <w:rsid w:val="00B047CE"/>
    <w:rsid w:val="00B076AC"/>
    <w:rsid w:val="00B11904"/>
    <w:rsid w:val="00B131A3"/>
    <w:rsid w:val="00B36D26"/>
    <w:rsid w:val="00B4142A"/>
    <w:rsid w:val="00B42C56"/>
    <w:rsid w:val="00B44604"/>
    <w:rsid w:val="00B45C90"/>
    <w:rsid w:val="00B46490"/>
    <w:rsid w:val="00B474D4"/>
    <w:rsid w:val="00B51A76"/>
    <w:rsid w:val="00B539AD"/>
    <w:rsid w:val="00B5515C"/>
    <w:rsid w:val="00B60799"/>
    <w:rsid w:val="00B60CD6"/>
    <w:rsid w:val="00B60FE2"/>
    <w:rsid w:val="00B62B17"/>
    <w:rsid w:val="00B62F49"/>
    <w:rsid w:val="00B72EDC"/>
    <w:rsid w:val="00B819B2"/>
    <w:rsid w:val="00BA5C67"/>
    <w:rsid w:val="00BB1A13"/>
    <w:rsid w:val="00BB3FCF"/>
    <w:rsid w:val="00BC0E61"/>
    <w:rsid w:val="00BC1F5D"/>
    <w:rsid w:val="00BC3D83"/>
    <w:rsid w:val="00BD438D"/>
    <w:rsid w:val="00BE38DA"/>
    <w:rsid w:val="00BE5DB6"/>
    <w:rsid w:val="00BE7F0C"/>
    <w:rsid w:val="00BF4550"/>
    <w:rsid w:val="00BF550E"/>
    <w:rsid w:val="00BF7CB8"/>
    <w:rsid w:val="00C03981"/>
    <w:rsid w:val="00C03EF0"/>
    <w:rsid w:val="00C06E8D"/>
    <w:rsid w:val="00C12A55"/>
    <w:rsid w:val="00C1599E"/>
    <w:rsid w:val="00C3357D"/>
    <w:rsid w:val="00C46C3B"/>
    <w:rsid w:val="00C4735D"/>
    <w:rsid w:val="00C54757"/>
    <w:rsid w:val="00C62392"/>
    <w:rsid w:val="00C76C2D"/>
    <w:rsid w:val="00C80198"/>
    <w:rsid w:val="00C8206F"/>
    <w:rsid w:val="00C84553"/>
    <w:rsid w:val="00C85836"/>
    <w:rsid w:val="00C93569"/>
    <w:rsid w:val="00C96AC1"/>
    <w:rsid w:val="00C97C90"/>
    <w:rsid w:val="00CA4F63"/>
    <w:rsid w:val="00CB0C97"/>
    <w:rsid w:val="00CC6B94"/>
    <w:rsid w:val="00CE232E"/>
    <w:rsid w:val="00CF201B"/>
    <w:rsid w:val="00CF7441"/>
    <w:rsid w:val="00CF7B8A"/>
    <w:rsid w:val="00D01B68"/>
    <w:rsid w:val="00D021BD"/>
    <w:rsid w:val="00D0586E"/>
    <w:rsid w:val="00D07947"/>
    <w:rsid w:val="00D158C6"/>
    <w:rsid w:val="00D175BA"/>
    <w:rsid w:val="00D243CF"/>
    <w:rsid w:val="00D246BF"/>
    <w:rsid w:val="00D2688B"/>
    <w:rsid w:val="00D55325"/>
    <w:rsid w:val="00D63183"/>
    <w:rsid w:val="00D75388"/>
    <w:rsid w:val="00D76416"/>
    <w:rsid w:val="00D765AD"/>
    <w:rsid w:val="00D82864"/>
    <w:rsid w:val="00D857A8"/>
    <w:rsid w:val="00D87CF7"/>
    <w:rsid w:val="00D9059D"/>
    <w:rsid w:val="00D91269"/>
    <w:rsid w:val="00D91EE4"/>
    <w:rsid w:val="00D92EF1"/>
    <w:rsid w:val="00DA5D5F"/>
    <w:rsid w:val="00DA7900"/>
    <w:rsid w:val="00DB086E"/>
    <w:rsid w:val="00DB08A7"/>
    <w:rsid w:val="00DB76D5"/>
    <w:rsid w:val="00DC36B9"/>
    <w:rsid w:val="00DC5B94"/>
    <w:rsid w:val="00DC7A04"/>
    <w:rsid w:val="00DD0A33"/>
    <w:rsid w:val="00DD1F0B"/>
    <w:rsid w:val="00DD37B9"/>
    <w:rsid w:val="00DD496D"/>
    <w:rsid w:val="00DE1DC0"/>
    <w:rsid w:val="00DE3123"/>
    <w:rsid w:val="00DE7A96"/>
    <w:rsid w:val="00DF0C23"/>
    <w:rsid w:val="00DF5171"/>
    <w:rsid w:val="00E0194C"/>
    <w:rsid w:val="00E01A3E"/>
    <w:rsid w:val="00E169C9"/>
    <w:rsid w:val="00E234F8"/>
    <w:rsid w:val="00E359DA"/>
    <w:rsid w:val="00E453CB"/>
    <w:rsid w:val="00E467DA"/>
    <w:rsid w:val="00E47859"/>
    <w:rsid w:val="00E61D89"/>
    <w:rsid w:val="00E64401"/>
    <w:rsid w:val="00E67A42"/>
    <w:rsid w:val="00E71ABF"/>
    <w:rsid w:val="00E74F5E"/>
    <w:rsid w:val="00E75ED0"/>
    <w:rsid w:val="00E82BB6"/>
    <w:rsid w:val="00E95BF9"/>
    <w:rsid w:val="00E97B45"/>
    <w:rsid w:val="00E97F77"/>
    <w:rsid w:val="00EA08AB"/>
    <w:rsid w:val="00EB7094"/>
    <w:rsid w:val="00ED4582"/>
    <w:rsid w:val="00EE1795"/>
    <w:rsid w:val="00EE4625"/>
    <w:rsid w:val="00EF7B82"/>
    <w:rsid w:val="00EF7BCB"/>
    <w:rsid w:val="00F05D92"/>
    <w:rsid w:val="00F06D2E"/>
    <w:rsid w:val="00F129D1"/>
    <w:rsid w:val="00F155B3"/>
    <w:rsid w:val="00F22EE2"/>
    <w:rsid w:val="00F27723"/>
    <w:rsid w:val="00F32988"/>
    <w:rsid w:val="00F4177E"/>
    <w:rsid w:val="00F41EDB"/>
    <w:rsid w:val="00F537E5"/>
    <w:rsid w:val="00F542D8"/>
    <w:rsid w:val="00F54363"/>
    <w:rsid w:val="00F61A75"/>
    <w:rsid w:val="00F6304C"/>
    <w:rsid w:val="00F70266"/>
    <w:rsid w:val="00F7197B"/>
    <w:rsid w:val="00F906F3"/>
    <w:rsid w:val="00FA04C5"/>
    <w:rsid w:val="00FA08DE"/>
    <w:rsid w:val="00FA3904"/>
    <w:rsid w:val="00FA4595"/>
    <w:rsid w:val="00FA6740"/>
    <w:rsid w:val="00FB05AF"/>
    <w:rsid w:val="00FB15AE"/>
    <w:rsid w:val="00FC0214"/>
    <w:rsid w:val="00FC07F8"/>
    <w:rsid w:val="00FC29D9"/>
    <w:rsid w:val="00FC2D08"/>
    <w:rsid w:val="00FD7B76"/>
    <w:rsid w:val="00FF7FF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5CA784F-8F69-4523-9228-F8B248F7A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4735D"/>
    <w:pPr>
      <w:widowControl w:val="0"/>
    </w:pPr>
    <w:rPr>
      <w:rFonts w:eastAsia="標楷體"/>
      <w:kern w:val="2"/>
      <w:sz w:val="32"/>
    </w:rPr>
  </w:style>
  <w:style w:type="paragraph" w:styleId="1">
    <w:name w:val="heading 1"/>
    <w:basedOn w:val="a1"/>
    <w:qFormat/>
    <w:rsid w:val="00C4735D"/>
    <w:pPr>
      <w:numPr>
        <w:numId w:val="1"/>
      </w:numPr>
      <w:kinsoku w:val="0"/>
      <w:jc w:val="both"/>
      <w:outlineLvl w:val="0"/>
    </w:pPr>
    <w:rPr>
      <w:rFonts w:ascii="標楷體" w:hAnsi="Arial"/>
      <w:bCs/>
      <w:kern w:val="0"/>
      <w:szCs w:val="52"/>
    </w:rPr>
  </w:style>
  <w:style w:type="paragraph" w:styleId="2">
    <w:name w:val="heading 2"/>
    <w:basedOn w:val="a1"/>
    <w:qFormat/>
    <w:rsid w:val="00C4735D"/>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C4735D"/>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C4735D"/>
    <w:pPr>
      <w:numPr>
        <w:ilvl w:val="3"/>
        <w:numId w:val="1"/>
      </w:numPr>
      <w:jc w:val="both"/>
      <w:outlineLvl w:val="3"/>
    </w:pPr>
    <w:rPr>
      <w:rFonts w:ascii="標楷體" w:hAnsi="Arial"/>
      <w:szCs w:val="36"/>
    </w:rPr>
  </w:style>
  <w:style w:type="paragraph" w:styleId="5">
    <w:name w:val="heading 5"/>
    <w:basedOn w:val="a1"/>
    <w:qFormat/>
    <w:rsid w:val="00C4735D"/>
    <w:pPr>
      <w:numPr>
        <w:ilvl w:val="4"/>
        <w:numId w:val="1"/>
      </w:numPr>
      <w:kinsoku w:val="0"/>
      <w:jc w:val="both"/>
      <w:outlineLvl w:val="4"/>
    </w:pPr>
    <w:rPr>
      <w:rFonts w:ascii="標楷體" w:hAnsi="Arial"/>
      <w:bCs/>
      <w:szCs w:val="36"/>
    </w:rPr>
  </w:style>
  <w:style w:type="paragraph" w:styleId="6">
    <w:name w:val="heading 6"/>
    <w:basedOn w:val="a1"/>
    <w:qFormat/>
    <w:rsid w:val="00C4735D"/>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C4735D"/>
    <w:pPr>
      <w:numPr>
        <w:ilvl w:val="6"/>
        <w:numId w:val="1"/>
      </w:numPr>
      <w:kinsoku w:val="0"/>
      <w:jc w:val="both"/>
      <w:outlineLvl w:val="6"/>
    </w:pPr>
    <w:rPr>
      <w:rFonts w:ascii="標楷體" w:hAnsi="Arial"/>
      <w:bCs/>
      <w:szCs w:val="36"/>
    </w:rPr>
  </w:style>
  <w:style w:type="paragraph" w:styleId="8">
    <w:name w:val="heading 8"/>
    <w:basedOn w:val="a1"/>
    <w:qFormat/>
    <w:rsid w:val="00C4735D"/>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C4735D"/>
    <w:pPr>
      <w:spacing w:before="720" w:after="720"/>
      <w:ind w:left="7371"/>
    </w:pPr>
    <w:rPr>
      <w:rFonts w:ascii="標楷體"/>
      <w:b/>
      <w:snapToGrid w:val="0"/>
      <w:spacing w:val="10"/>
      <w:sz w:val="36"/>
    </w:rPr>
  </w:style>
  <w:style w:type="paragraph" w:styleId="a6">
    <w:name w:val="endnote text"/>
    <w:basedOn w:val="a1"/>
    <w:semiHidden/>
    <w:rsid w:val="00C4735D"/>
    <w:pPr>
      <w:spacing w:before="240"/>
      <w:ind w:left="1021" w:hanging="1021"/>
      <w:jc w:val="both"/>
    </w:pPr>
    <w:rPr>
      <w:rFonts w:ascii="標楷體"/>
      <w:snapToGrid w:val="0"/>
      <w:spacing w:val="10"/>
    </w:rPr>
  </w:style>
  <w:style w:type="paragraph" w:styleId="50">
    <w:name w:val="toc 5"/>
    <w:basedOn w:val="a1"/>
    <w:next w:val="a1"/>
    <w:autoRedefine/>
    <w:semiHidden/>
    <w:rsid w:val="00C4735D"/>
    <w:pPr>
      <w:ind w:leftChars="400" w:left="600" w:rightChars="200" w:right="200" w:hangingChars="200" w:hanging="200"/>
    </w:pPr>
    <w:rPr>
      <w:rFonts w:ascii="標楷體"/>
    </w:rPr>
  </w:style>
  <w:style w:type="character" w:styleId="a7">
    <w:name w:val="page number"/>
    <w:basedOn w:val="a2"/>
    <w:semiHidden/>
    <w:rsid w:val="00C4735D"/>
    <w:rPr>
      <w:rFonts w:ascii="標楷體" w:eastAsia="標楷體"/>
      <w:sz w:val="20"/>
    </w:rPr>
  </w:style>
  <w:style w:type="paragraph" w:styleId="60">
    <w:name w:val="toc 6"/>
    <w:basedOn w:val="a1"/>
    <w:next w:val="a1"/>
    <w:autoRedefine/>
    <w:semiHidden/>
    <w:rsid w:val="00C4735D"/>
    <w:pPr>
      <w:ind w:leftChars="500" w:left="500"/>
    </w:pPr>
    <w:rPr>
      <w:rFonts w:ascii="標楷體"/>
    </w:rPr>
  </w:style>
  <w:style w:type="paragraph" w:customStyle="1" w:styleId="10">
    <w:name w:val="段落樣式1"/>
    <w:basedOn w:val="a1"/>
    <w:rsid w:val="00C4735D"/>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C4735D"/>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C4735D"/>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C4735D"/>
    <w:pPr>
      <w:kinsoku w:val="0"/>
      <w:ind w:leftChars="100" w:left="300" w:rightChars="200" w:right="200" w:hangingChars="200" w:hanging="200"/>
    </w:pPr>
    <w:rPr>
      <w:rFonts w:ascii="標楷體"/>
      <w:noProof/>
    </w:rPr>
  </w:style>
  <w:style w:type="paragraph" w:styleId="31">
    <w:name w:val="toc 3"/>
    <w:basedOn w:val="a1"/>
    <w:next w:val="a1"/>
    <w:autoRedefine/>
    <w:semiHidden/>
    <w:rsid w:val="00C4735D"/>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C4735D"/>
    <w:pPr>
      <w:kinsoku w:val="0"/>
      <w:ind w:leftChars="300" w:left="500" w:rightChars="200" w:right="200" w:hangingChars="200" w:hanging="200"/>
      <w:jc w:val="both"/>
    </w:pPr>
    <w:rPr>
      <w:rFonts w:ascii="標楷體"/>
    </w:rPr>
  </w:style>
  <w:style w:type="paragraph" w:styleId="70">
    <w:name w:val="toc 7"/>
    <w:basedOn w:val="a1"/>
    <w:next w:val="a1"/>
    <w:autoRedefine/>
    <w:semiHidden/>
    <w:rsid w:val="00C4735D"/>
    <w:pPr>
      <w:ind w:leftChars="600" w:left="800" w:hangingChars="200" w:hanging="200"/>
    </w:pPr>
    <w:rPr>
      <w:rFonts w:ascii="標楷體"/>
    </w:rPr>
  </w:style>
  <w:style w:type="paragraph" w:styleId="80">
    <w:name w:val="toc 8"/>
    <w:basedOn w:val="a1"/>
    <w:next w:val="a1"/>
    <w:autoRedefine/>
    <w:semiHidden/>
    <w:rsid w:val="00C4735D"/>
    <w:pPr>
      <w:ind w:leftChars="700" w:left="900" w:hangingChars="200" w:hanging="200"/>
    </w:pPr>
    <w:rPr>
      <w:rFonts w:ascii="標楷體"/>
    </w:rPr>
  </w:style>
  <w:style w:type="paragraph" w:styleId="9">
    <w:name w:val="toc 9"/>
    <w:basedOn w:val="a1"/>
    <w:next w:val="a1"/>
    <w:autoRedefine/>
    <w:semiHidden/>
    <w:rsid w:val="00C4735D"/>
    <w:pPr>
      <w:ind w:leftChars="1600" w:left="3840"/>
    </w:pPr>
  </w:style>
  <w:style w:type="paragraph" w:styleId="a8">
    <w:name w:val="header"/>
    <w:basedOn w:val="a1"/>
    <w:semiHidden/>
    <w:rsid w:val="00C4735D"/>
    <w:pPr>
      <w:tabs>
        <w:tab w:val="center" w:pos="4153"/>
        <w:tab w:val="right" w:pos="8306"/>
      </w:tabs>
      <w:snapToGrid w:val="0"/>
    </w:pPr>
    <w:rPr>
      <w:sz w:val="20"/>
    </w:rPr>
  </w:style>
  <w:style w:type="paragraph" w:customStyle="1" w:styleId="32">
    <w:name w:val="段落樣式3"/>
    <w:basedOn w:val="20"/>
    <w:rsid w:val="00C4735D"/>
    <w:pPr>
      <w:ind w:leftChars="400" w:left="400"/>
    </w:pPr>
  </w:style>
  <w:style w:type="character" w:styleId="a9">
    <w:name w:val="Hyperlink"/>
    <w:basedOn w:val="a2"/>
    <w:semiHidden/>
    <w:rsid w:val="00C4735D"/>
    <w:rPr>
      <w:color w:val="0000FF"/>
      <w:u w:val="single"/>
    </w:rPr>
  </w:style>
  <w:style w:type="paragraph" w:customStyle="1" w:styleId="aa">
    <w:name w:val="簽名日期"/>
    <w:basedOn w:val="a1"/>
    <w:rsid w:val="00C4735D"/>
    <w:pPr>
      <w:kinsoku w:val="0"/>
      <w:jc w:val="distribute"/>
    </w:pPr>
    <w:rPr>
      <w:kern w:val="0"/>
    </w:rPr>
  </w:style>
  <w:style w:type="paragraph" w:customStyle="1" w:styleId="0">
    <w:name w:val="段落樣式0"/>
    <w:basedOn w:val="20"/>
    <w:rsid w:val="00C4735D"/>
    <w:pPr>
      <w:ind w:leftChars="200" w:left="200" w:firstLineChars="0" w:firstLine="0"/>
    </w:pPr>
  </w:style>
  <w:style w:type="paragraph" w:customStyle="1" w:styleId="ab">
    <w:name w:val="附件"/>
    <w:basedOn w:val="a6"/>
    <w:rsid w:val="00C4735D"/>
    <w:pPr>
      <w:kinsoku w:val="0"/>
      <w:spacing w:before="0"/>
      <w:ind w:left="1047" w:hangingChars="300" w:hanging="1047"/>
    </w:pPr>
    <w:rPr>
      <w:snapToGrid/>
      <w:spacing w:val="0"/>
      <w:kern w:val="0"/>
    </w:rPr>
  </w:style>
  <w:style w:type="paragraph" w:customStyle="1" w:styleId="42">
    <w:name w:val="段落樣式4"/>
    <w:basedOn w:val="32"/>
    <w:rsid w:val="00C4735D"/>
    <w:pPr>
      <w:ind w:leftChars="500" w:left="500"/>
    </w:pPr>
  </w:style>
  <w:style w:type="paragraph" w:customStyle="1" w:styleId="51">
    <w:name w:val="段落樣式5"/>
    <w:basedOn w:val="42"/>
    <w:rsid w:val="00C4735D"/>
    <w:pPr>
      <w:ind w:leftChars="600" w:left="600"/>
    </w:pPr>
  </w:style>
  <w:style w:type="paragraph" w:customStyle="1" w:styleId="61">
    <w:name w:val="段落樣式6"/>
    <w:basedOn w:val="51"/>
    <w:rsid w:val="00C4735D"/>
    <w:pPr>
      <w:ind w:leftChars="700" w:left="700"/>
    </w:pPr>
  </w:style>
  <w:style w:type="paragraph" w:customStyle="1" w:styleId="71">
    <w:name w:val="段落樣式7"/>
    <w:basedOn w:val="61"/>
    <w:rsid w:val="00C4735D"/>
  </w:style>
  <w:style w:type="paragraph" w:customStyle="1" w:styleId="81">
    <w:name w:val="段落樣式8"/>
    <w:basedOn w:val="71"/>
    <w:rsid w:val="00C4735D"/>
    <w:pPr>
      <w:ind w:leftChars="800" w:left="800"/>
    </w:pPr>
  </w:style>
  <w:style w:type="paragraph" w:customStyle="1" w:styleId="a0">
    <w:name w:val="表樣式"/>
    <w:basedOn w:val="a1"/>
    <w:next w:val="a1"/>
    <w:rsid w:val="00C4735D"/>
    <w:pPr>
      <w:numPr>
        <w:numId w:val="2"/>
      </w:numPr>
      <w:jc w:val="both"/>
    </w:pPr>
    <w:rPr>
      <w:rFonts w:ascii="標楷體"/>
      <w:kern w:val="0"/>
    </w:rPr>
  </w:style>
  <w:style w:type="paragraph" w:styleId="ac">
    <w:name w:val="Body Text Indent"/>
    <w:basedOn w:val="a1"/>
    <w:semiHidden/>
    <w:rsid w:val="00C4735D"/>
    <w:pPr>
      <w:ind w:left="698" w:hangingChars="200" w:hanging="698"/>
    </w:pPr>
  </w:style>
  <w:style w:type="paragraph" w:customStyle="1" w:styleId="ad">
    <w:name w:val="調查報告"/>
    <w:basedOn w:val="a6"/>
    <w:rsid w:val="00C4735D"/>
    <w:pPr>
      <w:kinsoku w:val="0"/>
      <w:spacing w:before="0"/>
      <w:ind w:left="1701" w:firstLine="0"/>
    </w:pPr>
    <w:rPr>
      <w:b/>
      <w:snapToGrid/>
      <w:spacing w:val="200"/>
      <w:kern w:val="0"/>
      <w:sz w:val="36"/>
    </w:rPr>
  </w:style>
  <w:style w:type="paragraph" w:styleId="ae">
    <w:name w:val="footnote text"/>
    <w:basedOn w:val="a1"/>
    <w:link w:val="af"/>
    <w:uiPriority w:val="99"/>
    <w:unhideWhenUsed/>
    <w:rsid w:val="00AB40B9"/>
    <w:pPr>
      <w:snapToGrid w:val="0"/>
    </w:pPr>
    <w:rPr>
      <w:sz w:val="20"/>
    </w:rPr>
  </w:style>
  <w:style w:type="paragraph" w:customStyle="1" w:styleId="a">
    <w:name w:val="圖樣式"/>
    <w:basedOn w:val="a1"/>
    <w:next w:val="a1"/>
    <w:rsid w:val="00C4735D"/>
    <w:pPr>
      <w:numPr>
        <w:numId w:val="3"/>
      </w:numPr>
      <w:tabs>
        <w:tab w:val="clear" w:pos="1440"/>
      </w:tabs>
      <w:ind w:left="400" w:hangingChars="400" w:hanging="400"/>
      <w:jc w:val="both"/>
    </w:pPr>
    <w:rPr>
      <w:rFonts w:ascii="標楷體"/>
    </w:rPr>
  </w:style>
  <w:style w:type="paragraph" w:styleId="af0">
    <w:name w:val="footer"/>
    <w:basedOn w:val="a1"/>
    <w:semiHidden/>
    <w:rsid w:val="00C4735D"/>
    <w:pPr>
      <w:tabs>
        <w:tab w:val="center" w:pos="4153"/>
        <w:tab w:val="right" w:pos="8306"/>
      </w:tabs>
      <w:snapToGrid w:val="0"/>
    </w:pPr>
    <w:rPr>
      <w:sz w:val="20"/>
    </w:rPr>
  </w:style>
  <w:style w:type="paragraph" w:styleId="af1">
    <w:name w:val="table of figures"/>
    <w:basedOn w:val="a1"/>
    <w:next w:val="a1"/>
    <w:semiHidden/>
    <w:rsid w:val="00C4735D"/>
    <w:pPr>
      <w:ind w:left="400" w:hangingChars="400" w:hanging="400"/>
    </w:pPr>
  </w:style>
  <w:style w:type="character" w:customStyle="1" w:styleId="af">
    <w:name w:val="註腳文字 字元"/>
    <w:basedOn w:val="a2"/>
    <w:link w:val="ae"/>
    <w:uiPriority w:val="99"/>
    <w:rsid w:val="00AB40B9"/>
    <w:rPr>
      <w:rFonts w:eastAsia="標楷體"/>
      <w:kern w:val="2"/>
    </w:rPr>
  </w:style>
  <w:style w:type="character" w:styleId="af2">
    <w:name w:val="footnote reference"/>
    <w:aliases w:val="FR"/>
    <w:basedOn w:val="a2"/>
    <w:uiPriority w:val="99"/>
    <w:semiHidden/>
    <w:unhideWhenUsed/>
    <w:rsid w:val="00AB40B9"/>
    <w:rPr>
      <w:vertAlign w:val="superscript"/>
    </w:rPr>
  </w:style>
  <w:style w:type="character" w:customStyle="1" w:styleId="st1">
    <w:name w:val="st1"/>
    <w:uiPriority w:val="99"/>
    <w:rsid w:val="003D0264"/>
    <w:rPr>
      <w:rFonts w:ascii="Times New Roman" w:hAnsi="Times New Roman" w:cs="Times New Roman" w:hint="default"/>
    </w:rPr>
  </w:style>
  <w:style w:type="paragraph" w:styleId="af3">
    <w:name w:val="Balloon Text"/>
    <w:basedOn w:val="a1"/>
    <w:link w:val="af4"/>
    <w:uiPriority w:val="99"/>
    <w:semiHidden/>
    <w:unhideWhenUsed/>
    <w:rsid w:val="00A612D4"/>
    <w:rPr>
      <w:rFonts w:asciiTheme="majorHAnsi" w:eastAsiaTheme="majorEastAsia" w:hAnsiTheme="majorHAnsi" w:cstheme="majorBidi"/>
      <w:sz w:val="18"/>
      <w:szCs w:val="18"/>
    </w:rPr>
  </w:style>
  <w:style w:type="character" w:customStyle="1" w:styleId="af4">
    <w:name w:val="註解方塊文字 字元"/>
    <w:basedOn w:val="a2"/>
    <w:link w:val="af3"/>
    <w:uiPriority w:val="99"/>
    <w:semiHidden/>
    <w:rsid w:val="00A612D4"/>
    <w:rPr>
      <w:rFonts w:asciiTheme="majorHAnsi" w:eastAsiaTheme="majorEastAsia" w:hAnsiTheme="majorHAnsi" w:cstheme="majorBidi"/>
      <w:kern w:val="2"/>
      <w:sz w:val="18"/>
      <w:szCs w:val="18"/>
    </w:rPr>
  </w:style>
  <w:style w:type="paragraph" w:styleId="HTML">
    <w:name w:val="HTML Preformatted"/>
    <w:basedOn w:val="a1"/>
    <w:link w:val="HTML0"/>
    <w:uiPriority w:val="99"/>
    <w:unhideWhenUsed/>
    <w:rsid w:val="006C30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6C30EE"/>
    <w:rPr>
      <w:rFonts w:ascii="細明體" w:eastAsia="細明體" w:hAnsi="細明體" w:cs="細明體"/>
      <w:sz w:val="24"/>
      <w:szCs w:val="24"/>
    </w:rPr>
  </w:style>
  <w:style w:type="character" w:customStyle="1" w:styleId="30">
    <w:name w:val="標題 3 字元"/>
    <w:basedOn w:val="a2"/>
    <w:link w:val="3"/>
    <w:rsid w:val="00F61A75"/>
    <w:rPr>
      <w:rFonts w:ascii="標楷體" w:eastAsia="標楷體" w:hAnsi="Arial"/>
      <w:bCs/>
      <w:sz w:val="32"/>
      <w:szCs w:val="36"/>
    </w:rPr>
  </w:style>
  <w:style w:type="character" w:customStyle="1" w:styleId="40">
    <w:name w:val="標題 4 字元"/>
    <w:basedOn w:val="a2"/>
    <w:link w:val="4"/>
    <w:rsid w:val="00F61A75"/>
    <w:rPr>
      <w:rFonts w:ascii="標楷體" w:eastAsia="標楷體" w:hAnsi="Arial"/>
      <w:kern w:val="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94853">
      <w:bodyDiv w:val="1"/>
      <w:marLeft w:val="0"/>
      <w:marRight w:val="0"/>
      <w:marTop w:val="0"/>
      <w:marBottom w:val="0"/>
      <w:divBdr>
        <w:top w:val="none" w:sz="0" w:space="0" w:color="auto"/>
        <w:left w:val="none" w:sz="0" w:space="0" w:color="auto"/>
        <w:bottom w:val="none" w:sz="0" w:space="0" w:color="auto"/>
        <w:right w:val="none" w:sz="0" w:space="0" w:color="auto"/>
      </w:divBdr>
    </w:div>
    <w:div w:id="141389565">
      <w:bodyDiv w:val="1"/>
      <w:marLeft w:val="0"/>
      <w:marRight w:val="0"/>
      <w:marTop w:val="0"/>
      <w:marBottom w:val="0"/>
      <w:divBdr>
        <w:top w:val="none" w:sz="0" w:space="0" w:color="auto"/>
        <w:left w:val="none" w:sz="0" w:space="0" w:color="auto"/>
        <w:bottom w:val="none" w:sz="0" w:space="0" w:color="auto"/>
        <w:right w:val="none" w:sz="0" w:space="0" w:color="auto"/>
      </w:divBdr>
    </w:div>
    <w:div w:id="1289046378">
      <w:bodyDiv w:val="1"/>
      <w:marLeft w:val="0"/>
      <w:marRight w:val="0"/>
      <w:marTop w:val="0"/>
      <w:marBottom w:val="0"/>
      <w:divBdr>
        <w:top w:val="none" w:sz="0" w:space="0" w:color="auto"/>
        <w:left w:val="none" w:sz="0" w:space="0" w:color="auto"/>
        <w:bottom w:val="none" w:sz="0" w:space="0" w:color="auto"/>
        <w:right w:val="none" w:sz="0" w:space="0" w:color="auto"/>
      </w:divBdr>
    </w:div>
    <w:div w:id="137947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FE871-0490-470F-94D3-3BE9A1320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39</Pages>
  <Words>3165</Words>
  <Characters>18042</Characters>
  <Application>Microsoft Office Word</Application>
  <DocSecurity>0</DocSecurity>
  <Lines>150</Lines>
  <Paragraphs>42</Paragraphs>
  <ScaleCrop>false</ScaleCrop>
  <Company>cy</Company>
  <LinksUpToDate>false</LinksUpToDate>
  <CharactersWithSpaces>21165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林秀珍</cp:lastModifiedBy>
  <cp:revision>3</cp:revision>
  <cp:lastPrinted>2017-04-18T01:24:00Z</cp:lastPrinted>
  <dcterms:created xsi:type="dcterms:W3CDTF">2017-04-18T02:27:00Z</dcterms:created>
  <dcterms:modified xsi:type="dcterms:W3CDTF">2017-04-18T02:30:00Z</dcterms:modified>
</cp:coreProperties>
</file>