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C23E1" w:rsidRDefault="00F41210" w:rsidP="003A6900">
      <w:pPr>
        <w:pStyle w:val="af3"/>
        <w:rPr>
          <w:color w:val="000000" w:themeColor="text1"/>
        </w:rPr>
      </w:pPr>
      <w:bookmarkStart w:id="0" w:name="_GoBack"/>
      <w:bookmarkEnd w:id="0"/>
      <w:r w:rsidRPr="007C23E1">
        <w:rPr>
          <w:rFonts w:hint="eastAsia"/>
          <w:color w:val="000000" w:themeColor="text1"/>
        </w:rPr>
        <w:t xml:space="preserve"> </w:t>
      </w:r>
      <w:r w:rsidR="00D75644" w:rsidRPr="007C23E1">
        <w:rPr>
          <w:rFonts w:hint="eastAsia"/>
          <w:color w:val="000000" w:themeColor="text1"/>
        </w:rPr>
        <w:t>調查報告</w:t>
      </w:r>
    </w:p>
    <w:p w:rsidR="00E25849" w:rsidRDefault="00E366D5" w:rsidP="00E366D5">
      <w:pPr>
        <w:pStyle w:val="1"/>
        <w:tabs>
          <w:tab w:val="left" w:pos="1680"/>
        </w:tabs>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7C23E1">
        <w:rPr>
          <w:color w:val="000000" w:themeColor="text1"/>
        </w:rPr>
        <w:t>案</w:t>
      </w:r>
      <w:r w:rsidRPr="007C23E1">
        <w:rPr>
          <w:color w:val="000000" w:themeColor="text1"/>
        </w:rPr>
        <w:tab/>
      </w:r>
      <w:r w:rsidR="00E25849" w:rsidRPr="007C23E1">
        <w:rPr>
          <w:color w:val="000000" w:themeColor="text1"/>
        </w:rPr>
        <w:t>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B56DBA" w:rsidRPr="007C23E1">
        <w:rPr>
          <w:color w:val="000000" w:themeColor="text1"/>
        </w:rPr>
        <w:t>據審計部</w:t>
      </w:r>
      <w:r w:rsidR="00B56DBA" w:rsidRPr="007C23E1">
        <w:rPr>
          <w:color w:val="000000" w:themeColor="text1"/>
        </w:rPr>
        <w:t>104</w:t>
      </w:r>
      <w:r w:rsidR="00B56DBA" w:rsidRPr="007C23E1">
        <w:rPr>
          <w:color w:val="000000" w:themeColor="text1"/>
        </w:rPr>
        <w:t>年度中央政府總決算審核報告，部分法院經管國有建築用地間有自撥用後迄未依撥用計畫使用，或無運用計畫呈閒置狀態，或為低度利用，亟待通盤檢討研謀改善等情案。</w:t>
      </w:r>
    </w:p>
    <w:p w:rsidR="00E25849" w:rsidRPr="007C23E1" w:rsidRDefault="00E25849" w:rsidP="00E366D5">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7C23E1">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54105" w:rsidRPr="007C23E1" w:rsidRDefault="00430715" w:rsidP="00791D8D">
      <w:pPr>
        <w:pStyle w:val="10"/>
        <w:spacing w:line="520" w:lineRule="exact"/>
        <w:ind w:left="680" w:firstLine="680"/>
        <w:rPr>
          <w:rFonts w:ascii="Times New Roman"/>
          <w:color w:val="000000" w:themeColor="text1"/>
        </w:rPr>
      </w:pPr>
      <w:bookmarkStart w:id="50" w:name="_Toc524902730"/>
      <w:r w:rsidRPr="007C23E1">
        <w:rPr>
          <w:rFonts w:ascii="Times New Roman"/>
          <w:color w:val="000000" w:themeColor="text1"/>
        </w:rPr>
        <w:t>據審計部</w:t>
      </w:r>
      <w:r w:rsidR="0025621F" w:rsidRPr="007C23E1">
        <w:rPr>
          <w:rFonts w:ascii="Times New Roman"/>
          <w:color w:val="000000" w:themeColor="text1"/>
        </w:rPr>
        <w:t>民國（下同）</w:t>
      </w:r>
      <w:r w:rsidRPr="007C23E1">
        <w:rPr>
          <w:rFonts w:ascii="Times New Roman"/>
          <w:color w:val="000000" w:themeColor="text1"/>
        </w:rPr>
        <w:t>104</w:t>
      </w:r>
      <w:r w:rsidRPr="007C23E1">
        <w:rPr>
          <w:rFonts w:ascii="Times New Roman"/>
          <w:color w:val="000000" w:themeColor="text1"/>
        </w:rPr>
        <w:t>年度中央政府總決算審核報告，部分法院經管國有建築用地</w:t>
      </w:r>
      <w:r w:rsidR="0025621F" w:rsidRPr="007C23E1">
        <w:rPr>
          <w:rFonts w:ascii="Times New Roman"/>
          <w:color w:val="000000" w:themeColor="text1"/>
        </w:rPr>
        <w:t>涉</w:t>
      </w:r>
      <w:r w:rsidRPr="007C23E1">
        <w:rPr>
          <w:rFonts w:ascii="Times New Roman"/>
          <w:color w:val="000000" w:themeColor="text1"/>
        </w:rPr>
        <w:t>有自撥用後迄未依撥用計畫使用，或無運用計畫呈閒置狀態，或為低度利用，亟待通盤檢討研謀改善等情</w:t>
      </w:r>
      <w:r w:rsidR="00754EEF" w:rsidRPr="007C23E1">
        <w:rPr>
          <w:rFonts w:ascii="Times New Roman"/>
          <w:color w:val="000000" w:themeColor="text1"/>
        </w:rPr>
        <w:t>。案經本院立案調查，</w:t>
      </w:r>
      <w:r w:rsidR="00BF7C95" w:rsidRPr="007C23E1">
        <w:rPr>
          <w:rFonts w:ascii="Times New Roman" w:hint="eastAsia"/>
          <w:color w:val="000000" w:themeColor="text1"/>
        </w:rPr>
        <w:t>嗣</w:t>
      </w:r>
      <w:r w:rsidR="00754EEF" w:rsidRPr="007C23E1">
        <w:rPr>
          <w:rFonts w:ascii="Times New Roman"/>
          <w:color w:val="000000" w:themeColor="text1"/>
        </w:rPr>
        <w:t>經審計部派員到院說明及提供相關卷證資料，再</w:t>
      </w:r>
      <w:r w:rsidR="0025621F" w:rsidRPr="007C23E1">
        <w:rPr>
          <w:rFonts w:ascii="Times New Roman"/>
          <w:color w:val="000000" w:themeColor="text1"/>
        </w:rPr>
        <w:t>經本院擇定案內</w:t>
      </w:r>
      <w:r w:rsidRPr="007C23E1">
        <w:rPr>
          <w:rFonts w:ascii="Times New Roman"/>
          <w:color w:val="000000" w:themeColor="text1"/>
        </w:rPr>
        <w:t>位處都市發展繁盛、地價較高</w:t>
      </w:r>
      <w:r w:rsidR="0025621F" w:rsidRPr="007C23E1">
        <w:rPr>
          <w:rFonts w:ascii="Times New Roman"/>
          <w:color w:val="000000" w:themeColor="text1"/>
        </w:rPr>
        <w:t>地區，</w:t>
      </w:r>
      <w:r w:rsidR="00B54105" w:rsidRPr="007C23E1">
        <w:rPr>
          <w:rFonts w:ascii="Times New Roman"/>
          <w:color w:val="000000" w:themeColor="text1"/>
        </w:rPr>
        <w:t>致</w:t>
      </w:r>
      <w:r w:rsidR="0025621F" w:rsidRPr="007C23E1">
        <w:rPr>
          <w:rFonts w:ascii="Times New Roman"/>
          <w:color w:val="000000" w:themeColor="text1"/>
        </w:rPr>
        <w:t>有</w:t>
      </w:r>
      <w:r w:rsidR="00B54105" w:rsidRPr="007C23E1">
        <w:rPr>
          <w:rFonts w:ascii="Times New Roman"/>
          <w:color w:val="000000" w:themeColor="text1"/>
        </w:rPr>
        <w:t>相對</w:t>
      </w:r>
      <w:r w:rsidR="0025621F" w:rsidRPr="007C23E1">
        <w:rPr>
          <w:rFonts w:ascii="Times New Roman"/>
          <w:color w:val="000000" w:themeColor="text1"/>
        </w:rPr>
        <w:t>明顯浪費國家寶貴土地資源之虞之</w:t>
      </w:r>
      <w:r w:rsidR="00B54105" w:rsidRPr="007C23E1">
        <w:rPr>
          <w:rFonts w:ascii="Times New Roman"/>
          <w:color w:val="000000" w:themeColor="text1"/>
        </w:rPr>
        <w:t>土地，於</w:t>
      </w:r>
      <w:r w:rsidR="00B54105" w:rsidRPr="007C23E1">
        <w:rPr>
          <w:rFonts w:ascii="Times New Roman"/>
          <w:color w:val="000000" w:themeColor="text1"/>
        </w:rPr>
        <w:t>106</w:t>
      </w:r>
      <w:r w:rsidR="00B54105" w:rsidRPr="007C23E1">
        <w:rPr>
          <w:rFonts w:ascii="Times New Roman"/>
          <w:color w:val="000000" w:themeColor="text1"/>
        </w:rPr>
        <w:t>年</w:t>
      </w:r>
      <w:r w:rsidR="00B54105" w:rsidRPr="007C23E1">
        <w:rPr>
          <w:rFonts w:ascii="Times New Roman"/>
          <w:color w:val="000000" w:themeColor="text1"/>
        </w:rPr>
        <w:t>2</w:t>
      </w:r>
      <w:r w:rsidR="00B54105" w:rsidRPr="007C23E1">
        <w:rPr>
          <w:rFonts w:ascii="Times New Roman"/>
          <w:color w:val="000000" w:themeColor="text1"/>
        </w:rPr>
        <w:t>月</w:t>
      </w:r>
      <w:r w:rsidR="00B54105" w:rsidRPr="007C23E1">
        <w:rPr>
          <w:rFonts w:ascii="Times New Roman"/>
          <w:color w:val="000000" w:themeColor="text1"/>
        </w:rPr>
        <w:t>18</w:t>
      </w:r>
      <w:r w:rsidR="00B54105" w:rsidRPr="007C23E1">
        <w:rPr>
          <w:rFonts w:ascii="Times New Roman"/>
          <w:color w:val="000000" w:themeColor="text1"/>
        </w:rPr>
        <w:t>日會同臺灣高等法院、臺灣高等法院臺南分院（下稱臺南高分院）、臺灣臺南地方法院（下稱臺南地方法院）、臺灣高雄少年及家事法院（下稱高雄少家法院）、法務部、臺灣高等法院臺南分院檢察署（下稱臺南高分檢）及財政部國有財產署（下稱國產署）等機關進行履勘，並聽取該等機關簡報，業已調查完竣，茲綜整相關缺失，列述調查意見於下：</w:t>
      </w:r>
    </w:p>
    <w:p w:rsidR="00F70453" w:rsidRPr="007C23E1" w:rsidRDefault="00527F2B" w:rsidP="00791D8D">
      <w:pPr>
        <w:pStyle w:val="2"/>
        <w:spacing w:line="520" w:lineRule="exact"/>
        <w:rPr>
          <w:rFonts w:ascii="Times New Roman" w:hAnsi="Times New Roman"/>
          <w:b/>
          <w:color w:val="000000" w:themeColor="text1"/>
        </w:rPr>
      </w:pPr>
      <w:bookmarkStart w:id="51" w:name="_Toc421794873"/>
      <w:bookmarkStart w:id="52" w:name="_Toc422834158"/>
      <w:r w:rsidRPr="007C23E1">
        <w:rPr>
          <w:rFonts w:ascii="Times New Roman" w:hAnsi="Times New Roman"/>
          <w:b/>
          <w:color w:val="000000" w:themeColor="text1"/>
        </w:rPr>
        <w:t>司法院所屬部分法院辦理公有土地撥用或土地價購，因事前評估未臻審慎或缺乏成本效益</w:t>
      </w:r>
      <w:r w:rsidR="00754EEF" w:rsidRPr="007C23E1">
        <w:rPr>
          <w:rFonts w:ascii="Times New Roman" w:hAnsi="Times New Roman"/>
          <w:b/>
          <w:color w:val="000000" w:themeColor="text1"/>
        </w:rPr>
        <w:t>及開發時程之</w:t>
      </w:r>
      <w:r w:rsidR="00385629" w:rsidRPr="007C23E1">
        <w:rPr>
          <w:rFonts w:ascii="Times New Roman" w:hAnsi="Times New Roman"/>
          <w:b/>
          <w:color w:val="000000" w:themeColor="text1"/>
        </w:rPr>
        <w:t>考量</w:t>
      </w:r>
      <w:r w:rsidRPr="007C23E1">
        <w:rPr>
          <w:rFonts w:ascii="Times New Roman" w:hAnsi="Times New Roman"/>
          <w:b/>
          <w:color w:val="000000" w:themeColor="text1"/>
        </w:rPr>
        <w:t>，</w:t>
      </w:r>
      <w:r w:rsidR="00385629" w:rsidRPr="007C23E1">
        <w:rPr>
          <w:rFonts w:ascii="Times New Roman" w:hAnsi="Times New Roman"/>
          <w:b/>
          <w:color w:val="000000" w:themeColor="text1"/>
        </w:rPr>
        <w:t>或取得土地</w:t>
      </w:r>
      <w:r w:rsidRPr="007C23E1">
        <w:rPr>
          <w:rFonts w:ascii="Times New Roman" w:hAnsi="Times New Roman"/>
          <w:b/>
          <w:color w:val="000000" w:themeColor="text1"/>
        </w:rPr>
        <w:t>後受限於財政拮据等因素，致高達</w:t>
      </w:r>
      <w:r w:rsidRPr="007C23E1">
        <w:rPr>
          <w:rFonts w:ascii="Times New Roman" w:hAnsi="Times New Roman"/>
          <w:b/>
          <w:color w:val="000000" w:themeColor="text1"/>
        </w:rPr>
        <w:t>12</w:t>
      </w:r>
      <w:r w:rsidRPr="007C23E1">
        <w:rPr>
          <w:rFonts w:ascii="Times New Roman" w:hAnsi="Times New Roman"/>
          <w:b/>
          <w:color w:val="000000" w:themeColor="text1"/>
        </w:rPr>
        <w:t>餘公頃</w:t>
      </w:r>
      <w:r w:rsidRPr="007C23E1">
        <w:rPr>
          <w:rFonts w:ascii="Times New Roman" w:hAnsi="Times New Roman"/>
          <w:b/>
          <w:color w:val="000000" w:themeColor="text1"/>
        </w:rPr>
        <w:lastRenderedPageBreak/>
        <w:t>土地於取得後長期呈現低度利用甚至閒置情形，</w:t>
      </w:r>
      <w:r w:rsidR="00754EEF" w:rsidRPr="007C23E1">
        <w:rPr>
          <w:rFonts w:ascii="Times New Roman" w:hAnsi="Times New Roman"/>
          <w:b/>
          <w:color w:val="000000" w:themeColor="text1"/>
        </w:rPr>
        <w:t>其中不乏位處都市發展繁盛、地價高昂地區，或已閒置達數十年之土地，</w:t>
      </w:r>
      <w:r w:rsidRPr="007C23E1">
        <w:rPr>
          <w:rFonts w:ascii="Times New Roman" w:hAnsi="Times New Roman"/>
          <w:b/>
          <w:color w:val="000000" w:themeColor="text1"/>
        </w:rPr>
        <w:t>既有礙土地資源之有效利用，更與公有土地撥用或土地價購之精神與目的未符，</w:t>
      </w:r>
      <w:r w:rsidR="009E4840" w:rsidRPr="007C23E1">
        <w:rPr>
          <w:rFonts w:ascii="Times New Roman" w:hAnsi="Times New Roman"/>
          <w:b/>
          <w:color w:val="000000" w:themeColor="text1"/>
        </w:rPr>
        <w:t>司法院</w:t>
      </w:r>
      <w:r w:rsidR="009E4840" w:rsidRPr="007C23E1">
        <w:rPr>
          <w:rFonts w:ascii="Times New Roman" w:hAnsi="Times New Roman" w:hint="eastAsia"/>
          <w:b/>
          <w:color w:val="000000" w:themeColor="text1"/>
        </w:rPr>
        <w:t>允應</w:t>
      </w:r>
      <w:r w:rsidRPr="007C23E1">
        <w:rPr>
          <w:rFonts w:ascii="Times New Roman" w:hAnsi="Times New Roman"/>
          <w:b/>
          <w:color w:val="000000" w:themeColor="text1"/>
        </w:rPr>
        <w:t>督促所屬積極檢討改進，避免土地長期閒置而浪費國家寶貴資源，並對</w:t>
      </w:r>
      <w:r w:rsidR="00754EEF" w:rsidRPr="007C23E1">
        <w:rPr>
          <w:rFonts w:ascii="Times New Roman" w:hAnsi="Times New Roman"/>
          <w:b/>
          <w:color w:val="000000" w:themeColor="text1"/>
        </w:rPr>
        <w:t>有使用公有土地需求之</w:t>
      </w:r>
      <w:r w:rsidRPr="007C23E1">
        <w:rPr>
          <w:rFonts w:ascii="Times New Roman" w:hAnsi="Times New Roman"/>
          <w:b/>
          <w:color w:val="000000" w:themeColor="text1"/>
        </w:rPr>
        <w:t>其他機關造成排擠效果：</w:t>
      </w:r>
    </w:p>
    <w:p w:rsidR="006E5324" w:rsidRPr="007C23E1" w:rsidRDefault="00607633" w:rsidP="00791D8D">
      <w:pPr>
        <w:pStyle w:val="3"/>
        <w:spacing w:line="520" w:lineRule="exact"/>
        <w:rPr>
          <w:rFonts w:ascii="Times New Roman" w:hAnsi="Times New Roman"/>
          <w:color w:val="000000" w:themeColor="text1"/>
        </w:rPr>
      </w:pPr>
      <w:r w:rsidRPr="007C23E1">
        <w:rPr>
          <w:rFonts w:ascii="Times New Roman" w:hAnsi="Times New Roman"/>
          <w:color w:val="000000" w:themeColor="text1"/>
        </w:rPr>
        <w:t>按公有土地</w:t>
      </w:r>
      <w:r w:rsidR="001A74E1" w:rsidRPr="007C23E1">
        <w:rPr>
          <w:rFonts w:ascii="Times New Roman" w:hAnsi="Times New Roman"/>
          <w:color w:val="000000" w:themeColor="text1"/>
        </w:rPr>
        <w:t>乃</w:t>
      </w:r>
      <w:r w:rsidR="005410D7" w:rsidRPr="007C23E1">
        <w:rPr>
          <w:rFonts w:ascii="Times New Roman" w:hAnsi="Times New Roman"/>
          <w:color w:val="000000" w:themeColor="text1"/>
        </w:rPr>
        <w:t>人民共享之</w:t>
      </w:r>
      <w:r w:rsidRPr="007C23E1">
        <w:rPr>
          <w:rFonts w:ascii="Times New Roman" w:hAnsi="Times New Roman"/>
          <w:color w:val="000000" w:themeColor="text1"/>
        </w:rPr>
        <w:t>國家</w:t>
      </w:r>
      <w:r w:rsidR="00BF7C95" w:rsidRPr="007C23E1">
        <w:rPr>
          <w:rFonts w:ascii="Times New Roman" w:hAnsi="Times New Roman" w:hint="eastAsia"/>
          <w:color w:val="000000" w:themeColor="text1"/>
        </w:rPr>
        <w:t>寶貴</w:t>
      </w:r>
      <w:r w:rsidRPr="007C23E1">
        <w:rPr>
          <w:rFonts w:ascii="Times New Roman" w:hAnsi="Times New Roman"/>
          <w:color w:val="000000" w:themeColor="text1"/>
        </w:rPr>
        <w:t>資源，</w:t>
      </w:r>
      <w:r w:rsidR="005410D7" w:rsidRPr="007C23E1">
        <w:rPr>
          <w:rFonts w:ascii="Times New Roman" w:hAnsi="Times New Roman"/>
          <w:color w:val="000000" w:themeColor="text1"/>
        </w:rPr>
        <w:t>各</w:t>
      </w:r>
      <w:r w:rsidR="00BF7C95" w:rsidRPr="007C23E1">
        <w:rPr>
          <w:rFonts w:ascii="Times New Roman" w:hAnsi="Times New Roman" w:hint="eastAsia"/>
          <w:color w:val="000000" w:themeColor="text1"/>
        </w:rPr>
        <w:t>級</w:t>
      </w:r>
      <w:r w:rsidRPr="007C23E1">
        <w:rPr>
          <w:rFonts w:ascii="Times New Roman" w:hAnsi="Times New Roman"/>
          <w:color w:val="000000" w:themeColor="text1"/>
        </w:rPr>
        <w:t>政府機關如</w:t>
      </w:r>
      <w:r w:rsidR="005410D7" w:rsidRPr="007C23E1">
        <w:rPr>
          <w:rFonts w:ascii="Times New Roman" w:hAnsi="Times New Roman"/>
          <w:color w:val="000000" w:themeColor="text1"/>
        </w:rPr>
        <w:t>因公務或公共用途等需要而</w:t>
      </w:r>
      <w:r w:rsidRPr="007C23E1">
        <w:rPr>
          <w:rFonts w:ascii="Times New Roman" w:hAnsi="Times New Roman"/>
          <w:color w:val="000000" w:themeColor="text1"/>
        </w:rPr>
        <w:t>需使用</w:t>
      </w:r>
      <w:r w:rsidR="005410D7" w:rsidRPr="007C23E1">
        <w:rPr>
          <w:rFonts w:ascii="Times New Roman" w:hAnsi="Times New Roman"/>
          <w:color w:val="000000" w:themeColor="text1"/>
        </w:rPr>
        <w:t>其他機關</w:t>
      </w:r>
      <w:r w:rsidR="004B553D" w:rsidRPr="007C23E1">
        <w:rPr>
          <w:rFonts w:ascii="Times New Roman" w:hAnsi="Times New Roman"/>
          <w:color w:val="000000" w:themeColor="text1"/>
        </w:rPr>
        <w:t>經管</w:t>
      </w:r>
      <w:r w:rsidR="005410D7" w:rsidRPr="007C23E1">
        <w:rPr>
          <w:rFonts w:ascii="Times New Roman" w:hAnsi="Times New Roman"/>
          <w:color w:val="000000" w:themeColor="text1"/>
        </w:rPr>
        <w:t>之</w:t>
      </w:r>
      <w:r w:rsidRPr="007C23E1">
        <w:rPr>
          <w:rFonts w:ascii="Times New Roman" w:hAnsi="Times New Roman"/>
          <w:color w:val="000000" w:themeColor="text1"/>
        </w:rPr>
        <w:t>公有土地，</w:t>
      </w:r>
      <w:r w:rsidR="006E5324" w:rsidRPr="007C23E1">
        <w:rPr>
          <w:rFonts w:ascii="Times New Roman" w:hAnsi="Times New Roman"/>
          <w:color w:val="000000" w:themeColor="text1"/>
        </w:rPr>
        <w:t>固得依土地法第</w:t>
      </w:r>
      <w:r w:rsidR="006E5324" w:rsidRPr="007C23E1">
        <w:rPr>
          <w:rFonts w:ascii="Times New Roman" w:hAnsi="Times New Roman"/>
          <w:color w:val="000000" w:themeColor="text1"/>
        </w:rPr>
        <w:t>26</w:t>
      </w:r>
      <w:r w:rsidR="006E5324" w:rsidRPr="007C23E1">
        <w:rPr>
          <w:rFonts w:ascii="Times New Roman" w:hAnsi="Times New Roman"/>
          <w:color w:val="000000" w:themeColor="text1"/>
        </w:rPr>
        <w:t>條</w:t>
      </w:r>
      <w:r w:rsidR="004B553D" w:rsidRPr="007C23E1">
        <w:rPr>
          <w:rStyle w:val="aff"/>
          <w:rFonts w:ascii="Times New Roman" w:hAnsi="Times New Roman"/>
          <w:color w:val="000000" w:themeColor="text1"/>
        </w:rPr>
        <w:footnoteReference w:id="1"/>
      </w:r>
      <w:r w:rsidR="004A16C7" w:rsidRPr="007C23E1">
        <w:rPr>
          <w:rFonts w:ascii="Times New Roman" w:hAnsi="Times New Roman"/>
          <w:color w:val="000000" w:themeColor="text1"/>
        </w:rPr>
        <w:t>或</w:t>
      </w:r>
      <w:r w:rsidR="006E5324" w:rsidRPr="007C23E1">
        <w:rPr>
          <w:rFonts w:ascii="Times New Roman" w:hAnsi="Times New Roman"/>
          <w:color w:val="000000" w:themeColor="text1"/>
        </w:rPr>
        <w:t>國有財產法第</w:t>
      </w:r>
      <w:r w:rsidR="006E5324" w:rsidRPr="007C23E1">
        <w:rPr>
          <w:rFonts w:ascii="Times New Roman" w:hAnsi="Times New Roman"/>
          <w:color w:val="000000" w:themeColor="text1"/>
        </w:rPr>
        <w:t>38</w:t>
      </w:r>
      <w:r w:rsidR="006E5324" w:rsidRPr="007C23E1">
        <w:rPr>
          <w:rFonts w:ascii="Times New Roman" w:hAnsi="Times New Roman"/>
          <w:color w:val="000000" w:themeColor="text1"/>
        </w:rPr>
        <w:t>條</w:t>
      </w:r>
      <w:r w:rsidR="004B553D" w:rsidRPr="007C23E1">
        <w:rPr>
          <w:rStyle w:val="aff"/>
          <w:rFonts w:ascii="Times New Roman" w:hAnsi="Times New Roman"/>
          <w:color w:val="000000" w:themeColor="text1"/>
        </w:rPr>
        <w:footnoteReference w:id="2"/>
      </w:r>
      <w:r w:rsidR="006E5324" w:rsidRPr="007C23E1">
        <w:rPr>
          <w:rFonts w:ascii="Times New Roman" w:hAnsi="Times New Roman"/>
          <w:color w:val="000000" w:themeColor="text1"/>
        </w:rPr>
        <w:t>等有關規定申請撥用</w:t>
      </w:r>
      <w:r w:rsidR="008E7FFD" w:rsidRPr="007C23E1">
        <w:rPr>
          <w:rFonts w:ascii="Times New Roman" w:hAnsi="Times New Roman"/>
          <w:color w:val="000000" w:themeColor="text1"/>
        </w:rPr>
        <w:t>，</w:t>
      </w:r>
      <w:r w:rsidR="006E5324" w:rsidRPr="007C23E1">
        <w:rPr>
          <w:rFonts w:ascii="Times New Roman" w:hAnsi="Times New Roman"/>
          <w:color w:val="000000" w:themeColor="text1"/>
        </w:rPr>
        <w:t>然</w:t>
      </w:r>
      <w:r w:rsidR="004A16C7" w:rsidRPr="007C23E1">
        <w:rPr>
          <w:rFonts w:ascii="Times New Roman" w:hAnsi="Times New Roman"/>
          <w:color w:val="000000" w:themeColor="text1"/>
        </w:rPr>
        <w:t>撥用前自應善盡審慎評估其必要性</w:t>
      </w:r>
      <w:r w:rsidR="00BF7C95" w:rsidRPr="007C23E1">
        <w:rPr>
          <w:rFonts w:ascii="Times New Roman" w:hAnsi="Times New Roman" w:hint="eastAsia"/>
          <w:color w:val="000000" w:themeColor="text1"/>
        </w:rPr>
        <w:t>及開發時程</w:t>
      </w:r>
      <w:r w:rsidR="004A16C7" w:rsidRPr="007C23E1">
        <w:rPr>
          <w:rFonts w:ascii="Times New Roman" w:hAnsi="Times New Roman"/>
          <w:color w:val="000000" w:themeColor="text1"/>
        </w:rPr>
        <w:t>之責</w:t>
      </w:r>
      <w:r w:rsidR="00EC0A19" w:rsidRPr="007C23E1">
        <w:rPr>
          <w:rFonts w:ascii="Times New Roman" w:hAnsi="Times New Roman"/>
          <w:color w:val="000000" w:themeColor="text1"/>
        </w:rPr>
        <w:t>，並於撥用後確實執行</w:t>
      </w:r>
      <w:r w:rsidR="004A16C7" w:rsidRPr="007C23E1">
        <w:rPr>
          <w:rFonts w:ascii="Times New Roman" w:hAnsi="Times New Roman"/>
          <w:color w:val="000000" w:themeColor="text1"/>
        </w:rPr>
        <w:t>，如撥用後卻</w:t>
      </w:r>
      <w:r w:rsidR="005410D7" w:rsidRPr="007C23E1">
        <w:rPr>
          <w:rFonts w:ascii="Times New Roman" w:hAnsi="Times New Roman"/>
          <w:color w:val="000000" w:themeColor="text1"/>
        </w:rPr>
        <w:t>未</w:t>
      </w:r>
      <w:r w:rsidR="004A16C7" w:rsidRPr="007C23E1">
        <w:rPr>
          <w:rFonts w:ascii="Times New Roman" w:hAnsi="Times New Roman"/>
          <w:color w:val="000000" w:themeColor="text1"/>
        </w:rPr>
        <w:t>依撥用計畫使用、消極</w:t>
      </w:r>
      <w:r w:rsidR="005410D7" w:rsidRPr="007C23E1">
        <w:rPr>
          <w:rFonts w:ascii="Times New Roman" w:hAnsi="Times New Roman"/>
          <w:color w:val="000000" w:themeColor="text1"/>
        </w:rPr>
        <w:t>低度使用或任其閒置，</w:t>
      </w:r>
      <w:r w:rsidR="001A74E1" w:rsidRPr="007C23E1">
        <w:rPr>
          <w:rFonts w:ascii="Times New Roman" w:hAnsi="Times New Roman"/>
          <w:color w:val="000000" w:themeColor="text1"/>
        </w:rPr>
        <w:t>即</w:t>
      </w:r>
      <w:r w:rsidR="005410D7" w:rsidRPr="007C23E1">
        <w:rPr>
          <w:rFonts w:ascii="Times New Roman" w:hAnsi="Times New Roman"/>
          <w:color w:val="000000" w:themeColor="text1"/>
        </w:rPr>
        <w:t>背離公有土地撥用之精神與目的，</w:t>
      </w:r>
      <w:r w:rsidR="00503E23" w:rsidRPr="007C23E1">
        <w:rPr>
          <w:rFonts w:ascii="Times New Roman" w:hAnsi="Times New Roman"/>
          <w:color w:val="000000" w:themeColor="text1"/>
        </w:rPr>
        <w:t>故行政院</w:t>
      </w:r>
      <w:r w:rsidR="00F37BFC" w:rsidRPr="007C23E1">
        <w:rPr>
          <w:rFonts w:ascii="Times New Roman" w:hAnsi="Times New Roman"/>
          <w:color w:val="000000" w:themeColor="text1"/>
        </w:rPr>
        <w:t>前以</w:t>
      </w:r>
      <w:r w:rsidR="00503E23" w:rsidRPr="007C23E1">
        <w:rPr>
          <w:rFonts w:ascii="Times New Roman" w:hAnsi="Times New Roman"/>
          <w:color w:val="000000" w:themeColor="text1"/>
        </w:rPr>
        <w:t>53</w:t>
      </w:r>
      <w:r w:rsidR="00503E23" w:rsidRPr="007C23E1">
        <w:rPr>
          <w:rFonts w:ascii="Times New Roman" w:hAnsi="Times New Roman"/>
          <w:color w:val="000000" w:themeColor="text1"/>
        </w:rPr>
        <w:t>年</w:t>
      </w:r>
      <w:r w:rsidR="00503E23" w:rsidRPr="007C23E1">
        <w:rPr>
          <w:rFonts w:ascii="Times New Roman" w:hAnsi="Times New Roman"/>
          <w:color w:val="000000" w:themeColor="text1"/>
        </w:rPr>
        <w:t>10</w:t>
      </w:r>
      <w:r w:rsidR="00503E23" w:rsidRPr="007C23E1">
        <w:rPr>
          <w:rFonts w:ascii="Times New Roman" w:hAnsi="Times New Roman"/>
          <w:color w:val="000000" w:themeColor="text1"/>
        </w:rPr>
        <w:t>月</w:t>
      </w:r>
      <w:r w:rsidR="00503E23" w:rsidRPr="007C23E1">
        <w:rPr>
          <w:rFonts w:ascii="Times New Roman" w:hAnsi="Times New Roman"/>
          <w:color w:val="000000" w:themeColor="text1"/>
        </w:rPr>
        <w:t>1</w:t>
      </w:r>
      <w:r w:rsidR="00503E23" w:rsidRPr="007C23E1">
        <w:rPr>
          <w:rFonts w:ascii="Times New Roman" w:hAnsi="Times New Roman"/>
          <w:color w:val="000000" w:themeColor="text1"/>
        </w:rPr>
        <w:t>日台（</w:t>
      </w:r>
      <w:r w:rsidR="00503E23" w:rsidRPr="007C23E1">
        <w:rPr>
          <w:rFonts w:ascii="Times New Roman" w:hAnsi="Times New Roman"/>
          <w:color w:val="000000" w:themeColor="text1"/>
        </w:rPr>
        <w:t>53</w:t>
      </w:r>
      <w:r w:rsidR="00503E23" w:rsidRPr="007C23E1">
        <w:rPr>
          <w:rFonts w:ascii="Times New Roman" w:hAnsi="Times New Roman"/>
          <w:color w:val="000000" w:themeColor="text1"/>
        </w:rPr>
        <w:t>）內字第</w:t>
      </w:r>
      <w:r w:rsidR="00503E23" w:rsidRPr="007C23E1">
        <w:rPr>
          <w:rFonts w:ascii="Times New Roman" w:hAnsi="Times New Roman"/>
          <w:color w:val="000000" w:themeColor="text1"/>
        </w:rPr>
        <w:t>6837</w:t>
      </w:r>
      <w:r w:rsidR="00B72F2D" w:rsidRPr="007C23E1">
        <w:rPr>
          <w:rFonts w:ascii="Times New Roman" w:hAnsi="Times New Roman"/>
          <w:color w:val="000000" w:themeColor="text1"/>
        </w:rPr>
        <w:t>號令</w:t>
      </w:r>
      <w:r w:rsidR="00503E23" w:rsidRPr="007C23E1">
        <w:rPr>
          <w:rFonts w:ascii="Times New Roman" w:hAnsi="Times New Roman"/>
          <w:color w:val="000000" w:themeColor="text1"/>
        </w:rPr>
        <w:t>略以：「</w:t>
      </w:r>
      <w:r w:rsidR="00503E23" w:rsidRPr="007C23E1">
        <w:rPr>
          <w:rFonts w:hAnsi="標楷體"/>
          <w:color w:val="000000" w:themeColor="text1"/>
        </w:rPr>
        <w:t>……</w:t>
      </w:r>
      <w:r w:rsidR="00503E23" w:rsidRPr="007C23E1">
        <w:rPr>
          <w:rFonts w:ascii="Times New Roman" w:hAnsi="Times New Roman"/>
          <w:color w:val="000000" w:themeColor="text1"/>
        </w:rPr>
        <w:t>查各級政府機關因公呈請撥用公地於奉准撥用後應在</w:t>
      </w:r>
      <w:r w:rsidR="00503E23" w:rsidRPr="007C23E1">
        <w:rPr>
          <w:rFonts w:ascii="Times New Roman" w:hAnsi="Times New Roman"/>
          <w:color w:val="000000" w:themeColor="text1"/>
        </w:rPr>
        <w:t>1</w:t>
      </w:r>
      <w:r w:rsidR="00503E23" w:rsidRPr="007C23E1">
        <w:rPr>
          <w:rFonts w:ascii="Times New Roman" w:hAnsi="Times New Roman"/>
          <w:color w:val="000000" w:themeColor="text1"/>
        </w:rPr>
        <w:t>年內依照原呈撥用計畫使用，否則應撤銷撥用，前經一再令飭遵行在案</w:t>
      </w:r>
      <w:r w:rsidR="00503E23" w:rsidRPr="007C23E1">
        <w:rPr>
          <w:rFonts w:hAnsi="標楷體"/>
          <w:color w:val="000000" w:themeColor="text1"/>
        </w:rPr>
        <w:t>……</w:t>
      </w:r>
      <w:r w:rsidR="00503E23" w:rsidRPr="007C23E1">
        <w:rPr>
          <w:rFonts w:ascii="Times New Roman" w:hAnsi="Times New Roman"/>
          <w:color w:val="000000" w:themeColor="text1"/>
        </w:rPr>
        <w:t>。」國有財產法第</w:t>
      </w:r>
      <w:r w:rsidR="00503E23" w:rsidRPr="007C23E1">
        <w:rPr>
          <w:rFonts w:ascii="Times New Roman" w:hAnsi="Times New Roman"/>
          <w:color w:val="000000" w:themeColor="text1"/>
        </w:rPr>
        <w:t>39</w:t>
      </w:r>
      <w:r w:rsidR="00503E23" w:rsidRPr="007C23E1">
        <w:rPr>
          <w:rFonts w:ascii="Times New Roman" w:hAnsi="Times New Roman"/>
          <w:color w:val="000000" w:themeColor="text1"/>
        </w:rPr>
        <w:t>條</w:t>
      </w:r>
      <w:r w:rsidR="00B72F2D" w:rsidRPr="007C23E1">
        <w:rPr>
          <w:rFonts w:ascii="Times New Roman" w:hAnsi="Times New Roman"/>
          <w:color w:val="000000" w:themeColor="text1"/>
        </w:rPr>
        <w:t>亦明</w:t>
      </w:r>
      <w:r w:rsidR="00503E23" w:rsidRPr="007C23E1">
        <w:rPr>
          <w:rFonts w:ascii="Times New Roman" w:hAnsi="Times New Roman"/>
          <w:color w:val="000000" w:themeColor="text1"/>
        </w:rPr>
        <w:t>定：「非公用財產經撥為公用後，遇有下列情事之一者，應由</w:t>
      </w:r>
      <w:r w:rsidR="00503E23" w:rsidRPr="007C23E1">
        <w:rPr>
          <w:rFonts w:ascii="Times New Roman" w:hAnsi="Times New Roman"/>
          <w:color w:val="000000" w:themeColor="text1"/>
        </w:rPr>
        <w:lastRenderedPageBreak/>
        <w:t>財政部查明隨時收回，交財政部國有財產局</w:t>
      </w:r>
      <w:r w:rsidR="00BF7C95" w:rsidRPr="007C23E1">
        <w:rPr>
          <w:rStyle w:val="aff"/>
          <w:rFonts w:ascii="Times New Roman" w:hAnsi="Times New Roman"/>
          <w:color w:val="000000" w:themeColor="text1"/>
        </w:rPr>
        <w:footnoteReference w:id="3"/>
      </w:r>
      <w:r w:rsidR="00503E23" w:rsidRPr="007C23E1">
        <w:rPr>
          <w:rFonts w:ascii="Times New Roman" w:hAnsi="Times New Roman"/>
          <w:color w:val="000000" w:themeColor="text1"/>
        </w:rPr>
        <w:t>接管。但撥用土地之收回，應由財政部呈請行政院廢止撥用後為之：一、用途廢止時。二、變更原定用途時。三、於原定用途外，擅供收益使用時。四、擅自讓由他人使用時。五、建地空置逾</w:t>
      </w:r>
      <w:r w:rsidR="00725ABA">
        <w:rPr>
          <w:rFonts w:ascii="Times New Roman" w:hAnsi="Times New Roman" w:hint="eastAsia"/>
          <w:color w:val="000000" w:themeColor="text1"/>
        </w:rPr>
        <w:t>1</w:t>
      </w:r>
      <w:r w:rsidR="00503E23" w:rsidRPr="007C23E1">
        <w:rPr>
          <w:rFonts w:ascii="Times New Roman" w:hAnsi="Times New Roman"/>
          <w:color w:val="000000" w:themeColor="text1"/>
        </w:rPr>
        <w:t>年，尚未開始建築時。」</w:t>
      </w:r>
      <w:r w:rsidR="00EC0A19" w:rsidRPr="007C23E1">
        <w:rPr>
          <w:rFonts w:ascii="Times New Roman" w:hAnsi="Times New Roman"/>
          <w:color w:val="000000" w:themeColor="text1"/>
        </w:rPr>
        <w:t>至於</w:t>
      </w:r>
      <w:r w:rsidR="004A16C7" w:rsidRPr="007C23E1">
        <w:rPr>
          <w:rFonts w:ascii="Times New Roman" w:hAnsi="Times New Roman"/>
          <w:color w:val="000000" w:themeColor="text1"/>
        </w:rPr>
        <w:t>政府機關如因公務或公共用途等需要而價購土地，</w:t>
      </w:r>
      <w:r w:rsidR="00A42C22" w:rsidRPr="007C23E1">
        <w:rPr>
          <w:rFonts w:ascii="Times New Roman" w:hAnsi="Times New Roman" w:hint="eastAsia"/>
          <w:color w:val="000000" w:themeColor="text1"/>
        </w:rPr>
        <w:t>同</w:t>
      </w:r>
      <w:r w:rsidR="004A16C7" w:rsidRPr="007C23E1">
        <w:rPr>
          <w:rFonts w:ascii="Times New Roman" w:hAnsi="Times New Roman"/>
          <w:color w:val="000000" w:themeColor="text1"/>
        </w:rPr>
        <w:t>應</w:t>
      </w:r>
      <w:r w:rsidR="00EC0A19" w:rsidRPr="007C23E1">
        <w:rPr>
          <w:rFonts w:ascii="Times New Roman" w:hAnsi="Times New Roman"/>
          <w:color w:val="000000" w:themeColor="text1"/>
        </w:rPr>
        <w:t>比</w:t>
      </w:r>
      <w:r w:rsidR="004A16C7" w:rsidRPr="007C23E1">
        <w:rPr>
          <w:rFonts w:ascii="Times New Roman" w:hAnsi="Times New Roman"/>
          <w:color w:val="000000" w:themeColor="text1"/>
        </w:rPr>
        <w:t>照</w:t>
      </w:r>
      <w:r w:rsidR="00DB4DF1" w:rsidRPr="007C23E1">
        <w:rPr>
          <w:rFonts w:ascii="Times New Roman" w:hAnsi="Times New Roman"/>
          <w:color w:val="000000" w:themeColor="text1"/>
        </w:rPr>
        <w:t>前揭撥用制度，於事前審慎評估，事後確實執行，以免浮濫</w:t>
      </w:r>
      <w:r w:rsidR="00EC0A19" w:rsidRPr="007C23E1">
        <w:rPr>
          <w:rFonts w:ascii="Times New Roman" w:hAnsi="Times New Roman"/>
          <w:color w:val="000000" w:themeColor="text1"/>
        </w:rPr>
        <w:t>價購</w:t>
      </w:r>
      <w:r w:rsidR="00DB4DF1" w:rsidRPr="007C23E1">
        <w:rPr>
          <w:rFonts w:ascii="Times New Roman" w:hAnsi="Times New Roman"/>
          <w:color w:val="000000" w:themeColor="text1"/>
        </w:rPr>
        <w:t>及浪費國家資源。</w:t>
      </w:r>
    </w:p>
    <w:p w:rsidR="002949CB" w:rsidRPr="007C23E1" w:rsidRDefault="00C47EB1" w:rsidP="00791D8D">
      <w:pPr>
        <w:pStyle w:val="3"/>
        <w:spacing w:line="520" w:lineRule="exact"/>
        <w:rPr>
          <w:rFonts w:ascii="Times New Roman" w:hAnsi="Times New Roman"/>
          <w:color w:val="000000" w:themeColor="text1"/>
          <w:szCs w:val="32"/>
        </w:rPr>
      </w:pPr>
      <w:r w:rsidRPr="007C23E1">
        <w:rPr>
          <w:rFonts w:ascii="Times New Roman" w:hAnsi="Times New Roman"/>
          <w:color w:val="000000" w:themeColor="text1"/>
          <w:szCs w:val="32"/>
        </w:rPr>
        <w:t>據審計部</w:t>
      </w:r>
      <w:r w:rsidR="002949CB" w:rsidRPr="007C23E1">
        <w:rPr>
          <w:rFonts w:ascii="Times New Roman" w:hAnsi="Times New Roman"/>
          <w:color w:val="000000" w:themeColor="text1"/>
          <w:szCs w:val="32"/>
        </w:rPr>
        <w:t>辦理司法院及所屬機關</w:t>
      </w:r>
      <w:r w:rsidR="002949CB" w:rsidRPr="007C23E1">
        <w:rPr>
          <w:rFonts w:ascii="Times New Roman" w:hAnsi="Times New Roman"/>
          <w:color w:val="000000" w:themeColor="text1"/>
          <w:szCs w:val="32"/>
        </w:rPr>
        <w:t>104</w:t>
      </w:r>
      <w:r w:rsidR="002949CB" w:rsidRPr="007C23E1">
        <w:rPr>
          <w:rFonts w:ascii="Times New Roman" w:hAnsi="Times New Roman"/>
          <w:color w:val="000000" w:themeColor="text1"/>
          <w:szCs w:val="32"/>
        </w:rPr>
        <w:t>年度財務收支抽查，發現該院及所屬機關經管</w:t>
      </w:r>
      <w:r w:rsidR="00A42C22" w:rsidRPr="007C23E1">
        <w:rPr>
          <w:rFonts w:ascii="Times New Roman" w:hAnsi="Times New Roman"/>
          <w:color w:val="000000" w:themeColor="text1"/>
          <w:szCs w:val="32"/>
        </w:rPr>
        <w:t>計</w:t>
      </w:r>
      <w:r w:rsidR="00F37BFC" w:rsidRPr="007C23E1">
        <w:rPr>
          <w:rFonts w:ascii="Times New Roman" w:hAnsi="Times New Roman"/>
          <w:color w:val="000000" w:themeColor="text1"/>
          <w:szCs w:val="32"/>
        </w:rPr>
        <w:t>694</w:t>
      </w:r>
      <w:r w:rsidR="00F37BFC" w:rsidRPr="007C23E1">
        <w:rPr>
          <w:rFonts w:ascii="Times New Roman" w:hAnsi="Times New Roman"/>
          <w:color w:val="000000" w:themeColor="text1"/>
          <w:szCs w:val="32"/>
        </w:rPr>
        <w:t>筆</w:t>
      </w:r>
      <w:r w:rsidR="002949CB" w:rsidRPr="007C23E1">
        <w:rPr>
          <w:rFonts w:ascii="Times New Roman" w:hAnsi="Times New Roman"/>
          <w:color w:val="000000" w:themeColor="text1"/>
          <w:szCs w:val="32"/>
        </w:rPr>
        <w:t>土地，面積</w:t>
      </w:r>
      <w:r w:rsidR="00F37BFC" w:rsidRPr="007C23E1">
        <w:rPr>
          <w:rFonts w:ascii="Times New Roman" w:hAnsi="Times New Roman"/>
          <w:color w:val="000000" w:themeColor="text1"/>
          <w:szCs w:val="32"/>
        </w:rPr>
        <w:t>共約</w:t>
      </w:r>
      <w:r w:rsidR="002949CB" w:rsidRPr="007C23E1">
        <w:rPr>
          <w:rFonts w:ascii="Times New Roman" w:hAnsi="Times New Roman"/>
          <w:color w:val="000000" w:themeColor="text1"/>
          <w:szCs w:val="32"/>
        </w:rPr>
        <w:t>109.59</w:t>
      </w:r>
      <w:r w:rsidR="002949CB" w:rsidRPr="007C23E1">
        <w:rPr>
          <w:rFonts w:ascii="Times New Roman" w:hAnsi="Times New Roman"/>
          <w:color w:val="000000" w:themeColor="text1"/>
          <w:szCs w:val="32"/>
        </w:rPr>
        <w:t>公頃</w:t>
      </w:r>
      <w:r w:rsidR="00A42C22" w:rsidRPr="007C23E1">
        <w:rPr>
          <w:rFonts w:ascii="Times New Roman" w:hAnsi="Times New Roman" w:hint="eastAsia"/>
          <w:color w:val="000000" w:themeColor="text1"/>
          <w:szCs w:val="32"/>
        </w:rPr>
        <w:t>（</w:t>
      </w:r>
      <w:r w:rsidR="00A42C22" w:rsidRPr="007C23E1">
        <w:rPr>
          <w:rFonts w:ascii="Times New Roman" w:hAnsi="Times New Roman"/>
          <w:color w:val="000000" w:themeColor="text1"/>
          <w:szCs w:val="32"/>
        </w:rPr>
        <w:t>截至</w:t>
      </w:r>
      <w:r w:rsidR="00A42C22" w:rsidRPr="007C23E1">
        <w:rPr>
          <w:rFonts w:ascii="Times New Roman" w:hAnsi="Times New Roman"/>
          <w:color w:val="000000" w:themeColor="text1"/>
          <w:szCs w:val="32"/>
        </w:rPr>
        <w:t>103</w:t>
      </w:r>
      <w:r w:rsidR="00A42C22" w:rsidRPr="007C23E1">
        <w:rPr>
          <w:rFonts w:ascii="Times New Roman" w:hAnsi="Times New Roman"/>
          <w:color w:val="000000" w:themeColor="text1"/>
          <w:szCs w:val="32"/>
        </w:rPr>
        <w:t>年底</w:t>
      </w:r>
      <w:r w:rsidR="00A42C22" w:rsidRPr="007C23E1">
        <w:rPr>
          <w:rFonts w:ascii="Times New Roman" w:hAnsi="Times New Roman" w:hint="eastAsia"/>
          <w:color w:val="000000" w:themeColor="text1"/>
          <w:szCs w:val="32"/>
        </w:rPr>
        <w:t>）</w:t>
      </w:r>
      <w:r w:rsidR="002949CB" w:rsidRPr="007C23E1">
        <w:rPr>
          <w:rFonts w:ascii="Times New Roman" w:hAnsi="Times New Roman"/>
          <w:color w:val="000000" w:themeColor="text1"/>
          <w:szCs w:val="32"/>
        </w:rPr>
        <w:t>，惟臺灣高等法院、</w:t>
      </w:r>
      <w:r w:rsidR="00B62754" w:rsidRPr="007C23E1">
        <w:rPr>
          <w:rFonts w:ascii="Times New Roman" w:hAnsi="Times New Roman"/>
          <w:bCs w:val="0"/>
          <w:color w:val="000000" w:themeColor="text1"/>
          <w:szCs w:val="32"/>
        </w:rPr>
        <w:t>臺南高分院</w:t>
      </w:r>
      <w:r w:rsidR="002949CB" w:rsidRPr="007C23E1">
        <w:rPr>
          <w:rFonts w:ascii="Times New Roman" w:hAnsi="Times New Roman"/>
          <w:color w:val="000000" w:themeColor="text1"/>
          <w:szCs w:val="32"/>
        </w:rPr>
        <w:t>、</w:t>
      </w:r>
      <w:r w:rsidR="00A42C22" w:rsidRPr="007C23E1">
        <w:rPr>
          <w:rFonts w:ascii="Times New Roman" w:hAnsi="Times New Roman"/>
          <w:color w:val="000000" w:themeColor="text1"/>
          <w:szCs w:val="32"/>
        </w:rPr>
        <w:t>臺灣苗栗、南投、彰化、雲林、嘉義、臺南、臺東</w:t>
      </w:r>
      <w:r w:rsidR="00A42C22" w:rsidRPr="007C23E1">
        <w:rPr>
          <w:rFonts w:ascii="Times New Roman" w:hAnsi="Times New Roman" w:hint="eastAsia"/>
          <w:color w:val="000000" w:themeColor="text1"/>
          <w:szCs w:val="32"/>
        </w:rPr>
        <w:t>及</w:t>
      </w:r>
      <w:r w:rsidR="00A42C22" w:rsidRPr="007C23E1">
        <w:rPr>
          <w:rFonts w:ascii="Times New Roman" w:hAnsi="Times New Roman"/>
          <w:color w:val="000000" w:themeColor="text1"/>
          <w:szCs w:val="32"/>
        </w:rPr>
        <w:t>花蓮地方法院、</w:t>
      </w:r>
      <w:r w:rsidR="002949CB" w:rsidRPr="007C23E1">
        <w:rPr>
          <w:rFonts w:ascii="Times New Roman" w:hAnsi="Times New Roman"/>
          <w:color w:val="000000" w:themeColor="text1"/>
          <w:szCs w:val="32"/>
        </w:rPr>
        <w:t>高雄少</w:t>
      </w:r>
      <w:r w:rsidR="00A42C22" w:rsidRPr="007C23E1">
        <w:rPr>
          <w:rFonts w:ascii="Times New Roman" w:hAnsi="Times New Roman"/>
          <w:color w:val="000000" w:themeColor="text1"/>
          <w:szCs w:val="32"/>
        </w:rPr>
        <w:t>家</w:t>
      </w:r>
      <w:r w:rsidR="002949CB" w:rsidRPr="007C23E1">
        <w:rPr>
          <w:rFonts w:ascii="Times New Roman" w:hAnsi="Times New Roman"/>
          <w:color w:val="000000" w:themeColor="text1"/>
          <w:szCs w:val="32"/>
        </w:rPr>
        <w:t>法院、福建高等法院金門分院等</w:t>
      </w:r>
      <w:r w:rsidR="002949CB" w:rsidRPr="007C23E1">
        <w:rPr>
          <w:rFonts w:ascii="Times New Roman" w:hAnsi="Times New Roman"/>
          <w:color w:val="000000" w:themeColor="text1"/>
          <w:szCs w:val="32"/>
        </w:rPr>
        <w:t>12</w:t>
      </w:r>
      <w:r w:rsidR="002949CB" w:rsidRPr="007C23E1">
        <w:rPr>
          <w:rFonts w:ascii="Times New Roman" w:hAnsi="Times New Roman"/>
          <w:color w:val="000000" w:themeColor="text1"/>
          <w:szCs w:val="32"/>
        </w:rPr>
        <w:t>機關</w:t>
      </w:r>
      <w:r w:rsidR="00777284" w:rsidRPr="007C23E1">
        <w:rPr>
          <w:rFonts w:ascii="Times New Roman" w:hAnsi="Times New Roman"/>
          <w:color w:val="000000" w:themeColor="text1"/>
          <w:szCs w:val="32"/>
        </w:rPr>
        <w:t>撥用或</w:t>
      </w:r>
      <w:r w:rsidR="00433C60" w:rsidRPr="007C23E1">
        <w:rPr>
          <w:rFonts w:ascii="Times New Roman" w:hAnsi="Times New Roman"/>
          <w:color w:val="000000" w:themeColor="text1"/>
          <w:szCs w:val="32"/>
        </w:rPr>
        <w:t>價</w:t>
      </w:r>
      <w:r w:rsidR="00777284" w:rsidRPr="007C23E1">
        <w:rPr>
          <w:rFonts w:ascii="Times New Roman" w:hAnsi="Times New Roman"/>
          <w:color w:val="000000" w:themeColor="text1"/>
          <w:szCs w:val="32"/>
        </w:rPr>
        <w:t>購取得</w:t>
      </w:r>
      <w:r w:rsidR="00F37BFC" w:rsidRPr="007C23E1">
        <w:rPr>
          <w:rFonts w:ascii="Times New Roman" w:hAnsi="Times New Roman"/>
          <w:color w:val="000000" w:themeColor="text1"/>
          <w:szCs w:val="32"/>
        </w:rPr>
        <w:t>之</w:t>
      </w:r>
      <w:r w:rsidR="003F07CA" w:rsidRPr="007C23E1">
        <w:rPr>
          <w:rFonts w:ascii="Times New Roman" w:hAnsi="Times New Roman"/>
          <w:color w:val="000000" w:themeColor="text1"/>
          <w:szCs w:val="32"/>
        </w:rPr>
        <w:t>40</w:t>
      </w:r>
      <w:r w:rsidR="003F07CA" w:rsidRPr="007C23E1">
        <w:rPr>
          <w:rFonts w:ascii="Times New Roman" w:hAnsi="Times New Roman"/>
          <w:color w:val="000000" w:themeColor="text1"/>
          <w:szCs w:val="32"/>
        </w:rPr>
        <w:t>筆</w:t>
      </w:r>
      <w:r w:rsidR="00F37BFC" w:rsidRPr="007C23E1">
        <w:rPr>
          <w:rFonts w:ascii="Times New Roman" w:hAnsi="Times New Roman"/>
          <w:color w:val="000000" w:themeColor="text1"/>
          <w:szCs w:val="32"/>
        </w:rPr>
        <w:t>土地</w:t>
      </w:r>
      <w:r w:rsidR="00433C60" w:rsidRPr="007C23E1">
        <w:rPr>
          <w:rFonts w:ascii="Times New Roman" w:hAnsi="Times New Roman"/>
          <w:color w:val="000000" w:themeColor="text1"/>
          <w:szCs w:val="32"/>
        </w:rPr>
        <w:t>（大多為撥用取得）</w:t>
      </w:r>
      <w:r w:rsidR="003F07CA" w:rsidRPr="007C23E1">
        <w:rPr>
          <w:rFonts w:ascii="Times New Roman" w:hAnsi="Times New Roman"/>
          <w:color w:val="000000" w:themeColor="text1"/>
          <w:szCs w:val="32"/>
        </w:rPr>
        <w:t>，面積達</w:t>
      </w:r>
      <w:r w:rsidR="003F07CA" w:rsidRPr="007C23E1">
        <w:rPr>
          <w:rFonts w:ascii="Times New Roman" w:hAnsi="Times New Roman"/>
          <w:color w:val="000000" w:themeColor="text1"/>
          <w:szCs w:val="32"/>
        </w:rPr>
        <w:t>128,249.51</w:t>
      </w:r>
      <w:r w:rsidR="003F07CA" w:rsidRPr="007C23E1">
        <w:rPr>
          <w:rFonts w:ascii="Times New Roman" w:hAnsi="Times New Roman"/>
          <w:color w:val="000000" w:themeColor="text1"/>
          <w:szCs w:val="32"/>
        </w:rPr>
        <w:t>平方公尺，</w:t>
      </w:r>
      <w:r w:rsidR="00EC0A19" w:rsidRPr="007C23E1">
        <w:rPr>
          <w:rFonts w:ascii="Times New Roman" w:hAnsi="Times New Roman"/>
          <w:color w:val="000000" w:themeColor="text1"/>
          <w:szCs w:val="32"/>
        </w:rPr>
        <w:t>於</w:t>
      </w:r>
      <w:r w:rsidR="00433C60" w:rsidRPr="007C23E1">
        <w:rPr>
          <w:rFonts w:ascii="Times New Roman" w:hAnsi="Times New Roman"/>
          <w:color w:val="000000" w:themeColor="text1"/>
          <w:szCs w:val="32"/>
        </w:rPr>
        <w:t>取</w:t>
      </w:r>
      <w:r w:rsidR="00A42C22" w:rsidRPr="007C23E1">
        <w:rPr>
          <w:rFonts w:ascii="Times New Roman" w:hAnsi="Times New Roman" w:hint="eastAsia"/>
          <w:color w:val="000000" w:themeColor="text1"/>
          <w:szCs w:val="32"/>
        </w:rPr>
        <w:t>得</w:t>
      </w:r>
      <w:r w:rsidR="00EC0A19" w:rsidRPr="007C23E1">
        <w:rPr>
          <w:rFonts w:ascii="Times New Roman" w:hAnsi="Times New Roman"/>
          <w:color w:val="000000" w:themeColor="text1"/>
          <w:szCs w:val="32"/>
        </w:rPr>
        <w:t>後</w:t>
      </w:r>
      <w:r w:rsidR="00F37BFC" w:rsidRPr="007C23E1">
        <w:rPr>
          <w:rFonts w:ascii="Times New Roman" w:hAnsi="Times New Roman"/>
          <w:color w:val="000000" w:themeColor="text1"/>
          <w:szCs w:val="32"/>
        </w:rPr>
        <w:t>仍</w:t>
      </w:r>
      <w:r w:rsidR="00A93B7B" w:rsidRPr="007C23E1">
        <w:rPr>
          <w:rFonts w:ascii="Times New Roman" w:hAnsi="Times New Roman"/>
          <w:color w:val="000000" w:themeColor="text1"/>
          <w:szCs w:val="32"/>
        </w:rPr>
        <w:t>呈現</w:t>
      </w:r>
      <w:r w:rsidR="000B313C" w:rsidRPr="007C23E1">
        <w:rPr>
          <w:rFonts w:ascii="Times New Roman" w:hAnsi="Times New Roman"/>
          <w:color w:val="000000" w:themeColor="text1"/>
          <w:szCs w:val="32"/>
        </w:rPr>
        <w:t>空置或低度利用</w:t>
      </w:r>
      <w:r w:rsidR="00A42C22" w:rsidRPr="007C23E1">
        <w:rPr>
          <w:rFonts w:ascii="Times New Roman" w:hAnsi="Times New Roman" w:hint="eastAsia"/>
          <w:color w:val="000000" w:themeColor="text1"/>
          <w:szCs w:val="32"/>
        </w:rPr>
        <w:t>情形</w:t>
      </w:r>
      <w:r w:rsidR="00085F60" w:rsidRPr="007C23E1">
        <w:rPr>
          <w:rFonts w:ascii="Times New Roman" w:hAnsi="Times New Roman"/>
          <w:color w:val="000000" w:themeColor="text1"/>
          <w:szCs w:val="32"/>
        </w:rPr>
        <w:t>（如附</w:t>
      </w:r>
      <w:r w:rsidR="00085F60" w:rsidRPr="007C23E1">
        <w:rPr>
          <w:rFonts w:ascii="Times New Roman" w:hAnsi="Times New Roman" w:hint="eastAsia"/>
          <w:color w:val="000000" w:themeColor="text1"/>
          <w:szCs w:val="32"/>
        </w:rPr>
        <w:t>表</w:t>
      </w:r>
      <w:r w:rsidR="00041C3D" w:rsidRPr="007C23E1">
        <w:rPr>
          <w:rFonts w:ascii="Times New Roman" w:hAnsi="Times New Roman"/>
          <w:color w:val="000000" w:themeColor="text1"/>
          <w:szCs w:val="32"/>
        </w:rPr>
        <w:t>「部分法院經管土地閒置或</w:t>
      </w:r>
      <w:r w:rsidR="00584580" w:rsidRPr="007C23E1">
        <w:rPr>
          <w:rFonts w:ascii="Times New Roman" w:hAnsi="Times New Roman"/>
          <w:color w:val="000000" w:themeColor="text1"/>
          <w:szCs w:val="32"/>
        </w:rPr>
        <w:t>低度利用情形一覽表」所示）</w:t>
      </w:r>
      <w:r w:rsidR="00A93B7B" w:rsidRPr="007C23E1">
        <w:rPr>
          <w:rFonts w:ascii="Times New Roman" w:hAnsi="Times New Roman"/>
          <w:color w:val="000000" w:themeColor="text1"/>
          <w:szCs w:val="32"/>
        </w:rPr>
        <w:t>，其中不乏位處</w:t>
      </w:r>
      <w:r w:rsidR="00A42C22" w:rsidRPr="007C23E1">
        <w:rPr>
          <w:rFonts w:ascii="Times New Roman" w:hAnsi="Times New Roman" w:hint="eastAsia"/>
          <w:color w:val="000000" w:themeColor="text1"/>
          <w:szCs w:val="32"/>
        </w:rPr>
        <w:t>都市發展</w:t>
      </w:r>
      <w:r w:rsidR="00A93B7B" w:rsidRPr="007C23E1">
        <w:rPr>
          <w:rFonts w:ascii="Times New Roman" w:hAnsi="Times New Roman"/>
          <w:color w:val="000000" w:themeColor="text1"/>
          <w:szCs w:val="32"/>
        </w:rPr>
        <w:t>繁盛</w:t>
      </w:r>
      <w:r w:rsidR="00A42C22" w:rsidRPr="007C23E1">
        <w:rPr>
          <w:rFonts w:ascii="Times New Roman" w:hAnsi="Times New Roman" w:hint="eastAsia"/>
          <w:color w:val="000000" w:themeColor="text1"/>
          <w:szCs w:val="32"/>
        </w:rPr>
        <w:t>、地價高昂</w:t>
      </w:r>
      <w:r w:rsidR="00A93B7B" w:rsidRPr="007C23E1">
        <w:rPr>
          <w:rFonts w:ascii="Times New Roman" w:hAnsi="Times New Roman"/>
          <w:color w:val="000000" w:themeColor="text1"/>
          <w:szCs w:val="32"/>
        </w:rPr>
        <w:t>地區</w:t>
      </w:r>
      <w:r w:rsidR="00433C60" w:rsidRPr="007C23E1">
        <w:rPr>
          <w:rFonts w:ascii="Times New Roman" w:hAnsi="Times New Roman"/>
          <w:color w:val="000000" w:themeColor="text1"/>
          <w:szCs w:val="32"/>
        </w:rPr>
        <w:t>(</w:t>
      </w:r>
      <w:r w:rsidR="00433C60" w:rsidRPr="007C23E1">
        <w:rPr>
          <w:rFonts w:ascii="Times New Roman" w:hAnsi="Times New Roman"/>
          <w:color w:val="000000" w:themeColor="text1"/>
          <w:szCs w:val="32"/>
        </w:rPr>
        <w:t>如臺南高分院及臺南地方法院</w:t>
      </w:r>
      <w:r w:rsidR="00A42C22" w:rsidRPr="007C23E1">
        <w:rPr>
          <w:rFonts w:ascii="Times New Roman" w:hAnsi="Times New Roman" w:hint="eastAsia"/>
          <w:color w:val="000000" w:themeColor="text1"/>
          <w:szCs w:val="32"/>
        </w:rPr>
        <w:t>經管</w:t>
      </w:r>
      <w:r w:rsidR="00433C60" w:rsidRPr="007C23E1">
        <w:rPr>
          <w:rFonts w:ascii="Times New Roman" w:hAnsi="Times New Roman"/>
          <w:color w:val="000000" w:themeColor="text1"/>
          <w:szCs w:val="32"/>
        </w:rPr>
        <w:t>之土地</w:t>
      </w:r>
      <w:r w:rsidR="00A42C22" w:rsidRPr="007C23E1">
        <w:rPr>
          <w:rFonts w:ascii="Times New Roman" w:hAnsi="Times New Roman" w:hint="eastAsia"/>
          <w:color w:val="000000" w:themeColor="text1"/>
          <w:szCs w:val="32"/>
        </w:rPr>
        <w:t>等</w:t>
      </w:r>
      <w:r w:rsidR="00433C60" w:rsidRPr="007C23E1">
        <w:rPr>
          <w:rFonts w:ascii="Times New Roman" w:hAnsi="Times New Roman"/>
          <w:color w:val="000000" w:themeColor="text1"/>
          <w:szCs w:val="32"/>
        </w:rPr>
        <w:t>)</w:t>
      </w:r>
      <w:r w:rsidR="00433C60" w:rsidRPr="007C23E1">
        <w:rPr>
          <w:rFonts w:ascii="Times New Roman" w:hAnsi="Times New Roman"/>
          <w:color w:val="000000" w:themeColor="text1"/>
          <w:szCs w:val="32"/>
        </w:rPr>
        <w:t>，或</w:t>
      </w:r>
      <w:r w:rsidR="00433C60" w:rsidRPr="007C23E1">
        <w:rPr>
          <w:rFonts w:ascii="Times New Roman" w:hAnsi="Times New Roman"/>
          <w:color w:val="000000" w:themeColor="text1"/>
        </w:rPr>
        <w:t>已閒置數十年之土地</w:t>
      </w:r>
      <w:r w:rsidR="00A42C22" w:rsidRPr="007C23E1">
        <w:rPr>
          <w:rFonts w:ascii="Times New Roman" w:hAnsi="Times New Roman"/>
          <w:color w:val="000000" w:themeColor="text1"/>
        </w:rPr>
        <w:t>（如苗栗地方法院及嘉義地方法院</w:t>
      </w:r>
      <w:r w:rsidR="00A42C22" w:rsidRPr="007C23E1">
        <w:rPr>
          <w:rFonts w:ascii="Times New Roman" w:hAnsi="Times New Roman" w:hint="eastAsia"/>
          <w:color w:val="000000" w:themeColor="text1"/>
        </w:rPr>
        <w:t>經管</w:t>
      </w:r>
      <w:r w:rsidR="00433C60" w:rsidRPr="007C23E1">
        <w:rPr>
          <w:rFonts w:ascii="Times New Roman" w:hAnsi="Times New Roman"/>
          <w:color w:val="000000" w:themeColor="text1"/>
        </w:rPr>
        <w:t>之土地</w:t>
      </w:r>
      <w:r w:rsidR="00A42C22" w:rsidRPr="007C23E1">
        <w:rPr>
          <w:rFonts w:ascii="Times New Roman" w:hAnsi="Times New Roman" w:hint="eastAsia"/>
          <w:color w:val="000000" w:themeColor="text1"/>
        </w:rPr>
        <w:t>等</w:t>
      </w:r>
      <w:r w:rsidR="00433C60" w:rsidRPr="007C23E1">
        <w:rPr>
          <w:rFonts w:ascii="Times New Roman" w:hAnsi="Times New Roman"/>
          <w:color w:val="000000" w:themeColor="text1"/>
        </w:rPr>
        <w:t>）</w:t>
      </w:r>
      <w:r w:rsidR="00F37BFC" w:rsidRPr="007C23E1">
        <w:rPr>
          <w:rFonts w:ascii="Times New Roman" w:hAnsi="Times New Roman"/>
          <w:color w:val="000000" w:themeColor="text1"/>
          <w:szCs w:val="32"/>
        </w:rPr>
        <w:t>。</w:t>
      </w:r>
      <w:r w:rsidR="00476077" w:rsidRPr="007C23E1">
        <w:rPr>
          <w:rFonts w:ascii="Times New Roman" w:hAnsi="Times New Roman" w:hint="eastAsia"/>
          <w:color w:val="000000" w:themeColor="text1"/>
          <w:szCs w:val="32"/>
        </w:rPr>
        <w:t>茲將土地</w:t>
      </w:r>
      <w:r w:rsidR="00EC0A19" w:rsidRPr="007C23E1">
        <w:rPr>
          <w:rFonts w:ascii="Times New Roman" w:hAnsi="Times New Roman"/>
          <w:color w:val="000000" w:themeColor="text1"/>
          <w:szCs w:val="32"/>
        </w:rPr>
        <w:t>閒置狀況</w:t>
      </w:r>
      <w:r w:rsidR="00791D8D" w:rsidRPr="007C23E1">
        <w:rPr>
          <w:rFonts w:ascii="Times New Roman" w:hAnsi="Times New Roman" w:hint="eastAsia"/>
          <w:color w:val="000000" w:themeColor="text1"/>
          <w:szCs w:val="32"/>
        </w:rPr>
        <w:t>與</w:t>
      </w:r>
      <w:r w:rsidR="00476077" w:rsidRPr="007C23E1">
        <w:rPr>
          <w:rFonts w:ascii="Times New Roman" w:hAnsi="Times New Roman" w:hint="eastAsia"/>
          <w:color w:val="000000" w:themeColor="text1"/>
          <w:szCs w:val="32"/>
        </w:rPr>
        <w:t>管理機關</w:t>
      </w:r>
      <w:r w:rsidR="00476077" w:rsidRPr="007C23E1">
        <w:rPr>
          <w:rFonts w:ascii="Times New Roman" w:hAnsi="Times New Roman"/>
          <w:color w:val="000000" w:themeColor="text1"/>
        </w:rPr>
        <w:t>歷來處置情形及後續擬採措施</w:t>
      </w:r>
      <w:r w:rsidR="00476077" w:rsidRPr="007C23E1">
        <w:rPr>
          <w:rFonts w:ascii="Times New Roman" w:hAnsi="Times New Roman" w:hint="eastAsia"/>
          <w:color w:val="000000" w:themeColor="text1"/>
        </w:rPr>
        <w:t>分述</w:t>
      </w:r>
      <w:r w:rsidR="00476077" w:rsidRPr="007C23E1">
        <w:rPr>
          <w:rFonts w:ascii="Times New Roman" w:hAnsi="Times New Roman" w:hint="eastAsia"/>
          <w:color w:val="000000" w:themeColor="text1"/>
          <w:szCs w:val="32"/>
        </w:rPr>
        <w:t>於</w:t>
      </w:r>
      <w:r w:rsidR="00F016D9" w:rsidRPr="007C23E1">
        <w:rPr>
          <w:rFonts w:ascii="Times New Roman" w:hAnsi="Times New Roman"/>
          <w:color w:val="000000" w:themeColor="text1"/>
          <w:szCs w:val="32"/>
        </w:rPr>
        <w:t>下</w:t>
      </w:r>
      <w:r w:rsidR="00FF4AC7" w:rsidRPr="007C23E1">
        <w:rPr>
          <w:rStyle w:val="aff"/>
          <w:rFonts w:ascii="Times New Roman" w:hAnsi="Times New Roman"/>
          <w:color w:val="000000" w:themeColor="text1"/>
          <w:szCs w:val="32"/>
        </w:rPr>
        <w:footnoteReference w:id="4"/>
      </w:r>
      <w:r w:rsidR="00F016D9" w:rsidRPr="007C23E1">
        <w:rPr>
          <w:rFonts w:ascii="Times New Roman" w:hAnsi="Times New Roman"/>
          <w:color w:val="000000" w:themeColor="text1"/>
          <w:szCs w:val="32"/>
        </w:rPr>
        <w:t>：</w:t>
      </w:r>
    </w:p>
    <w:p w:rsidR="009B56C5" w:rsidRPr="007C23E1" w:rsidRDefault="0035112B"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lastRenderedPageBreak/>
        <w:t>臺灣高等法院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Pr="007C23E1">
        <w:rPr>
          <w:rFonts w:ascii="Times New Roman" w:hAnsi="Times New Roman"/>
          <w:color w:val="000000" w:themeColor="text1"/>
        </w:rPr>
        <w:t>經管</w:t>
      </w:r>
      <w:r w:rsidR="0012291C" w:rsidRPr="007C23E1">
        <w:rPr>
          <w:rFonts w:ascii="Times New Roman" w:hAnsi="Times New Roman" w:hint="eastAsia"/>
          <w:color w:val="000000" w:themeColor="text1"/>
        </w:rPr>
        <w:t>之</w:t>
      </w:r>
      <w:r w:rsidRPr="007C23E1">
        <w:rPr>
          <w:rFonts w:ascii="Times New Roman" w:hAnsi="Times New Roman"/>
          <w:color w:val="000000" w:themeColor="text1"/>
        </w:rPr>
        <w:t>坐落</w:t>
      </w:r>
      <w:r w:rsidR="00D32E56" w:rsidRPr="007C23E1">
        <w:rPr>
          <w:rFonts w:ascii="Times New Roman" w:hAnsi="Times New Roman"/>
          <w:color w:val="000000" w:themeColor="text1"/>
        </w:rPr>
        <w:t>臺北市文山區木</w:t>
      </w:r>
      <w:r w:rsidR="00B15188">
        <w:rPr>
          <w:rFonts w:ascii="新細明體" w:eastAsia="新細明體" w:hAnsi="新細明體" w:hint="eastAsia"/>
          <w:color w:val="000000" w:themeColor="text1"/>
        </w:rPr>
        <w:t>○</w:t>
      </w:r>
      <w:r w:rsidR="00D32E56" w:rsidRPr="007C23E1">
        <w:rPr>
          <w:rFonts w:ascii="Times New Roman" w:hAnsi="Times New Roman"/>
          <w:color w:val="000000" w:themeColor="text1"/>
        </w:rPr>
        <w:t>段</w:t>
      </w:r>
      <w:r w:rsidR="00D32E56" w:rsidRPr="007C23E1">
        <w:rPr>
          <w:rFonts w:ascii="Times New Roman" w:hAnsi="Times New Roman"/>
          <w:color w:val="000000" w:themeColor="text1"/>
        </w:rPr>
        <w:t>4</w:t>
      </w:r>
      <w:r w:rsidR="00D32E56" w:rsidRPr="007C23E1">
        <w:rPr>
          <w:rFonts w:ascii="Times New Roman" w:hAnsi="Times New Roman"/>
          <w:color w:val="000000" w:themeColor="text1"/>
        </w:rPr>
        <w:t>小段</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4</w:t>
      </w:r>
      <w:r w:rsidR="00A42C22" w:rsidRPr="007C23E1">
        <w:rPr>
          <w:rFonts w:ascii="Times New Roman" w:hAnsi="Times New Roman"/>
          <w:color w:val="000000" w:themeColor="text1"/>
        </w:rPr>
        <w:t>地號</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面積</w:t>
      </w:r>
      <w:r w:rsidR="00D32E56" w:rsidRPr="007C23E1">
        <w:rPr>
          <w:rFonts w:ascii="Times New Roman" w:hAnsi="Times New Roman"/>
          <w:color w:val="000000" w:themeColor="text1"/>
        </w:rPr>
        <w:t>106</w:t>
      </w:r>
      <w:r w:rsidR="00D32E56" w:rsidRPr="007C23E1">
        <w:rPr>
          <w:rFonts w:ascii="Times New Roman" w:hAnsi="Times New Roman"/>
          <w:color w:val="000000" w:themeColor="text1"/>
        </w:rPr>
        <w:t>平方公尺</w:t>
      </w:r>
      <w:r w:rsidR="009B56C5" w:rsidRPr="007C23E1">
        <w:rPr>
          <w:rFonts w:ascii="Times New Roman" w:hAnsi="Times New Roman"/>
          <w:color w:val="000000" w:themeColor="text1"/>
        </w:rPr>
        <w:t>，為</w:t>
      </w:r>
      <w:r w:rsidR="009B56C5" w:rsidRPr="007C23E1">
        <w:rPr>
          <w:rFonts w:ascii="Times New Roman" w:hAnsi="Times New Roman"/>
          <w:color w:val="000000" w:themeColor="text1"/>
        </w:rPr>
        <w:t>55</w:t>
      </w:r>
      <w:r w:rsidR="009B56C5" w:rsidRPr="007C23E1">
        <w:rPr>
          <w:rFonts w:ascii="Times New Roman" w:hAnsi="Times New Roman"/>
          <w:color w:val="000000" w:themeColor="text1"/>
        </w:rPr>
        <w:t>年間分割登記之早期取得土地</w:t>
      </w:r>
      <w:r w:rsidR="00D32E56" w:rsidRPr="007C23E1">
        <w:rPr>
          <w:rFonts w:ascii="Times New Roman" w:hAnsi="Times New Roman"/>
          <w:color w:val="000000" w:themeColor="text1"/>
        </w:rPr>
        <w:t>)</w:t>
      </w:r>
      <w:r w:rsidR="009B56C5" w:rsidRPr="007C23E1">
        <w:rPr>
          <w:rFonts w:ascii="Times New Roman" w:hAnsi="Times New Roman"/>
          <w:color w:val="000000" w:themeColor="text1"/>
        </w:rPr>
        <w:t>及</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9</w:t>
      </w:r>
      <w:r w:rsidR="00A42C22" w:rsidRPr="007C23E1">
        <w:rPr>
          <w:rFonts w:ascii="Times New Roman" w:hAnsi="Times New Roman" w:hint="eastAsia"/>
          <w:color w:val="000000" w:themeColor="text1"/>
        </w:rPr>
        <w:t>地號</w:t>
      </w:r>
      <w:r w:rsidR="00D32E56" w:rsidRPr="007C23E1">
        <w:rPr>
          <w:rFonts w:ascii="Times New Roman" w:hAnsi="Times New Roman"/>
          <w:color w:val="000000" w:themeColor="text1"/>
        </w:rPr>
        <w:t>土地</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面積</w:t>
      </w:r>
      <w:r w:rsidR="00D32E56" w:rsidRPr="007C23E1">
        <w:rPr>
          <w:rFonts w:ascii="Times New Roman" w:hAnsi="Times New Roman"/>
          <w:color w:val="000000" w:themeColor="text1"/>
        </w:rPr>
        <w:t>922</w:t>
      </w:r>
      <w:r w:rsidR="00D32E56" w:rsidRPr="007C23E1">
        <w:rPr>
          <w:rFonts w:ascii="Times New Roman" w:hAnsi="Times New Roman"/>
          <w:color w:val="000000" w:themeColor="text1"/>
        </w:rPr>
        <w:t>平方公尺</w:t>
      </w:r>
      <w:r w:rsidR="009B56C5" w:rsidRPr="007C23E1">
        <w:rPr>
          <w:rFonts w:ascii="Times New Roman" w:hAnsi="Times New Roman"/>
          <w:color w:val="000000" w:themeColor="text1"/>
        </w:rPr>
        <w:t>，</w:t>
      </w:r>
      <w:r w:rsidR="009B56C5" w:rsidRPr="007C23E1">
        <w:rPr>
          <w:rFonts w:ascii="Times New Roman" w:hAnsi="Times New Roman"/>
          <w:color w:val="000000" w:themeColor="text1"/>
        </w:rPr>
        <w:t>101</w:t>
      </w:r>
      <w:r w:rsidR="009B56C5" w:rsidRPr="007C23E1">
        <w:rPr>
          <w:rFonts w:ascii="Times New Roman" w:hAnsi="Times New Roman"/>
          <w:color w:val="000000" w:themeColor="text1"/>
        </w:rPr>
        <w:t>年間</w:t>
      </w:r>
      <w:r w:rsidRPr="007C23E1">
        <w:rPr>
          <w:rFonts w:ascii="Times New Roman" w:hAnsi="Times New Roman" w:hint="eastAsia"/>
          <w:color w:val="000000" w:themeColor="text1"/>
        </w:rPr>
        <w:t>以</w:t>
      </w:r>
      <w:r w:rsidR="009B56C5" w:rsidRPr="007C23E1">
        <w:rPr>
          <w:rFonts w:ascii="Times New Roman" w:hAnsi="Times New Roman"/>
          <w:color w:val="000000" w:themeColor="text1"/>
        </w:rPr>
        <w:t>無償撥用取得</w:t>
      </w:r>
      <w:r w:rsidR="009B56C5" w:rsidRPr="007C23E1">
        <w:rPr>
          <w:rFonts w:ascii="Times New Roman" w:hAnsi="Times New Roman"/>
          <w:color w:val="000000" w:themeColor="text1"/>
        </w:rPr>
        <w:t>)</w:t>
      </w:r>
      <w:r w:rsidR="00D32E56" w:rsidRPr="007C23E1">
        <w:rPr>
          <w:rFonts w:ascii="Times New Roman" w:hAnsi="Times New Roman"/>
          <w:color w:val="000000" w:themeColor="text1"/>
        </w:rPr>
        <w:t>，</w:t>
      </w:r>
      <w:r w:rsidR="00BF4159" w:rsidRPr="007C23E1">
        <w:rPr>
          <w:rFonts w:ascii="Times New Roman" w:hAnsi="Times New Roman"/>
          <w:color w:val="000000" w:themeColor="text1"/>
        </w:rPr>
        <w:t>迄今仍閒置中</w:t>
      </w:r>
      <w:r w:rsidR="00AE3680" w:rsidRPr="007C23E1">
        <w:rPr>
          <w:rFonts w:ascii="Times New Roman" w:hAnsi="Times New Roman"/>
          <w:color w:val="000000" w:themeColor="text1"/>
        </w:rPr>
        <w:t>。</w:t>
      </w:r>
      <w:r w:rsidR="00D32E56" w:rsidRPr="007C23E1">
        <w:rPr>
          <w:rFonts w:ascii="Times New Roman" w:hAnsi="Times New Roman"/>
          <w:color w:val="000000" w:themeColor="text1"/>
        </w:rPr>
        <w:t>其中</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9</w:t>
      </w:r>
      <w:r w:rsidR="00B62754" w:rsidRPr="007C23E1">
        <w:rPr>
          <w:rFonts w:ascii="Times New Roman" w:hAnsi="Times New Roman"/>
          <w:color w:val="000000" w:themeColor="text1"/>
        </w:rPr>
        <w:t>地號</w:t>
      </w:r>
      <w:r w:rsidR="00D32E56" w:rsidRPr="007C23E1">
        <w:rPr>
          <w:rFonts w:ascii="Times New Roman" w:hAnsi="Times New Roman"/>
          <w:color w:val="000000" w:themeColor="text1"/>
        </w:rPr>
        <w:t>土地原規劃併同其他</w:t>
      </w:r>
      <w:r w:rsidR="00D32E56" w:rsidRPr="007C23E1">
        <w:rPr>
          <w:rFonts w:ascii="Times New Roman" w:hAnsi="Times New Roman"/>
          <w:color w:val="000000" w:themeColor="text1"/>
        </w:rPr>
        <w:t>9</w:t>
      </w:r>
      <w:r w:rsidR="00D32E56" w:rsidRPr="007C23E1">
        <w:rPr>
          <w:rFonts w:ascii="Times New Roman" w:hAnsi="Times New Roman"/>
          <w:color w:val="000000" w:themeColor="text1"/>
        </w:rPr>
        <w:t>筆土地</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合計</w:t>
      </w:r>
      <w:r w:rsidR="00D32E56" w:rsidRPr="007C23E1">
        <w:rPr>
          <w:rFonts w:ascii="Times New Roman" w:hAnsi="Times New Roman"/>
          <w:color w:val="000000" w:themeColor="text1"/>
        </w:rPr>
        <w:t>4,209</w:t>
      </w:r>
      <w:r w:rsidR="00D32E56" w:rsidRPr="007C23E1">
        <w:rPr>
          <w:rFonts w:ascii="Times New Roman" w:hAnsi="Times New Roman"/>
          <w:color w:val="000000" w:themeColor="text1"/>
        </w:rPr>
        <w:t>平方公尺</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，於</w:t>
      </w:r>
      <w:r w:rsidR="00D32E56" w:rsidRPr="007C23E1">
        <w:rPr>
          <w:rFonts w:ascii="Times New Roman" w:hAnsi="Times New Roman"/>
          <w:color w:val="000000" w:themeColor="text1"/>
        </w:rPr>
        <w:t>103</w:t>
      </w:r>
      <w:r w:rsidR="00D32E56" w:rsidRPr="007C23E1">
        <w:rPr>
          <w:rFonts w:ascii="Times New Roman" w:hAnsi="Times New Roman"/>
          <w:color w:val="000000" w:themeColor="text1"/>
        </w:rPr>
        <w:t>至</w:t>
      </w:r>
      <w:r w:rsidR="00D32E56" w:rsidRPr="007C23E1">
        <w:rPr>
          <w:rFonts w:ascii="Times New Roman" w:hAnsi="Times New Roman"/>
          <w:color w:val="000000" w:themeColor="text1"/>
        </w:rPr>
        <w:t>107</w:t>
      </w:r>
      <w:r w:rsidR="00D32E56" w:rsidRPr="007C23E1">
        <w:rPr>
          <w:rFonts w:ascii="Times New Roman" w:hAnsi="Times New Roman"/>
          <w:color w:val="000000" w:themeColor="text1"/>
        </w:rPr>
        <w:t>年度辦理「新建檔卷大樓暨法官職務宿舍計畫」，嗣</w:t>
      </w:r>
      <w:r w:rsidR="009B56C5" w:rsidRPr="007C23E1">
        <w:rPr>
          <w:rFonts w:ascii="Times New Roman" w:hAnsi="Times New Roman"/>
          <w:color w:val="000000" w:themeColor="text1"/>
        </w:rPr>
        <w:t>因故</w:t>
      </w:r>
      <w:r w:rsidRPr="007C23E1">
        <w:rPr>
          <w:rFonts w:ascii="Times New Roman" w:hAnsi="Times New Roman"/>
          <w:color w:val="000000" w:themeColor="text1"/>
        </w:rPr>
        <w:t>檢討變更計畫，</w:t>
      </w:r>
      <w:r w:rsidRPr="007C23E1">
        <w:rPr>
          <w:rFonts w:ascii="Times New Roman" w:hAnsi="Times New Roman" w:hint="eastAsia"/>
          <w:color w:val="000000" w:themeColor="text1"/>
        </w:rPr>
        <w:t>改</w:t>
      </w:r>
      <w:r w:rsidR="009B56C5" w:rsidRPr="007C23E1">
        <w:rPr>
          <w:rFonts w:ascii="Times New Roman" w:hAnsi="Times New Roman"/>
          <w:color w:val="000000" w:themeColor="text1"/>
        </w:rPr>
        <w:t>提出</w:t>
      </w:r>
      <w:r w:rsidR="00D32E56" w:rsidRPr="007C23E1">
        <w:rPr>
          <w:rFonts w:ascii="Times New Roman" w:hAnsi="Times New Roman"/>
          <w:color w:val="000000" w:themeColor="text1"/>
        </w:rPr>
        <w:t>「聯合檔案暨贓證物</w:t>
      </w:r>
      <w:r w:rsidR="009B56C5" w:rsidRPr="007C23E1">
        <w:rPr>
          <w:rFonts w:ascii="Times New Roman" w:hAnsi="Times New Roman"/>
          <w:color w:val="000000" w:themeColor="text1"/>
        </w:rPr>
        <w:t>庫大樓興建計畫」</w:t>
      </w:r>
      <w:r w:rsidR="00B62754" w:rsidRPr="007C23E1">
        <w:rPr>
          <w:rFonts w:ascii="Times New Roman" w:hAnsi="Times New Roman"/>
          <w:color w:val="000000" w:themeColor="text1"/>
        </w:rPr>
        <w:t>於</w:t>
      </w:r>
      <w:r w:rsidR="00B62754" w:rsidRPr="007C23E1">
        <w:rPr>
          <w:rFonts w:ascii="Times New Roman" w:hAnsi="Times New Roman"/>
          <w:color w:val="000000" w:themeColor="text1"/>
        </w:rPr>
        <w:t>105</w:t>
      </w:r>
      <w:r w:rsidR="00B62754" w:rsidRPr="007C23E1">
        <w:rPr>
          <w:rFonts w:ascii="Times New Roman" w:hAnsi="Times New Roman"/>
          <w:color w:val="000000" w:themeColor="text1"/>
        </w:rPr>
        <w:t>年</w:t>
      </w:r>
      <w:r w:rsidR="00B62754" w:rsidRPr="007C23E1">
        <w:rPr>
          <w:rFonts w:ascii="Times New Roman" w:hAnsi="Times New Roman"/>
          <w:color w:val="000000" w:themeColor="text1"/>
        </w:rPr>
        <w:t>3</w:t>
      </w:r>
      <w:r w:rsidR="00B62754" w:rsidRPr="007C23E1">
        <w:rPr>
          <w:rFonts w:ascii="Times New Roman" w:hAnsi="Times New Roman"/>
          <w:color w:val="000000" w:themeColor="text1"/>
        </w:rPr>
        <w:t>月</w:t>
      </w:r>
      <w:r w:rsidR="00B62754" w:rsidRPr="007C23E1">
        <w:rPr>
          <w:rFonts w:ascii="Times New Roman" w:hAnsi="Times New Roman"/>
          <w:color w:val="000000" w:themeColor="text1"/>
        </w:rPr>
        <w:t>23</w:t>
      </w:r>
      <w:r w:rsidR="00B62754" w:rsidRPr="007C23E1">
        <w:rPr>
          <w:rFonts w:ascii="Times New Roman" w:hAnsi="Times New Roman"/>
          <w:color w:val="000000" w:themeColor="text1"/>
        </w:rPr>
        <w:t>日函報司法院</w:t>
      </w:r>
      <w:r w:rsidR="00D32E56" w:rsidRPr="007C23E1">
        <w:rPr>
          <w:rFonts w:ascii="Times New Roman" w:hAnsi="Times New Roman"/>
          <w:color w:val="000000" w:themeColor="text1"/>
        </w:rPr>
        <w:t>，</w:t>
      </w:r>
      <w:r w:rsidR="009B56C5" w:rsidRPr="007C23E1">
        <w:rPr>
          <w:rFonts w:ascii="Times New Roman" w:hAnsi="Times New Roman"/>
          <w:color w:val="000000" w:themeColor="text1"/>
        </w:rPr>
        <w:t>甫經</w:t>
      </w:r>
      <w:r w:rsidR="00B62754" w:rsidRPr="007C23E1">
        <w:rPr>
          <w:rFonts w:ascii="Times New Roman" w:hAnsi="Times New Roman"/>
          <w:color w:val="000000" w:themeColor="text1"/>
        </w:rPr>
        <w:t>該院於</w:t>
      </w:r>
      <w:r w:rsidR="00B62754" w:rsidRPr="007C23E1">
        <w:rPr>
          <w:rFonts w:ascii="Times New Roman" w:hAnsi="Times New Roman"/>
          <w:color w:val="000000" w:themeColor="text1"/>
        </w:rPr>
        <w:t>105</w:t>
      </w:r>
      <w:r w:rsidR="00B62754" w:rsidRPr="007C23E1">
        <w:rPr>
          <w:rFonts w:ascii="Times New Roman" w:hAnsi="Times New Roman"/>
          <w:color w:val="000000" w:themeColor="text1"/>
        </w:rPr>
        <w:t>年</w:t>
      </w:r>
      <w:r w:rsidR="00B62754" w:rsidRPr="007C23E1">
        <w:rPr>
          <w:rFonts w:ascii="Times New Roman" w:hAnsi="Times New Roman"/>
          <w:color w:val="000000" w:themeColor="text1"/>
        </w:rPr>
        <w:t>9</w:t>
      </w:r>
      <w:r w:rsidR="00B62754" w:rsidRPr="007C23E1">
        <w:rPr>
          <w:rFonts w:ascii="Times New Roman" w:hAnsi="Times New Roman"/>
          <w:color w:val="000000" w:themeColor="text1"/>
        </w:rPr>
        <w:t>月</w:t>
      </w:r>
      <w:r w:rsidR="00B62754" w:rsidRPr="007C23E1">
        <w:rPr>
          <w:rFonts w:ascii="Times New Roman" w:hAnsi="Times New Roman"/>
          <w:color w:val="000000" w:themeColor="text1"/>
        </w:rPr>
        <w:t>8</w:t>
      </w:r>
      <w:r w:rsidR="00B62754" w:rsidRPr="007C23E1">
        <w:rPr>
          <w:rFonts w:ascii="Times New Roman" w:hAnsi="Times New Roman"/>
          <w:color w:val="000000" w:themeColor="text1"/>
        </w:rPr>
        <w:t>日審查通過，至於</w:t>
      </w:r>
      <w:r w:rsidR="00B62754" w:rsidRPr="007C23E1">
        <w:rPr>
          <w:rFonts w:ascii="Times New Roman" w:hAnsi="Times New Roman"/>
          <w:color w:val="000000" w:themeColor="text1"/>
        </w:rPr>
        <w:t>1</w:t>
      </w:r>
      <w:r w:rsidR="00D100ED">
        <w:rPr>
          <w:rFonts w:ascii="Times New Roman" w:hAnsi="Times New Roman"/>
          <w:color w:val="000000" w:themeColor="text1"/>
        </w:rPr>
        <w:t>*</w:t>
      </w:r>
      <w:r w:rsidR="00B62754" w:rsidRPr="007C23E1">
        <w:rPr>
          <w:rFonts w:ascii="Times New Roman" w:hAnsi="Times New Roman"/>
          <w:color w:val="000000" w:themeColor="text1"/>
        </w:rPr>
        <w:t>4</w:t>
      </w:r>
      <w:r w:rsidR="00B62754" w:rsidRPr="007C23E1">
        <w:rPr>
          <w:rFonts w:ascii="Times New Roman" w:hAnsi="Times New Roman"/>
          <w:color w:val="000000" w:themeColor="text1"/>
        </w:rPr>
        <w:t>地號土地迄仍閒置，將暫做綠化處理，俟該大樓竣工後再檢討是否繼續留用。</w:t>
      </w:r>
    </w:p>
    <w:p w:rsidR="00E33D68" w:rsidRPr="007C23E1" w:rsidRDefault="00D32E56" w:rsidP="00791D8D">
      <w:pPr>
        <w:pStyle w:val="4"/>
        <w:spacing w:line="520" w:lineRule="exact"/>
        <w:rPr>
          <w:rFonts w:ascii="Times New Roman" w:hAnsi="Times New Roman"/>
          <w:color w:val="000000" w:themeColor="text1"/>
          <w:szCs w:val="32"/>
        </w:rPr>
      </w:pPr>
      <w:r w:rsidRPr="007C23E1">
        <w:rPr>
          <w:rFonts w:ascii="Times New Roman" w:hAnsi="Times New Roman"/>
          <w:color w:val="000000" w:themeColor="text1"/>
          <w:szCs w:val="32"/>
        </w:rPr>
        <w:t>臺南高分院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Pr="007C23E1">
        <w:rPr>
          <w:rFonts w:ascii="Times New Roman" w:hAnsi="Times New Roman"/>
          <w:color w:val="000000" w:themeColor="text1"/>
          <w:szCs w:val="32"/>
        </w:rPr>
        <w:t>於</w:t>
      </w:r>
      <w:r w:rsidRPr="007C23E1">
        <w:rPr>
          <w:rFonts w:ascii="Times New Roman" w:hAnsi="Times New Roman"/>
          <w:color w:val="000000" w:themeColor="text1"/>
          <w:szCs w:val="32"/>
        </w:rPr>
        <w:t>92</w:t>
      </w:r>
      <w:r w:rsidRPr="007C23E1">
        <w:rPr>
          <w:rFonts w:ascii="Times New Roman" w:hAnsi="Times New Roman"/>
          <w:color w:val="000000" w:themeColor="text1"/>
          <w:szCs w:val="32"/>
        </w:rPr>
        <w:t>年</w:t>
      </w:r>
      <w:r w:rsidR="003921A6" w:rsidRPr="007C23E1">
        <w:rPr>
          <w:rFonts w:ascii="Times New Roman" w:hAnsi="Times New Roman"/>
          <w:color w:val="000000" w:themeColor="text1"/>
          <w:szCs w:val="32"/>
        </w:rPr>
        <w:t>間</w:t>
      </w:r>
      <w:r w:rsidRPr="007C23E1">
        <w:rPr>
          <w:rFonts w:ascii="Times New Roman" w:hAnsi="Times New Roman"/>
          <w:color w:val="000000" w:themeColor="text1"/>
          <w:szCs w:val="32"/>
        </w:rPr>
        <w:t>代管</w:t>
      </w:r>
      <w:r w:rsidR="0012291C" w:rsidRPr="007C23E1">
        <w:rPr>
          <w:rFonts w:ascii="Times New Roman" w:hAnsi="Times New Roman" w:hint="eastAsia"/>
          <w:color w:val="000000" w:themeColor="text1"/>
          <w:szCs w:val="32"/>
        </w:rPr>
        <w:t>並</w:t>
      </w:r>
      <w:r w:rsidR="005C027A" w:rsidRPr="007C23E1">
        <w:rPr>
          <w:rFonts w:ascii="Times New Roman" w:hAnsi="Times New Roman"/>
          <w:color w:val="000000" w:themeColor="text1"/>
          <w:szCs w:val="32"/>
        </w:rPr>
        <w:t>於</w:t>
      </w:r>
      <w:r w:rsidR="005C027A" w:rsidRPr="007C23E1">
        <w:rPr>
          <w:rFonts w:ascii="Times New Roman" w:hAnsi="Times New Roman"/>
          <w:color w:val="000000" w:themeColor="text1"/>
          <w:szCs w:val="32"/>
        </w:rPr>
        <w:t>99</w:t>
      </w:r>
      <w:r w:rsidR="003921A6" w:rsidRPr="007C23E1">
        <w:rPr>
          <w:rFonts w:ascii="Times New Roman" w:hAnsi="Times New Roman"/>
          <w:color w:val="000000" w:themeColor="text1"/>
          <w:szCs w:val="32"/>
        </w:rPr>
        <w:t>年間</w:t>
      </w:r>
      <w:r w:rsidR="00CB4D71" w:rsidRPr="007C23E1">
        <w:rPr>
          <w:rFonts w:ascii="Times New Roman" w:hAnsi="Times New Roman"/>
          <w:color w:val="000000" w:themeColor="text1"/>
          <w:szCs w:val="32"/>
        </w:rPr>
        <w:t>以</w:t>
      </w:r>
      <w:r w:rsidR="005C027A" w:rsidRPr="007C23E1">
        <w:rPr>
          <w:rFonts w:ascii="Times New Roman" w:hAnsi="Times New Roman"/>
          <w:color w:val="000000" w:themeColor="text1"/>
          <w:szCs w:val="32"/>
        </w:rPr>
        <w:t>無償撥用</w:t>
      </w:r>
      <w:r w:rsidR="0012291C" w:rsidRPr="007C23E1">
        <w:rPr>
          <w:rFonts w:ascii="Times New Roman" w:hAnsi="Times New Roman" w:hint="eastAsia"/>
          <w:color w:val="000000" w:themeColor="text1"/>
          <w:szCs w:val="32"/>
        </w:rPr>
        <w:t>所</w:t>
      </w:r>
      <w:r w:rsidR="003921A6" w:rsidRPr="007C23E1">
        <w:rPr>
          <w:rFonts w:ascii="Times New Roman" w:hAnsi="Times New Roman"/>
          <w:color w:val="000000" w:themeColor="text1"/>
          <w:szCs w:val="32"/>
        </w:rPr>
        <w:t>取得</w:t>
      </w:r>
      <w:r w:rsidRPr="007C23E1">
        <w:rPr>
          <w:rFonts w:ascii="Times New Roman" w:hAnsi="Times New Roman"/>
          <w:color w:val="000000" w:themeColor="text1"/>
          <w:szCs w:val="32"/>
        </w:rPr>
        <w:t>坐落臺南市安平區金</w:t>
      </w:r>
      <w:r w:rsidR="00B15188">
        <w:rPr>
          <w:rFonts w:ascii="新細明體" w:eastAsia="新細明體" w:hAnsi="新細明體" w:hint="eastAsia"/>
          <w:color w:val="000000" w:themeColor="text1"/>
          <w:szCs w:val="32"/>
        </w:rPr>
        <w:t>○</w:t>
      </w:r>
      <w:r w:rsidRPr="007C23E1">
        <w:rPr>
          <w:rFonts w:ascii="Times New Roman" w:hAnsi="Times New Roman"/>
          <w:color w:val="000000" w:themeColor="text1"/>
          <w:szCs w:val="32"/>
        </w:rPr>
        <w:t>段</w:t>
      </w:r>
      <w:r w:rsidR="00D100ED">
        <w:rPr>
          <w:rFonts w:ascii="Times New Roman" w:hAnsi="Times New Roman" w:hint="eastAsia"/>
          <w:color w:val="000000" w:themeColor="text1"/>
          <w:szCs w:val="32"/>
        </w:rPr>
        <w:t>*</w:t>
      </w:r>
      <w:r w:rsidR="00B62754" w:rsidRPr="007C23E1">
        <w:rPr>
          <w:rFonts w:ascii="Times New Roman" w:hAnsi="Times New Roman"/>
          <w:color w:val="000000" w:themeColor="text1"/>
          <w:szCs w:val="32"/>
        </w:rPr>
        <w:t>1</w:t>
      </w:r>
      <w:r w:rsidRPr="007C23E1">
        <w:rPr>
          <w:rFonts w:ascii="Times New Roman" w:hAnsi="Times New Roman"/>
          <w:color w:val="000000" w:themeColor="text1"/>
          <w:szCs w:val="32"/>
        </w:rPr>
        <w:t>地號土地，面積</w:t>
      </w:r>
      <w:r w:rsidRPr="007C23E1">
        <w:rPr>
          <w:rFonts w:ascii="Times New Roman" w:hAnsi="Times New Roman"/>
          <w:color w:val="000000" w:themeColor="text1"/>
          <w:szCs w:val="32"/>
        </w:rPr>
        <w:t>28,004</w:t>
      </w:r>
      <w:r w:rsidRPr="007C23E1">
        <w:rPr>
          <w:rFonts w:ascii="Times New Roman" w:hAnsi="Times New Roman"/>
          <w:color w:val="000000" w:themeColor="text1"/>
          <w:szCs w:val="32"/>
        </w:rPr>
        <w:t>平方公尺</w:t>
      </w:r>
      <w:r w:rsidR="00C9668D" w:rsidRPr="007C23E1">
        <w:rPr>
          <w:rFonts w:ascii="Times New Roman" w:hAnsi="Times New Roman"/>
          <w:color w:val="000000" w:themeColor="text1"/>
          <w:szCs w:val="32"/>
        </w:rPr>
        <w:t>(</w:t>
      </w:r>
      <w:r w:rsidR="00B54CE0" w:rsidRPr="007C23E1">
        <w:rPr>
          <w:rFonts w:ascii="Times New Roman" w:hAnsi="Times New Roman" w:hint="eastAsia"/>
          <w:color w:val="000000" w:themeColor="text1"/>
          <w:szCs w:val="32"/>
        </w:rPr>
        <w:t>105</w:t>
      </w:r>
      <w:r w:rsidR="00B54CE0" w:rsidRPr="007C23E1">
        <w:rPr>
          <w:rFonts w:ascii="Times New Roman" w:hAnsi="Times New Roman" w:hint="eastAsia"/>
          <w:color w:val="000000" w:themeColor="text1"/>
          <w:szCs w:val="32"/>
        </w:rPr>
        <w:t>年度</w:t>
      </w:r>
      <w:r w:rsidR="00C9668D" w:rsidRPr="007C23E1">
        <w:rPr>
          <w:rFonts w:ascii="Times New Roman" w:hAnsi="Times New Roman"/>
          <w:color w:val="000000" w:themeColor="text1"/>
          <w:szCs w:val="32"/>
        </w:rPr>
        <w:t>公告土地現值為</w:t>
      </w:r>
      <w:r w:rsidR="00BF7618" w:rsidRPr="007C23E1">
        <w:rPr>
          <w:rFonts w:ascii="Times New Roman" w:hAnsi="Times New Roman"/>
          <w:color w:val="000000" w:themeColor="text1"/>
          <w:szCs w:val="32"/>
        </w:rPr>
        <w:t>每平方公尺</w:t>
      </w:r>
      <w:r w:rsidR="00B54CE0" w:rsidRPr="007C23E1">
        <w:rPr>
          <w:rFonts w:ascii="Times New Roman" w:hAnsi="Times New Roman" w:hint="eastAsia"/>
          <w:color w:val="000000" w:themeColor="text1"/>
          <w:szCs w:val="32"/>
        </w:rPr>
        <w:t>51,408</w:t>
      </w:r>
      <w:r w:rsidR="00C9668D" w:rsidRPr="007C23E1">
        <w:rPr>
          <w:rFonts w:ascii="Times New Roman" w:hAnsi="Times New Roman"/>
          <w:color w:val="000000" w:themeColor="text1"/>
          <w:szCs w:val="32"/>
        </w:rPr>
        <w:t>元</w:t>
      </w:r>
      <w:r w:rsidR="003356F0" w:rsidRPr="007C23E1">
        <w:rPr>
          <w:rStyle w:val="aff"/>
          <w:rFonts w:ascii="Times New Roman" w:hAnsi="Times New Roman"/>
          <w:color w:val="000000" w:themeColor="text1"/>
          <w:szCs w:val="32"/>
        </w:rPr>
        <w:footnoteReference w:id="5"/>
      </w:r>
      <w:r w:rsidR="00B54CE0" w:rsidRPr="007C23E1">
        <w:rPr>
          <w:rFonts w:ascii="Times New Roman" w:hAnsi="Times New Roman" w:hint="eastAsia"/>
          <w:color w:val="000000" w:themeColor="text1"/>
          <w:szCs w:val="32"/>
        </w:rPr>
        <w:t>，公告土地現值總額為</w:t>
      </w:r>
      <w:r w:rsidR="00B54CE0" w:rsidRPr="007C23E1">
        <w:rPr>
          <w:rFonts w:ascii="Times New Roman" w:hAnsi="Times New Roman" w:hint="eastAsia"/>
          <w:color w:val="000000" w:themeColor="text1"/>
          <w:szCs w:val="32"/>
        </w:rPr>
        <w:t>1,439,629,632</w:t>
      </w:r>
      <w:r w:rsidR="00B54CE0" w:rsidRPr="007C23E1">
        <w:rPr>
          <w:rFonts w:ascii="Times New Roman" w:hAnsi="Times New Roman" w:hint="eastAsia"/>
          <w:color w:val="000000" w:themeColor="text1"/>
          <w:szCs w:val="32"/>
        </w:rPr>
        <w:t>元</w:t>
      </w:r>
      <w:r w:rsidR="00C9668D" w:rsidRPr="007C23E1">
        <w:rPr>
          <w:rFonts w:ascii="Times New Roman" w:hAnsi="Times New Roman"/>
          <w:color w:val="000000" w:themeColor="text1"/>
          <w:szCs w:val="32"/>
        </w:rPr>
        <w:t>)</w:t>
      </w:r>
      <w:r w:rsidRPr="007C23E1">
        <w:rPr>
          <w:rFonts w:ascii="Times New Roman" w:hAnsi="Times New Roman"/>
          <w:color w:val="000000" w:themeColor="text1"/>
          <w:szCs w:val="32"/>
        </w:rPr>
        <w:t>，</w:t>
      </w:r>
      <w:r w:rsidR="00BF4159" w:rsidRPr="007C23E1">
        <w:rPr>
          <w:rFonts w:ascii="Times New Roman" w:hAnsi="Times New Roman"/>
          <w:color w:val="000000" w:themeColor="text1"/>
          <w:szCs w:val="32"/>
        </w:rPr>
        <w:t>迄今仍閒置中。該地號土地</w:t>
      </w:r>
      <w:r w:rsidR="00C9668D" w:rsidRPr="007C23E1">
        <w:rPr>
          <w:rFonts w:ascii="Times New Roman" w:hAnsi="Times New Roman"/>
          <w:color w:val="000000" w:themeColor="text1"/>
          <w:szCs w:val="32"/>
        </w:rPr>
        <w:t>原計畫</w:t>
      </w:r>
      <w:r w:rsidRPr="007C23E1">
        <w:rPr>
          <w:rFonts w:ascii="Times New Roman" w:hAnsi="Times New Roman"/>
          <w:color w:val="000000" w:themeColor="text1"/>
          <w:szCs w:val="32"/>
        </w:rPr>
        <w:t>作為興建臺南高等行政法院</w:t>
      </w:r>
      <w:r w:rsidR="00D720BE" w:rsidRPr="007C23E1">
        <w:rPr>
          <w:rFonts w:ascii="Times New Roman" w:hAnsi="Times New Roman"/>
          <w:color w:val="000000" w:themeColor="text1"/>
          <w:szCs w:val="32"/>
        </w:rPr>
        <w:t>等</w:t>
      </w:r>
      <w:r w:rsidRPr="007C23E1">
        <w:rPr>
          <w:rFonts w:ascii="Times New Roman" w:hAnsi="Times New Roman"/>
          <w:color w:val="000000" w:themeColor="text1"/>
          <w:szCs w:val="32"/>
        </w:rPr>
        <w:t>用地，嗣</w:t>
      </w:r>
      <w:r w:rsidR="00B54CE0" w:rsidRPr="007C23E1">
        <w:rPr>
          <w:rFonts w:ascii="Times New Roman" w:hAnsi="Times New Roman"/>
          <w:color w:val="000000" w:themeColor="text1"/>
          <w:szCs w:val="32"/>
        </w:rPr>
        <w:t>臺南高分院</w:t>
      </w:r>
      <w:r w:rsidR="005A6A10" w:rsidRPr="007C23E1">
        <w:rPr>
          <w:rFonts w:ascii="Times New Roman" w:hAnsi="Times New Roman"/>
          <w:color w:val="000000" w:themeColor="text1"/>
          <w:szCs w:val="32"/>
        </w:rPr>
        <w:t>依</w:t>
      </w:r>
      <w:r w:rsidR="00C9668D" w:rsidRPr="007C23E1">
        <w:rPr>
          <w:rFonts w:ascii="Times New Roman" w:hAnsi="Times New Roman"/>
          <w:color w:val="000000" w:themeColor="text1"/>
          <w:szCs w:val="32"/>
        </w:rPr>
        <w:t>司法院</w:t>
      </w:r>
      <w:r w:rsidR="00C9668D" w:rsidRPr="007C23E1">
        <w:rPr>
          <w:rFonts w:ascii="Times New Roman" w:hAnsi="Times New Roman"/>
          <w:color w:val="000000" w:themeColor="text1"/>
          <w:szCs w:val="32"/>
        </w:rPr>
        <w:t>95</w:t>
      </w:r>
      <w:r w:rsidR="00C9668D" w:rsidRPr="007C23E1">
        <w:rPr>
          <w:rFonts w:ascii="Times New Roman" w:hAnsi="Times New Roman"/>
          <w:color w:val="000000" w:themeColor="text1"/>
          <w:szCs w:val="32"/>
        </w:rPr>
        <w:t>年</w:t>
      </w:r>
      <w:r w:rsidR="005A6A10" w:rsidRPr="007C23E1">
        <w:rPr>
          <w:rFonts w:ascii="Times New Roman" w:hAnsi="Times New Roman"/>
          <w:color w:val="000000" w:themeColor="text1"/>
          <w:szCs w:val="32"/>
        </w:rPr>
        <w:t>間之</w:t>
      </w:r>
      <w:r w:rsidR="00C9668D" w:rsidRPr="007C23E1">
        <w:rPr>
          <w:rFonts w:ascii="Times New Roman" w:hAnsi="Times New Roman"/>
          <w:color w:val="000000" w:themeColor="text1"/>
          <w:szCs w:val="32"/>
        </w:rPr>
        <w:t>會議</w:t>
      </w:r>
      <w:r w:rsidR="005A6A10" w:rsidRPr="007C23E1">
        <w:rPr>
          <w:rFonts w:ascii="Times New Roman" w:hAnsi="Times New Roman"/>
          <w:color w:val="000000" w:themeColor="text1"/>
          <w:szCs w:val="32"/>
        </w:rPr>
        <w:t>決定，規劃該基地</w:t>
      </w:r>
      <w:r w:rsidR="00B54CE0" w:rsidRPr="007C23E1">
        <w:rPr>
          <w:rFonts w:ascii="Times New Roman" w:hAnsi="Times New Roman" w:hint="eastAsia"/>
          <w:color w:val="000000" w:themeColor="text1"/>
          <w:szCs w:val="32"/>
        </w:rPr>
        <w:t>除</w:t>
      </w:r>
      <w:r w:rsidR="00C9668D" w:rsidRPr="007C23E1">
        <w:rPr>
          <w:rFonts w:ascii="Times New Roman" w:hAnsi="Times New Roman"/>
          <w:color w:val="000000" w:themeColor="text1"/>
          <w:szCs w:val="32"/>
        </w:rPr>
        <w:t>供臺南高分院遷建使用</w:t>
      </w:r>
      <w:r w:rsidR="005A6A10" w:rsidRPr="007C23E1">
        <w:rPr>
          <w:rFonts w:ascii="Times New Roman" w:hAnsi="Times New Roman"/>
          <w:color w:val="000000" w:themeColor="text1"/>
          <w:szCs w:val="32"/>
        </w:rPr>
        <w:t>外，並</w:t>
      </w:r>
      <w:r w:rsidR="00C9668D" w:rsidRPr="007C23E1">
        <w:rPr>
          <w:rFonts w:ascii="Times New Roman" w:hAnsi="Times New Roman"/>
          <w:color w:val="000000" w:themeColor="text1"/>
          <w:szCs w:val="32"/>
        </w:rPr>
        <w:t>預留未來籌設臺灣臺南地方行政法院、智慧財產法院臺南分院</w:t>
      </w:r>
      <w:r w:rsidR="00C9668D" w:rsidRPr="007C23E1">
        <w:rPr>
          <w:rFonts w:ascii="Times New Roman" w:hAnsi="Times New Roman"/>
          <w:color w:val="000000" w:themeColor="text1"/>
          <w:szCs w:val="32"/>
        </w:rPr>
        <w:t>(</w:t>
      </w:r>
      <w:r w:rsidR="00C9668D" w:rsidRPr="007C23E1">
        <w:rPr>
          <w:rFonts w:ascii="Times New Roman" w:hAnsi="Times New Roman"/>
          <w:color w:val="000000" w:themeColor="text1"/>
          <w:szCs w:val="32"/>
        </w:rPr>
        <w:t>庭</w:t>
      </w:r>
      <w:r w:rsidR="00C9668D" w:rsidRPr="007C23E1">
        <w:rPr>
          <w:rFonts w:ascii="Times New Roman" w:hAnsi="Times New Roman"/>
          <w:color w:val="000000" w:themeColor="text1"/>
          <w:szCs w:val="32"/>
        </w:rPr>
        <w:t>)</w:t>
      </w:r>
      <w:r w:rsidR="00C9668D" w:rsidRPr="007C23E1">
        <w:rPr>
          <w:rFonts w:ascii="Times New Roman" w:hAnsi="Times New Roman"/>
          <w:color w:val="000000" w:themeColor="text1"/>
          <w:szCs w:val="32"/>
        </w:rPr>
        <w:t>等機關辦公廳舍</w:t>
      </w:r>
      <w:r w:rsidR="005A6A10" w:rsidRPr="007C23E1">
        <w:rPr>
          <w:rFonts w:ascii="Times New Roman" w:hAnsi="Times New Roman"/>
          <w:color w:val="000000" w:themeColor="text1"/>
          <w:szCs w:val="32"/>
        </w:rPr>
        <w:t>之使用，經</w:t>
      </w:r>
      <w:r w:rsidR="00B54CE0" w:rsidRPr="007C23E1">
        <w:rPr>
          <w:rFonts w:ascii="Times New Roman" w:hAnsi="Times New Roman" w:hint="eastAsia"/>
          <w:bCs/>
          <w:color w:val="000000" w:themeColor="text1"/>
          <w:szCs w:val="32"/>
        </w:rPr>
        <w:t>研擬完成</w:t>
      </w:r>
      <w:r w:rsidR="005A6A10" w:rsidRPr="007C23E1">
        <w:rPr>
          <w:rFonts w:ascii="Times New Roman" w:hAnsi="Times New Roman"/>
          <w:bCs/>
          <w:color w:val="000000" w:themeColor="text1"/>
          <w:szCs w:val="32"/>
        </w:rPr>
        <w:t>「臺灣高等法院臺南分院</w:t>
      </w:r>
      <w:r w:rsidR="005A6A10" w:rsidRPr="007C23E1">
        <w:rPr>
          <w:rFonts w:ascii="Times New Roman" w:hAnsi="Times New Roman"/>
          <w:bCs/>
          <w:color w:val="000000" w:themeColor="text1"/>
          <w:szCs w:val="32"/>
        </w:rPr>
        <w:t>(</w:t>
      </w:r>
      <w:r w:rsidR="005A6A10" w:rsidRPr="007C23E1">
        <w:rPr>
          <w:rFonts w:ascii="Times New Roman" w:hAnsi="Times New Roman"/>
          <w:bCs/>
          <w:color w:val="000000" w:themeColor="text1"/>
          <w:szCs w:val="32"/>
        </w:rPr>
        <w:t>高雄高等行政法院臺南分庭及臺灣臺南地方行政</w:t>
      </w:r>
      <w:r w:rsidR="005A6A10" w:rsidRPr="007C23E1">
        <w:rPr>
          <w:rFonts w:ascii="Times New Roman" w:hAnsi="Times New Roman"/>
          <w:bCs/>
          <w:color w:val="000000" w:themeColor="text1"/>
          <w:szCs w:val="32"/>
        </w:rPr>
        <w:lastRenderedPageBreak/>
        <w:t>法院、智慧財產法院臺南分院</w:t>
      </w:r>
      <w:r w:rsidR="005A6A10" w:rsidRPr="007C23E1">
        <w:rPr>
          <w:rFonts w:ascii="Times New Roman" w:hAnsi="Times New Roman"/>
          <w:bCs/>
          <w:color w:val="000000" w:themeColor="text1"/>
          <w:szCs w:val="32"/>
        </w:rPr>
        <w:t>)</w:t>
      </w:r>
      <w:r w:rsidR="005A6A10" w:rsidRPr="007C23E1">
        <w:rPr>
          <w:rFonts w:ascii="Times New Roman" w:hAnsi="Times New Roman"/>
          <w:bCs/>
          <w:color w:val="000000" w:themeColor="text1"/>
          <w:szCs w:val="32"/>
        </w:rPr>
        <w:t>遷建辦公廳室評估報告書」，</w:t>
      </w:r>
      <w:r w:rsidR="00B54CE0" w:rsidRPr="007C23E1">
        <w:rPr>
          <w:rFonts w:ascii="Times New Roman" w:hAnsi="Times New Roman"/>
          <w:bCs/>
          <w:color w:val="000000" w:themeColor="text1"/>
          <w:szCs w:val="32"/>
        </w:rPr>
        <w:t>惟查該</w:t>
      </w:r>
      <w:r w:rsidR="00F5034E" w:rsidRPr="007C23E1">
        <w:rPr>
          <w:rFonts w:ascii="Times New Roman" w:hAnsi="Times New Roman"/>
          <w:bCs/>
          <w:color w:val="000000" w:themeColor="text1"/>
          <w:szCs w:val="32"/>
        </w:rPr>
        <w:t>院</w:t>
      </w:r>
      <w:r w:rsidR="00B54CE0" w:rsidRPr="007C23E1">
        <w:rPr>
          <w:rFonts w:ascii="Times New Roman" w:hAnsi="Times New Roman" w:hint="eastAsia"/>
          <w:bCs/>
          <w:color w:val="000000" w:themeColor="text1"/>
          <w:szCs w:val="32"/>
        </w:rPr>
        <w:t>因</w:t>
      </w:r>
      <w:r w:rsidR="00F5034E" w:rsidRPr="007C23E1">
        <w:rPr>
          <w:rFonts w:ascii="Times New Roman" w:hAnsi="Times New Roman"/>
          <w:bCs/>
          <w:color w:val="000000" w:themeColor="text1"/>
          <w:szCs w:val="32"/>
        </w:rPr>
        <w:t>考量臺南</w:t>
      </w:r>
      <w:r w:rsidR="00E33D68" w:rsidRPr="007C23E1">
        <w:rPr>
          <w:rFonts w:ascii="Times New Roman" w:hAnsi="Times New Roman"/>
          <w:bCs/>
          <w:color w:val="000000" w:themeColor="text1"/>
          <w:szCs w:val="32"/>
        </w:rPr>
        <w:t>高</w:t>
      </w:r>
      <w:r w:rsidR="00B54CE0" w:rsidRPr="007C23E1">
        <w:rPr>
          <w:rFonts w:ascii="Times New Roman" w:hAnsi="Times New Roman" w:hint="eastAsia"/>
          <w:bCs/>
          <w:color w:val="000000" w:themeColor="text1"/>
          <w:szCs w:val="32"/>
        </w:rPr>
        <w:t>分</w:t>
      </w:r>
      <w:r w:rsidR="00B54CE0" w:rsidRPr="007C23E1">
        <w:rPr>
          <w:rFonts w:ascii="Times New Roman" w:hAnsi="Times New Roman"/>
          <w:bCs/>
          <w:color w:val="000000" w:themeColor="text1"/>
          <w:szCs w:val="32"/>
        </w:rPr>
        <w:t>檢</w:t>
      </w:r>
      <w:r w:rsidR="00F5034E" w:rsidRPr="007C23E1">
        <w:rPr>
          <w:rFonts w:ascii="Times New Roman" w:hAnsi="Times New Roman"/>
          <w:bCs/>
          <w:color w:val="000000" w:themeColor="text1"/>
          <w:szCs w:val="32"/>
        </w:rPr>
        <w:t>亦已於</w:t>
      </w:r>
      <w:r w:rsidR="00E33D68" w:rsidRPr="007C23E1">
        <w:rPr>
          <w:rFonts w:ascii="Times New Roman" w:hAnsi="Times New Roman"/>
          <w:bCs/>
          <w:color w:val="000000" w:themeColor="text1"/>
          <w:szCs w:val="32"/>
        </w:rPr>
        <w:t>上開</w:t>
      </w:r>
      <w:r w:rsidR="00F5034E" w:rsidRPr="007C23E1">
        <w:rPr>
          <w:rFonts w:ascii="Times New Roman" w:hAnsi="Times New Roman"/>
          <w:bCs/>
          <w:color w:val="000000" w:themeColor="text1"/>
          <w:szCs w:val="32"/>
        </w:rPr>
        <w:t>用地旁取得該署遷建用地，</w:t>
      </w:r>
      <w:r w:rsidR="00B54CE0" w:rsidRPr="007C23E1">
        <w:rPr>
          <w:rFonts w:ascii="Times New Roman" w:hAnsi="Times New Roman" w:hint="eastAsia"/>
          <w:bCs/>
          <w:color w:val="000000" w:themeColor="text1"/>
          <w:szCs w:val="32"/>
        </w:rPr>
        <w:t>宜</w:t>
      </w:r>
      <w:r w:rsidR="00F5034E" w:rsidRPr="007C23E1">
        <w:rPr>
          <w:rFonts w:ascii="Times New Roman" w:hAnsi="Times New Roman"/>
          <w:bCs/>
          <w:color w:val="000000" w:themeColor="text1"/>
          <w:szCs w:val="32"/>
        </w:rPr>
        <w:t>同步規劃遷建事宜，</w:t>
      </w:r>
      <w:r w:rsidR="00B54CE0" w:rsidRPr="007C23E1">
        <w:rPr>
          <w:rFonts w:ascii="Times New Roman" w:hAnsi="Times New Roman"/>
          <w:bCs/>
          <w:color w:val="000000" w:themeColor="text1"/>
          <w:szCs w:val="32"/>
        </w:rPr>
        <w:t>致遲未能定案，</w:t>
      </w:r>
      <w:r w:rsidR="00B54CE0" w:rsidRPr="007C23E1">
        <w:rPr>
          <w:rFonts w:ascii="Times New Roman" w:hAnsi="Times New Roman" w:hint="eastAsia"/>
          <w:bCs/>
          <w:color w:val="000000" w:themeColor="text1"/>
          <w:szCs w:val="32"/>
        </w:rPr>
        <w:t>現</w:t>
      </w:r>
      <w:r w:rsidR="0012291C" w:rsidRPr="007C23E1">
        <w:rPr>
          <w:rFonts w:ascii="Times New Roman" w:hAnsi="Times New Roman" w:hint="eastAsia"/>
          <w:color w:val="000000" w:themeColor="text1"/>
          <w:szCs w:val="32"/>
        </w:rPr>
        <w:t>該</w:t>
      </w:r>
      <w:r w:rsidR="00E33D68" w:rsidRPr="007C23E1">
        <w:rPr>
          <w:rFonts w:ascii="Times New Roman" w:hAnsi="Times New Roman"/>
          <w:color w:val="000000" w:themeColor="text1"/>
          <w:szCs w:val="32"/>
        </w:rPr>
        <w:t>院業</w:t>
      </w:r>
      <w:r w:rsidR="00E33D68" w:rsidRPr="007C23E1">
        <w:rPr>
          <w:rFonts w:ascii="Times New Roman" w:hAnsi="Times New Roman"/>
          <w:bCs/>
          <w:color w:val="000000" w:themeColor="text1"/>
          <w:szCs w:val="32"/>
        </w:rPr>
        <w:t>於</w:t>
      </w:r>
      <w:r w:rsidR="00E33D68" w:rsidRPr="007C23E1">
        <w:rPr>
          <w:rFonts w:ascii="Times New Roman" w:hAnsi="Times New Roman"/>
          <w:bCs/>
          <w:color w:val="000000" w:themeColor="text1"/>
          <w:szCs w:val="32"/>
        </w:rPr>
        <w:t>105</w:t>
      </w:r>
      <w:r w:rsidR="00E33D68" w:rsidRPr="007C23E1">
        <w:rPr>
          <w:rFonts w:ascii="Times New Roman" w:hAnsi="Times New Roman"/>
          <w:bCs/>
          <w:color w:val="000000" w:themeColor="text1"/>
          <w:szCs w:val="32"/>
        </w:rPr>
        <w:t>年</w:t>
      </w:r>
      <w:r w:rsidR="00E33D68" w:rsidRPr="007C23E1">
        <w:rPr>
          <w:rFonts w:ascii="Times New Roman" w:hAnsi="Times New Roman"/>
          <w:bCs/>
          <w:color w:val="000000" w:themeColor="text1"/>
          <w:szCs w:val="32"/>
        </w:rPr>
        <w:t>12</w:t>
      </w:r>
      <w:r w:rsidR="00E33D68" w:rsidRPr="007C23E1">
        <w:rPr>
          <w:rFonts w:ascii="Times New Roman" w:hAnsi="Times New Roman"/>
          <w:bCs/>
          <w:color w:val="000000" w:themeColor="text1"/>
          <w:szCs w:val="32"/>
        </w:rPr>
        <w:t>月</w:t>
      </w:r>
      <w:r w:rsidR="00E33D68" w:rsidRPr="007C23E1">
        <w:rPr>
          <w:rFonts w:ascii="Times New Roman" w:hAnsi="Times New Roman"/>
          <w:bCs/>
          <w:color w:val="000000" w:themeColor="text1"/>
          <w:szCs w:val="32"/>
        </w:rPr>
        <w:t>30</w:t>
      </w:r>
      <w:r w:rsidR="00E33D68" w:rsidRPr="007C23E1">
        <w:rPr>
          <w:rFonts w:ascii="Times New Roman" w:hAnsi="Times New Roman"/>
          <w:bCs/>
          <w:color w:val="000000" w:themeColor="text1"/>
          <w:szCs w:val="32"/>
        </w:rPr>
        <w:t>日</w:t>
      </w:r>
      <w:r w:rsidR="00E33D68" w:rsidRPr="007C23E1">
        <w:rPr>
          <w:rFonts w:ascii="Times New Roman" w:hAnsi="Times New Roman"/>
          <w:color w:val="000000" w:themeColor="text1"/>
          <w:szCs w:val="32"/>
        </w:rPr>
        <w:t>將</w:t>
      </w:r>
      <w:r w:rsidR="0012291C" w:rsidRPr="007C23E1">
        <w:rPr>
          <w:rFonts w:ascii="Times New Roman" w:hAnsi="Times New Roman" w:hint="eastAsia"/>
          <w:color w:val="000000" w:themeColor="text1"/>
          <w:szCs w:val="32"/>
        </w:rPr>
        <w:t>上開</w:t>
      </w:r>
      <w:r w:rsidR="00E33D68" w:rsidRPr="007C23E1">
        <w:rPr>
          <w:rFonts w:ascii="Times New Roman" w:hAnsi="Times New Roman"/>
          <w:bCs/>
          <w:color w:val="000000" w:themeColor="text1"/>
          <w:szCs w:val="32"/>
        </w:rPr>
        <w:t>遷建辦公廳室評估報告書送請臺灣高等法院審查中</w:t>
      </w:r>
      <w:r w:rsidR="00BF7618" w:rsidRPr="007C23E1">
        <w:rPr>
          <w:rFonts w:ascii="Times New Roman" w:hAnsi="Times New Roman"/>
          <w:bCs/>
          <w:color w:val="000000" w:themeColor="text1"/>
          <w:szCs w:val="32"/>
        </w:rPr>
        <w:t>。</w:t>
      </w:r>
    </w:p>
    <w:p w:rsidR="00733130" w:rsidRPr="007C23E1" w:rsidRDefault="00D32E56"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臺南地方法院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AE3680" w:rsidRPr="007C23E1">
        <w:rPr>
          <w:rFonts w:ascii="Times New Roman" w:hAnsi="Times New Roman"/>
          <w:color w:val="000000" w:themeColor="text1"/>
        </w:rPr>
        <w:t>於</w:t>
      </w:r>
      <w:r w:rsidR="00733130" w:rsidRPr="007C23E1">
        <w:rPr>
          <w:rFonts w:ascii="Times New Roman" w:hAnsi="Times New Roman"/>
          <w:color w:val="000000" w:themeColor="text1"/>
        </w:rPr>
        <w:t>82</w:t>
      </w:r>
      <w:r w:rsidR="00733130" w:rsidRPr="007C23E1">
        <w:rPr>
          <w:rFonts w:ascii="Times New Roman" w:hAnsi="Times New Roman"/>
          <w:color w:val="000000" w:themeColor="text1"/>
        </w:rPr>
        <w:t>年間</w:t>
      </w:r>
      <w:r w:rsidR="0012291C" w:rsidRPr="007C23E1">
        <w:rPr>
          <w:rFonts w:ascii="Times New Roman" w:hAnsi="Times New Roman" w:hint="eastAsia"/>
          <w:color w:val="000000" w:themeColor="text1"/>
        </w:rPr>
        <w:t>所</w:t>
      </w:r>
      <w:r w:rsidR="00733130" w:rsidRPr="007C23E1">
        <w:rPr>
          <w:rFonts w:ascii="Times New Roman" w:hAnsi="Times New Roman"/>
          <w:color w:val="000000" w:themeColor="text1"/>
        </w:rPr>
        <w:t>取得</w:t>
      </w:r>
      <w:r w:rsidR="008822BC" w:rsidRPr="007C23E1">
        <w:rPr>
          <w:rFonts w:ascii="Times New Roman" w:hAnsi="Times New Roman"/>
          <w:color w:val="000000" w:themeColor="text1"/>
        </w:rPr>
        <w:t>坐落</w:t>
      </w:r>
      <w:r w:rsidR="00733130" w:rsidRPr="007C23E1">
        <w:rPr>
          <w:rFonts w:ascii="Times New Roman" w:hAnsi="Times New Roman"/>
          <w:color w:val="000000" w:themeColor="text1"/>
        </w:rPr>
        <w:t>臺南市安平區金</w:t>
      </w:r>
      <w:r w:rsidR="00B15188">
        <w:rPr>
          <w:rFonts w:ascii="新細明體" w:eastAsia="新細明體" w:hAnsi="新細明體" w:hint="eastAsia"/>
          <w:color w:val="000000" w:themeColor="text1"/>
        </w:rPr>
        <w:t>○</w:t>
      </w:r>
      <w:r w:rsidR="00733130" w:rsidRPr="007C23E1">
        <w:rPr>
          <w:rFonts w:ascii="Times New Roman" w:hAnsi="Times New Roman"/>
          <w:color w:val="000000" w:themeColor="text1"/>
        </w:rPr>
        <w:t>段</w:t>
      </w:r>
      <w:r w:rsidRPr="007C23E1">
        <w:rPr>
          <w:rFonts w:ascii="Times New Roman" w:hAnsi="Times New Roman"/>
          <w:color w:val="000000" w:themeColor="text1"/>
        </w:rPr>
        <w:t>1</w:t>
      </w:r>
      <w:r w:rsidR="00D100ED">
        <w:rPr>
          <w:rFonts w:ascii="Times New Roman" w:hAnsi="Times New Roman"/>
          <w:color w:val="000000" w:themeColor="text1"/>
        </w:rPr>
        <w:t>*</w:t>
      </w:r>
      <w:r w:rsidRPr="007C23E1">
        <w:rPr>
          <w:rFonts w:ascii="Times New Roman" w:hAnsi="Times New Roman"/>
          <w:color w:val="000000" w:themeColor="text1"/>
        </w:rPr>
        <w:t>0</w:t>
      </w:r>
      <w:r w:rsidRPr="007C23E1">
        <w:rPr>
          <w:rFonts w:ascii="Times New Roman" w:hAnsi="Times New Roman"/>
          <w:color w:val="000000" w:themeColor="text1"/>
        </w:rPr>
        <w:t>、</w:t>
      </w:r>
      <w:r w:rsidRPr="007C23E1">
        <w:rPr>
          <w:rFonts w:ascii="Times New Roman" w:hAnsi="Times New Roman"/>
          <w:color w:val="000000" w:themeColor="text1"/>
        </w:rPr>
        <w:t>1</w:t>
      </w:r>
      <w:r w:rsidR="00D100ED">
        <w:rPr>
          <w:rFonts w:ascii="Times New Roman" w:hAnsi="Times New Roman"/>
          <w:color w:val="000000" w:themeColor="text1"/>
        </w:rPr>
        <w:t>*</w:t>
      </w:r>
      <w:r w:rsidRPr="007C23E1">
        <w:rPr>
          <w:rFonts w:ascii="Times New Roman" w:hAnsi="Times New Roman"/>
          <w:color w:val="000000" w:themeColor="text1"/>
        </w:rPr>
        <w:t>6</w:t>
      </w:r>
      <w:r w:rsidR="00733130" w:rsidRPr="007C23E1">
        <w:rPr>
          <w:rFonts w:ascii="Times New Roman" w:hAnsi="Times New Roman"/>
          <w:color w:val="000000" w:themeColor="text1"/>
        </w:rPr>
        <w:t>地號</w:t>
      </w:r>
      <w:r w:rsidR="00733130" w:rsidRPr="007C23E1">
        <w:rPr>
          <w:rFonts w:ascii="Times New Roman" w:hAnsi="Times New Roman"/>
          <w:color w:val="000000" w:themeColor="text1"/>
        </w:rPr>
        <w:t>(</w:t>
      </w:r>
      <w:r w:rsidR="00733130" w:rsidRPr="007C23E1">
        <w:rPr>
          <w:rFonts w:ascii="Times New Roman" w:hAnsi="Times New Roman"/>
          <w:color w:val="000000" w:themeColor="text1"/>
        </w:rPr>
        <w:t>有償撥用</w:t>
      </w:r>
      <w:r w:rsidR="00733130" w:rsidRPr="007C23E1">
        <w:rPr>
          <w:rFonts w:ascii="Times New Roman" w:hAnsi="Times New Roman"/>
          <w:color w:val="000000" w:themeColor="text1"/>
        </w:rPr>
        <w:t>)</w:t>
      </w:r>
      <w:r w:rsidR="00733130" w:rsidRPr="007C23E1">
        <w:rPr>
          <w:rFonts w:ascii="Times New Roman" w:hAnsi="Times New Roman"/>
          <w:color w:val="000000" w:themeColor="text1"/>
        </w:rPr>
        <w:t>及</w:t>
      </w:r>
      <w:r w:rsidRPr="007C23E1">
        <w:rPr>
          <w:rFonts w:ascii="Times New Roman" w:hAnsi="Times New Roman"/>
          <w:color w:val="000000" w:themeColor="text1"/>
        </w:rPr>
        <w:t>2</w:t>
      </w:r>
      <w:r w:rsidR="00D100ED">
        <w:rPr>
          <w:rFonts w:ascii="Times New Roman" w:hAnsi="Times New Roman"/>
          <w:color w:val="000000" w:themeColor="text1"/>
        </w:rPr>
        <w:t>*</w:t>
      </w:r>
      <w:r w:rsidRPr="007C23E1">
        <w:rPr>
          <w:rFonts w:ascii="Times New Roman" w:hAnsi="Times New Roman"/>
          <w:color w:val="000000" w:themeColor="text1"/>
        </w:rPr>
        <w:t>5</w:t>
      </w:r>
      <w:r w:rsidR="00733130" w:rsidRPr="007C23E1">
        <w:rPr>
          <w:rFonts w:ascii="Times New Roman" w:hAnsi="Times New Roman"/>
          <w:color w:val="000000" w:themeColor="text1"/>
        </w:rPr>
        <w:t>地號</w:t>
      </w:r>
      <w:r w:rsidR="00733130" w:rsidRPr="007C23E1">
        <w:rPr>
          <w:rFonts w:ascii="Times New Roman" w:hAnsi="Times New Roman"/>
          <w:color w:val="000000" w:themeColor="text1"/>
        </w:rPr>
        <w:t>(</w:t>
      </w:r>
      <w:r w:rsidR="00733130" w:rsidRPr="007C23E1">
        <w:rPr>
          <w:rFonts w:ascii="Times New Roman" w:hAnsi="Times New Roman"/>
          <w:color w:val="000000" w:themeColor="text1"/>
        </w:rPr>
        <w:t>價購</w:t>
      </w:r>
      <w:r w:rsidR="00733130" w:rsidRPr="007C23E1">
        <w:rPr>
          <w:rFonts w:ascii="Times New Roman" w:hAnsi="Times New Roman"/>
          <w:color w:val="000000" w:themeColor="text1"/>
        </w:rPr>
        <w:t>)</w:t>
      </w:r>
      <w:r w:rsidRPr="007C23E1">
        <w:rPr>
          <w:rFonts w:ascii="Times New Roman" w:hAnsi="Times New Roman"/>
          <w:color w:val="000000" w:themeColor="text1"/>
        </w:rPr>
        <w:t>土地，</w:t>
      </w:r>
      <w:r w:rsidR="009120C0" w:rsidRPr="007C23E1">
        <w:rPr>
          <w:rFonts w:ascii="Times New Roman" w:hAnsi="Times New Roman" w:hint="eastAsia"/>
          <w:color w:val="000000" w:themeColor="text1"/>
        </w:rPr>
        <w:t>面積</w:t>
      </w:r>
      <w:r w:rsidRPr="007C23E1">
        <w:rPr>
          <w:rFonts w:ascii="Times New Roman" w:hAnsi="Times New Roman"/>
          <w:color w:val="000000" w:themeColor="text1"/>
        </w:rPr>
        <w:t>合計</w:t>
      </w:r>
      <w:r w:rsidRPr="007C23E1">
        <w:rPr>
          <w:rFonts w:ascii="Times New Roman" w:hAnsi="Times New Roman"/>
          <w:color w:val="000000" w:themeColor="text1"/>
        </w:rPr>
        <w:t>14,212</w:t>
      </w:r>
      <w:r w:rsidRPr="007C23E1">
        <w:rPr>
          <w:rFonts w:ascii="Times New Roman" w:hAnsi="Times New Roman"/>
          <w:color w:val="000000" w:themeColor="text1"/>
        </w:rPr>
        <w:t>平方公尺</w:t>
      </w:r>
      <w:r w:rsidR="009120C0" w:rsidRPr="007C23E1">
        <w:rPr>
          <w:rFonts w:ascii="Times New Roman" w:hAnsi="Times New Roman"/>
          <w:color w:val="000000" w:themeColor="text1"/>
          <w:szCs w:val="32"/>
        </w:rPr>
        <w:t>(</w:t>
      </w:r>
      <w:r w:rsidR="009120C0" w:rsidRPr="007C23E1">
        <w:rPr>
          <w:rFonts w:ascii="Times New Roman" w:hAnsi="Times New Roman" w:hint="eastAsia"/>
          <w:color w:val="000000" w:themeColor="text1"/>
          <w:szCs w:val="32"/>
        </w:rPr>
        <w:t>105</w:t>
      </w:r>
      <w:r w:rsidR="009120C0" w:rsidRPr="007C23E1">
        <w:rPr>
          <w:rFonts w:ascii="Times New Roman" w:hAnsi="Times New Roman" w:hint="eastAsia"/>
          <w:color w:val="000000" w:themeColor="text1"/>
          <w:szCs w:val="32"/>
        </w:rPr>
        <w:t>年度</w:t>
      </w:r>
      <w:r w:rsidR="009120C0" w:rsidRPr="007C23E1">
        <w:rPr>
          <w:rFonts w:ascii="Times New Roman" w:hAnsi="Times New Roman"/>
          <w:color w:val="000000" w:themeColor="text1"/>
          <w:szCs w:val="32"/>
        </w:rPr>
        <w:t>公告土地現值為每平方公尺</w:t>
      </w:r>
      <w:r w:rsidR="009120C0" w:rsidRPr="007C23E1">
        <w:rPr>
          <w:rFonts w:ascii="Times New Roman" w:hAnsi="Times New Roman" w:hint="eastAsia"/>
          <w:color w:val="000000" w:themeColor="text1"/>
          <w:szCs w:val="32"/>
        </w:rPr>
        <w:t>33,000</w:t>
      </w:r>
      <w:r w:rsidR="009120C0" w:rsidRPr="007C23E1">
        <w:rPr>
          <w:rFonts w:ascii="Times New Roman" w:hAnsi="Times New Roman"/>
          <w:color w:val="000000" w:themeColor="text1"/>
          <w:szCs w:val="32"/>
        </w:rPr>
        <w:t>元</w:t>
      </w:r>
      <w:r w:rsidR="009120C0" w:rsidRPr="007C23E1">
        <w:rPr>
          <w:rFonts w:ascii="Times New Roman" w:hAnsi="Times New Roman" w:hint="eastAsia"/>
          <w:color w:val="000000" w:themeColor="text1"/>
          <w:szCs w:val="32"/>
        </w:rPr>
        <w:t>，公告土地現值總額為</w:t>
      </w:r>
      <w:r w:rsidR="009120C0" w:rsidRPr="007C23E1">
        <w:rPr>
          <w:rFonts w:ascii="Times New Roman" w:hAnsi="Times New Roman" w:hint="eastAsia"/>
          <w:color w:val="000000" w:themeColor="text1"/>
          <w:szCs w:val="32"/>
        </w:rPr>
        <w:t>468,996,000</w:t>
      </w:r>
      <w:r w:rsidR="009120C0" w:rsidRPr="007C23E1">
        <w:rPr>
          <w:rFonts w:ascii="Times New Roman" w:hAnsi="Times New Roman" w:hint="eastAsia"/>
          <w:color w:val="000000" w:themeColor="text1"/>
          <w:szCs w:val="32"/>
        </w:rPr>
        <w:t>元</w:t>
      </w:r>
      <w:r w:rsidR="009120C0" w:rsidRPr="007C23E1">
        <w:rPr>
          <w:rFonts w:ascii="Times New Roman" w:hAnsi="Times New Roman"/>
          <w:color w:val="000000" w:themeColor="text1"/>
          <w:szCs w:val="32"/>
        </w:rPr>
        <w:t>)</w:t>
      </w:r>
      <w:r w:rsidRPr="007C23E1">
        <w:rPr>
          <w:rFonts w:ascii="Times New Roman" w:hAnsi="Times New Roman"/>
          <w:color w:val="000000" w:themeColor="text1"/>
        </w:rPr>
        <w:t>，</w:t>
      </w:r>
      <w:r w:rsidR="00733130" w:rsidRPr="007C23E1">
        <w:rPr>
          <w:rFonts w:ascii="Times New Roman" w:hAnsi="Times New Roman"/>
          <w:color w:val="000000" w:themeColor="text1"/>
        </w:rPr>
        <w:t>原規劃</w:t>
      </w:r>
      <w:r w:rsidR="0012291C" w:rsidRPr="007C23E1">
        <w:rPr>
          <w:rFonts w:ascii="Times New Roman" w:hAnsi="Times New Roman" w:hint="eastAsia"/>
          <w:color w:val="000000" w:themeColor="text1"/>
        </w:rPr>
        <w:t>作為</w:t>
      </w:r>
      <w:r w:rsidR="00733130" w:rsidRPr="007C23E1">
        <w:rPr>
          <w:rFonts w:ascii="Times New Roman" w:hAnsi="Times New Roman"/>
          <w:color w:val="000000" w:themeColor="text1"/>
        </w:rPr>
        <w:t>籌設南部地區司法人員培訓中心</w:t>
      </w:r>
      <w:r w:rsidR="0012291C" w:rsidRPr="007C23E1">
        <w:rPr>
          <w:rFonts w:ascii="Times New Roman" w:hAnsi="Times New Roman" w:hint="eastAsia"/>
          <w:color w:val="000000" w:themeColor="text1"/>
        </w:rPr>
        <w:t>之用地</w:t>
      </w:r>
      <w:r w:rsidR="00733130" w:rsidRPr="007C23E1">
        <w:rPr>
          <w:rFonts w:ascii="Times New Roman" w:hAnsi="Times New Roman"/>
          <w:color w:val="000000" w:themeColor="text1"/>
        </w:rPr>
        <w:t>，嗣因無設置依據而停止規劃，</w:t>
      </w:r>
      <w:r w:rsidR="0012291C" w:rsidRPr="007C23E1">
        <w:rPr>
          <w:rFonts w:ascii="Times New Roman" w:hAnsi="Times New Roman"/>
          <w:color w:val="000000" w:themeColor="text1"/>
        </w:rPr>
        <w:t>於本院調查時</w:t>
      </w:r>
      <w:r w:rsidRPr="007C23E1">
        <w:rPr>
          <w:rFonts w:ascii="Times New Roman" w:hAnsi="Times New Roman"/>
          <w:color w:val="000000" w:themeColor="text1"/>
        </w:rPr>
        <w:t>係設置壘球場供少年假日體能訓練使用</w:t>
      </w:r>
      <w:r w:rsidR="00733130" w:rsidRPr="007C23E1">
        <w:rPr>
          <w:rFonts w:ascii="Times New Roman" w:hAnsi="Times New Roman"/>
          <w:color w:val="000000" w:themeColor="text1"/>
        </w:rPr>
        <w:t>，</w:t>
      </w:r>
      <w:r w:rsidR="00F14334" w:rsidRPr="007C23E1">
        <w:rPr>
          <w:rFonts w:ascii="Times New Roman" w:hAnsi="Times New Roman"/>
          <w:color w:val="000000" w:themeColor="text1"/>
        </w:rPr>
        <w:t>而呈低度利用狀況</w:t>
      </w:r>
      <w:r w:rsidRPr="007C23E1">
        <w:rPr>
          <w:rFonts w:ascii="Times New Roman" w:hAnsi="Times New Roman"/>
          <w:color w:val="000000" w:themeColor="text1"/>
        </w:rPr>
        <w:t>。</w:t>
      </w:r>
    </w:p>
    <w:p w:rsidR="00E4517A"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臺灣</w:t>
      </w:r>
      <w:r w:rsidR="00E4517A" w:rsidRPr="007C23E1">
        <w:rPr>
          <w:rFonts w:ascii="Times New Roman" w:hAnsi="Times New Roman"/>
          <w:color w:val="000000" w:themeColor="text1"/>
        </w:rPr>
        <w:t>苗栗地方法院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E4517A" w:rsidRPr="007C23E1">
        <w:rPr>
          <w:rFonts w:ascii="Times New Roman" w:hAnsi="Times New Roman"/>
          <w:color w:val="000000" w:themeColor="text1"/>
        </w:rPr>
        <w:t>於</w:t>
      </w:r>
      <w:r w:rsidR="00E4517A" w:rsidRPr="007C23E1">
        <w:rPr>
          <w:rFonts w:ascii="Times New Roman" w:hAnsi="Times New Roman"/>
          <w:color w:val="000000" w:themeColor="text1"/>
        </w:rPr>
        <w:t>81</w:t>
      </w:r>
      <w:r w:rsidR="00E4517A" w:rsidRPr="007C23E1">
        <w:rPr>
          <w:rFonts w:ascii="Times New Roman" w:hAnsi="Times New Roman"/>
          <w:color w:val="000000" w:themeColor="text1"/>
        </w:rPr>
        <w:t>年間</w:t>
      </w:r>
      <w:r w:rsidR="00CB4D71" w:rsidRPr="007C23E1">
        <w:rPr>
          <w:rFonts w:ascii="Times New Roman" w:hAnsi="Times New Roman"/>
          <w:color w:val="000000" w:themeColor="text1"/>
        </w:rPr>
        <w:t>以</w:t>
      </w:r>
      <w:r w:rsidR="00E4517A" w:rsidRPr="007C23E1">
        <w:rPr>
          <w:rFonts w:ascii="Times New Roman" w:hAnsi="Times New Roman"/>
          <w:color w:val="000000" w:themeColor="text1"/>
        </w:rPr>
        <w:t>無償撥用</w:t>
      </w:r>
      <w:r w:rsidR="0012291C" w:rsidRPr="007C23E1">
        <w:rPr>
          <w:rFonts w:ascii="Times New Roman" w:hAnsi="Times New Roman" w:hint="eastAsia"/>
          <w:color w:val="000000" w:themeColor="text1"/>
        </w:rPr>
        <w:t>所</w:t>
      </w:r>
      <w:r w:rsidR="00E4517A" w:rsidRPr="007C23E1">
        <w:rPr>
          <w:rFonts w:ascii="Times New Roman" w:hAnsi="Times New Roman"/>
          <w:color w:val="000000" w:themeColor="text1"/>
        </w:rPr>
        <w:t>取得</w:t>
      </w:r>
      <w:r w:rsidR="008822BC" w:rsidRPr="007C23E1">
        <w:rPr>
          <w:rFonts w:ascii="Times New Roman" w:hAnsi="Times New Roman"/>
          <w:color w:val="000000" w:themeColor="text1"/>
        </w:rPr>
        <w:t>坐落</w:t>
      </w:r>
      <w:r w:rsidR="00E4517A" w:rsidRPr="007C23E1">
        <w:rPr>
          <w:rFonts w:ascii="Times New Roman" w:hAnsi="Times New Roman"/>
          <w:color w:val="000000" w:themeColor="text1"/>
        </w:rPr>
        <w:t>苗栗縣苗栗市勝</w:t>
      </w:r>
      <w:r w:rsidR="00B15188">
        <w:rPr>
          <w:rFonts w:ascii="新細明體" w:eastAsia="新細明體" w:hAnsi="新細明體" w:hint="eastAsia"/>
          <w:color w:val="000000" w:themeColor="text1"/>
        </w:rPr>
        <w:t>○</w:t>
      </w:r>
      <w:r w:rsidR="00E4517A" w:rsidRPr="007C23E1">
        <w:rPr>
          <w:rFonts w:ascii="Times New Roman" w:hAnsi="Times New Roman"/>
          <w:color w:val="000000" w:themeColor="text1"/>
        </w:rPr>
        <w:t>段</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8</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2</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3</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3-1</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4</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5-2</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6-1</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1-1</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3-2</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4</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5</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6</w:t>
      </w:r>
      <w:r w:rsidR="00E4517A" w:rsidRPr="007C23E1">
        <w:rPr>
          <w:rFonts w:ascii="Times New Roman" w:hAnsi="Times New Roman"/>
          <w:color w:val="000000" w:themeColor="text1"/>
        </w:rPr>
        <w:t>、</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7</w:t>
      </w:r>
      <w:r w:rsidR="00E4517A" w:rsidRPr="007C23E1">
        <w:rPr>
          <w:rFonts w:ascii="Times New Roman" w:hAnsi="Times New Roman"/>
          <w:color w:val="000000" w:themeColor="text1"/>
        </w:rPr>
        <w:t>及</w:t>
      </w:r>
      <w:r w:rsidR="00E4517A" w:rsidRPr="007C23E1">
        <w:rPr>
          <w:rFonts w:ascii="Times New Roman" w:hAnsi="Times New Roman"/>
          <w:color w:val="000000" w:themeColor="text1"/>
        </w:rPr>
        <w:t>2</w:t>
      </w:r>
      <w:r w:rsidR="00D100ED">
        <w:rPr>
          <w:rFonts w:ascii="Times New Roman" w:hAnsi="Times New Roman"/>
          <w:color w:val="000000" w:themeColor="text1"/>
        </w:rPr>
        <w:t>**</w:t>
      </w:r>
      <w:r w:rsidR="00E4517A" w:rsidRPr="007C23E1">
        <w:rPr>
          <w:rFonts w:ascii="Times New Roman" w:hAnsi="Times New Roman"/>
          <w:color w:val="000000" w:themeColor="text1"/>
        </w:rPr>
        <w:t>8</w:t>
      </w:r>
      <w:r w:rsidR="00E4517A" w:rsidRPr="007C23E1">
        <w:rPr>
          <w:rFonts w:ascii="Times New Roman" w:hAnsi="Times New Roman"/>
          <w:color w:val="000000" w:themeColor="text1"/>
        </w:rPr>
        <w:t>地號等</w:t>
      </w:r>
      <w:r w:rsidR="00E4517A" w:rsidRPr="007C23E1">
        <w:rPr>
          <w:rFonts w:ascii="Times New Roman" w:hAnsi="Times New Roman"/>
          <w:color w:val="000000" w:themeColor="text1"/>
        </w:rPr>
        <w:t>14</w:t>
      </w:r>
      <w:r w:rsidR="00E4517A" w:rsidRPr="007C23E1">
        <w:rPr>
          <w:rFonts w:ascii="Times New Roman" w:hAnsi="Times New Roman"/>
          <w:color w:val="000000" w:themeColor="text1"/>
        </w:rPr>
        <w:t>筆土地，面積合計</w:t>
      </w:r>
      <w:r w:rsidR="00E4517A" w:rsidRPr="007C23E1">
        <w:rPr>
          <w:rFonts w:ascii="Times New Roman" w:hAnsi="Times New Roman"/>
          <w:color w:val="000000" w:themeColor="text1"/>
        </w:rPr>
        <w:t>2,953</w:t>
      </w:r>
      <w:r w:rsidR="00E4517A" w:rsidRPr="007C23E1">
        <w:rPr>
          <w:rFonts w:ascii="Times New Roman" w:hAnsi="Times New Roman"/>
          <w:color w:val="000000" w:themeColor="text1"/>
        </w:rPr>
        <w:t>平方公尺，原係配合該院辦公廳舍興建而取得，嗣該辦公廳舍已於</w:t>
      </w:r>
      <w:r w:rsidR="00E4517A" w:rsidRPr="007C23E1">
        <w:rPr>
          <w:rFonts w:ascii="Times New Roman" w:hAnsi="Times New Roman"/>
          <w:color w:val="000000" w:themeColor="text1"/>
        </w:rPr>
        <w:t>86</w:t>
      </w:r>
      <w:r w:rsidR="00E4517A" w:rsidRPr="007C23E1">
        <w:rPr>
          <w:rFonts w:ascii="Times New Roman" w:hAnsi="Times New Roman"/>
          <w:color w:val="000000" w:themeColor="text1"/>
        </w:rPr>
        <w:t>年</w:t>
      </w:r>
      <w:r w:rsidR="00E4517A" w:rsidRPr="007C23E1">
        <w:rPr>
          <w:rFonts w:ascii="Times New Roman" w:hAnsi="Times New Roman"/>
          <w:color w:val="000000" w:themeColor="text1"/>
        </w:rPr>
        <w:t>1</w:t>
      </w:r>
      <w:r w:rsidR="00E4517A" w:rsidRPr="007C23E1">
        <w:rPr>
          <w:rFonts w:ascii="Times New Roman" w:hAnsi="Times New Roman"/>
          <w:color w:val="000000" w:themeColor="text1"/>
        </w:rPr>
        <w:t>月</w:t>
      </w:r>
      <w:r w:rsidR="00E4517A" w:rsidRPr="007C23E1">
        <w:rPr>
          <w:rFonts w:ascii="Times New Roman" w:hAnsi="Times New Roman"/>
          <w:color w:val="000000" w:themeColor="text1"/>
        </w:rPr>
        <w:t>9</w:t>
      </w:r>
      <w:r w:rsidR="00E4517A" w:rsidRPr="007C23E1">
        <w:rPr>
          <w:rFonts w:ascii="Times New Roman" w:hAnsi="Times New Roman"/>
          <w:color w:val="000000" w:themeColor="text1"/>
        </w:rPr>
        <w:t>日啟用興建完成，惟上開土地</w:t>
      </w:r>
      <w:r w:rsidR="00F14334" w:rsidRPr="007C23E1">
        <w:rPr>
          <w:rFonts w:ascii="Times New Roman" w:hAnsi="Times New Roman"/>
          <w:color w:val="000000" w:themeColor="text1"/>
        </w:rPr>
        <w:t>卻仍作球場及綠地使用，而呈低度利用狀況。另該院於</w:t>
      </w:r>
      <w:r w:rsidR="00F14334" w:rsidRPr="007C23E1">
        <w:rPr>
          <w:rFonts w:ascii="Times New Roman" w:hAnsi="Times New Roman"/>
          <w:color w:val="000000" w:themeColor="text1"/>
        </w:rPr>
        <w:t>98</w:t>
      </w:r>
      <w:r w:rsidR="00F14334" w:rsidRPr="007C23E1">
        <w:rPr>
          <w:rFonts w:ascii="Times New Roman" w:hAnsi="Times New Roman"/>
          <w:color w:val="000000" w:themeColor="text1"/>
        </w:rPr>
        <w:t>年間價購</w:t>
      </w:r>
      <w:r w:rsidR="00D25B1C" w:rsidRPr="007C23E1">
        <w:rPr>
          <w:rFonts w:ascii="Times New Roman" w:hAnsi="Times New Roman"/>
          <w:color w:val="000000" w:themeColor="text1"/>
        </w:rPr>
        <w:t>坐落</w:t>
      </w:r>
      <w:r w:rsidR="00F14334" w:rsidRPr="007C23E1">
        <w:rPr>
          <w:rFonts w:ascii="Times New Roman" w:hAnsi="Times New Roman"/>
          <w:color w:val="000000" w:themeColor="text1"/>
        </w:rPr>
        <w:t>苗栗縣苗栗市勝</w:t>
      </w:r>
      <w:r w:rsidR="00B15188">
        <w:rPr>
          <w:rFonts w:ascii="新細明體" w:eastAsia="新細明體" w:hAnsi="新細明體" w:hint="eastAsia"/>
          <w:color w:val="000000" w:themeColor="text1"/>
        </w:rPr>
        <w:t>○</w:t>
      </w:r>
      <w:r w:rsidR="00F14334" w:rsidRPr="007C23E1">
        <w:rPr>
          <w:rFonts w:ascii="Times New Roman" w:hAnsi="Times New Roman"/>
          <w:color w:val="000000" w:themeColor="text1"/>
        </w:rPr>
        <w:t>段</w:t>
      </w:r>
      <w:r w:rsidR="00F14334" w:rsidRPr="007C23E1">
        <w:rPr>
          <w:rFonts w:ascii="Times New Roman" w:hAnsi="Times New Roman"/>
          <w:color w:val="000000" w:themeColor="text1"/>
        </w:rPr>
        <w:t>3</w:t>
      </w:r>
      <w:r w:rsidR="00D100ED">
        <w:rPr>
          <w:rFonts w:ascii="Times New Roman" w:hAnsi="Times New Roman"/>
          <w:color w:val="000000" w:themeColor="text1"/>
        </w:rPr>
        <w:t>**</w:t>
      </w:r>
      <w:r w:rsidR="00F14334" w:rsidRPr="007C23E1">
        <w:rPr>
          <w:rFonts w:ascii="Times New Roman" w:hAnsi="Times New Roman"/>
          <w:color w:val="000000" w:themeColor="text1"/>
        </w:rPr>
        <w:t>6-3</w:t>
      </w:r>
      <w:r w:rsidR="00F14334" w:rsidRPr="007C23E1">
        <w:rPr>
          <w:rFonts w:ascii="Times New Roman" w:hAnsi="Times New Roman"/>
          <w:color w:val="000000" w:themeColor="text1"/>
        </w:rPr>
        <w:t>地號土地</w:t>
      </w:r>
      <w:r w:rsidR="00F14334" w:rsidRPr="007C23E1">
        <w:rPr>
          <w:rFonts w:ascii="Times New Roman" w:hAnsi="Times New Roman"/>
          <w:color w:val="000000" w:themeColor="text1"/>
        </w:rPr>
        <w:t>1</w:t>
      </w:r>
      <w:r w:rsidR="00F14334" w:rsidRPr="007C23E1">
        <w:rPr>
          <w:rFonts w:ascii="Times New Roman" w:hAnsi="Times New Roman"/>
          <w:color w:val="000000" w:themeColor="text1"/>
        </w:rPr>
        <w:t>筆，面積</w:t>
      </w:r>
      <w:r w:rsidR="00F14334" w:rsidRPr="007C23E1">
        <w:rPr>
          <w:rFonts w:ascii="Times New Roman" w:hAnsi="Times New Roman"/>
          <w:color w:val="000000" w:themeColor="text1"/>
        </w:rPr>
        <w:t>3,003</w:t>
      </w:r>
      <w:r w:rsidR="00F14334" w:rsidRPr="007C23E1">
        <w:rPr>
          <w:rFonts w:ascii="Times New Roman" w:hAnsi="Times New Roman"/>
          <w:color w:val="000000" w:themeColor="text1"/>
        </w:rPr>
        <w:t>平方公尺，作為第二辦公大樓預定地，惟該院仍未提出興建計畫，現況亦僅作公園綠地，而呈低度利用狀況。</w:t>
      </w:r>
    </w:p>
    <w:p w:rsidR="00C5617D"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lastRenderedPageBreak/>
        <w:t>臺灣</w:t>
      </w:r>
      <w:r w:rsidR="00F14334" w:rsidRPr="007C23E1">
        <w:rPr>
          <w:rFonts w:ascii="Times New Roman" w:hAnsi="Times New Roman"/>
          <w:color w:val="000000" w:themeColor="text1"/>
        </w:rPr>
        <w:t>南投地方法院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F14334" w:rsidRPr="007C23E1">
        <w:rPr>
          <w:rFonts w:ascii="Times New Roman" w:hAnsi="Times New Roman"/>
          <w:color w:val="000000" w:themeColor="text1"/>
        </w:rPr>
        <w:t>分別於</w:t>
      </w:r>
      <w:r w:rsidR="00F14334" w:rsidRPr="007C23E1">
        <w:rPr>
          <w:rFonts w:ascii="Times New Roman" w:hAnsi="Times New Roman"/>
          <w:color w:val="000000" w:themeColor="text1"/>
        </w:rPr>
        <w:t>59</w:t>
      </w:r>
      <w:r w:rsidR="005C027A" w:rsidRPr="007C23E1">
        <w:rPr>
          <w:rFonts w:ascii="Times New Roman" w:hAnsi="Times New Roman"/>
          <w:color w:val="000000" w:themeColor="text1"/>
        </w:rPr>
        <w:t>年</w:t>
      </w:r>
      <w:r w:rsidR="00F14334" w:rsidRPr="007C23E1">
        <w:rPr>
          <w:rFonts w:ascii="Times New Roman" w:hAnsi="Times New Roman"/>
          <w:color w:val="000000" w:themeColor="text1"/>
        </w:rPr>
        <w:t>及</w:t>
      </w:r>
      <w:r w:rsidR="00F14334" w:rsidRPr="007C23E1">
        <w:rPr>
          <w:rFonts w:ascii="Times New Roman" w:hAnsi="Times New Roman"/>
          <w:color w:val="000000" w:themeColor="text1"/>
        </w:rPr>
        <w:t>78</w:t>
      </w:r>
      <w:r w:rsidR="00F14334" w:rsidRPr="007C23E1">
        <w:rPr>
          <w:rFonts w:ascii="Times New Roman" w:hAnsi="Times New Roman"/>
          <w:color w:val="000000" w:themeColor="text1"/>
        </w:rPr>
        <w:t>年</w:t>
      </w:r>
      <w:r w:rsidR="005C027A" w:rsidRPr="007C23E1">
        <w:rPr>
          <w:rFonts w:ascii="Times New Roman" w:hAnsi="Times New Roman"/>
          <w:color w:val="000000" w:themeColor="text1"/>
        </w:rPr>
        <w:t>間</w:t>
      </w:r>
      <w:r w:rsidR="00476077" w:rsidRPr="007C23E1">
        <w:rPr>
          <w:rFonts w:ascii="Times New Roman" w:hAnsi="Times New Roman" w:hint="eastAsia"/>
          <w:color w:val="000000" w:themeColor="text1"/>
        </w:rPr>
        <w:t>以</w:t>
      </w:r>
      <w:r w:rsidR="005C027A" w:rsidRPr="007C23E1">
        <w:rPr>
          <w:rFonts w:ascii="Times New Roman" w:hAnsi="Times New Roman"/>
          <w:color w:val="000000" w:themeColor="text1"/>
        </w:rPr>
        <w:t>無償撥用</w:t>
      </w:r>
      <w:r w:rsidR="0012291C" w:rsidRPr="007C23E1">
        <w:rPr>
          <w:rFonts w:ascii="Times New Roman" w:hAnsi="Times New Roman" w:hint="eastAsia"/>
          <w:color w:val="000000" w:themeColor="text1"/>
        </w:rPr>
        <w:t>所</w:t>
      </w:r>
      <w:r w:rsidR="00F14334" w:rsidRPr="007C23E1">
        <w:rPr>
          <w:rFonts w:ascii="Times New Roman" w:hAnsi="Times New Roman"/>
          <w:color w:val="000000" w:themeColor="text1"/>
        </w:rPr>
        <w:t>取得坐落南投縣南投市三塊</w:t>
      </w:r>
      <w:r w:rsidR="00B15188">
        <w:rPr>
          <w:rFonts w:ascii="新細明體" w:eastAsia="新細明體" w:hAnsi="新細明體" w:hint="eastAsia"/>
          <w:color w:val="000000" w:themeColor="text1"/>
        </w:rPr>
        <w:t>○</w:t>
      </w:r>
      <w:r w:rsidR="00F14334" w:rsidRPr="007C23E1">
        <w:rPr>
          <w:rFonts w:ascii="Times New Roman" w:hAnsi="Times New Roman"/>
          <w:color w:val="000000" w:themeColor="text1"/>
        </w:rPr>
        <w:t>段地號</w:t>
      </w:r>
      <w:r w:rsidR="00F14334" w:rsidRPr="007C23E1">
        <w:rPr>
          <w:rFonts w:ascii="Times New Roman" w:hAnsi="Times New Roman"/>
          <w:color w:val="000000" w:themeColor="text1"/>
        </w:rPr>
        <w:t>1-</w:t>
      </w:r>
      <w:r w:rsidR="00D100ED">
        <w:rPr>
          <w:rFonts w:ascii="Times New Roman" w:hAnsi="Times New Roman"/>
          <w:color w:val="000000" w:themeColor="text1"/>
        </w:rPr>
        <w:t>**</w:t>
      </w:r>
      <w:r w:rsidR="00F14334" w:rsidRPr="007C23E1">
        <w:rPr>
          <w:rFonts w:ascii="Times New Roman" w:hAnsi="Times New Roman"/>
          <w:color w:val="000000" w:themeColor="text1"/>
        </w:rPr>
        <w:t>6</w:t>
      </w:r>
      <w:r w:rsidR="00476077" w:rsidRPr="007C23E1">
        <w:rPr>
          <w:rFonts w:ascii="Times New Roman" w:hAnsi="Times New Roman" w:hint="eastAsia"/>
          <w:color w:val="000000" w:themeColor="text1"/>
        </w:rPr>
        <w:t>及</w:t>
      </w:r>
      <w:r w:rsidR="00F14334" w:rsidRPr="007C23E1">
        <w:rPr>
          <w:rFonts w:ascii="Times New Roman" w:hAnsi="Times New Roman"/>
          <w:color w:val="000000" w:themeColor="text1"/>
        </w:rPr>
        <w:t>3</w:t>
      </w:r>
      <w:r w:rsidR="00D100ED">
        <w:rPr>
          <w:rFonts w:ascii="Times New Roman" w:hAnsi="Times New Roman"/>
          <w:color w:val="000000" w:themeColor="text1"/>
        </w:rPr>
        <w:t>*</w:t>
      </w:r>
      <w:r w:rsidR="00F14334" w:rsidRPr="007C23E1">
        <w:rPr>
          <w:rFonts w:ascii="Times New Roman" w:hAnsi="Times New Roman"/>
          <w:color w:val="000000" w:themeColor="text1"/>
        </w:rPr>
        <w:t>-5</w:t>
      </w:r>
      <w:r w:rsidR="00F14334" w:rsidRPr="007C23E1">
        <w:rPr>
          <w:rFonts w:ascii="Times New Roman" w:hAnsi="Times New Roman"/>
          <w:color w:val="000000" w:themeColor="text1"/>
        </w:rPr>
        <w:t>土地</w:t>
      </w:r>
      <w:r w:rsidR="00F14334" w:rsidRPr="007C23E1">
        <w:rPr>
          <w:rFonts w:ascii="Times New Roman" w:hAnsi="Times New Roman"/>
          <w:color w:val="000000" w:themeColor="text1"/>
        </w:rPr>
        <w:t>2</w:t>
      </w:r>
      <w:r w:rsidR="00F14334" w:rsidRPr="007C23E1">
        <w:rPr>
          <w:rFonts w:ascii="Times New Roman" w:hAnsi="Times New Roman"/>
          <w:color w:val="000000" w:themeColor="text1"/>
        </w:rPr>
        <w:t>筆，面積為</w:t>
      </w:r>
      <w:r w:rsidR="00F14334" w:rsidRPr="007C23E1">
        <w:rPr>
          <w:rFonts w:ascii="Times New Roman" w:hAnsi="Times New Roman"/>
          <w:color w:val="000000" w:themeColor="text1"/>
        </w:rPr>
        <w:t>525</w:t>
      </w:r>
      <w:r w:rsidR="00F14334" w:rsidRPr="007C23E1">
        <w:rPr>
          <w:rFonts w:ascii="Times New Roman" w:hAnsi="Times New Roman"/>
          <w:color w:val="000000" w:themeColor="text1"/>
        </w:rPr>
        <w:t>及</w:t>
      </w:r>
      <w:r w:rsidR="00F14334" w:rsidRPr="007C23E1">
        <w:rPr>
          <w:rFonts w:ascii="Times New Roman" w:hAnsi="Times New Roman"/>
          <w:color w:val="000000" w:themeColor="text1"/>
        </w:rPr>
        <w:t>1,228</w:t>
      </w:r>
      <w:r w:rsidR="00F14334" w:rsidRPr="007C23E1">
        <w:rPr>
          <w:rFonts w:ascii="Times New Roman" w:hAnsi="Times New Roman"/>
          <w:color w:val="000000" w:themeColor="text1"/>
        </w:rPr>
        <w:t>平方公尺，作為檔案大樓預定地，該院</w:t>
      </w:r>
      <w:r w:rsidR="0008563F" w:rsidRPr="007C23E1">
        <w:rPr>
          <w:rFonts w:ascii="Times New Roman" w:hAnsi="Times New Roman"/>
          <w:color w:val="000000" w:themeColor="text1"/>
        </w:rPr>
        <w:t>雖</w:t>
      </w:r>
      <w:r w:rsidR="00F14334" w:rsidRPr="007C23E1">
        <w:rPr>
          <w:rFonts w:ascii="Times New Roman" w:hAnsi="Times New Roman"/>
          <w:color w:val="000000" w:themeColor="text1"/>
        </w:rPr>
        <w:t>於</w:t>
      </w:r>
      <w:r w:rsidR="00F14334" w:rsidRPr="007C23E1">
        <w:rPr>
          <w:rFonts w:ascii="Times New Roman" w:hAnsi="Times New Roman"/>
          <w:color w:val="000000" w:themeColor="text1"/>
        </w:rPr>
        <w:t>104</w:t>
      </w:r>
      <w:r w:rsidR="00F14334" w:rsidRPr="007C23E1">
        <w:rPr>
          <w:rFonts w:ascii="Times New Roman" w:hAnsi="Times New Roman"/>
          <w:color w:val="000000" w:themeColor="text1"/>
        </w:rPr>
        <w:t>年</w:t>
      </w:r>
      <w:r w:rsidR="0008563F" w:rsidRPr="007C23E1">
        <w:rPr>
          <w:rFonts w:ascii="Times New Roman" w:hAnsi="Times New Roman"/>
          <w:color w:val="000000" w:themeColor="text1"/>
        </w:rPr>
        <w:t>間</w:t>
      </w:r>
      <w:r w:rsidR="00F14334" w:rsidRPr="007C23E1">
        <w:rPr>
          <w:rFonts w:ascii="Times New Roman" w:hAnsi="Times New Roman"/>
          <w:color w:val="000000" w:themeColor="text1"/>
        </w:rPr>
        <w:t>將「臺灣南投地方法院興建檔案大樓委託先期規畫評估報告書」送司法院審查</w:t>
      </w:r>
      <w:r w:rsidR="00C5617D" w:rsidRPr="007C23E1">
        <w:rPr>
          <w:rFonts w:ascii="Times New Roman" w:hAnsi="Times New Roman"/>
          <w:color w:val="000000" w:themeColor="text1"/>
        </w:rPr>
        <w:t>，嗣經該院專案審查會議於</w:t>
      </w:r>
      <w:r w:rsidR="00C5617D" w:rsidRPr="007C23E1">
        <w:rPr>
          <w:rFonts w:ascii="Times New Roman" w:hAnsi="Times New Roman"/>
          <w:color w:val="000000" w:themeColor="text1"/>
        </w:rPr>
        <w:t>104</w:t>
      </w:r>
      <w:r w:rsidR="00C5617D" w:rsidRPr="007C23E1">
        <w:rPr>
          <w:rFonts w:ascii="Times New Roman" w:hAnsi="Times New Roman"/>
          <w:color w:val="000000" w:themeColor="text1"/>
        </w:rPr>
        <w:t>年</w:t>
      </w:r>
      <w:r w:rsidR="00C5617D" w:rsidRPr="007C23E1">
        <w:rPr>
          <w:rFonts w:ascii="Times New Roman" w:hAnsi="Times New Roman"/>
          <w:color w:val="000000" w:themeColor="text1"/>
        </w:rPr>
        <w:t>10</w:t>
      </w:r>
      <w:r w:rsidR="00C5617D" w:rsidRPr="007C23E1">
        <w:rPr>
          <w:rFonts w:ascii="Times New Roman" w:hAnsi="Times New Roman"/>
          <w:color w:val="000000" w:themeColor="text1"/>
        </w:rPr>
        <w:t>月</w:t>
      </w:r>
      <w:r w:rsidR="00C5617D" w:rsidRPr="007C23E1">
        <w:rPr>
          <w:rFonts w:ascii="Times New Roman" w:hAnsi="Times New Roman"/>
          <w:color w:val="000000" w:themeColor="text1"/>
        </w:rPr>
        <w:t>30</w:t>
      </w:r>
      <w:r w:rsidR="00C5617D" w:rsidRPr="007C23E1">
        <w:rPr>
          <w:rFonts w:ascii="Times New Roman" w:hAnsi="Times New Roman"/>
          <w:color w:val="000000" w:themeColor="text1"/>
        </w:rPr>
        <w:t>日通過，惟</w:t>
      </w:r>
      <w:r w:rsidR="00C5617D" w:rsidRPr="007C23E1">
        <w:rPr>
          <w:rFonts w:ascii="Times New Roman" w:hAnsi="Times New Roman"/>
          <w:color w:val="000000" w:themeColor="text1"/>
        </w:rPr>
        <w:t>105</w:t>
      </w:r>
      <w:r w:rsidR="00C5617D" w:rsidRPr="007C23E1">
        <w:rPr>
          <w:rFonts w:ascii="Times New Roman" w:hAnsi="Times New Roman"/>
          <w:color w:val="000000" w:themeColor="text1"/>
        </w:rPr>
        <w:t>及</w:t>
      </w:r>
      <w:r w:rsidR="00C5617D" w:rsidRPr="007C23E1">
        <w:rPr>
          <w:rFonts w:ascii="Times New Roman" w:hAnsi="Times New Roman"/>
          <w:color w:val="000000" w:themeColor="text1"/>
        </w:rPr>
        <w:t>106</w:t>
      </w:r>
      <w:r w:rsidR="00C5617D" w:rsidRPr="007C23E1">
        <w:rPr>
          <w:rFonts w:ascii="Times New Roman" w:hAnsi="Times New Roman"/>
          <w:color w:val="000000" w:themeColor="text1"/>
        </w:rPr>
        <w:t>年度均未編列興建預算</w:t>
      </w:r>
      <w:r w:rsidR="0091362B" w:rsidRPr="007C23E1">
        <w:rPr>
          <w:rFonts w:ascii="Times New Roman" w:hAnsi="Times New Roman"/>
          <w:color w:val="000000" w:themeColor="text1"/>
        </w:rPr>
        <w:t>，致</w:t>
      </w:r>
      <w:r w:rsidR="003356F0" w:rsidRPr="007C23E1">
        <w:rPr>
          <w:rFonts w:ascii="Times New Roman" w:hAnsi="Times New Roman" w:hint="eastAsia"/>
          <w:color w:val="000000" w:themeColor="text1"/>
        </w:rPr>
        <w:t>現況</w:t>
      </w:r>
      <w:r w:rsidR="0091362B" w:rsidRPr="007C23E1">
        <w:rPr>
          <w:rFonts w:ascii="Times New Roman" w:hAnsi="Times New Roman"/>
          <w:color w:val="000000" w:themeColor="text1"/>
        </w:rPr>
        <w:t>仍呈空置狀態。</w:t>
      </w:r>
    </w:p>
    <w:p w:rsidR="00D32E56"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臺灣</w:t>
      </w:r>
      <w:r w:rsidR="00D32E56" w:rsidRPr="007C23E1">
        <w:rPr>
          <w:rFonts w:ascii="Times New Roman" w:hAnsi="Times New Roman"/>
          <w:color w:val="000000" w:themeColor="text1"/>
        </w:rPr>
        <w:t>彰化地</w:t>
      </w:r>
      <w:r w:rsidR="008822BC" w:rsidRPr="007C23E1">
        <w:rPr>
          <w:rFonts w:ascii="Times New Roman" w:hAnsi="Times New Roman"/>
          <w:color w:val="000000" w:themeColor="text1"/>
        </w:rPr>
        <w:t>方法</w:t>
      </w:r>
      <w:r w:rsidR="00D32E56" w:rsidRPr="007C23E1">
        <w:rPr>
          <w:rFonts w:ascii="Times New Roman" w:hAnsi="Times New Roman"/>
          <w:color w:val="000000" w:themeColor="text1"/>
        </w:rPr>
        <w:t>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8822BC" w:rsidRPr="007C23E1">
        <w:rPr>
          <w:rFonts w:ascii="Times New Roman" w:hAnsi="Times New Roman"/>
          <w:color w:val="000000" w:themeColor="text1"/>
        </w:rPr>
        <w:t>於</w:t>
      </w:r>
      <w:r w:rsidR="00D32E56" w:rsidRPr="007C23E1">
        <w:rPr>
          <w:rFonts w:ascii="Times New Roman" w:hAnsi="Times New Roman"/>
          <w:color w:val="000000" w:themeColor="text1"/>
        </w:rPr>
        <w:t>80</w:t>
      </w:r>
      <w:r w:rsidR="008822BC" w:rsidRPr="007C23E1">
        <w:rPr>
          <w:rFonts w:ascii="Times New Roman" w:hAnsi="Times New Roman"/>
          <w:color w:val="000000" w:themeColor="text1"/>
        </w:rPr>
        <w:t>年間價購</w:t>
      </w:r>
      <w:r w:rsidR="0012291C" w:rsidRPr="007C23E1">
        <w:rPr>
          <w:rFonts w:ascii="Times New Roman" w:hAnsi="Times New Roman" w:hint="eastAsia"/>
          <w:color w:val="000000" w:themeColor="text1"/>
        </w:rPr>
        <w:t>所</w:t>
      </w:r>
      <w:r w:rsidR="0012291C" w:rsidRPr="007C23E1">
        <w:rPr>
          <w:rFonts w:ascii="Times New Roman" w:hAnsi="Times New Roman"/>
          <w:color w:val="000000" w:themeColor="text1"/>
        </w:rPr>
        <w:t>取得</w:t>
      </w:r>
      <w:r w:rsidR="00D32E56" w:rsidRPr="007C23E1">
        <w:rPr>
          <w:rFonts w:ascii="Times New Roman" w:hAnsi="Times New Roman"/>
          <w:color w:val="000000" w:themeColor="text1"/>
        </w:rPr>
        <w:t>彰化縣北斗鎮大</w:t>
      </w:r>
      <w:r w:rsidR="00B15188">
        <w:rPr>
          <w:rFonts w:ascii="新細明體" w:eastAsia="新細明體" w:hAnsi="新細明體" w:hint="eastAsia"/>
          <w:color w:val="000000" w:themeColor="text1"/>
        </w:rPr>
        <w:t>○</w:t>
      </w:r>
      <w:r w:rsidR="00D32E56" w:rsidRPr="007C23E1">
        <w:rPr>
          <w:rFonts w:ascii="Times New Roman" w:hAnsi="Times New Roman"/>
          <w:color w:val="000000" w:themeColor="text1"/>
        </w:rPr>
        <w:t>段地號</w:t>
      </w:r>
      <w:r w:rsidR="00D32E56" w:rsidRPr="007C23E1">
        <w:rPr>
          <w:rFonts w:ascii="Times New Roman" w:hAnsi="Times New Roman"/>
          <w:color w:val="000000" w:themeColor="text1"/>
        </w:rPr>
        <w:t>3</w:t>
      </w:r>
      <w:r w:rsidR="00D100ED">
        <w:rPr>
          <w:rFonts w:ascii="Times New Roman" w:hAnsi="Times New Roman"/>
          <w:color w:val="000000" w:themeColor="text1"/>
        </w:rPr>
        <w:t>*</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3</w:t>
      </w:r>
      <w:r w:rsidR="00D100ED">
        <w:rPr>
          <w:rFonts w:ascii="Times New Roman" w:hAnsi="Times New Roman"/>
          <w:color w:val="000000" w:themeColor="text1"/>
        </w:rPr>
        <w:t>*</w:t>
      </w:r>
      <w:r w:rsidR="00476077" w:rsidRPr="007C23E1">
        <w:rPr>
          <w:rFonts w:ascii="Times New Roman" w:hAnsi="Times New Roman" w:hint="eastAsia"/>
          <w:color w:val="000000" w:themeColor="text1"/>
        </w:rPr>
        <w:t>及</w:t>
      </w:r>
      <w:r w:rsidR="00D32E56" w:rsidRPr="007C23E1">
        <w:rPr>
          <w:rFonts w:ascii="Times New Roman" w:hAnsi="Times New Roman"/>
          <w:color w:val="000000" w:themeColor="text1"/>
        </w:rPr>
        <w:t>7</w:t>
      </w:r>
      <w:r w:rsidR="00D100ED">
        <w:rPr>
          <w:rFonts w:ascii="Times New Roman" w:hAnsi="Times New Roman"/>
          <w:color w:val="000000" w:themeColor="text1"/>
        </w:rPr>
        <w:t>*</w:t>
      </w:r>
      <w:r w:rsidR="00D32E56" w:rsidRPr="007C23E1">
        <w:rPr>
          <w:rFonts w:ascii="Times New Roman" w:hAnsi="Times New Roman"/>
          <w:color w:val="000000" w:themeColor="text1"/>
        </w:rPr>
        <w:t>土地</w:t>
      </w:r>
      <w:r w:rsidR="00D32E56" w:rsidRPr="007C23E1">
        <w:rPr>
          <w:rFonts w:ascii="Times New Roman" w:hAnsi="Times New Roman"/>
          <w:color w:val="000000" w:themeColor="text1"/>
        </w:rPr>
        <w:t>3</w:t>
      </w:r>
      <w:r w:rsidR="00D32E56" w:rsidRPr="007C23E1">
        <w:rPr>
          <w:rFonts w:ascii="Times New Roman" w:hAnsi="Times New Roman"/>
          <w:color w:val="000000" w:themeColor="text1"/>
        </w:rPr>
        <w:t>筆，合計</w:t>
      </w:r>
      <w:r w:rsidR="00D32E56" w:rsidRPr="007C23E1">
        <w:rPr>
          <w:rFonts w:ascii="Times New Roman" w:hAnsi="Times New Roman"/>
          <w:color w:val="000000" w:themeColor="text1"/>
        </w:rPr>
        <w:t>1,907</w:t>
      </w:r>
      <w:r w:rsidR="00D32E56" w:rsidRPr="007C23E1">
        <w:rPr>
          <w:rFonts w:ascii="Times New Roman" w:hAnsi="Times New Roman"/>
          <w:color w:val="000000" w:themeColor="text1"/>
        </w:rPr>
        <w:t>平方公尺，</w:t>
      </w:r>
      <w:r w:rsidR="003356F0" w:rsidRPr="007C23E1">
        <w:rPr>
          <w:rFonts w:ascii="Times New Roman" w:hAnsi="Times New Roman" w:hint="eastAsia"/>
          <w:color w:val="000000" w:themeColor="text1"/>
        </w:rPr>
        <w:t>現況</w:t>
      </w:r>
      <w:r w:rsidR="00D32E56" w:rsidRPr="007C23E1">
        <w:rPr>
          <w:rFonts w:ascii="Times New Roman" w:hAnsi="Times New Roman"/>
          <w:color w:val="000000" w:themeColor="text1"/>
        </w:rPr>
        <w:t>均為草地</w:t>
      </w:r>
      <w:r w:rsidR="00BF28A7" w:rsidRPr="007C23E1">
        <w:rPr>
          <w:rFonts w:ascii="Times New Roman" w:hAnsi="Times New Roman"/>
          <w:color w:val="000000" w:themeColor="text1"/>
        </w:rPr>
        <w:t>，而呈閒置狀態</w:t>
      </w:r>
      <w:r w:rsidR="00D32E56" w:rsidRPr="007C23E1">
        <w:rPr>
          <w:rFonts w:ascii="Times New Roman" w:hAnsi="Times New Roman"/>
          <w:color w:val="000000" w:themeColor="text1"/>
        </w:rPr>
        <w:t>。</w:t>
      </w:r>
      <w:r w:rsidR="00CB4D71" w:rsidRPr="007C23E1">
        <w:rPr>
          <w:rFonts w:ascii="Times New Roman" w:hAnsi="Times New Roman"/>
          <w:color w:val="000000" w:themeColor="text1"/>
        </w:rPr>
        <w:t>該院</w:t>
      </w:r>
      <w:r w:rsidR="00476077" w:rsidRPr="007C23E1">
        <w:rPr>
          <w:rFonts w:ascii="Times New Roman" w:hAnsi="Times New Roman" w:hint="eastAsia"/>
          <w:color w:val="000000" w:themeColor="text1"/>
        </w:rPr>
        <w:t>前</w:t>
      </w:r>
      <w:r w:rsidR="00476077" w:rsidRPr="007C23E1">
        <w:rPr>
          <w:rFonts w:ascii="Times New Roman" w:hAnsi="Times New Roman"/>
          <w:color w:val="000000" w:themeColor="text1"/>
        </w:rPr>
        <w:t>已重新整地並委託林務局南投林區管理處協助綠美化植栽作業</w:t>
      </w:r>
      <w:r w:rsidR="00476077" w:rsidRPr="007C23E1">
        <w:rPr>
          <w:rFonts w:ascii="Times New Roman" w:hAnsi="Times New Roman" w:hint="eastAsia"/>
          <w:color w:val="000000" w:themeColor="text1"/>
        </w:rPr>
        <w:t>，嗣</w:t>
      </w:r>
      <w:r w:rsidR="00476077" w:rsidRPr="007C23E1">
        <w:rPr>
          <w:rFonts w:ascii="Times New Roman" w:hAnsi="Times New Roman"/>
          <w:color w:val="000000" w:themeColor="text1"/>
        </w:rPr>
        <w:t>將檢討是否變更為非公用財產，</w:t>
      </w:r>
      <w:r w:rsidR="00CB4D71" w:rsidRPr="007C23E1">
        <w:rPr>
          <w:rFonts w:ascii="Times New Roman" w:hAnsi="Times New Roman"/>
          <w:color w:val="000000" w:themeColor="text1"/>
        </w:rPr>
        <w:t>交還</w:t>
      </w:r>
      <w:r w:rsidR="00476077" w:rsidRPr="007C23E1">
        <w:rPr>
          <w:rFonts w:ascii="Times New Roman" w:hAnsi="Times New Roman"/>
          <w:color w:val="000000" w:themeColor="text1"/>
        </w:rPr>
        <w:t>國</w:t>
      </w:r>
      <w:r w:rsidR="00CB4D71" w:rsidRPr="007C23E1">
        <w:rPr>
          <w:rFonts w:ascii="Times New Roman" w:hAnsi="Times New Roman"/>
          <w:color w:val="000000" w:themeColor="text1"/>
        </w:rPr>
        <w:t>產署。</w:t>
      </w:r>
    </w:p>
    <w:p w:rsidR="000164CF"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臺灣</w:t>
      </w:r>
      <w:r w:rsidR="00D32E56" w:rsidRPr="007C23E1">
        <w:rPr>
          <w:rFonts w:ascii="Times New Roman" w:hAnsi="Times New Roman"/>
          <w:color w:val="000000" w:themeColor="text1"/>
        </w:rPr>
        <w:t>雲林地方法院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D32E56" w:rsidRPr="007C23E1">
        <w:rPr>
          <w:rFonts w:ascii="Times New Roman" w:hAnsi="Times New Roman"/>
          <w:color w:val="000000" w:themeColor="text1"/>
        </w:rPr>
        <w:t>於</w:t>
      </w:r>
      <w:r w:rsidR="00D32E56" w:rsidRPr="007C23E1">
        <w:rPr>
          <w:rFonts w:ascii="Times New Roman" w:hAnsi="Times New Roman"/>
          <w:color w:val="000000" w:themeColor="text1"/>
        </w:rPr>
        <w:t>82</w:t>
      </w:r>
      <w:r w:rsidR="000164CF" w:rsidRPr="007C23E1">
        <w:rPr>
          <w:rFonts w:ascii="Times New Roman" w:hAnsi="Times New Roman"/>
          <w:color w:val="000000" w:themeColor="text1"/>
        </w:rPr>
        <w:t>年間以有償撥用</w:t>
      </w:r>
      <w:r w:rsidR="0012291C" w:rsidRPr="007C23E1">
        <w:rPr>
          <w:rFonts w:ascii="Times New Roman" w:hAnsi="Times New Roman" w:hint="eastAsia"/>
          <w:color w:val="000000" w:themeColor="text1"/>
        </w:rPr>
        <w:t>所</w:t>
      </w:r>
      <w:r w:rsidR="00D32E56" w:rsidRPr="007C23E1">
        <w:rPr>
          <w:rFonts w:ascii="Times New Roman" w:hAnsi="Times New Roman"/>
          <w:color w:val="000000" w:themeColor="text1"/>
        </w:rPr>
        <w:t>取得雲林縣虎尾鎮北溪</w:t>
      </w:r>
      <w:r w:rsidR="00B15188">
        <w:rPr>
          <w:rFonts w:ascii="新細明體" w:eastAsia="新細明體" w:hAnsi="新細明體" w:hint="eastAsia"/>
          <w:color w:val="000000" w:themeColor="text1"/>
        </w:rPr>
        <w:t>○</w:t>
      </w:r>
      <w:r w:rsidR="00D32E56" w:rsidRPr="007C23E1">
        <w:rPr>
          <w:rFonts w:ascii="Times New Roman" w:hAnsi="Times New Roman"/>
          <w:color w:val="000000" w:themeColor="text1"/>
        </w:rPr>
        <w:t>段</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9-6</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0-4</w:t>
      </w:r>
      <w:r w:rsidR="00476077" w:rsidRPr="007C23E1">
        <w:rPr>
          <w:rFonts w:ascii="Times New Roman" w:hAnsi="Times New Roman" w:hint="eastAsia"/>
          <w:color w:val="000000" w:themeColor="text1"/>
        </w:rPr>
        <w:t>及</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2-4</w:t>
      </w:r>
      <w:r w:rsidR="000164CF" w:rsidRPr="007C23E1">
        <w:rPr>
          <w:rFonts w:ascii="Times New Roman" w:hAnsi="Times New Roman"/>
          <w:color w:val="000000" w:themeColor="text1"/>
        </w:rPr>
        <w:t>地號等</w:t>
      </w:r>
      <w:r w:rsidR="000164CF" w:rsidRPr="007C23E1">
        <w:rPr>
          <w:rFonts w:ascii="Times New Roman" w:hAnsi="Times New Roman"/>
          <w:color w:val="000000" w:themeColor="text1"/>
        </w:rPr>
        <w:t>3</w:t>
      </w:r>
      <w:r w:rsidR="000164CF" w:rsidRPr="007C23E1">
        <w:rPr>
          <w:rFonts w:ascii="Times New Roman" w:hAnsi="Times New Roman"/>
          <w:color w:val="000000" w:themeColor="text1"/>
        </w:rPr>
        <w:t>筆</w:t>
      </w:r>
      <w:r w:rsidR="00D32E56" w:rsidRPr="007C23E1">
        <w:rPr>
          <w:rFonts w:ascii="Times New Roman" w:hAnsi="Times New Roman"/>
          <w:color w:val="000000" w:themeColor="text1"/>
        </w:rPr>
        <w:t>土地，</w:t>
      </w:r>
      <w:r w:rsidR="000164CF" w:rsidRPr="007C23E1">
        <w:rPr>
          <w:rFonts w:ascii="Times New Roman" w:hAnsi="Times New Roman"/>
          <w:color w:val="000000" w:themeColor="text1"/>
        </w:rPr>
        <w:t>面積</w:t>
      </w:r>
      <w:r w:rsidR="00D32E56" w:rsidRPr="007C23E1">
        <w:rPr>
          <w:rFonts w:ascii="Times New Roman" w:hAnsi="Times New Roman"/>
          <w:color w:val="000000" w:themeColor="text1"/>
        </w:rPr>
        <w:t>合計</w:t>
      </w:r>
      <w:r w:rsidR="00D32E56" w:rsidRPr="007C23E1">
        <w:rPr>
          <w:rFonts w:ascii="Times New Roman" w:hAnsi="Times New Roman"/>
          <w:color w:val="000000" w:themeColor="text1"/>
        </w:rPr>
        <w:t>30,000</w:t>
      </w:r>
      <w:r w:rsidR="00D32E56" w:rsidRPr="007C23E1">
        <w:rPr>
          <w:rFonts w:ascii="Times New Roman" w:hAnsi="Times New Roman"/>
          <w:color w:val="000000" w:themeColor="text1"/>
        </w:rPr>
        <w:t>平方公尺，</w:t>
      </w:r>
      <w:r w:rsidR="000164CF" w:rsidRPr="007C23E1">
        <w:rPr>
          <w:rFonts w:ascii="Times New Roman" w:hAnsi="Times New Roman"/>
          <w:color w:val="000000" w:themeColor="text1"/>
        </w:rPr>
        <w:t>原規劃興建虎尾簡易庭辦公大樓，嗣因考量該址交通不便，為便利當事人洽公，爰與該院</w:t>
      </w:r>
      <w:r w:rsidR="00D52262" w:rsidRPr="007C23E1">
        <w:rPr>
          <w:rFonts w:ascii="Times New Roman" w:hAnsi="Times New Roman"/>
          <w:color w:val="000000" w:themeColor="text1"/>
        </w:rPr>
        <w:t>擬改建</w:t>
      </w:r>
      <w:r w:rsidR="000164CF" w:rsidRPr="007C23E1">
        <w:rPr>
          <w:rFonts w:ascii="Times New Roman" w:hAnsi="Times New Roman"/>
          <w:color w:val="000000" w:themeColor="text1"/>
        </w:rPr>
        <w:t>法官職務宿舍</w:t>
      </w:r>
      <w:r w:rsidR="00D52262" w:rsidRPr="007C23E1">
        <w:rPr>
          <w:rFonts w:ascii="Times New Roman" w:hAnsi="Times New Roman"/>
          <w:color w:val="000000" w:themeColor="text1"/>
        </w:rPr>
        <w:t>之基地互換，致上開</w:t>
      </w:r>
      <w:r w:rsidR="00D52262" w:rsidRPr="007C23E1">
        <w:rPr>
          <w:rFonts w:ascii="Times New Roman" w:hAnsi="Times New Roman"/>
          <w:color w:val="000000" w:themeColor="text1"/>
        </w:rPr>
        <w:t>3</w:t>
      </w:r>
      <w:r w:rsidR="00D52262" w:rsidRPr="007C23E1">
        <w:rPr>
          <w:rFonts w:ascii="Times New Roman" w:hAnsi="Times New Roman"/>
          <w:color w:val="000000" w:themeColor="text1"/>
        </w:rPr>
        <w:t>筆土地最終僅興建</w:t>
      </w:r>
      <w:r w:rsidR="00D52262" w:rsidRPr="007C23E1">
        <w:rPr>
          <w:rFonts w:ascii="Times New Roman" w:hAnsi="Times New Roman"/>
          <w:color w:val="000000" w:themeColor="text1"/>
        </w:rPr>
        <w:t>1</w:t>
      </w:r>
      <w:r w:rsidR="00D52262" w:rsidRPr="007C23E1">
        <w:rPr>
          <w:rFonts w:ascii="Times New Roman" w:hAnsi="Times New Roman"/>
          <w:color w:val="000000" w:themeColor="text1"/>
        </w:rPr>
        <w:t>棟</w:t>
      </w:r>
      <w:r w:rsidR="00D52262" w:rsidRPr="007C23E1">
        <w:rPr>
          <w:rFonts w:ascii="Times New Roman" w:hAnsi="Times New Roman"/>
          <w:color w:val="000000" w:themeColor="text1"/>
        </w:rPr>
        <w:t>18</w:t>
      </w:r>
      <w:r w:rsidR="00D52262" w:rsidRPr="007C23E1">
        <w:rPr>
          <w:rFonts w:ascii="Times New Roman" w:hAnsi="Times New Roman"/>
          <w:color w:val="000000" w:themeColor="text1"/>
        </w:rPr>
        <w:t>戶之法官職務宿舍與</w:t>
      </w:r>
      <w:r w:rsidR="00D52262" w:rsidRPr="007C23E1">
        <w:rPr>
          <w:rFonts w:ascii="Times New Roman" w:hAnsi="Times New Roman"/>
          <w:color w:val="000000" w:themeColor="text1"/>
        </w:rPr>
        <w:t>1</w:t>
      </w:r>
      <w:r w:rsidR="00D52262" w:rsidRPr="007C23E1">
        <w:rPr>
          <w:rFonts w:ascii="Times New Roman" w:hAnsi="Times New Roman"/>
          <w:color w:val="000000" w:themeColor="text1"/>
        </w:rPr>
        <w:t>棟首長宿舍，其餘均為綠地，而呈低度利用狀況。</w:t>
      </w:r>
    </w:p>
    <w:p w:rsidR="00D32E56"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臺灣</w:t>
      </w:r>
      <w:r w:rsidR="00D32E56" w:rsidRPr="007C23E1">
        <w:rPr>
          <w:rFonts w:ascii="Times New Roman" w:hAnsi="Times New Roman"/>
          <w:color w:val="000000" w:themeColor="text1"/>
        </w:rPr>
        <w:t>嘉義地方法院</w:t>
      </w:r>
      <w:r w:rsidR="003356F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D32E56" w:rsidRPr="007C23E1">
        <w:rPr>
          <w:rFonts w:ascii="Times New Roman" w:hAnsi="Times New Roman"/>
          <w:color w:val="000000" w:themeColor="text1"/>
        </w:rPr>
        <w:t>於</w:t>
      </w:r>
      <w:r w:rsidR="00D32E56" w:rsidRPr="007C23E1">
        <w:rPr>
          <w:rFonts w:ascii="Times New Roman" w:hAnsi="Times New Roman"/>
          <w:color w:val="000000" w:themeColor="text1"/>
        </w:rPr>
        <w:t>65</w:t>
      </w:r>
      <w:r w:rsidR="00D32E56" w:rsidRPr="007C23E1">
        <w:rPr>
          <w:rFonts w:ascii="Times New Roman" w:hAnsi="Times New Roman"/>
          <w:color w:val="000000" w:themeColor="text1"/>
        </w:rPr>
        <w:t>至</w:t>
      </w:r>
      <w:r w:rsidR="00D32E56" w:rsidRPr="007C23E1">
        <w:rPr>
          <w:rFonts w:ascii="Times New Roman" w:hAnsi="Times New Roman"/>
          <w:color w:val="000000" w:themeColor="text1"/>
        </w:rPr>
        <w:t>70</w:t>
      </w:r>
      <w:r w:rsidR="005B5090" w:rsidRPr="007C23E1">
        <w:rPr>
          <w:rFonts w:ascii="Times New Roman" w:hAnsi="Times New Roman"/>
          <w:color w:val="000000" w:themeColor="text1"/>
        </w:rPr>
        <w:t>年間</w:t>
      </w:r>
      <w:r w:rsidR="00D32E56" w:rsidRPr="007C23E1">
        <w:rPr>
          <w:rFonts w:ascii="Times New Roman" w:hAnsi="Times New Roman"/>
          <w:color w:val="000000" w:themeColor="text1"/>
        </w:rPr>
        <w:t>陸續</w:t>
      </w:r>
      <w:r w:rsidR="005B5090" w:rsidRPr="007C23E1">
        <w:rPr>
          <w:rFonts w:ascii="Times New Roman" w:hAnsi="Times New Roman"/>
          <w:color w:val="000000" w:themeColor="text1"/>
        </w:rPr>
        <w:t>以無償撥用</w:t>
      </w:r>
      <w:r w:rsidR="0012291C" w:rsidRPr="007C23E1">
        <w:rPr>
          <w:rFonts w:ascii="Times New Roman" w:hAnsi="Times New Roman" w:hint="eastAsia"/>
          <w:color w:val="000000" w:themeColor="text1"/>
        </w:rPr>
        <w:t>所</w:t>
      </w:r>
      <w:r w:rsidR="00D32E56" w:rsidRPr="007C23E1">
        <w:rPr>
          <w:rFonts w:ascii="Times New Roman" w:hAnsi="Times New Roman"/>
          <w:color w:val="000000" w:themeColor="text1"/>
        </w:rPr>
        <w:t>取得坐落嘉義市盧</w:t>
      </w:r>
      <w:r w:rsidR="00B15188">
        <w:rPr>
          <w:rFonts w:ascii="新細明體" w:eastAsia="新細明體" w:hAnsi="新細明體" w:hint="eastAsia"/>
          <w:color w:val="000000" w:themeColor="text1"/>
        </w:rPr>
        <w:t>○</w:t>
      </w:r>
      <w:r w:rsidR="00D32E56" w:rsidRPr="007C23E1">
        <w:rPr>
          <w:rFonts w:ascii="Times New Roman" w:hAnsi="Times New Roman"/>
          <w:color w:val="000000" w:themeColor="text1"/>
        </w:rPr>
        <w:t>段</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5-8</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5-7</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5-10</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5-9</w:t>
      </w:r>
      <w:r w:rsidR="00D32E56" w:rsidRPr="007C23E1">
        <w:rPr>
          <w:rFonts w:ascii="Times New Roman" w:hAnsi="Times New Roman"/>
          <w:color w:val="000000" w:themeColor="text1"/>
        </w:rPr>
        <w:t>、</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5-5</w:t>
      </w:r>
      <w:r w:rsidR="005B5090" w:rsidRPr="007C23E1">
        <w:rPr>
          <w:rFonts w:ascii="Times New Roman" w:hAnsi="Times New Roman"/>
          <w:color w:val="000000" w:themeColor="text1"/>
        </w:rPr>
        <w:t>及</w:t>
      </w:r>
      <w:r w:rsidR="00D32E56" w:rsidRPr="007C23E1">
        <w:rPr>
          <w:rFonts w:ascii="Times New Roman" w:hAnsi="Times New Roman"/>
          <w:color w:val="000000" w:themeColor="text1"/>
        </w:rPr>
        <w:t>2</w:t>
      </w:r>
      <w:r w:rsidR="00D100ED">
        <w:rPr>
          <w:rFonts w:ascii="Times New Roman" w:hAnsi="Times New Roman"/>
          <w:color w:val="000000" w:themeColor="text1"/>
        </w:rPr>
        <w:t>*</w:t>
      </w:r>
      <w:r w:rsidR="00D32E56" w:rsidRPr="007C23E1">
        <w:rPr>
          <w:rFonts w:ascii="Times New Roman" w:hAnsi="Times New Roman"/>
          <w:color w:val="000000" w:themeColor="text1"/>
        </w:rPr>
        <w:t>5-4</w:t>
      </w:r>
      <w:r w:rsidR="005B5090" w:rsidRPr="007C23E1">
        <w:rPr>
          <w:rFonts w:ascii="Times New Roman" w:hAnsi="Times New Roman"/>
          <w:color w:val="000000" w:themeColor="text1"/>
        </w:rPr>
        <w:t>地號等</w:t>
      </w:r>
      <w:r w:rsidR="005B5090" w:rsidRPr="007C23E1">
        <w:rPr>
          <w:rFonts w:ascii="Times New Roman" w:hAnsi="Times New Roman"/>
          <w:color w:val="000000" w:themeColor="text1"/>
        </w:rPr>
        <w:t>6</w:t>
      </w:r>
      <w:r w:rsidR="005B5090" w:rsidRPr="007C23E1">
        <w:rPr>
          <w:rFonts w:ascii="Times New Roman" w:hAnsi="Times New Roman"/>
          <w:color w:val="000000" w:themeColor="text1"/>
        </w:rPr>
        <w:t>筆</w:t>
      </w:r>
      <w:r w:rsidR="00D32E56" w:rsidRPr="007C23E1">
        <w:rPr>
          <w:rFonts w:ascii="Times New Roman" w:hAnsi="Times New Roman"/>
          <w:color w:val="000000" w:themeColor="text1"/>
        </w:rPr>
        <w:t>土地，合計</w:t>
      </w:r>
      <w:r w:rsidR="00D32E56" w:rsidRPr="007C23E1">
        <w:rPr>
          <w:rFonts w:ascii="Times New Roman" w:hAnsi="Times New Roman"/>
          <w:color w:val="000000" w:themeColor="text1"/>
        </w:rPr>
        <w:t>8,651</w:t>
      </w:r>
      <w:r w:rsidR="00D32E56" w:rsidRPr="007C23E1">
        <w:rPr>
          <w:rFonts w:ascii="Times New Roman" w:hAnsi="Times New Roman"/>
          <w:color w:val="000000" w:themeColor="text1"/>
        </w:rPr>
        <w:t>平方公尺，原</w:t>
      </w:r>
      <w:r w:rsidR="005B5090" w:rsidRPr="007C23E1">
        <w:rPr>
          <w:rFonts w:ascii="Times New Roman" w:hAnsi="Times New Roman"/>
          <w:color w:val="000000" w:themeColor="text1"/>
        </w:rPr>
        <w:t>規劃</w:t>
      </w:r>
      <w:r w:rsidR="00D32E56" w:rsidRPr="007C23E1">
        <w:rPr>
          <w:rFonts w:ascii="Times New Roman" w:hAnsi="Times New Roman"/>
          <w:color w:val="000000" w:themeColor="text1"/>
        </w:rPr>
        <w:t>為少年假日生活輔導使用，惟</w:t>
      </w:r>
      <w:r w:rsidR="006210C0" w:rsidRPr="007C23E1">
        <w:rPr>
          <w:rFonts w:ascii="Times New Roman" w:hAnsi="Times New Roman" w:hint="eastAsia"/>
          <w:color w:val="000000" w:themeColor="text1"/>
        </w:rPr>
        <w:t>現況</w:t>
      </w:r>
      <w:r w:rsidR="005B5090" w:rsidRPr="007C23E1">
        <w:rPr>
          <w:rFonts w:ascii="Times New Roman" w:hAnsi="Times New Roman"/>
          <w:color w:val="000000" w:themeColor="text1"/>
        </w:rPr>
        <w:t>暫未使用，該院擬將無需</w:t>
      </w:r>
      <w:r w:rsidR="005B5090" w:rsidRPr="007C23E1">
        <w:rPr>
          <w:rFonts w:ascii="Times New Roman" w:hAnsi="Times New Roman"/>
          <w:color w:val="000000" w:themeColor="text1"/>
        </w:rPr>
        <w:lastRenderedPageBreak/>
        <w:t>使用部分分割後予以交還。</w:t>
      </w:r>
    </w:p>
    <w:p w:rsidR="00D32E56" w:rsidRPr="007C23E1" w:rsidRDefault="00791D8D" w:rsidP="00791D8D">
      <w:pPr>
        <w:pStyle w:val="4"/>
        <w:spacing w:line="520" w:lineRule="exact"/>
        <w:rPr>
          <w:rFonts w:ascii="Times New Roman" w:hAnsi="Times New Roman"/>
          <w:color w:val="000000" w:themeColor="text1"/>
        </w:rPr>
      </w:pPr>
      <w:r w:rsidRPr="007C23E1">
        <w:rPr>
          <w:rFonts w:ascii="Times New Roman" w:hAnsi="Times New Roman"/>
          <w:color w:val="000000" w:themeColor="text1"/>
        </w:rPr>
        <w:t>臺灣</w:t>
      </w:r>
      <w:r w:rsidR="00D32E56" w:rsidRPr="007C23E1">
        <w:rPr>
          <w:rFonts w:ascii="Times New Roman" w:hAnsi="Times New Roman"/>
          <w:color w:val="000000" w:themeColor="text1"/>
        </w:rPr>
        <w:t>花蓮地方法院</w:t>
      </w:r>
      <w:r w:rsidR="006210C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00C15F82" w:rsidRPr="007C23E1">
        <w:rPr>
          <w:rFonts w:ascii="Times New Roman" w:hAnsi="Times New Roman"/>
          <w:color w:val="000000" w:themeColor="text1"/>
        </w:rPr>
        <w:t>經管之坐落花蓮縣花蓮市民</w:t>
      </w:r>
      <w:r w:rsidR="00B15188">
        <w:rPr>
          <w:rFonts w:ascii="新細明體" w:eastAsia="新細明體" w:hAnsi="新細明體" w:hint="eastAsia"/>
          <w:color w:val="000000" w:themeColor="text1"/>
        </w:rPr>
        <w:t>○</w:t>
      </w:r>
      <w:r w:rsidR="00C15F82" w:rsidRPr="007C23E1">
        <w:rPr>
          <w:rFonts w:ascii="Times New Roman" w:hAnsi="Times New Roman"/>
          <w:color w:val="000000" w:themeColor="text1"/>
        </w:rPr>
        <w:t>段</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9</w:t>
      </w:r>
      <w:r w:rsidR="00C15F82" w:rsidRPr="007C23E1">
        <w:rPr>
          <w:rFonts w:ascii="Times New Roman" w:hAnsi="Times New Roman"/>
          <w:color w:val="000000" w:themeColor="text1"/>
        </w:rPr>
        <w:t>(36</w:t>
      </w:r>
      <w:r w:rsidR="00C15F82" w:rsidRPr="007C23E1">
        <w:rPr>
          <w:rFonts w:ascii="Times New Roman" w:hAnsi="Times New Roman"/>
          <w:color w:val="000000" w:themeColor="text1"/>
        </w:rPr>
        <w:t>年間分割登記</w:t>
      </w:r>
      <w:r w:rsidR="00476077" w:rsidRPr="007C23E1">
        <w:rPr>
          <w:rFonts w:ascii="Times New Roman" w:hAnsi="Times New Roman" w:hint="eastAsia"/>
          <w:color w:val="000000" w:themeColor="text1"/>
        </w:rPr>
        <w:t>之早期取得土地</w:t>
      </w:r>
      <w:r w:rsidR="00C15F82" w:rsidRPr="007C23E1">
        <w:rPr>
          <w:rFonts w:ascii="Times New Roman" w:hAnsi="Times New Roman"/>
          <w:color w:val="000000" w:themeColor="text1"/>
        </w:rPr>
        <w:t>)</w:t>
      </w:r>
      <w:r w:rsidR="00C15F82" w:rsidRPr="007C23E1">
        <w:rPr>
          <w:rFonts w:ascii="Times New Roman" w:hAnsi="Times New Roman"/>
          <w:color w:val="000000" w:themeColor="text1"/>
        </w:rPr>
        <w:t>及</w:t>
      </w:r>
      <w:r w:rsidR="00D32E56" w:rsidRPr="007C23E1">
        <w:rPr>
          <w:rFonts w:ascii="Times New Roman" w:hAnsi="Times New Roman"/>
          <w:color w:val="000000" w:themeColor="text1"/>
        </w:rPr>
        <w:t>1</w:t>
      </w:r>
      <w:r w:rsidR="00D100ED">
        <w:rPr>
          <w:rFonts w:ascii="Times New Roman" w:hAnsi="Times New Roman"/>
          <w:color w:val="000000" w:themeColor="text1"/>
        </w:rPr>
        <w:t>**</w:t>
      </w:r>
      <w:r w:rsidR="00D32E56" w:rsidRPr="007C23E1">
        <w:rPr>
          <w:rFonts w:ascii="Times New Roman" w:hAnsi="Times New Roman"/>
          <w:color w:val="000000" w:themeColor="text1"/>
        </w:rPr>
        <w:t>7</w:t>
      </w:r>
      <w:r w:rsidR="00C15F82" w:rsidRPr="007C23E1">
        <w:rPr>
          <w:rFonts w:ascii="Times New Roman" w:hAnsi="Times New Roman"/>
          <w:color w:val="000000" w:themeColor="text1"/>
        </w:rPr>
        <w:t>地號</w:t>
      </w:r>
      <w:r w:rsidR="00C15F82" w:rsidRPr="007C23E1">
        <w:rPr>
          <w:rFonts w:ascii="Times New Roman" w:hAnsi="Times New Roman"/>
          <w:color w:val="000000" w:themeColor="text1"/>
        </w:rPr>
        <w:t>(87</w:t>
      </w:r>
      <w:r w:rsidR="00C15F82" w:rsidRPr="007C23E1">
        <w:rPr>
          <w:rFonts w:ascii="Times New Roman" w:hAnsi="Times New Roman"/>
          <w:color w:val="000000" w:themeColor="text1"/>
        </w:rPr>
        <w:t>年間接管自臺灣省政府</w:t>
      </w:r>
      <w:r w:rsidR="00C15F82" w:rsidRPr="007C23E1">
        <w:rPr>
          <w:rFonts w:ascii="Times New Roman" w:hAnsi="Times New Roman"/>
          <w:color w:val="000000" w:themeColor="text1"/>
        </w:rPr>
        <w:t>)2</w:t>
      </w:r>
      <w:r w:rsidR="00C15F82" w:rsidRPr="007C23E1">
        <w:rPr>
          <w:rFonts w:ascii="Times New Roman" w:hAnsi="Times New Roman"/>
          <w:color w:val="000000" w:themeColor="text1"/>
        </w:rPr>
        <w:t>筆</w:t>
      </w:r>
      <w:r w:rsidR="00D32E56" w:rsidRPr="007C23E1">
        <w:rPr>
          <w:rFonts w:ascii="Times New Roman" w:hAnsi="Times New Roman"/>
          <w:color w:val="000000" w:themeColor="text1"/>
        </w:rPr>
        <w:t>土地，合計</w:t>
      </w:r>
      <w:r w:rsidR="00D32E56" w:rsidRPr="007C23E1">
        <w:rPr>
          <w:rFonts w:ascii="Times New Roman" w:hAnsi="Times New Roman"/>
          <w:color w:val="000000" w:themeColor="text1"/>
        </w:rPr>
        <w:t>15,024</w:t>
      </w:r>
      <w:r w:rsidR="00D32E56" w:rsidRPr="007C23E1">
        <w:rPr>
          <w:rFonts w:ascii="Times New Roman" w:hAnsi="Times New Roman"/>
          <w:color w:val="000000" w:themeColor="text1"/>
        </w:rPr>
        <w:t>平方公尺，</w:t>
      </w:r>
      <w:r w:rsidR="006210C0" w:rsidRPr="007C23E1">
        <w:rPr>
          <w:rFonts w:ascii="Times New Roman" w:hAnsi="Times New Roman" w:hint="eastAsia"/>
          <w:color w:val="000000" w:themeColor="text1"/>
        </w:rPr>
        <w:t>現況</w:t>
      </w:r>
      <w:r w:rsidR="00D32E56" w:rsidRPr="007C23E1">
        <w:rPr>
          <w:rFonts w:ascii="Times New Roman" w:hAnsi="Times New Roman"/>
          <w:color w:val="000000" w:themeColor="text1"/>
        </w:rPr>
        <w:t>均為閒置空地</w:t>
      </w:r>
      <w:r w:rsidR="00C30E28" w:rsidRPr="007C23E1">
        <w:rPr>
          <w:rFonts w:ascii="Times New Roman" w:hAnsi="Times New Roman"/>
          <w:color w:val="000000" w:themeColor="text1"/>
        </w:rPr>
        <w:t>，該院將視經費情形，規劃供興建辦公廳舍使用</w:t>
      </w:r>
      <w:r w:rsidR="00D32E56" w:rsidRPr="007C23E1">
        <w:rPr>
          <w:rFonts w:ascii="Times New Roman" w:hAnsi="Times New Roman"/>
          <w:color w:val="000000" w:themeColor="text1"/>
        </w:rPr>
        <w:t>。</w:t>
      </w:r>
    </w:p>
    <w:p w:rsidR="00F428B1" w:rsidRPr="007C23E1" w:rsidRDefault="00D32E56" w:rsidP="0012291C">
      <w:pPr>
        <w:pStyle w:val="4"/>
        <w:spacing w:line="520" w:lineRule="exact"/>
        <w:ind w:left="1890" w:hanging="699"/>
        <w:rPr>
          <w:rFonts w:ascii="Times New Roman" w:hAnsi="Times New Roman"/>
          <w:color w:val="000000" w:themeColor="text1"/>
        </w:rPr>
      </w:pPr>
      <w:r w:rsidRPr="007C23E1">
        <w:rPr>
          <w:rFonts w:ascii="Times New Roman" w:hAnsi="Times New Roman"/>
          <w:color w:val="000000" w:themeColor="text1"/>
        </w:rPr>
        <w:t>高雄少家法院</w:t>
      </w:r>
      <w:r w:rsidR="006210C0"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Pr="007C23E1">
        <w:rPr>
          <w:rFonts w:ascii="Times New Roman" w:hAnsi="Times New Roman"/>
          <w:color w:val="000000" w:themeColor="text1"/>
        </w:rPr>
        <w:t>於</w:t>
      </w:r>
      <w:r w:rsidRPr="007C23E1">
        <w:rPr>
          <w:rFonts w:ascii="Times New Roman" w:hAnsi="Times New Roman"/>
          <w:color w:val="000000" w:themeColor="text1"/>
        </w:rPr>
        <w:t>96</w:t>
      </w:r>
      <w:r w:rsidRPr="007C23E1">
        <w:rPr>
          <w:rFonts w:ascii="Times New Roman" w:hAnsi="Times New Roman"/>
          <w:color w:val="000000" w:themeColor="text1"/>
        </w:rPr>
        <w:t>年</w:t>
      </w:r>
      <w:r w:rsidR="00FF4AC7" w:rsidRPr="007C23E1">
        <w:rPr>
          <w:rFonts w:ascii="Times New Roman" w:hAnsi="Times New Roman"/>
          <w:color w:val="000000" w:themeColor="text1"/>
        </w:rPr>
        <w:t>間價購</w:t>
      </w:r>
      <w:r w:rsidR="0012291C" w:rsidRPr="007C23E1">
        <w:rPr>
          <w:rFonts w:ascii="Times New Roman" w:hAnsi="Times New Roman" w:hint="eastAsia"/>
          <w:color w:val="000000" w:themeColor="text1"/>
        </w:rPr>
        <w:t>所取得</w:t>
      </w:r>
      <w:r w:rsidRPr="007C23E1">
        <w:rPr>
          <w:rFonts w:ascii="Times New Roman" w:hAnsi="Times New Roman"/>
          <w:color w:val="000000" w:themeColor="text1"/>
        </w:rPr>
        <w:t>高雄市楠梓區清</w:t>
      </w:r>
      <w:r w:rsidR="00B15188">
        <w:rPr>
          <w:rFonts w:ascii="新細明體" w:eastAsia="新細明體" w:hAnsi="新細明體" w:hint="eastAsia"/>
          <w:color w:val="000000" w:themeColor="text1"/>
        </w:rPr>
        <w:t>○</w:t>
      </w:r>
      <w:r w:rsidRPr="007C23E1">
        <w:rPr>
          <w:rFonts w:ascii="Times New Roman" w:hAnsi="Times New Roman"/>
          <w:color w:val="000000" w:themeColor="text1"/>
        </w:rPr>
        <w:t>段地號</w:t>
      </w:r>
      <w:r w:rsidRPr="007C23E1">
        <w:rPr>
          <w:rFonts w:ascii="Times New Roman" w:hAnsi="Times New Roman"/>
          <w:color w:val="000000" w:themeColor="text1"/>
        </w:rPr>
        <w:t>4</w:t>
      </w:r>
      <w:r w:rsidR="00D100ED">
        <w:rPr>
          <w:rFonts w:ascii="Times New Roman" w:hAnsi="Times New Roman"/>
          <w:color w:val="000000" w:themeColor="text1"/>
        </w:rPr>
        <w:t>*</w:t>
      </w:r>
      <w:r w:rsidRPr="007C23E1">
        <w:rPr>
          <w:rFonts w:ascii="Times New Roman" w:hAnsi="Times New Roman"/>
          <w:color w:val="000000" w:themeColor="text1"/>
        </w:rPr>
        <w:t>3-1</w:t>
      </w:r>
      <w:r w:rsidRPr="007C23E1">
        <w:rPr>
          <w:rFonts w:ascii="Times New Roman" w:hAnsi="Times New Roman"/>
          <w:color w:val="000000" w:themeColor="text1"/>
        </w:rPr>
        <w:t>土地</w:t>
      </w:r>
      <w:r w:rsidRPr="007C23E1">
        <w:rPr>
          <w:rFonts w:ascii="Times New Roman" w:hAnsi="Times New Roman"/>
          <w:color w:val="000000" w:themeColor="text1"/>
        </w:rPr>
        <w:t>1</w:t>
      </w:r>
      <w:r w:rsidRPr="007C23E1">
        <w:rPr>
          <w:rFonts w:ascii="Times New Roman" w:hAnsi="Times New Roman"/>
          <w:color w:val="000000" w:themeColor="text1"/>
        </w:rPr>
        <w:t>筆，面積</w:t>
      </w:r>
      <w:r w:rsidRPr="007C23E1">
        <w:rPr>
          <w:rFonts w:ascii="Times New Roman" w:hAnsi="Times New Roman"/>
          <w:color w:val="000000" w:themeColor="text1"/>
        </w:rPr>
        <w:t>9,816.69</w:t>
      </w:r>
      <w:r w:rsidRPr="007C23E1">
        <w:rPr>
          <w:rFonts w:ascii="Times New Roman" w:hAnsi="Times New Roman"/>
          <w:color w:val="000000" w:themeColor="text1"/>
        </w:rPr>
        <w:t>平方公尺</w:t>
      </w:r>
      <w:r w:rsidR="00D4095C" w:rsidRPr="007C23E1">
        <w:rPr>
          <w:rFonts w:ascii="Times New Roman" w:hAnsi="Times New Roman"/>
          <w:color w:val="000000" w:themeColor="text1"/>
          <w:szCs w:val="32"/>
        </w:rPr>
        <w:t>(</w:t>
      </w:r>
      <w:r w:rsidR="00D4095C" w:rsidRPr="007C23E1">
        <w:rPr>
          <w:rFonts w:ascii="Times New Roman" w:hAnsi="Times New Roman" w:hint="eastAsia"/>
          <w:color w:val="000000" w:themeColor="text1"/>
          <w:szCs w:val="32"/>
        </w:rPr>
        <w:t>105</w:t>
      </w:r>
      <w:r w:rsidR="00D4095C" w:rsidRPr="007C23E1">
        <w:rPr>
          <w:rFonts w:ascii="Times New Roman" w:hAnsi="Times New Roman" w:hint="eastAsia"/>
          <w:color w:val="000000" w:themeColor="text1"/>
          <w:szCs w:val="32"/>
        </w:rPr>
        <w:t>年度</w:t>
      </w:r>
      <w:r w:rsidR="00D4095C" w:rsidRPr="007C23E1">
        <w:rPr>
          <w:rFonts w:ascii="Times New Roman" w:hAnsi="Times New Roman"/>
          <w:color w:val="000000" w:themeColor="text1"/>
          <w:szCs w:val="32"/>
        </w:rPr>
        <w:t>公告土地現值為每平方公尺</w:t>
      </w:r>
      <w:r w:rsidR="00D4095C" w:rsidRPr="007C23E1">
        <w:rPr>
          <w:rFonts w:ascii="Times New Roman" w:hAnsi="Times New Roman" w:hint="eastAsia"/>
          <w:color w:val="000000" w:themeColor="text1"/>
          <w:szCs w:val="32"/>
        </w:rPr>
        <w:t>20,000</w:t>
      </w:r>
      <w:r w:rsidR="00D4095C" w:rsidRPr="007C23E1">
        <w:rPr>
          <w:rFonts w:ascii="Times New Roman" w:hAnsi="Times New Roman"/>
          <w:color w:val="000000" w:themeColor="text1"/>
          <w:szCs w:val="32"/>
        </w:rPr>
        <w:t>元</w:t>
      </w:r>
      <w:r w:rsidR="00D4095C" w:rsidRPr="007C23E1">
        <w:rPr>
          <w:rFonts w:ascii="Times New Roman" w:hAnsi="Times New Roman" w:hint="eastAsia"/>
          <w:color w:val="000000" w:themeColor="text1"/>
          <w:szCs w:val="32"/>
        </w:rPr>
        <w:t>，公告土地現值總額為</w:t>
      </w:r>
      <w:r w:rsidR="00D4095C" w:rsidRPr="007C23E1">
        <w:rPr>
          <w:rFonts w:ascii="Times New Roman" w:hAnsi="Times New Roman" w:hint="eastAsia"/>
          <w:color w:val="000000" w:themeColor="text1"/>
          <w:szCs w:val="32"/>
        </w:rPr>
        <w:t>196,333,500</w:t>
      </w:r>
      <w:r w:rsidR="00D4095C" w:rsidRPr="007C23E1">
        <w:rPr>
          <w:rFonts w:ascii="Times New Roman" w:hAnsi="Times New Roman" w:hint="eastAsia"/>
          <w:color w:val="000000" w:themeColor="text1"/>
          <w:szCs w:val="32"/>
        </w:rPr>
        <w:t>元</w:t>
      </w:r>
      <w:r w:rsidR="00D4095C" w:rsidRPr="007C23E1">
        <w:rPr>
          <w:rFonts w:ascii="Times New Roman" w:hAnsi="Times New Roman"/>
          <w:color w:val="000000" w:themeColor="text1"/>
          <w:szCs w:val="32"/>
        </w:rPr>
        <w:t>)</w:t>
      </w:r>
      <w:r w:rsidRPr="007C23E1">
        <w:rPr>
          <w:rFonts w:ascii="Times New Roman" w:hAnsi="Times New Roman"/>
          <w:color w:val="000000" w:themeColor="text1"/>
        </w:rPr>
        <w:t>，</w:t>
      </w:r>
      <w:r w:rsidR="00CC140C" w:rsidRPr="007C23E1">
        <w:rPr>
          <w:rFonts w:ascii="Times New Roman" w:hAnsi="Times New Roman"/>
          <w:color w:val="000000" w:themeColor="text1"/>
        </w:rPr>
        <w:t>原規劃</w:t>
      </w:r>
      <w:r w:rsidR="00D4095C" w:rsidRPr="007C23E1">
        <w:rPr>
          <w:rFonts w:ascii="Times New Roman" w:hAnsi="Times New Roman"/>
          <w:color w:val="000000" w:themeColor="text1"/>
        </w:rPr>
        <w:t>作為輔導場所</w:t>
      </w:r>
      <w:r w:rsidRPr="007C23E1">
        <w:rPr>
          <w:rFonts w:ascii="Times New Roman" w:hAnsi="Times New Roman"/>
          <w:color w:val="000000" w:themeColor="text1"/>
        </w:rPr>
        <w:t>，惟</w:t>
      </w:r>
      <w:r w:rsidR="000B4D2A" w:rsidRPr="007C23E1">
        <w:rPr>
          <w:rFonts w:ascii="Times New Roman" w:hAnsi="Times New Roman"/>
          <w:color w:val="000000" w:themeColor="text1"/>
        </w:rPr>
        <w:t>於本院調查時</w:t>
      </w:r>
      <w:r w:rsidR="000B4D2A" w:rsidRPr="007C23E1">
        <w:rPr>
          <w:rFonts w:ascii="Times New Roman" w:hAnsi="Times New Roman" w:hint="eastAsia"/>
          <w:color w:val="000000" w:themeColor="text1"/>
        </w:rPr>
        <w:t>仍</w:t>
      </w:r>
      <w:r w:rsidR="00F428B1" w:rsidRPr="007C23E1">
        <w:rPr>
          <w:rFonts w:ascii="Times New Roman" w:hAnsi="Times New Roman"/>
          <w:color w:val="000000" w:themeColor="text1"/>
        </w:rPr>
        <w:t>為空地兼停車場，以及供受保護少年進行園藝輔導及戶外活動場所，致呈低度利用狀態。</w:t>
      </w:r>
    </w:p>
    <w:p w:rsidR="00D32E56" w:rsidRPr="007C23E1" w:rsidRDefault="00D32E56" w:rsidP="0012291C">
      <w:pPr>
        <w:pStyle w:val="4"/>
        <w:spacing w:line="520" w:lineRule="exact"/>
        <w:ind w:left="1890" w:hanging="699"/>
        <w:rPr>
          <w:rFonts w:ascii="Times New Roman" w:hAnsi="Times New Roman"/>
          <w:color w:val="000000" w:themeColor="text1"/>
        </w:rPr>
      </w:pPr>
      <w:r w:rsidRPr="007C23E1">
        <w:rPr>
          <w:rFonts w:ascii="Times New Roman" w:hAnsi="Times New Roman"/>
          <w:color w:val="000000" w:themeColor="text1"/>
        </w:rPr>
        <w:t>福建高等法院金門分院</w:t>
      </w:r>
      <w:r w:rsidR="000B4D2A" w:rsidRPr="007C23E1">
        <w:rPr>
          <w:rFonts w:ascii="Times New Roman" w:hAnsi="Times New Roman" w:hint="eastAsia"/>
          <w:color w:val="000000" w:themeColor="text1"/>
        </w:rPr>
        <w:t>部分</w:t>
      </w:r>
      <w:r w:rsidR="000B4E8E" w:rsidRPr="007C23E1">
        <w:rPr>
          <w:rFonts w:ascii="Times New Roman" w:hAnsi="Times New Roman" w:hint="eastAsia"/>
          <w:color w:val="000000" w:themeColor="text1"/>
        </w:rPr>
        <w:t>：該院</w:t>
      </w:r>
      <w:r w:rsidRPr="007C23E1">
        <w:rPr>
          <w:rFonts w:ascii="Times New Roman" w:hAnsi="Times New Roman"/>
          <w:color w:val="000000" w:themeColor="text1"/>
        </w:rPr>
        <w:t>於</w:t>
      </w:r>
      <w:r w:rsidRPr="007C23E1">
        <w:rPr>
          <w:rFonts w:ascii="Times New Roman" w:hAnsi="Times New Roman"/>
          <w:color w:val="000000" w:themeColor="text1"/>
        </w:rPr>
        <w:t>102</w:t>
      </w:r>
      <w:r w:rsidR="00C22D00" w:rsidRPr="007C23E1">
        <w:rPr>
          <w:rFonts w:ascii="Times New Roman" w:hAnsi="Times New Roman"/>
          <w:color w:val="000000" w:themeColor="text1"/>
        </w:rPr>
        <w:t>年間以無償撥用</w:t>
      </w:r>
      <w:r w:rsidR="0012291C" w:rsidRPr="007C23E1">
        <w:rPr>
          <w:rFonts w:ascii="Times New Roman" w:hAnsi="Times New Roman" w:hint="eastAsia"/>
          <w:color w:val="000000" w:themeColor="text1"/>
        </w:rPr>
        <w:t>所</w:t>
      </w:r>
      <w:r w:rsidRPr="007C23E1">
        <w:rPr>
          <w:rFonts w:ascii="Times New Roman" w:hAnsi="Times New Roman"/>
          <w:color w:val="000000" w:themeColor="text1"/>
        </w:rPr>
        <w:t>取得坐落金門縣金湖鎮石</w:t>
      </w:r>
      <w:r w:rsidR="00B15188">
        <w:rPr>
          <w:rFonts w:ascii="新細明體" w:eastAsia="新細明體" w:hAnsi="新細明體" w:hint="eastAsia"/>
          <w:color w:val="000000" w:themeColor="text1"/>
        </w:rPr>
        <w:t>○</w:t>
      </w:r>
      <w:r w:rsidRPr="007C23E1">
        <w:rPr>
          <w:rFonts w:ascii="Times New Roman" w:hAnsi="Times New Roman"/>
          <w:color w:val="000000" w:themeColor="text1"/>
        </w:rPr>
        <w:t>段</w:t>
      </w:r>
      <w:r w:rsidRPr="007C23E1">
        <w:rPr>
          <w:rFonts w:ascii="Times New Roman" w:hAnsi="Times New Roman"/>
          <w:color w:val="000000" w:themeColor="text1"/>
        </w:rPr>
        <w:t>3</w:t>
      </w:r>
      <w:r w:rsidR="00D100ED">
        <w:rPr>
          <w:rFonts w:ascii="Times New Roman" w:hAnsi="Times New Roman"/>
          <w:color w:val="000000" w:themeColor="text1"/>
        </w:rPr>
        <w:t>*</w:t>
      </w:r>
      <w:r w:rsidRPr="007C23E1">
        <w:rPr>
          <w:rFonts w:ascii="Times New Roman" w:hAnsi="Times New Roman"/>
          <w:color w:val="000000" w:themeColor="text1"/>
        </w:rPr>
        <w:t>6</w:t>
      </w:r>
      <w:r w:rsidR="00A8294F" w:rsidRPr="007C23E1">
        <w:rPr>
          <w:rFonts w:ascii="Times New Roman" w:hAnsi="Times New Roman"/>
          <w:color w:val="000000" w:themeColor="text1"/>
        </w:rPr>
        <w:t>地號</w:t>
      </w:r>
      <w:r w:rsidRPr="007C23E1">
        <w:rPr>
          <w:rFonts w:ascii="Times New Roman" w:hAnsi="Times New Roman"/>
          <w:color w:val="000000" w:themeColor="text1"/>
        </w:rPr>
        <w:t>土地</w:t>
      </w:r>
      <w:r w:rsidRPr="007C23E1">
        <w:rPr>
          <w:rFonts w:ascii="Times New Roman" w:hAnsi="Times New Roman"/>
          <w:color w:val="000000" w:themeColor="text1"/>
        </w:rPr>
        <w:t>1</w:t>
      </w:r>
      <w:r w:rsidRPr="007C23E1">
        <w:rPr>
          <w:rFonts w:ascii="Times New Roman" w:hAnsi="Times New Roman"/>
          <w:color w:val="000000" w:themeColor="text1"/>
        </w:rPr>
        <w:t>筆，面積</w:t>
      </w:r>
      <w:r w:rsidRPr="007C23E1">
        <w:rPr>
          <w:rFonts w:ascii="Times New Roman" w:hAnsi="Times New Roman"/>
          <w:color w:val="000000" w:themeColor="text1"/>
        </w:rPr>
        <w:t>9,936.82</w:t>
      </w:r>
      <w:r w:rsidRPr="007C23E1">
        <w:rPr>
          <w:rFonts w:ascii="Times New Roman" w:hAnsi="Times New Roman"/>
          <w:color w:val="000000" w:themeColor="text1"/>
        </w:rPr>
        <w:t>平方公尺，</w:t>
      </w:r>
      <w:r w:rsidR="00C22D00" w:rsidRPr="007C23E1">
        <w:rPr>
          <w:rFonts w:ascii="Times New Roman" w:hAnsi="Times New Roman"/>
          <w:color w:val="000000" w:themeColor="text1"/>
        </w:rPr>
        <w:t>原規劃興建該院司法大廈</w:t>
      </w:r>
      <w:r w:rsidRPr="007C23E1">
        <w:rPr>
          <w:rFonts w:ascii="Times New Roman" w:hAnsi="Times New Roman"/>
          <w:color w:val="000000" w:themeColor="text1"/>
        </w:rPr>
        <w:t>，惟</w:t>
      </w:r>
      <w:r w:rsidR="0064697F" w:rsidRPr="007C23E1">
        <w:rPr>
          <w:rFonts w:ascii="Times New Roman" w:hAnsi="Times New Roman"/>
          <w:color w:val="000000" w:themeColor="text1"/>
        </w:rPr>
        <w:t>現況仍為樹林覆蓋，而呈閒置狀態</w:t>
      </w:r>
      <w:r w:rsidRPr="007C23E1">
        <w:rPr>
          <w:rFonts w:ascii="Times New Roman" w:hAnsi="Times New Roman"/>
          <w:color w:val="000000" w:themeColor="text1"/>
        </w:rPr>
        <w:t>。</w:t>
      </w:r>
      <w:r w:rsidR="0064697F" w:rsidRPr="007C23E1">
        <w:rPr>
          <w:rFonts w:ascii="Times New Roman" w:hAnsi="Times New Roman"/>
          <w:color w:val="000000" w:themeColor="text1"/>
        </w:rPr>
        <w:t>茲因</w:t>
      </w:r>
      <w:r w:rsidR="00791D8D" w:rsidRPr="007C23E1">
        <w:rPr>
          <w:rFonts w:ascii="Times New Roman" w:hAnsi="Times New Roman" w:hint="eastAsia"/>
          <w:color w:val="000000" w:themeColor="text1"/>
        </w:rPr>
        <w:t>福建</w:t>
      </w:r>
      <w:r w:rsidR="0064697F" w:rsidRPr="007C23E1">
        <w:rPr>
          <w:rFonts w:ascii="Times New Roman" w:hAnsi="Times New Roman"/>
          <w:color w:val="000000" w:themeColor="text1"/>
        </w:rPr>
        <w:t>金門地方法院</w:t>
      </w:r>
      <w:r w:rsidR="007F3A0E" w:rsidRPr="007C23E1">
        <w:rPr>
          <w:rFonts w:ascii="Times New Roman" w:hAnsi="Times New Roman"/>
          <w:color w:val="000000" w:themeColor="text1"/>
        </w:rPr>
        <w:t>已</w:t>
      </w:r>
      <w:r w:rsidR="0064697F" w:rsidRPr="007C23E1">
        <w:rPr>
          <w:rFonts w:ascii="Times New Roman" w:hAnsi="Times New Roman"/>
          <w:color w:val="000000" w:themeColor="text1"/>
        </w:rPr>
        <w:t>另於</w:t>
      </w:r>
      <w:r w:rsidR="007F3A0E" w:rsidRPr="007C23E1">
        <w:rPr>
          <w:rFonts w:ascii="Times New Roman" w:hAnsi="Times New Roman"/>
          <w:color w:val="000000" w:themeColor="text1"/>
        </w:rPr>
        <w:t>105</w:t>
      </w:r>
      <w:r w:rsidR="007F3A0E" w:rsidRPr="007C23E1">
        <w:rPr>
          <w:rFonts w:ascii="Times New Roman" w:hAnsi="Times New Roman"/>
          <w:color w:val="000000" w:themeColor="text1"/>
        </w:rPr>
        <w:t>年</w:t>
      </w:r>
      <w:r w:rsidR="0064697F" w:rsidRPr="007C23E1">
        <w:rPr>
          <w:rFonts w:ascii="Times New Roman" w:hAnsi="Times New Roman"/>
          <w:color w:val="000000" w:themeColor="text1"/>
        </w:rPr>
        <w:t>3</w:t>
      </w:r>
      <w:r w:rsidR="007F3A0E" w:rsidRPr="007C23E1">
        <w:rPr>
          <w:rFonts w:ascii="Times New Roman" w:hAnsi="Times New Roman"/>
          <w:color w:val="000000" w:themeColor="text1"/>
        </w:rPr>
        <w:t>月</w:t>
      </w:r>
      <w:r w:rsidR="0064697F" w:rsidRPr="007C23E1">
        <w:rPr>
          <w:rFonts w:ascii="Times New Roman" w:hAnsi="Times New Roman"/>
          <w:color w:val="000000" w:themeColor="text1"/>
        </w:rPr>
        <w:t>17</w:t>
      </w:r>
      <w:r w:rsidR="007F3A0E" w:rsidRPr="007C23E1">
        <w:rPr>
          <w:rFonts w:ascii="Times New Roman" w:hAnsi="Times New Roman"/>
          <w:color w:val="000000" w:themeColor="text1"/>
        </w:rPr>
        <w:t>日</w:t>
      </w:r>
      <w:r w:rsidR="0064697F" w:rsidRPr="007C23E1">
        <w:rPr>
          <w:rFonts w:ascii="Times New Roman" w:hAnsi="Times New Roman"/>
          <w:color w:val="000000" w:themeColor="text1"/>
        </w:rPr>
        <w:t>無償撥用取得金門縣金寧鄉后盤</w:t>
      </w:r>
      <w:r w:rsidR="00B15188">
        <w:rPr>
          <w:rFonts w:ascii="新細明體" w:eastAsia="新細明體" w:hAnsi="新細明體" w:hint="eastAsia"/>
          <w:color w:val="000000" w:themeColor="text1"/>
        </w:rPr>
        <w:t>○</w:t>
      </w:r>
      <w:r w:rsidR="0064697F" w:rsidRPr="007C23E1">
        <w:rPr>
          <w:rFonts w:ascii="Times New Roman" w:hAnsi="Times New Roman"/>
          <w:color w:val="000000" w:themeColor="text1"/>
        </w:rPr>
        <w:t>段</w:t>
      </w:r>
      <w:r w:rsidR="0064697F" w:rsidRPr="007C23E1">
        <w:rPr>
          <w:rFonts w:ascii="Times New Roman" w:hAnsi="Times New Roman"/>
          <w:color w:val="000000" w:themeColor="text1"/>
        </w:rPr>
        <w:t>3</w:t>
      </w:r>
      <w:r w:rsidR="00D100ED">
        <w:rPr>
          <w:rFonts w:ascii="Times New Roman" w:hAnsi="Times New Roman"/>
          <w:color w:val="000000" w:themeColor="text1"/>
        </w:rPr>
        <w:t>*</w:t>
      </w:r>
      <w:r w:rsidR="0064697F" w:rsidRPr="007C23E1">
        <w:rPr>
          <w:rFonts w:ascii="Times New Roman" w:hAnsi="Times New Roman"/>
          <w:color w:val="000000" w:themeColor="text1"/>
        </w:rPr>
        <w:t>2-6</w:t>
      </w:r>
      <w:r w:rsidR="007F3A0E" w:rsidRPr="007C23E1">
        <w:rPr>
          <w:rFonts w:ascii="Times New Roman" w:hAnsi="Times New Roman"/>
          <w:color w:val="000000" w:themeColor="text1"/>
        </w:rPr>
        <w:t>地號土地，並擬併同</w:t>
      </w:r>
      <w:r w:rsidR="00013351" w:rsidRPr="007C23E1">
        <w:rPr>
          <w:rFonts w:ascii="Times New Roman" w:hAnsi="Times New Roman" w:hint="eastAsia"/>
          <w:color w:val="000000" w:themeColor="text1"/>
        </w:rPr>
        <w:t>該</w:t>
      </w:r>
      <w:r w:rsidR="00013351" w:rsidRPr="007C23E1">
        <w:rPr>
          <w:rFonts w:ascii="Times New Roman" w:hAnsi="Times New Roman"/>
          <w:color w:val="000000" w:themeColor="text1"/>
        </w:rPr>
        <w:t>院</w:t>
      </w:r>
      <w:r w:rsidR="007F3A0E" w:rsidRPr="007C23E1">
        <w:rPr>
          <w:rFonts w:ascii="Times New Roman" w:hAnsi="Times New Roman"/>
          <w:color w:val="000000" w:themeColor="text1"/>
        </w:rPr>
        <w:t>整體規劃為司法園區使用，故</w:t>
      </w:r>
      <w:r w:rsidR="009E4840" w:rsidRPr="007C23E1">
        <w:rPr>
          <w:rFonts w:ascii="Times New Roman" w:hAnsi="Times New Roman" w:hint="eastAsia"/>
          <w:color w:val="000000" w:themeColor="text1"/>
        </w:rPr>
        <w:t>上開地號</w:t>
      </w:r>
      <w:r w:rsidR="0064697F" w:rsidRPr="007C23E1">
        <w:rPr>
          <w:rFonts w:ascii="Times New Roman" w:hAnsi="Times New Roman"/>
          <w:color w:val="000000" w:themeColor="text1"/>
        </w:rPr>
        <w:t>土地擬辦理廢止撥用後，移交國產署接管。</w:t>
      </w:r>
    </w:p>
    <w:p w:rsidR="00351B5E" w:rsidRPr="007C23E1" w:rsidRDefault="00F57895" w:rsidP="00791D8D">
      <w:pPr>
        <w:pStyle w:val="3"/>
        <w:spacing w:line="520" w:lineRule="exact"/>
        <w:rPr>
          <w:rFonts w:ascii="Times New Roman" w:hAnsi="Times New Roman"/>
          <w:color w:val="000000" w:themeColor="text1"/>
        </w:rPr>
      </w:pPr>
      <w:r w:rsidRPr="007C23E1">
        <w:rPr>
          <w:rFonts w:ascii="Times New Roman" w:hAnsi="Times New Roman"/>
          <w:color w:val="000000" w:themeColor="text1"/>
        </w:rPr>
        <w:t>綜上，司法院所屬部分法院</w:t>
      </w:r>
      <w:r w:rsidR="00171B95" w:rsidRPr="007C23E1">
        <w:rPr>
          <w:rFonts w:ascii="Times New Roman" w:hAnsi="Times New Roman"/>
          <w:color w:val="000000" w:themeColor="text1"/>
        </w:rPr>
        <w:t>辦理公有土地</w:t>
      </w:r>
      <w:r w:rsidRPr="007C23E1">
        <w:rPr>
          <w:rFonts w:ascii="Times New Roman" w:hAnsi="Times New Roman"/>
          <w:color w:val="000000" w:themeColor="text1"/>
        </w:rPr>
        <w:t>撥用或</w:t>
      </w:r>
      <w:r w:rsidR="00171B95" w:rsidRPr="007C23E1">
        <w:rPr>
          <w:rFonts w:ascii="Times New Roman" w:hAnsi="Times New Roman"/>
          <w:color w:val="000000" w:themeColor="text1"/>
        </w:rPr>
        <w:t>土地</w:t>
      </w:r>
      <w:r w:rsidR="00351B5E" w:rsidRPr="007C23E1">
        <w:rPr>
          <w:rFonts w:ascii="Times New Roman" w:hAnsi="Times New Roman"/>
          <w:color w:val="000000" w:themeColor="text1"/>
        </w:rPr>
        <w:t>價購</w:t>
      </w:r>
      <w:r w:rsidRPr="007C23E1">
        <w:rPr>
          <w:rFonts w:ascii="Times New Roman" w:hAnsi="Times New Roman"/>
          <w:color w:val="000000" w:themeColor="text1"/>
        </w:rPr>
        <w:t>，</w:t>
      </w:r>
      <w:r w:rsidR="00171B95" w:rsidRPr="007C23E1">
        <w:rPr>
          <w:rFonts w:ascii="Times New Roman" w:hAnsi="Times New Roman"/>
          <w:color w:val="000000" w:themeColor="text1"/>
        </w:rPr>
        <w:t>因事前</w:t>
      </w:r>
      <w:r w:rsidR="00527F2B" w:rsidRPr="007C23E1">
        <w:rPr>
          <w:rFonts w:ascii="Times New Roman" w:hAnsi="Times New Roman"/>
          <w:color w:val="000000" w:themeColor="text1"/>
        </w:rPr>
        <w:t>評估未臻</w:t>
      </w:r>
      <w:r w:rsidR="00171B95" w:rsidRPr="007C23E1">
        <w:rPr>
          <w:rFonts w:ascii="Times New Roman" w:hAnsi="Times New Roman"/>
          <w:color w:val="000000" w:themeColor="text1"/>
        </w:rPr>
        <w:t>審慎</w:t>
      </w:r>
      <w:r w:rsidR="00351B5E" w:rsidRPr="007C23E1">
        <w:rPr>
          <w:rFonts w:ascii="Times New Roman" w:hAnsi="Times New Roman"/>
          <w:color w:val="000000" w:themeColor="text1"/>
        </w:rPr>
        <w:lastRenderedPageBreak/>
        <w:t>或缺乏成本效益</w:t>
      </w:r>
      <w:r w:rsidR="00754EEF" w:rsidRPr="007C23E1">
        <w:rPr>
          <w:rFonts w:ascii="Times New Roman" w:hAnsi="Times New Roman"/>
          <w:color w:val="000000" w:themeColor="text1"/>
        </w:rPr>
        <w:t>及開發時程之</w:t>
      </w:r>
      <w:r w:rsidR="00385629" w:rsidRPr="007C23E1">
        <w:rPr>
          <w:rFonts w:ascii="Times New Roman" w:hAnsi="Times New Roman"/>
          <w:color w:val="000000" w:themeColor="text1"/>
        </w:rPr>
        <w:t>考量</w:t>
      </w:r>
      <w:r w:rsidR="00171B95" w:rsidRPr="007C23E1">
        <w:rPr>
          <w:rFonts w:ascii="Times New Roman" w:hAnsi="Times New Roman"/>
          <w:color w:val="000000" w:themeColor="text1"/>
        </w:rPr>
        <w:t>，或</w:t>
      </w:r>
      <w:r w:rsidR="00385629" w:rsidRPr="007C23E1">
        <w:rPr>
          <w:rFonts w:ascii="Times New Roman" w:hAnsi="Times New Roman"/>
          <w:color w:val="000000" w:themeColor="text1"/>
        </w:rPr>
        <w:t>取得土地</w:t>
      </w:r>
      <w:r w:rsidR="00171B95" w:rsidRPr="007C23E1">
        <w:rPr>
          <w:rFonts w:ascii="Times New Roman" w:hAnsi="Times New Roman"/>
          <w:color w:val="000000" w:themeColor="text1"/>
        </w:rPr>
        <w:t>後</w:t>
      </w:r>
      <w:r w:rsidR="00EC0A19" w:rsidRPr="007C23E1">
        <w:rPr>
          <w:rFonts w:ascii="Times New Roman" w:hAnsi="Times New Roman"/>
          <w:color w:val="000000" w:themeColor="text1"/>
        </w:rPr>
        <w:t>受限於財政拮据</w:t>
      </w:r>
      <w:r w:rsidR="00351B5E" w:rsidRPr="007C23E1">
        <w:rPr>
          <w:rFonts w:ascii="Times New Roman" w:hAnsi="Times New Roman"/>
          <w:color w:val="000000" w:themeColor="text1"/>
        </w:rPr>
        <w:t>等</w:t>
      </w:r>
      <w:r w:rsidR="00171B95" w:rsidRPr="007C23E1">
        <w:rPr>
          <w:rFonts w:ascii="Times New Roman" w:hAnsi="Times New Roman"/>
          <w:color w:val="000000" w:themeColor="text1"/>
        </w:rPr>
        <w:t>因素</w:t>
      </w:r>
      <w:r w:rsidR="00EC0A19" w:rsidRPr="007C23E1">
        <w:rPr>
          <w:rFonts w:ascii="Times New Roman" w:hAnsi="Times New Roman"/>
          <w:color w:val="000000" w:themeColor="text1"/>
        </w:rPr>
        <w:t>，</w:t>
      </w:r>
      <w:r w:rsidRPr="007C23E1">
        <w:rPr>
          <w:rFonts w:ascii="Times New Roman" w:hAnsi="Times New Roman"/>
          <w:color w:val="000000" w:themeColor="text1"/>
        </w:rPr>
        <w:t>致</w:t>
      </w:r>
      <w:r w:rsidR="00351B5E" w:rsidRPr="007C23E1">
        <w:rPr>
          <w:rFonts w:ascii="Times New Roman" w:hAnsi="Times New Roman"/>
          <w:color w:val="000000" w:themeColor="text1"/>
        </w:rPr>
        <w:t>高達約</w:t>
      </w:r>
      <w:r w:rsidR="00351B5E" w:rsidRPr="007C23E1">
        <w:rPr>
          <w:rFonts w:ascii="Times New Roman" w:hAnsi="Times New Roman"/>
          <w:color w:val="000000" w:themeColor="text1"/>
        </w:rPr>
        <w:t>12</w:t>
      </w:r>
      <w:r w:rsidR="00351B5E" w:rsidRPr="007C23E1">
        <w:rPr>
          <w:rFonts w:ascii="Times New Roman" w:hAnsi="Times New Roman"/>
          <w:color w:val="000000" w:themeColor="text1"/>
        </w:rPr>
        <w:t>餘公頃土地於取得後長期呈現低度利用甚至閒置情形，</w:t>
      </w:r>
      <w:r w:rsidR="00754EEF" w:rsidRPr="007C23E1">
        <w:rPr>
          <w:rFonts w:ascii="Times New Roman" w:hAnsi="Times New Roman"/>
          <w:color w:val="000000" w:themeColor="text1"/>
        </w:rPr>
        <w:t>其中不乏位處都市發展</w:t>
      </w:r>
      <w:r w:rsidR="00351B5E" w:rsidRPr="007C23E1">
        <w:rPr>
          <w:rFonts w:ascii="Times New Roman" w:hAnsi="Times New Roman"/>
          <w:color w:val="000000" w:themeColor="text1"/>
        </w:rPr>
        <w:t>繁盛</w:t>
      </w:r>
      <w:r w:rsidR="00754EEF" w:rsidRPr="007C23E1">
        <w:rPr>
          <w:rFonts w:ascii="Times New Roman" w:hAnsi="Times New Roman"/>
          <w:color w:val="000000" w:themeColor="text1"/>
        </w:rPr>
        <w:t>、地價高昂</w:t>
      </w:r>
      <w:r w:rsidR="00351B5E" w:rsidRPr="007C23E1">
        <w:rPr>
          <w:rFonts w:ascii="Times New Roman" w:hAnsi="Times New Roman"/>
          <w:color w:val="000000" w:themeColor="text1"/>
        </w:rPr>
        <w:t>地區，或已閒置</w:t>
      </w:r>
      <w:r w:rsidR="00754EEF" w:rsidRPr="007C23E1">
        <w:rPr>
          <w:rFonts w:ascii="Times New Roman" w:hAnsi="Times New Roman"/>
          <w:color w:val="000000" w:themeColor="text1"/>
        </w:rPr>
        <w:t>達</w:t>
      </w:r>
      <w:r w:rsidR="00351B5E" w:rsidRPr="007C23E1">
        <w:rPr>
          <w:rFonts w:ascii="Times New Roman" w:hAnsi="Times New Roman"/>
          <w:color w:val="000000" w:themeColor="text1"/>
        </w:rPr>
        <w:t>數十年之土地，既有礙土地資源之有效利用，更與公有土地撥用或土地價購之精神與目的未符，司法院</w:t>
      </w:r>
      <w:r w:rsidR="009E4840" w:rsidRPr="007C23E1">
        <w:rPr>
          <w:rFonts w:ascii="Times New Roman" w:hAnsi="Times New Roman" w:hint="eastAsia"/>
          <w:color w:val="000000" w:themeColor="text1"/>
        </w:rPr>
        <w:t>允應</w:t>
      </w:r>
      <w:r w:rsidR="00351B5E" w:rsidRPr="007C23E1">
        <w:rPr>
          <w:rFonts w:ascii="Times New Roman" w:hAnsi="Times New Roman"/>
          <w:color w:val="000000" w:themeColor="text1"/>
        </w:rPr>
        <w:t>督促所屬積極檢討改進，其於興建計畫已核定者，允宜儘速推動，對於已無使用需求之土地，亦應依法妥慎處理，避免土地長期閒置而浪費國家寶貴資源，</w:t>
      </w:r>
      <w:r w:rsidR="007F314F" w:rsidRPr="007C23E1">
        <w:rPr>
          <w:rFonts w:ascii="Times New Roman" w:hAnsi="Times New Roman"/>
          <w:color w:val="000000" w:themeColor="text1"/>
        </w:rPr>
        <w:t>並對有使用公有土地需求之其他機關造成排擠效果</w:t>
      </w:r>
      <w:r w:rsidR="00351B5E" w:rsidRPr="007C23E1">
        <w:rPr>
          <w:rFonts w:ascii="Times New Roman" w:hAnsi="Times New Roman"/>
          <w:color w:val="000000" w:themeColor="text1"/>
        </w:rPr>
        <w:t>。</w:t>
      </w:r>
    </w:p>
    <w:p w:rsidR="00351B5E" w:rsidRPr="007C23E1" w:rsidRDefault="00DB7126" w:rsidP="00791D8D">
      <w:pPr>
        <w:pStyle w:val="2"/>
        <w:spacing w:line="520" w:lineRule="exact"/>
        <w:rPr>
          <w:rFonts w:ascii="Times New Roman" w:hAnsi="Times New Roman"/>
          <w:b/>
          <w:color w:val="000000" w:themeColor="text1"/>
        </w:rPr>
      </w:pPr>
      <w:r w:rsidRPr="007C23E1">
        <w:rPr>
          <w:rFonts w:ascii="Times New Roman" w:hAnsi="Times New Roman"/>
          <w:b/>
          <w:color w:val="000000" w:themeColor="text1"/>
        </w:rPr>
        <w:t>臺南高分院及臺南高分檢</w:t>
      </w:r>
      <w:r w:rsidR="007F314F" w:rsidRPr="007C23E1">
        <w:rPr>
          <w:rFonts w:ascii="Times New Roman" w:hAnsi="Times New Roman" w:hint="eastAsia"/>
          <w:b/>
          <w:color w:val="000000" w:themeColor="text1"/>
        </w:rPr>
        <w:t>前因辦公空間不足等因素，已分別</w:t>
      </w:r>
      <w:r w:rsidR="007F314F" w:rsidRPr="007C23E1">
        <w:rPr>
          <w:rFonts w:ascii="Times New Roman" w:hAnsi="Times New Roman"/>
          <w:b/>
          <w:color w:val="000000" w:themeColor="text1"/>
        </w:rPr>
        <w:t>獲司法院及法務部同意</w:t>
      </w:r>
      <w:r w:rsidR="007F314F" w:rsidRPr="007C23E1">
        <w:rPr>
          <w:rFonts w:ascii="Times New Roman" w:hAnsi="Times New Roman" w:hint="eastAsia"/>
          <w:b/>
          <w:color w:val="000000" w:themeColor="text1"/>
        </w:rPr>
        <w:t>籌劃</w:t>
      </w:r>
      <w:r w:rsidR="007F314F" w:rsidRPr="007C23E1">
        <w:rPr>
          <w:rFonts w:ascii="Times New Roman" w:hAnsi="Times New Roman"/>
          <w:b/>
          <w:color w:val="000000" w:themeColor="text1"/>
        </w:rPr>
        <w:t>遷建辦公大樓，</w:t>
      </w:r>
      <w:r w:rsidRPr="007C23E1">
        <w:rPr>
          <w:rFonts w:ascii="Times New Roman" w:hAnsi="Times New Roman"/>
          <w:b/>
          <w:color w:val="000000" w:themeColor="text1"/>
        </w:rPr>
        <w:t>並</w:t>
      </w:r>
      <w:r w:rsidR="007F314F" w:rsidRPr="007C23E1">
        <w:rPr>
          <w:rFonts w:ascii="Times New Roman" w:hAnsi="Times New Roman" w:hint="eastAsia"/>
          <w:b/>
          <w:color w:val="000000" w:themeColor="text1"/>
        </w:rPr>
        <w:t>獲准</w:t>
      </w:r>
      <w:r w:rsidRPr="007C23E1">
        <w:rPr>
          <w:rFonts w:ascii="Times New Roman" w:hAnsi="Times New Roman"/>
          <w:b/>
          <w:color w:val="000000" w:themeColor="text1"/>
        </w:rPr>
        <w:t>於</w:t>
      </w:r>
      <w:r w:rsidRPr="007C23E1">
        <w:rPr>
          <w:rFonts w:ascii="Times New Roman" w:hAnsi="Times New Roman"/>
          <w:b/>
          <w:color w:val="000000" w:themeColor="text1"/>
        </w:rPr>
        <w:t>99</w:t>
      </w:r>
      <w:r w:rsidRPr="007C23E1">
        <w:rPr>
          <w:rFonts w:ascii="Times New Roman" w:hAnsi="Times New Roman"/>
          <w:b/>
          <w:color w:val="000000" w:themeColor="text1"/>
        </w:rPr>
        <w:t>年間</w:t>
      </w:r>
      <w:r w:rsidR="007F314F" w:rsidRPr="007C23E1">
        <w:rPr>
          <w:rFonts w:ascii="Times New Roman" w:hAnsi="Times New Roman" w:hint="eastAsia"/>
          <w:b/>
          <w:color w:val="000000" w:themeColor="text1"/>
        </w:rPr>
        <w:t>各</w:t>
      </w:r>
      <w:r w:rsidRPr="007C23E1">
        <w:rPr>
          <w:rFonts w:ascii="Times New Roman" w:hAnsi="Times New Roman"/>
          <w:b/>
          <w:color w:val="000000" w:themeColor="text1"/>
        </w:rPr>
        <w:t>以撥用方式取得位處</w:t>
      </w:r>
      <w:r w:rsidR="00AC7FFC" w:rsidRPr="007C23E1">
        <w:rPr>
          <w:rFonts w:ascii="Times New Roman" w:hAnsi="Times New Roman" w:hint="eastAsia"/>
          <w:b/>
          <w:color w:val="000000" w:themeColor="text1"/>
        </w:rPr>
        <w:t>都市發展</w:t>
      </w:r>
      <w:r w:rsidRPr="007C23E1">
        <w:rPr>
          <w:rFonts w:ascii="Times New Roman" w:hAnsi="Times New Roman"/>
          <w:b/>
          <w:color w:val="000000" w:themeColor="text1"/>
        </w:rPr>
        <w:t>繁盛地區</w:t>
      </w:r>
      <w:r w:rsidR="007F314F" w:rsidRPr="007C23E1">
        <w:rPr>
          <w:rFonts w:ascii="Times New Roman" w:hAnsi="Times New Roman" w:hint="eastAsia"/>
          <w:b/>
          <w:color w:val="000000" w:themeColor="text1"/>
        </w:rPr>
        <w:t>，現已</w:t>
      </w:r>
      <w:r w:rsidR="002F4509" w:rsidRPr="007C23E1">
        <w:rPr>
          <w:rFonts w:ascii="Times New Roman" w:hAnsi="Times New Roman"/>
          <w:b/>
          <w:color w:val="000000" w:themeColor="text1"/>
        </w:rPr>
        <w:t>高樓環繞</w:t>
      </w:r>
      <w:r w:rsidRPr="007C23E1">
        <w:rPr>
          <w:rFonts w:ascii="Times New Roman" w:hAnsi="Times New Roman"/>
          <w:b/>
          <w:color w:val="000000" w:themeColor="text1"/>
        </w:rPr>
        <w:t>之臺南市安平區金</w:t>
      </w:r>
      <w:r w:rsidR="00B15188">
        <w:rPr>
          <w:rFonts w:ascii="新細明體" w:eastAsia="新細明體" w:hAnsi="新細明體" w:hint="eastAsia"/>
          <w:b/>
          <w:color w:val="000000" w:themeColor="text1"/>
        </w:rPr>
        <w:t>○</w:t>
      </w:r>
      <w:r w:rsidRPr="007C23E1">
        <w:rPr>
          <w:rFonts w:ascii="Times New Roman" w:hAnsi="Times New Roman"/>
          <w:b/>
          <w:color w:val="000000" w:themeColor="text1"/>
        </w:rPr>
        <w:t>段</w:t>
      </w:r>
      <w:r w:rsidRPr="007C23E1">
        <w:rPr>
          <w:rFonts w:ascii="Times New Roman" w:hAnsi="Times New Roman"/>
          <w:b/>
          <w:color w:val="000000" w:themeColor="text1"/>
        </w:rPr>
        <w:t>8</w:t>
      </w:r>
      <w:r w:rsidR="00D100ED">
        <w:rPr>
          <w:rFonts w:ascii="Times New Roman" w:hAnsi="Times New Roman"/>
          <w:b/>
          <w:color w:val="000000" w:themeColor="text1"/>
        </w:rPr>
        <w:t>*</w:t>
      </w:r>
      <w:r w:rsidRPr="007C23E1">
        <w:rPr>
          <w:rFonts w:ascii="Times New Roman" w:hAnsi="Times New Roman"/>
          <w:b/>
          <w:color w:val="000000" w:themeColor="text1"/>
        </w:rPr>
        <w:t>及</w:t>
      </w:r>
      <w:r w:rsidRPr="007C23E1">
        <w:rPr>
          <w:rFonts w:ascii="Times New Roman" w:hAnsi="Times New Roman"/>
          <w:b/>
          <w:color w:val="000000" w:themeColor="text1"/>
        </w:rPr>
        <w:t>8</w:t>
      </w:r>
      <w:r w:rsidR="00D100ED">
        <w:rPr>
          <w:rFonts w:ascii="Times New Roman" w:hAnsi="Times New Roman"/>
          <w:b/>
          <w:color w:val="000000" w:themeColor="text1"/>
        </w:rPr>
        <w:t>*</w:t>
      </w:r>
      <w:r w:rsidRPr="007C23E1">
        <w:rPr>
          <w:rFonts w:ascii="Times New Roman" w:hAnsi="Times New Roman"/>
          <w:b/>
          <w:color w:val="000000" w:themeColor="text1"/>
        </w:rPr>
        <w:t>-1</w:t>
      </w:r>
      <w:r w:rsidR="007F314F" w:rsidRPr="007C23E1">
        <w:rPr>
          <w:rFonts w:ascii="Times New Roman" w:hAnsi="Times New Roman"/>
          <w:b/>
          <w:color w:val="000000" w:themeColor="text1"/>
        </w:rPr>
        <w:t>地號</w:t>
      </w:r>
      <w:r w:rsidRPr="007C23E1">
        <w:rPr>
          <w:rFonts w:ascii="Times New Roman" w:hAnsi="Times New Roman"/>
          <w:b/>
          <w:color w:val="000000" w:themeColor="text1"/>
        </w:rPr>
        <w:t>大面積公有土地，惟囿</w:t>
      </w:r>
      <w:r w:rsidR="009E4840" w:rsidRPr="007C23E1">
        <w:rPr>
          <w:rFonts w:ascii="Times New Roman" w:hAnsi="Times New Roman" w:hint="eastAsia"/>
          <w:b/>
          <w:color w:val="000000" w:themeColor="text1"/>
        </w:rPr>
        <w:t>於</w:t>
      </w:r>
      <w:r w:rsidRPr="007C23E1">
        <w:rPr>
          <w:rFonts w:ascii="Times New Roman" w:hAnsi="Times New Roman"/>
          <w:b/>
          <w:color w:val="000000" w:themeColor="text1"/>
        </w:rPr>
        <w:t>該二機關遷建時程未能相互配合等因素，迄未依撥用計畫完成遷建，致該等高價值</w:t>
      </w:r>
      <w:r w:rsidR="007F314F" w:rsidRPr="007C23E1">
        <w:rPr>
          <w:rFonts w:ascii="Times New Roman" w:hAnsi="Times New Roman"/>
          <w:b/>
          <w:color w:val="000000" w:themeColor="text1"/>
        </w:rPr>
        <w:t>土地閒置多年，既浪費國家寶貴土地資源，</w:t>
      </w:r>
      <w:r w:rsidR="007F314F" w:rsidRPr="007C23E1">
        <w:rPr>
          <w:rFonts w:ascii="Times New Roman" w:hAnsi="Times New Roman" w:hint="eastAsia"/>
          <w:b/>
          <w:color w:val="000000" w:themeColor="text1"/>
        </w:rPr>
        <w:t>且</w:t>
      </w:r>
      <w:r w:rsidR="007F314F" w:rsidRPr="007C23E1">
        <w:rPr>
          <w:rFonts w:ascii="Times New Roman" w:hAnsi="Times New Roman"/>
          <w:b/>
          <w:color w:val="000000" w:themeColor="text1"/>
        </w:rPr>
        <w:t>未能有效解決辦公空間不足等問題</w:t>
      </w:r>
      <w:r w:rsidR="007F314F" w:rsidRPr="007C23E1">
        <w:rPr>
          <w:rFonts w:ascii="Times New Roman" w:hAnsi="Times New Roman" w:hint="eastAsia"/>
          <w:b/>
          <w:color w:val="000000" w:themeColor="text1"/>
        </w:rPr>
        <w:t>，</w:t>
      </w:r>
      <w:r w:rsidRPr="007C23E1">
        <w:rPr>
          <w:rFonts w:ascii="Times New Roman" w:hAnsi="Times New Roman"/>
          <w:b/>
          <w:color w:val="000000" w:themeColor="text1"/>
        </w:rPr>
        <w:t>司法院及行政院</w:t>
      </w:r>
      <w:r w:rsidR="00650E97">
        <w:rPr>
          <w:rFonts w:ascii="Times New Roman" w:hAnsi="Times New Roman" w:hint="eastAsia"/>
          <w:b/>
          <w:color w:val="000000" w:themeColor="text1"/>
        </w:rPr>
        <w:t>允應</w:t>
      </w:r>
      <w:r w:rsidR="000D514C">
        <w:rPr>
          <w:rFonts w:ascii="Times New Roman" w:hAnsi="Times New Roman" w:hint="eastAsia"/>
          <w:b/>
          <w:color w:val="000000" w:themeColor="text1"/>
        </w:rPr>
        <w:t>及早</w:t>
      </w:r>
      <w:r w:rsidRPr="007C23E1">
        <w:rPr>
          <w:rFonts w:ascii="Times New Roman" w:hAnsi="Times New Roman"/>
          <w:b/>
          <w:color w:val="000000" w:themeColor="text1"/>
        </w:rPr>
        <w:t>妥</w:t>
      </w:r>
      <w:r w:rsidR="000D514C">
        <w:rPr>
          <w:rFonts w:ascii="Times New Roman" w:hAnsi="Times New Roman" w:hint="eastAsia"/>
          <w:b/>
          <w:color w:val="000000" w:themeColor="text1"/>
        </w:rPr>
        <w:t>適</w:t>
      </w:r>
      <w:r w:rsidRPr="007C23E1">
        <w:rPr>
          <w:rFonts w:ascii="Times New Roman" w:hAnsi="Times New Roman"/>
          <w:b/>
          <w:color w:val="000000" w:themeColor="text1"/>
        </w:rPr>
        <w:t>處</w:t>
      </w:r>
      <w:r w:rsidR="000D514C">
        <w:rPr>
          <w:rFonts w:ascii="Times New Roman" w:hAnsi="Times New Roman" w:hint="eastAsia"/>
          <w:b/>
          <w:color w:val="000000" w:themeColor="text1"/>
        </w:rPr>
        <w:t>理</w:t>
      </w:r>
      <w:r w:rsidRPr="007C23E1">
        <w:rPr>
          <w:rFonts w:ascii="Times New Roman" w:hAnsi="Times New Roman"/>
          <w:b/>
          <w:color w:val="000000" w:themeColor="text1"/>
        </w:rPr>
        <w:t>：</w:t>
      </w:r>
    </w:p>
    <w:p w:rsidR="00C172BB" w:rsidRPr="007C23E1" w:rsidRDefault="00D46371" w:rsidP="00791D8D">
      <w:pPr>
        <w:pStyle w:val="3"/>
        <w:spacing w:line="520" w:lineRule="exact"/>
        <w:rPr>
          <w:rFonts w:ascii="Times New Roman" w:hAnsi="Times New Roman"/>
          <w:color w:val="000000" w:themeColor="text1"/>
        </w:rPr>
      </w:pPr>
      <w:r w:rsidRPr="007C23E1">
        <w:rPr>
          <w:rFonts w:ascii="Times New Roman" w:hAnsi="Times New Roman"/>
          <w:color w:val="000000" w:themeColor="text1"/>
        </w:rPr>
        <w:t>查</w:t>
      </w:r>
      <w:r w:rsidR="00D720BE" w:rsidRPr="007C23E1">
        <w:rPr>
          <w:rFonts w:ascii="Times New Roman" w:hAnsi="Times New Roman"/>
          <w:color w:val="000000" w:themeColor="text1"/>
        </w:rPr>
        <w:t>臺南高分院</w:t>
      </w:r>
      <w:r w:rsidR="002033CA" w:rsidRPr="007C23E1">
        <w:rPr>
          <w:rFonts w:ascii="Times New Roman" w:hAnsi="Times New Roman"/>
          <w:color w:val="000000" w:themeColor="text1"/>
        </w:rPr>
        <w:t>經管之坐落臺南市安平區金</w:t>
      </w:r>
      <w:r w:rsidR="00B15188">
        <w:rPr>
          <w:rFonts w:ascii="新細明體" w:eastAsia="新細明體" w:hAnsi="新細明體" w:hint="eastAsia"/>
          <w:color w:val="000000" w:themeColor="text1"/>
        </w:rPr>
        <w:t>○</w:t>
      </w:r>
      <w:r w:rsidR="002033CA" w:rsidRPr="007C23E1">
        <w:rPr>
          <w:rFonts w:ascii="Times New Roman" w:hAnsi="Times New Roman"/>
          <w:color w:val="000000" w:themeColor="text1"/>
        </w:rPr>
        <w:t>段</w:t>
      </w:r>
      <w:r w:rsidR="002033CA" w:rsidRPr="007C23E1">
        <w:rPr>
          <w:rFonts w:ascii="Times New Roman" w:hAnsi="Times New Roman"/>
          <w:color w:val="000000" w:themeColor="text1"/>
        </w:rPr>
        <w:t>8</w:t>
      </w:r>
      <w:r w:rsidR="00D100ED">
        <w:rPr>
          <w:rFonts w:ascii="Times New Roman" w:hAnsi="Times New Roman"/>
          <w:color w:val="000000" w:themeColor="text1"/>
        </w:rPr>
        <w:t>*</w:t>
      </w:r>
      <w:r w:rsidR="002033CA" w:rsidRPr="007C23E1">
        <w:rPr>
          <w:rFonts w:ascii="Times New Roman" w:hAnsi="Times New Roman"/>
          <w:color w:val="000000" w:themeColor="text1"/>
        </w:rPr>
        <w:t>地號土地，面積</w:t>
      </w:r>
      <w:r w:rsidR="002033CA" w:rsidRPr="007C23E1">
        <w:rPr>
          <w:rFonts w:ascii="Times New Roman" w:hAnsi="Times New Roman"/>
          <w:color w:val="000000" w:themeColor="text1"/>
        </w:rPr>
        <w:t>28,004</w:t>
      </w:r>
      <w:r w:rsidR="002033CA" w:rsidRPr="007C23E1">
        <w:rPr>
          <w:rFonts w:ascii="Times New Roman" w:hAnsi="Times New Roman"/>
          <w:color w:val="000000" w:themeColor="text1"/>
        </w:rPr>
        <w:t>平方公尺，原係司法院於</w:t>
      </w:r>
      <w:r w:rsidR="002033CA" w:rsidRPr="007C23E1">
        <w:rPr>
          <w:rFonts w:ascii="Times New Roman" w:hAnsi="Times New Roman"/>
          <w:color w:val="000000" w:themeColor="text1"/>
        </w:rPr>
        <w:t>92</w:t>
      </w:r>
      <w:r w:rsidR="002033CA" w:rsidRPr="007C23E1">
        <w:rPr>
          <w:rFonts w:ascii="Times New Roman" w:hAnsi="Times New Roman"/>
          <w:color w:val="000000" w:themeColor="text1"/>
        </w:rPr>
        <w:t>年間無償撥用取得，嗣於</w:t>
      </w:r>
      <w:r w:rsidR="002033CA" w:rsidRPr="007C23E1">
        <w:rPr>
          <w:rFonts w:ascii="Times New Roman" w:hAnsi="Times New Roman"/>
          <w:color w:val="000000" w:themeColor="text1"/>
        </w:rPr>
        <w:t>99</w:t>
      </w:r>
      <w:r w:rsidR="002033CA" w:rsidRPr="007C23E1">
        <w:rPr>
          <w:rFonts w:ascii="Times New Roman" w:hAnsi="Times New Roman"/>
          <w:color w:val="000000" w:themeColor="text1"/>
        </w:rPr>
        <w:t>年間無償撥予臺南高分院</w:t>
      </w:r>
      <w:r w:rsidR="001420D5" w:rsidRPr="007C23E1">
        <w:rPr>
          <w:rFonts w:ascii="Times New Roman" w:hAnsi="Times New Roman"/>
          <w:color w:val="000000" w:themeColor="text1"/>
        </w:rPr>
        <w:t>，規劃供該院等</w:t>
      </w:r>
      <w:r w:rsidR="001420D5" w:rsidRPr="007C23E1">
        <w:rPr>
          <w:rFonts w:ascii="Times New Roman" w:hAnsi="Times New Roman"/>
          <w:color w:val="000000" w:themeColor="text1"/>
        </w:rPr>
        <w:t>4</w:t>
      </w:r>
      <w:r w:rsidR="001420D5" w:rsidRPr="007C23E1">
        <w:rPr>
          <w:rFonts w:ascii="Times New Roman" w:hAnsi="Times New Roman"/>
          <w:color w:val="000000" w:themeColor="text1"/>
        </w:rPr>
        <w:t>機關興建辦公廳室之用。該基地</w:t>
      </w:r>
      <w:r w:rsidR="00C172BB" w:rsidRPr="007C23E1">
        <w:rPr>
          <w:rFonts w:ascii="Times New Roman" w:hAnsi="Times New Roman"/>
          <w:color w:val="000000" w:themeColor="text1"/>
        </w:rPr>
        <w:t>地形方整，位處安平區發展繁盛</w:t>
      </w:r>
      <w:r w:rsidR="0086070B" w:rsidRPr="007C23E1">
        <w:rPr>
          <w:rFonts w:ascii="Times New Roman" w:hAnsi="Times New Roman" w:hint="eastAsia"/>
          <w:color w:val="000000" w:themeColor="text1"/>
        </w:rPr>
        <w:t>之精華</w:t>
      </w:r>
      <w:r w:rsidR="00C172BB" w:rsidRPr="007C23E1">
        <w:rPr>
          <w:rFonts w:ascii="Times New Roman" w:hAnsi="Times New Roman"/>
          <w:color w:val="000000" w:themeColor="text1"/>
        </w:rPr>
        <w:t>地區</w:t>
      </w:r>
      <w:r w:rsidR="007F314F" w:rsidRPr="007C23E1">
        <w:rPr>
          <w:rFonts w:ascii="Times New Roman" w:hAnsi="Times New Roman"/>
          <w:color w:val="000000" w:themeColor="text1"/>
          <w:szCs w:val="32"/>
        </w:rPr>
        <w:t>(</w:t>
      </w:r>
      <w:r w:rsidR="007F314F" w:rsidRPr="007C23E1">
        <w:rPr>
          <w:rFonts w:ascii="Times New Roman" w:hAnsi="Times New Roman" w:hint="eastAsia"/>
          <w:color w:val="000000" w:themeColor="text1"/>
          <w:szCs w:val="32"/>
        </w:rPr>
        <w:t>105</w:t>
      </w:r>
      <w:r w:rsidR="007F314F" w:rsidRPr="007C23E1">
        <w:rPr>
          <w:rFonts w:ascii="Times New Roman" w:hAnsi="Times New Roman" w:hint="eastAsia"/>
          <w:color w:val="000000" w:themeColor="text1"/>
          <w:szCs w:val="32"/>
        </w:rPr>
        <w:t>年度</w:t>
      </w:r>
      <w:r w:rsidR="007F314F" w:rsidRPr="007C23E1">
        <w:rPr>
          <w:rFonts w:ascii="Times New Roman" w:hAnsi="Times New Roman"/>
          <w:color w:val="000000" w:themeColor="text1"/>
          <w:szCs w:val="32"/>
        </w:rPr>
        <w:t>公告土地現值為每平方公尺</w:t>
      </w:r>
      <w:r w:rsidR="007F314F" w:rsidRPr="007C23E1">
        <w:rPr>
          <w:rFonts w:ascii="Times New Roman" w:hAnsi="Times New Roman" w:hint="eastAsia"/>
          <w:color w:val="000000" w:themeColor="text1"/>
          <w:szCs w:val="32"/>
        </w:rPr>
        <w:t>51,408</w:t>
      </w:r>
      <w:r w:rsidR="007F314F" w:rsidRPr="007C23E1">
        <w:rPr>
          <w:rFonts w:ascii="Times New Roman" w:hAnsi="Times New Roman"/>
          <w:color w:val="000000" w:themeColor="text1"/>
          <w:szCs w:val="32"/>
        </w:rPr>
        <w:t>元</w:t>
      </w:r>
      <w:r w:rsidR="007F314F" w:rsidRPr="007C23E1">
        <w:rPr>
          <w:rFonts w:ascii="Times New Roman" w:hAnsi="Times New Roman" w:hint="eastAsia"/>
          <w:color w:val="000000" w:themeColor="text1"/>
          <w:szCs w:val="32"/>
        </w:rPr>
        <w:t>，公告土地現值總額為</w:t>
      </w:r>
      <w:r w:rsidR="007F314F" w:rsidRPr="007C23E1">
        <w:rPr>
          <w:rFonts w:ascii="Times New Roman" w:hAnsi="Times New Roman" w:hint="eastAsia"/>
          <w:color w:val="000000" w:themeColor="text1"/>
          <w:szCs w:val="32"/>
        </w:rPr>
        <w:lastRenderedPageBreak/>
        <w:t>1,439,629,632</w:t>
      </w:r>
      <w:r w:rsidR="007F314F" w:rsidRPr="007C23E1">
        <w:rPr>
          <w:rFonts w:ascii="Times New Roman" w:hAnsi="Times New Roman" w:hint="eastAsia"/>
          <w:color w:val="000000" w:themeColor="text1"/>
          <w:szCs w:val="32"/>
        </w:rPr>
        <w:t>元</w:t>
      </w:r>
      <w:r w:rsidR="007F314F" w:rsidRPr="007C23E1">
        <w:rPr>
          <w:rFonts w:ascii="Times New Roman" w:hAnsi="Times New Roman"/>
          <w:color w:val="000000" w:themeColor="text1"/>
          <w:szCs w:val="32"/>
        </w:rPr>
        <w:t>)</w:t>
      </w:r>
      <w:r w:rsidR="001420D5" w:rsidRPr="007C23E1">
        <w:rPr>
          <w:rFonts w:ascii="Times New Roman" w:hAnsi="Times New Roman"/>
          <w:color w:val="000000" w:themeColor="text1"/>
        </w:rPr>
        <w:t>，西臨</w:t>
      </w:r>
      <w:r w:rsidR="001420D5" w:rsidRPr="007C23E1">
        <w:rPr>
          <w:rFonts w:ascii="Times New Roman" w:hAnsi="Times New Roman"/>
          <w:color w:val="000000" w:themeColor="text1"/>
        </w:rPr>
        <w:t>20</w:t>
      </w:r>
      <w:r w:rsidR="001F0072" w:rsidRPr="007C23E1">
        <w:rPr>
          <w:rFonts w:ascii="Times New Roman" w:hAnsi="Times New Roman"/>
          <w:color w:val="000000" w:themeColor="text1"/>
        </w:rPr>
        <w:t>公尺</w:t>
      </w:r>
      <w:r w:rsidR="000B4D2A" w:rsidRPr="007C23E1">
        <w:rPr>
          <w:rFonts w:ascii="Times New Roman" w:hAnsi="Times New Roman" w:hint="eastAsia"/>
          <w:color w:val="000000" w:themeColor="text1"/>
        </w:rPr>
        <w:t>寬</w:t>
      </w:r>
      <w:r w:rsidR="0086070B" w:rsidRPr="007C23E1">
        <w:rPr>
          <w:rFonts w:ascii="Times New Roman" w:hAnsi="Times New Roman"/>
          <w:color w:val="000000" w:themeColor="text1"/>
        </w:rPr>
        <w:t>育平路，道路對側為郵局、育平派出所、</w:t>
      </w:r>
      <w:r w:rsidR="0086070B" w:rsidRPr="007C23E1">
        <w:rPr>
          <w:rFonts w:ascii="Times New Roman" w:hAnsi="Times New Roman" w:hint="eastAsia"/>
          <w:color w:val="000000" w:themeColor="text1"/>
        </w:rPr>
        <w:t>臺</w:t>
      </w:r>
      <w:r w:rsidR="001420D5" w:rsidRPr="007C23E1">
        <w:rPr>
          <w:rFonts w:ascii="Times New Roman" w:hAnsi="Times New Roman"/>
          <w:color w:val="000000" w:themeColor="text1"/>
        </w:rPr>
        <w:t>南市消防局永華分局等機關及中密度住宅區；東臨</w:t>
      </w:r>
      <w:r w:rsidR="001420D5" w:rsidRPr="007C23E1">
        <w:rPr>
          <w:rFonts w:ascii="Times New Roman" w:hAnsi="Times New Roman"/>
          <w:color w:val="000000" w:themeColor="text1"/>
        </w:rPr>
        <w:t>12</w:t>
      </w:r>
      <w:r w:rsidR="001F0072" w:rsidRPr="007C23E1">
        <w:rPr>
          <w:rFonts w:ascii="Times New Roman" w:hAnsi="Times New Roman"/>
          <w:color w:val="000000" w:themeColor="text1"/>
        </w:rPr>
        <w:t>公尺</w:t>
      </w:r>
      <w:r w:rsidR="000B4D2A" w:rsidRPr="007C23E1">
        <w:rPr>
          <w:rFonts w:ascii="Times New Roman" w:hAnsi="Times New Roman" w:hint="eastAsia"/>
          <w:color w:val="000000" w:themeColor="text1"/>
        </w:rPr>
        <w:t>寬</w:t>
      </w:r>
      <w:r w:rsidR="001420D5" w:rsidRPr="007C23E1">
        <w:rPr>
          <w:rFonts w:ascii="Times New Roman" w:hAnsi="Times New Roman"/>
          <w:color w:val="000000" w:themeColor="text1"/>
        </w:rPr>
        <w:t>健康</w:t>
      </w:r>
      <w:r w:rsidR="00D100ED">
        <w:rPr>
          <w:rFonts w:ascii="新細明體" w:eastAsia="新細明體" w:hAnsi="新細明體" w:hint="eastAsia"/>
          <w:color w:val="000000" w:themeColor="text1"/>
        </w:rPr>
        <w:t>○</w:t>
      </w:r>
      <w:r w:rsidR="001420D5" w:rsidRPr="007C23E1">
        <w:rPr>
          <w:rFonts w:ascii="Times New Roman" w:hAnsi="Times New Roman"/>
          <w:color w:val="000000" w:themeColor="text1"/>
        </w:rPr>
        <w:t>街，道路對側為金</w:t>
      </w:r>
      <w:r w:rsidR="00B15188">
        <w:rPr>
          <w:rFonts w:ascii="新細明體" w:eastAsia="新細明體" w:hAnsi="新細明體" w:hint="eastAsia"/>
          <w:color w:val="000000" w:themeColor="text1"/>
        </w:rPr>
        <w:t>○</w:t>
      </w:r>
      <w:r w:rsidR="001420D5" w:rsidRPr="007C23E1">
        <w:rPr>
          <w:rFonts w:ascii="Times New Roman" w:hAnsi="Times New Roman"/>
          <w:color w:val="000000" w:themeColor="text1"/>
        </w:rPr>
        <w:t>段</w:t>
      </w:r>
      <w:r w:rsidR="001420D5" w:rsidRPr="007C23E1">
        <w:rPr>
          <w:rFonts w:ascii="Times New Roman" w:hAnsi="Times New Roman"/>
          <w:color w:val="000000" w:themeColor="text1"/>
        </w:rPr>
        <w:t>8</w:t>
      </w:r>
      <w:r w:rsidR="00D100ED">
        <w:rPr>
          <w:rFonts w:ascii="Times New Roman" w:hAnsi="Times New Roman"/>
          <w:color w:val="000000" w:themeColor="text1"/>
        </w:rPr>
        <w:t>*</w:t>
      </w:r>
      <w:r w:rsidR="001420D5" w:rsidRPr="007C23E1">
        <w:rPr>
          <w:rFonts w:ascii="Times New Roman" w:hAnsi="Times New Roman"/>
          <w:color w:val="000000" w:themeColor="text1"/>
        </w:rPr>
        <w:t>之</w:t>
      </w:r>
      <w:r w:rsidR="001420D5" w:rsidRPr="007C23E1">
        <w:rPr>
          <w:rFonts w:ascii="Times New Roman" w:hAnsi="Times New Roman"/>
          <w:color w:val="000000" w:themeColor="text1"/>
        </w:rPr>
        <w:t>1</w:t>
      </w:r>
      <w:r w:rsidR="001420D5" w:rsidRPr="007C23E1">
        <w:rPr>
          <w:rFonts w:ascii="Times New Roman" w:hAnsi="Times New Roman"/>
          <w:color w:val="000000" w:themeColor="text1"/>
        </w:rPr>
        <w:t>地號機關用地</w:t>
      </w:r>
      <w:r w:rsidR="001420D5" w:rsidRPr="007C23E1">
        <w:rPr>
          <w:rFonts w:ascii="Times New Roman" w:hAnsi="Times New Roman"/>
          <w:color w:val="000000" w:themeColor="text1"/>
        </w:rPr>
        <w:t>(</w:t>
      </w:r>
      <w:r w:rsidR="001420D5" w:rsidRPr="007C23E1">
        <w:rPr>
          <w:rFonts w:ascii="Times New Roman" w:hAnsi="Times New Roman"/>
          <w:color w:val="000000" w:themeColor="text1"/>
        </w:rPr>
        <w:t>臺南高分檢</w:t>
      </w:r>
      <w:r w:rsidR="00F33285" w:rsidRPr="007C23E1">
        <w:rPr>
          <w:rFonts w:ascii="Times New Roman" w:hAnsi="Times New Roman"/>
          <w:color w:val="000000" w:themeColor="text1"/>
        </w:rPr>
        <w:t>遷建</w:t>
      </w:r>
      <w:r w:rsidR="001420D5" w:rsidRPr="007C23E1">
        <w:rPr>
          <w:rFonts w:ascii="Times New Roman" w:hAnsi="Times New Roman"/>
          <w:color w:val="000000" w:themeColor="text1"/>
        </w:rPr>
        <w:t>預定地</w:t>
      </w:r>
      <w:r w:rsidR="001420D5" w:rsidRPr="007C23E1">
        <w:rPr>
          <w:rFonts w:ascii="Times New Roman" w:hAnsi="Times New Roman"/>
          <w:color w:val="000000" w:themeColor="text1"/>
        </w:rPr>
        <w:t>)</w:t>
      </w:r>
      <w:r w:rsidR="001420D5" w:rsidRPr="007C23E1">
        <w:rPr>
          <w:rFonts w:ascii="Times New Roman" w:hAnsi="Times New Roman"/>
          <w:color w:val="000000" w:themeColor="text1"/>
        </w:rPr>
        <w:t>；南臨</w:t>
      </w:r>
      <w:r w:rsidR="001420D5" w:rsidRPr="007C23E1">
        <w:rPr>
          <w:rFonts w:ascii="Times New Roman" w:hAnsi="Times New Roman"/>
          <w:color w:val="000000" w:themeColor="text1"/>
        </w:rPr>
        <w:t>8</w:t>
      </w:r>
      <w:r w:rsidR="001F0072" w:rsidRPr="007C23E1">
        <w:rPr>
          <w:rFonts w:ascii="Times New Roman" w:hAnsi="Times New Roman"/>
          <w:color w:val="000000" w:themeColor="text1"/>
        </w:rPr>
        <w:t>公尺</w:t>
      </w:r>
      <w:r w:rsidR="000B4D2A" w:rsidRPr="007C23E1">
        <w:rPr>
          <w:rFonts w:ascii="Times New Roman" w:hAnsi="Times New Roman" w:hint="eastAsia"/>
          <w:color w:val="000000" w:themeColor="text1"/>
        </w:rPr>
        <w:t>寬</w:t>
      </w:r>
      <w:r w:rsidR="001420D5" w:rsidRPr="007C23E1">
        <w:rPr>
          <w:rFonts w:ascii="Times New Roman" w:hAnsi="Times New Roman"/>
          <w:color w:val="000000" w:themeColor="text1"/>
        </w:rPr>
        <w:t>建平</w:t>
      </w:r>
      <w:r w:rsidR="00D100ED">
        <w:rPr>
          <w:rFonts w:ascii="新細明體" w:eastAsia="新細明體" w:hAnsi="新細明體" w:hint="eastAsia"/>
          <w:color w:val="000000" w:themeColor="text1"/>
        </w:rPr>
        <w:t>○</w:t>
      </w:r>
      <w:r w:rsidR="001420D5" w:rsidRPr="007C23E1">
        <w:rPr>
          <w:rFonts w:ascii="Times New Roman" w:hAnsi="Times New Roman"/>
          <w:color w:val="000000" w:themeColor="text1"/>
        </w:rPr>
        <w:t>街，道路對側為高密度住宅區</w:t>
      </w:r>
      <w:r w:rsidR="001420D5" w:rsidRPr="007C23E1">
        <w:rPr>
          <w:rFonts w:ascii="Times New Roman" w:hAnsi="Times New Roman"/>
          <w:color w:val="000000" w:themeColor="text1"/>
        </w:rPr>
        <w:t>(26</w:t>
      </w:r>
      <w:r w:rsidR="001420D5" w:rsidRPr="007C23E1">
        <w:rPr>
          <w:rFonts w:ascii="Times New Roman" w:hAnsi="Times New Roman"/>
          <w:color w:val="000000" w:themeColor="text1"/>
        </w:rPr>
        <w:t>層超高層集合住宅及</w:t>
      </w:r>
      <w:r w:rsidR="001420D5" w:rsidRPr="007C23E1">
        <w:rPr>
          <w:rFonts w:ascii="Times New Roman" w:hAnsi="Times New Roman"/>
          <w:color w:val="000000" w:themeColor="text1"/>
        </w:rPr>
        <w:t>3</w:t>
      </w:r>
      <w:r w:rsidR="001420D5" w:rsidRPr="007C23E1">
        <w:rPr>
          <w:rFonts w:ascii="Times New Roman" w:hAnsi="Times New Roman"/>
          <w:color w:val="000000" w:themeColor="text1"/>
        </w:rPr>
        <w:t>層透天住宅</w:t>
      </w:r>
      <w:r w:rsidR="001420D5" w:rsidRPr="007C23E1">
        <w:rPr>
          <w:rFonts w:ascii="Times New Roman" w:hAnsi="Times New Roman"/>
          <w:color w:val="000000" w:themeColor="text1"/>
        </w:rPr>
        <w:t>)</w:t>
      </w:r>
      <w:r w:rsidR="001420D5" w:rsidRPr="007C23E1">
        <w:rPr>
          <w:rFonts w:ascii="Times New Roman" w:hAnsi="Times New Roman"/>
          <w:color w:val="000000" w:themeColor="text1"/>
        </w:rPr>
        <w:t>；北臨</w:t>
      </w:r>
      <w:r w:rsidR="001420D5" w:rsidRPr="007C23E1">
        <w:rPr>
          <w:rFonts w:ascii="Times New Roman" w:hAnsi="Times New Roman"/>
          <w:color w:val="000000" w:themeColor="text1"/>
        </w:rPr>
        <w:t>18</w:t>
      </w:r>
      <w:r w:rsidR="001F0072" w:rsidRPr="007C23E1">
        <w:rPr>
          <w:rFonts w:ascii="Times New Roman" w:hAnsi="Times New Roman"/>
          <w:color w:val="000000" w:themeColor="text1"/>
        </w:rPr>
        <w:t>公尺</w:t>
      </w:r>
      <w:r w:rsidR="000B4D2A" w:rsidRPr="007C23E1">
        <w:rPr>
          <w:rFonts w:ascii="Times New Roman" w:hAnsi="Times New Roman" w:hint="eastAsia"/>
          <w:color w:val="000000" w:themeColor="text1"/>
        </w:rPr>
        <w:t>寬</w:t>
      </w:r>
      <w:r w:rsidR="001420D5" w:rsidRPr="007C23E1">
        <w:rPr>
          <w:rFonts w:ascii="Times New Roman" w:hAnsi="Times New Roman"/>
          <w:color w:val="000000" w:themeColor="text1"/>
        </w:rPr>
        <w:t>平通路，道路對側為</w:t>
      </w:r>
      <w:r w:rsidR="001420D5" w:rsidRPr="007C23E1">
        <w:rPr>
          <w:rFonts w:ascii="Times New Roman" w:hAnsi="Times New Roman"/>
          <w:color w:val="000000" w:themeColor="text1"/>
        </w:rPr>
        <w:t>98</w:t>
      </w:r>
      <w:r w:rsidR="001420D5" w:rsidRPr="007C23E1">
        <w:rPr>
          <w:rFonts w:ascii="Times New Roman" w:hAnsi="Times New Roman"/>
          <w:color w:val="000000" w:themeColor="text1"/>
        </w:rPr>
        <w:t>年間竣工之安平區政園區</w:t>
      </w:r>
      <w:r w:rsidR="001420D5" w:rsidRPr="007C23E1">
        <w:rPr>
          <w:rFonts w:ascii="Times New Roman" w:hAnsi="Times New Roman"/>
          <w:color w:val="000000" w:themeColor="text1"/>
        </w:rPr>
        <w:t>(</w:t>
      </w:r>
      <w:r w:rsidR="008D35AD" w:rsidRPr="007C23E1">
        <w:rPr>
          <w:rFonts w:ascii="Times New Roman" w:hAnsi="Times New Roman"/>
          <w:color w:val="000000" w:themeColor="text1"/>
        </w:rPr>
        <w:t>安平區公所位於其中</w:t>
      </w:r>
      <w:r w:rsidR="001420D5" w:rsidRPr="007C23E1">
        <w:rPr>
          <w:rFonts w:ascii="Times New Roman" w:hAnsi="Times New Roman"/>
          <w:color w:val="000000" w:themeColor="text1"/>
        </w:rPr>
        <w:t>)</w:t>
      </w:r>
      <w:r w:rsidR="0086070B" w:rsidRPr="007C23E1">
        <w:rPr>
          <w:rFonts w:ascii="Times New Roman" w:hAnsi="Times New Roman"/>
          <w:color w:val="000000" w:themeColor="text1"/>
        </w:rPr>
        <w:t>及</w:t>
      </w:r>
      <w:r w:rsidR="0086070B" w:rsidRPr="007C23E1">
        <w:rPr>
          <w:rFonts w:ascii="Times New Roman" w:hAnsi="Times New Roman" w:hint="eastAsia"/>
          <w:color w:val="000000" w:themeColor="text1"/>
        </w:rPr>
        <w:t>臺</w:t>
      </w:r>
      <w:r w:rsidR="00C172BB" w:rsidRPr="007C23E1">
        <w:rPr>
          <w:rFonts w:ascii="Times New Roman" w:hAnsi="Times New Roman"/>
          <w:color w:val="000000" w:themeColor="text1"/>
        </w:rPr>
        <w:t>南市警局第四分局。惟查司法院自</w:t>
      </w:r>
      <w:r w:rsidR="00C172BB" w:rsidRPr="007C23E1">
        <w:rPr>
          <w:rFonts w:ascii="Times New Roman" w:hAnsi="Times New Roman"/>
          <w:color w:val="000000" w:themeColor="text1"/>
        </w:rPr>
        <w:t>92</w:t>
      </w:r>
      <w:r w:rsidR="00C172BB" w:rsidRPr="007C23E1">
        <w:rPr>
          <w:rFonts w:ascii="Times New Roman" w:hAnsi="Times New Roman"/>
          <w:color w:val="000000" w:themeColor="text1"/>
        </w:rPr>
        <w:t>年間無償撥用取得金</w:t>
      </w:r>
      <w:r w:rsidR="00B15188">
        <w:rPr>
          <w:rFonts w:ascii="新細明體" w:eastAsia="新細明體" w:hAnsi="新細明體" w:hint="eastAsia"/>
          <w:color w:val="000000" w:themeColor="text1"/>
        </w:rPr>
        <w:t>○</w:t>
      </w:r>
      <w:r w:rsidR="00C172BB" w:rsidRPr="007C23E1">
        <w:rPr>
          <w:rFonts w:ascii="Times New Roman" w:hAnsi="Times New Roman"/>
          <w:color w:val="000000" w:themeColor="text1"/>
        </w:rPr>
        <w:t>段</w:t>
      </w:r>
      <w:r w:rsidR="00C172BB" w:rsidRPr="007C23E1">
        <w:rPr>
          <w:rFonts w:ascii="Times New Roman" w:hAnsi="Times New Roman"/>
          <w:color w:val="000000" w:themeColor="text1"/>
        </w:rPr>
        <w:t>8</w:t>
      </w:r>
      <w:r w:rsidR="00D100ED">
        <w:rPr>
          <w:rFonts w:ascii="Times New Roman" w:hAnsi="Times New Roman"/>
          <w:color w:val="000000" w:themeColor="text1"/>
        </w:rPr>
        <w:t>*</w:t>
      </w:r>
      <w:r w:rsidR="00C172BB" w:rsidRPr="007C23E1">
        <w:rPr>
          <w:rFonts w:ascii="Times New Roman" w:hAnsi="Times New Roman"/>
          <w:color w:val="000000" w:themeColor="text1"/>
        </w:rPr>
        <w:t>地號迄今</w:t>
      </w:r>
      <w:r w:rsidR="00396282" w:rsidRPr="007C23E1">
        <w:rPr>
          <w:rFonts w:ascii="Times New Roman" w:hAnsi="Times New Roman"/>
          <w:color w:val="000000" w:themeColor="text1"/>
        </w:rPr>
        <w:t>已</w:t>
      </w:r>
      <w:r w:rsidR="00C172BB" w:rsidRPr="007C23E1">
        <w:rPr>
          <w:rFonts w:ascii="Times New Roman" w:hAnsi="Times New Roman"/>
          <w:color w:val="000000" w:themeColor="text1"/>
        </w:rPr>
        <w:t>10</w:t>
      </w:r>
      <w:r w:rsidR="00C172BB" w:rsidRPr="007C23E1">
        <w:rPr>
          <w:rFonts w:ascii="Times New Roman" w:hAnsi="Times New Roman"/>
          <w:color w:val="000000" w:themeColor="text1"/>
        </w:rPr>
        <w:t>餘年，</w:t>
      </w:r>
      <w:r w:rsidR="00396282" w:rsidRPr="007C23E1">
        <w:rPr>
          <w:rFonts w:ascii="Times New Roman" w:hAnsi="Times New Roman"/>
          <w:color w:val="000000" w:themeColor="text1"/>
        </w:rPr>
        <w:t>卻</w:t>
      </w:r>
      <w:r w:rsidR="00C172BB" w:rsidRPr="007C23E1">
        <w:rPr>
          <w:rFonts w:ascii="Times New Roman" w:hAnsi="Times New Roman"/>
          <w:color w:val="000000" w:themeColor="text1"/>
        </w:rPr>
        <w:t>仍未依撥用計畫使用，</w:t>
      </w:r>
      <w:r w:rsidR="00396282" w:rsidRPr="007C23E1">
        <w:rPr>
          <w:rFonts w:ascii="Times New Roman" w:hAnsi="Times New Roman"/>
          <w:color w:val="000000" w:themeColor="text1"/>
        </w:rPr>
        <w:t>任由高價值土地閒置，且臺南高分院平時亦須派員巡查並進行定期除草等環境衛生之管理維護作業，核其對國家土地資源之使用管理，非無可議之處。</w:t>
      </w:r>
    </w:p>
    <w:p w:rsidR="009A1D45" w:rsidRPr="007C23E1" w:rsidRDefault="00D46371" w:rsidP="00791D8D">
      <w:pPr>
        <w:pStyle w:val="3"/>
        <w:spacing w:line="520" w:lineRule="exact"/>
        <w:rPr>
          <w:rFonts w:ascii="Times New Roman" w:hAnsi="Times New Roman"/>
          <w:color w:val="000000" w:themeColor="text1"/>
        </w:rPr>
      </w:pPr>
      <w:r w:rsidRPr="007C23E1">
        <w:rPr>
          <w:rFonts w:ascii="Times New Roman" w:hAnsi="Times New Roman"/>
          <w:color w:val="000000" w:themeColor="text1"/>
        </w:rPr>
        <w:t>經</w:t>
      </w:r>
      <w:r w:rsidR="00396282" w:rsidRPr="007C23E1">
        <w:rPr>
          <w:rFonts w:ascii="Times New Roman" w:hAnsi="Times New Roman"/>
          <w:color w:val="000000" w:themeColor="text1"/>
        </w:rPr>
        <w:t>據臺南高分院相關人員於本院履勘現場及聽取簡報時表示，</w:t>
      </w:r>
      <w:r w:rsidRPr="007C23E1">
        <w:rPr>
          <w:rFonts w:ascii="Times New Roman" w:hAnsi="Times New Roman"/>
          <w:color w:val="000000" w:themeColor="text1"/>
        </w:rPr>
        <w:t>該院</w:t>
      </w:r>
      <w:r w:rsidR="0086070B" w:rsidRPr="007C23E1">
        <w:rPr>
          <w:rFonts w:ascii="Times New Roman" w:hAnsi="Times New Roman" w:hint="eastAsia"/>
          <w:color w:val="000000" w:themeColor="text1"/>
        </w:rPr>
        <w:t>現址</w:t>
      </w:r>
      <w:r w:rsidRPr="007C23E1">
        <w:rPr>
          <w:rFonts w:ascii="Times New Roman" w:hAnsi="Times New Roman"/>
          <w:color w:val="000000" w:themeColor="text1"/>
        </w:rPr>
        <w:t>係於</w:t>
      </w:r>
      <w:r w:rsidRPr="007C23E1">
        <w:rPr>
          <w:rFonts w:ascii="Times New Roman" w:hAnsi="Times New Roman"/>
          <w:color w:val="000000" w:themeColor="text1"/>
        </w:rPr>
        <w:t>54</w:t>
      </w:r>
      <w:r w:rsidRPr="007C23E1">
        <w:rPr>
          <w:rFonts w:ascii="Times New Roman" w:hAnsi="Times New Roman"/>
          <w:color w:val="000000" w:themeColor="text1"/>
        </w:rPr>
        <w:t>年間將前座樓房拆除改建為</w:t>
      </w:r>
      <w:r w:rsidRPr="007C23E1">
        <w:rPr>
          <w:rFonts w:ascii="Times New Roman" w:hAnsi="Times New Roman"/>
          <w:color w:val="000000" w:themeColor="text1"/>
        </w:rPr>
        <w:t>3</w:t>
      </w:r>
      <w:r w:rsidRPr="007C23E1">
        <w:rPr>
          <w:rFonts w:ascii="Times New Roman" w:hAnsi="Times New Roman"/>
          <w:color w:val="000000" w:themeColor="text1"/>
        </w:rPr>
        <w:t>層樓房</w:t>
      </w:r>
      <w:r w:rsidR="0086070B" w:rsidRPr="007C23E1">
        <w:rPr>
          <w:rFonts w:ascii="Times New Roman" w:hAnsi="Times New Roman" w:hint="eastAsia"/>
          <w:color w:val="000000" w:themeColor="text1"/>
        </w:rPr>
        <w:t>(</w:t>
      </w:r>
      <w:r w:rsidR="0086070B" w:rsidRPr="007C23E1">
        <w:rPr>
          <w:rFonts w:ascii="Times New Roman" w:hAnsi="Times New Roman"/>
          <w:color w:val="000000" w:themeColor="text1"/>
        </w:rPr>
        <w:t>71</w:t>
      </w:r>
      <w:r w:rsidR="0086070B" w:rsidRPr="007C23E1">
        <w:rPr>
          <w:rFonts w:ascii="Times New Roman" w:hAnsi="Times New Roman"/>
          <w:color w:val="000000" w:themeColor="text1"/>
        </w:rPr>
        <w:t>年</w:t>
      </w:r>
      <w:r w:rsidR="0086070B" w:rsidRPr="007C23E1">
        <w:rPr>
          <w:rFonts w:ascii="Times New Roman" w:hAnsi="Times New Roman" w:hint="eastAsia"/>
          <w:color w:val="000000" w:themeColor="text1"/>
        </w:rPr>
        <w:t>間</w:t>
      </w:r>
      <w:r w:rsidR="0086070B" w:rsidRPr="007C23E1">
        <w:rPr>
          <w:rFonts w:ascii="Times New Roman" w:hAnsi="Times New Roman"/>
          <w:color w:val="000000" w:themeColor="text1"/>
        </w:rPr>
        <w:t>增建</w:t>
      </w:r>
      <w:r w:rsidR="0086070B" w:rsidRPr="007C23E1">
        <w:rPr>
          <w:rFonts w:ascii="Times New Roman" w:hAnsi="Times New Roman"/>
          <w:color w:val="000000" w:themeColor="text1"/>
        </w:rPr>
        <w:t>1</w:t>
      </w:r>
      <w:r w:rsidR="0086070B" w:rsidRPr="007C23E1">
        <w:rPr>
          <w:rFonts w:ascii="Times New Roman" w:hAnsi="Times New Roman"/>
          <w:color w:val="000000" w:themeColor="text1"/>
        </w:rPr>
        <w:t>樓為</w:t>
      </w:r>
      <w:r w:rsidR="0086070B" w:rsidRPr="007C23E1">
        <w:rPr>
          <w:rFonts w:ascii="Times New Roman" w:hAnsi="Times New Roman"/>
          <w:color w:val="000000" w:themeColor="text1"/>
        </w:rPr>
        <w:t>4</w:t>
      </w:r>
      <w:r w:rsidR="0086070B" w:rsidRPr="007C23E1">
        <w:rPr>
          <w:rFonts w:ascii="Times New Roman" w:hAnsi="Times New Roman"/>
          <w:color w:val="000000" w:themeColor="text1"/>
        </w:rPr>
        <w:t>樓，成為前棟辦公大樓</w:t>
      </w:r>
      <w:r w:rsidR="0086070B" w:rsidRPr="007C23E1">
        <w:rPr>
          <w:rFonts w:ascii="Times New Roman" w:hAnsi="Times New Roman" w:hint="eastAsia"/>
          <w:color w:val="000000" w:themeColor="text1"/>
        </w:rPr>
        <w:t>)</w:t>
      </w:r>
      <w:r w:rsidRPr="007C23E1">
        <w:rPr>
          <w:rFonts w:ascii="Times New Roman" w:hAnsi="Times New Roman"/>
          <w:color w:val="000000" w:themeColor="text1"/>
        </w:rPr>
        <w:t>，</w:t>
      </w:r>
      <w:r w:rsidRPr="007C23E1">
        <w:rPr>
          <w:rFonts w:ascii="Times New Roman" w:hAnsi="Times New Roman"/>
          <w:color w:val="000000" w:themeColor="text1"/>
        </w:rPr>
        <w:t>70</w:t>
      </w:r>
      <w:r w:rsidRPr="007C23E1">
        <w:rPr>
          <w:rFonts w:ascii="Times New Roman" w:hAnsi="Times New Roman"/>
          <w:color w:val="000000" w:themeColor="text1"/>
        </w:rPr>
        <w:t>年</w:t>
      </w:r>
      <w:r w:rsidR="0086070B" w:rsidRPr="007C23E1">
        <w:rPr>
          <w:rFonts w:ascii="Times New Roman" w:hAnsi="Times New Roman" w:hint="eastAsia"/>
          <w:color w:val="000000" w:themeColor="text1"/>
        </w:rPr>
        <w:t>間</w:t>
      </w:r>
      <w:r w:rsidRPr="007C23E1">
        <w:rPr>
          <w:rFonts w:ascii="Times New Roman" w:hAnsi="Times New Roman"/>
          <w:color w:val="000000" w:themeColor="text1"/>
        </w:rPr>
        <w:t>新建後棟辦公大樓地上</w:t>
      </w:r>
      <w:r w:rsidRPr="007C23E1">
        <w:rPr>
          <w:rFonts w:ascii="Times New Roman" w:hAnsi="Times New Roman"/>
          <w:color w:val="000000" w:themeColor="text1"/>
        </w:rPr>
        <w:t>3</w:t>
      </w:r>
      <w:r w:rsidRPr="007C23E1">
        <w:rPr>
          <w:rFonts w:ascii="Times New Roman" w:hAnsi="Times New Roman"/>
          <w:color w:val="000000" w:themeColor="text1"/>
        </w:rPr>
        <w:t>樓辦公大樓，</w:t>
      </w:r>
      <w:r w:rsidR="0086070B" w:rsidRPr="007C23E1">
        <w:rPr>
          <w:rFonts w:ascii="Times New Roman" w:hAnsi="Times New Roman" w:hint="eastAsia"/>
          <w:color w:val="000000" w:themeColor="text1"/>
        </w:rPr>
        <w:t>嗣</w:t>
      </w:r>
      <w:r w:rsidRPr="007C23E1">
        <w:rPr>
          <w:rFonts w:ascii="Times New Roman" w:hAnsi="Times New Roman"/>
          <w:color w:val="000000" w:themeColor="text1"/>
        </w:rPr>
        <w:t>78</w:t>
      </w:r>
      <w:r w:rsidRPr="007C23E1">
        <w:rPr>
          <w:rFonts w:ascii="Times New Roman" w:hAnsi="Times New Roman"/>
          <w:color w:val="000000" w:themeColor="text1"/>
        </w:rPr>
        <w:t>年</w:t>
      </w:r>
      <w:r w:rsidR="0086070B" w:rsidRPr="007C23E1">
        <w:rPr>
          <w:rFonts w:ascii="Times New Roman" w:hAnsi="Times New Roman" w:hint="eastAsia"/>
          <w:color w:val="000000" w:themeColor="text1"/>
        </w:rPr>
        <w:t>間</w:t>
      </w:r>
      <w:r w:rsidRPr="007C23E1">
        <w:rPr>
          <w:rFonts w:ascii="Times New Roman" w:hAnsi="Times New Roman"/>
          <w:color w:val="000000" w:themeColor="text1"/>
        </w:rPr>
        <w:t>因房舍不敷使用，但鑑於基地面積有限，只能與臺南</w:t>
      </w:r>
      <w:r w:rsidR="0086070B" w:rsidRPr="007C23E1">
        <w:rPr>
          <w:rFonts w:ascii="Times New Roman" w:hAnsi="Times New Roman" w:hint="eastAsia"/>
          <w:color w:val="000000" w:themeColor="text1"/>
        </w:rPr>
        <w:t>高</w:t>
      </w:r>
      <w:r w:rsidR="0086070B" w:rsidRPr="007C23E1">
        <w:rPr>
          <w:rFonts w:ascii="Times New Roman" w:hAnsi="Times New Roman"/>
          <w:color w:val="000000" w:themeColor="text1"/>
        </w:rPr>
        <w:t>分檢</w:t>
      </w:r>
      <w:r w:rsidR="0086070B" w:rsidRPr="007C23E1">
        <w:rPr>
          <w:rFonts w:ascii="Times New Roman" w:hAnsi="Times New Roman" w:hint="eastAsia"/>
          <w:color w:val="000000" w:themeColor="text1"/>
        </w:rPr>
        <w:t>共同</w:t>
      </w:r>
      <w:r w:rsidRPr="007C23E1">
        <w:rPr>
          <w:rFonts w:ascii="Times New Roman" w:hAnsi="Times New Roman"/>
          <w:color w:val="000000" w:themeColor="text1"/>
        </w:rPr>
        <w:t>改建舊有辦公廳舍為中棟</w:t>
      </w:r>
      <w:r w:rsidRPr="007C23E1">
        <w:rPr>
          <w:rFonts w:ascii="Times New Roman" w:hAnsi="Times New Roman"/>
          <w:color w:val="000000" w:themeColor="text1"/>
        </w:rPr>
        <w:t>6</w:t>
      </w:r>
      <w:r w:rsidRPr="007C23E1">
        <w:rPr>
          <w:rFonts w:ascii="Times New Roman" w:hAnsi="Times New Roman"/>
          <w:color w:val="000000" w:themeColor="text1"/>
        </w:rPr>
        <w:t>層辦公大樓。由於該等建物興建至今已有年月，又歷經各大小地震，尤其經歷</w:t>
      </w:r>
      <w:r w:rsidRPr="007C23E1">
        <w:rPr>
          <w:rFonts w:ascii="Times New Roman" w:hAnsi="Times New Roman"/>
          <w:color w:val="000000" w:themeColor="text1"/>
        </w:rPr>
        <w:t>105</w:t>
      </w:r>
      <w:r w:rsidRPr="007C23E1">
        <w:rPr>
          <w:rFonts w:ascii="Times New Roman" w:hAnsi="Times New Roman"/>
          <w:color w:val="000000" w:themeColor="text1"/>
        </w:rPr>
        <w:t>年</w:t>
      </w:r>
      <w:r w:rsidRPr="007C23E1">
        <w:rPr>
          <w:rFonts w:ascii="Times New Roman" w:hAnsi="Times New Roman"/>
          <w:color w:val="000000" w:themeColor="text1"/>
        </w:rPr>
        <w:t>2</w:t>
      </w:r>
      <w:r w:rsidR="0022619E" w:rsidRPr="007C23E1">
        <w:rPr>
          <w:rFonts w:ascii="Times New Roman" w:hAnsi="Times New Roman" w:hint="eastAsia"/>
          <w:color w:val="000000" w:themeColor="text1"/>
        </w:rPr>
        <w:t>月</w:t>
      </w:r>
      <w:r w:rsidRPr="007C23E1">
        <w:rPr>
          <w:rFonts w:ascii="Times New Roman" w:hAnsi="Times New Roman"/>
          <w:color w:val="000000" w:themeColor="text1"/>
        </w:rPr>
        <w:t>6</w:t>
      </w:r>
      <w:r w:rsidR="0022619E" w:rsidRPr="007C23E1">
        <w:rPr>
          <w:rFonts w:ascii="Times New Roman" w:hAnsi="Times New Roman" w:hint="eastAsia"/>
          <w:color w:val="000000" w:themeColor="text1"/>
        </w:rPr>
        <w:t>日</w:t>
      </w:r>
      <w:r w:rsidRPr="007C23E1">
        <w:rPr>
          <w:rFonts w:ascii="Times New Roman" w:hAnsi="Times New Roman"/>
          <w:color w:val="000000" w:themeColor="text1"/>
        </w:rPr>
        <w:t>南台大地震</w:t>
      </w:r>
      <w:r w:rsidR="0086070B" w:rsidRPr="007C23E1">
        <w:rPr>
          <w:rFonts w:ascii="Times New Roman" w:hAnsi="Times New Roman" w:hint="eastAsia"/>
          <w:color w:val="000000" w:themeColor="text1"/>
        </w:rPr>
        <w:t>（即</w:t>
      </w:r>
      <w:r w:rsidR="0086070B" w:rsidRPr="007C23E1">
        <w:rPr>
          <w:rFonts w:hint="eastAsia"/>
          <w:bCs w:val="0"/>
          <w:color w:val="000000" w:themeColor="text1"/>
        </w:rPr>
        <w:t>高雄美濃地震</w:t>
      </w:r>
      <w:r w:rsidR="0086070B" w:rsidRPr="007C23E1">
        <w:rPr>
          <w:rFonts w:ascii="Times New Roman" w:hAnsi="Times New Roman" w:hint="eastAsia"/>
          <w:color w:val="000000" w:themeColor="text1"/>
        </w:rPr>
        <w:t>）</w:t>
      </w:r>
      <w:r w:rsidRPr="007C23E1">
        <w:rPr>
          <w:rFonts w:ascii="Times New Roman" w:hAnsi="Times New Roman"/>
          <w:color w:val="000000" w:themeColor="text1"/>
        </w:rPr>
        <w:t>，</w:t>
      </w:r>
      <w:r w:rsidR="00922F3E" w:rsidRPr="007C23E1">
        <w:rPr>
          <w:rFonts w:ascii="Times New Roman" w:hAnsi="Times New Roman"/>
          <w:color w:val="000000" w:themeColor="text1"/>
        </w:rPr>
        <w:t>當年的結構設計已不符合當今建築法規抗震要求，且</w:t>
      </w:r>
      <w:r w:rsidR="0022619E" w:rsidRPr="007C23E1">
        <w:rPr>
          <w:rFonts w:ascii="Times New Roman" w:hAnsi="Times New Roman" w:hint="eastAsia"/>
          <w:color w:val="000000" w:themeColor="text1"/>
        </w:rPr>
        <w:t>涉及</w:t>
      </w:r>
      <w:r w:rsidR="0022619E" w:rsidRPr="007C23E1">
        <w:rPr>
          <w:rFonts w:ascii="Times New Roman" w:hAnsi="Times New Roman"/>
          <w:color w:val="000000" w:themeColor="text1"/>
        </w:rPr>
        <w:t>公共安全</w:t>
      </w:r>
      <w:r w:rsidRPr="007C23E1">
        <w:rPr>
          <w:rFonts w:ascii="Times New Roman" w:hAnsi="Times New Roman"/>
          <w:color w:val="000000" w:themeColor="text1"/>
        </w:rPr>
        <w:t>之逃生設備、防火隔間及室內裝修，礙於空間不足，均難符合現行規定</w:t>
      </w:r>
      <w:r w:rsidR="00922F3E" w:rsidRPr="007C23E1">
        <w:rPr>
          <w:rFonts w:ascii="Times New Roman" w:hAnsi="Times New Roman"/>
          <w:color w:val="000000" w:themeColor="text1"/>
        </w:rPr>
        <w:t>，水電、消防、通訊、資訊及保全系統亦因建物老舊而無法整體規劃</w:t>
      </w:r>
      <w:r w:rsidRPr="007C23E1">
        <w:rPr>
          <w:rFonts w:ascii="Times New Roman" w:hAnsi="Times New Roman"/>
          <w:color w:val="000000" w:themeColor="text1"/>
        </w:rPr>
        <w:t>；又該院</w:t>
      </w:r>
      <w:r w:rsidRPr="007C23E1">
        <w:rPr>
          <w:rFonts w:ascii="Times New Roman" w:hAnsi="Times New Roman"/>
          <w:color w:val="000000" w:themeColor="text1"/>
        </w:rPr>
        <w:lastRenderedPageBreak/>
        <w:t>現有預算員額為</w:t>
      </w:r>
      <w:r w:rsidRPr="007C23E1">
        <w:rPr>
          <w:rFonts w:ascii="Times New Roman" w:hAnsi="Times New Roman"/>
          <w:color w:val="000000" w:themeColor="text1"/>
        </w:rPr>
        <w:t>286</w:t>
      </w:r>
      <w:r w:rsidRPr="007C23E1">
        <w:rPr>
          <w:rFonts w:ascii="Times New Roman" w:hAnsi="Times New Roman"/>
          <w:color w:val="000000" w:themeColor="text1"/>
        </w:rPr>
        <w:t>人，</w:t>
      </w:r>
      <w:r w:rsidR="0022619E" w:rsidRPr="007C23E1">
        <w:rPr>
          <w:rFonts w:ascii="Times New Roman" w:hAnsi="Times New Roman"/>
          <w:color w:val="000000" w:themeColor="text1"/>
        </w:rPr>
        <w:t>與臺南高分</w:t>
      </w:r>
      <w:r w:rsidR="00B92F0A" w:rsidRPr="007C23E1">
        <w:rPr>
          <w:rFonts w:ascii="Times New Roman" w:hAnsi="Times New Roman"/>
          <w:color w:val="000000" w:themeColor="text1"/>
        </w:rPr>
        <w:t>檢共同</w:t>
      </w:r>
      <w:r w:rsidRPr="007C23E1">
        <w:rPr>
          <w:rFonts w:ascii="Times New Roman" w:hAnsi="Times New Roman"/>
          <w:color w:val="000000" w:themeColor="text1"/>
        </w:rPr>
        <w:t>使用</w:t>
      </w:r>
      <w:r w:rsidR="00B92F0A" w:rsidRPr="007C23E1">
        <w:rPr>
          <w:rFonts w:ascii="Times New Roman" w:hAnsi="Times New Roman"/>
          <w:color w:val="000000" w:themeColor="text1"/>
        </w:rPr>
        <w:t>之</w:t>
      </w:r>
      <w:r w:rsidRPr="007C23E1">
        <w:rPr>
          <w:rFonts w:ascii="Times New Roman" w:hAnsi="Times New Roman"/>
          <w:color w:val="000000" w:themeColor="text1"/>
        </w:rPr>
        <w:t>基地面積</w:t>
      </w:r>
      <w:r w:rsidR="00F208C0" w:rsidRPr="007C23E1">
        <w:rPr>
          <w:rFonts w:ascii="Times New Roman" w:hAnsi="Times New Roman"/>
          <w:color w:val="000000" w:themeColor="text1"/>
        </w:rPr>
        <w:t>僅</w:t>
      </w:r>
      <w:r w:rsidRPr="007C23E1">
        <w:rPr>
          <w:rFonts w:ascii="Times New Roman" w:hAnsi="Times New Roman"/>
          <w:color w:val="000000" w:themeColor="text1"/>
        </w:rPr>
        <w:t>4</w:t>
      </w:r>
      <w:r w:rsidR="00454D48" w:rsidRPr="007C23E1">
        <w:rPr>
          <w:rFonts w:ascii="Times New Roman" w:hAnsi="Times New Roman" w:hint="eastAsia"/>
          <w:color w:val="000000" w:themeColor="text1"/>
        </w:rPr>
        <w:t>,</w:t>
      </w:r>
      <w:r w:rsidRPr="007C23E1">
        <w:rPr>
          <w:rFonts w:ascii="Times New Roman" w:hAnsi="Times New Roman"/>
          <w:color w:val="000000" w:themeColor="text1"/>
        </w:rPr>
        <w:t>295.98</w:t>
      </w:r>
      <w:r w:rsidRPr="007C23E1">
        <w:rPr>
          <w:rFonts w:ascii="Times New Roman" w:hAnsi="Times New Roman"/>
          <w:color w:val="000000" w:themeColor="text1"/>
        </w:rPr>
        <w:t>平方公尺，建築</w:t>
      </w:r>
      <w:r w:rsidR="0022619E" w:rsidRPr="007C23E1">
        <w:rPr>
          <w:rFonts w:ascii="Times New Roman" w:hAnsi="Times New Roman" w:hint="eastAsia"/>
          <w:color w:val="000000" w:themeColor="text1"/>
        </w:rPr>
        <w:t>（樓地板）</w:t>
      </w:r>
      <w:r w:rsidRPr="007C23E1">
        <w:rPr>
          <w:rFonts w:ascii="Times New Roman" w:hAnsi="Times New Roman"/>
          <w:color w:val="000000" w:themeColor="text1"/>
        </w:rPr>
        <w:t>面積為</w:t>
      </w:r>
      <w:r w:rsidRPr="007C23E1">
        <w:rPr>
          <w:rFonts w:ascii="Times New Roman" w:hAnsi="Times New Roman"/>
          <w:color w:val="000000" w:themeColor="text1"/>
        </w:rPr>
        <w:t>11</w:t>
      </w:r>
      <w:r w:rsidR="0022619E" w:rsidRPr="007C23E1">
        <w:rPr>
          <w:rFonts w:ascii="Times New Roman" w:hAnsi="Times New Roman" w:hint="eastAsia"/>
          <w:color w:val="000000" w:themeColor="text1"/>
        </w:rPr>
        <w:t>,</w:t>
      </w:r>
      <w:r w:rsidRPr="007C23E1">
        <w:rPr>
          <w:rFonts w:ascii="Times New Roman" w:hAnsi="Times New Roman"/>
          <w:color w:val="000000" w:themeColor="text1"/>
        </w:rPr>
        <w:t>083.91</w:t>
      </w:r>
      <w:r w:rsidRPr="007C23E1">
        <w:rPr>
          <w:rFonts w:ascii="Times New Roman" w:hAnsi="Times New Roman"/>
          <w:color w:val="000000" w:themeColor="text1"/>
        </w:rPr>
        <w:t>平方公尺，</w:t>
      </w:r>
      <w:r w:rsidR="00F208C0" w:rsidRPr="007C23E1">
        <w:rPr>
          <w:rFonts w:ascii="Times New Roman" w:hAnsi="Times New Roman"/>
          <w:color w:val="000000" w:themeColor="text1"/>
        </w:rPr>
        <w:t>辦公及法庭空間遠遠不及臺灣高等法院高雄分院及臺中分院之規模，以致於庭長、法官須擠在一個狹小的辦公空間內辦理審判事務，且公共服務空間、贓證物品庫儲存空間、檔案庫房空間亦均有所不足</w:t>
      </w:r>
      <w:r w:rsidR="0022619E" w:rsidRPr="007C23E1">
        <w:rPr>
          <w:rFonts w:ascii="Times New Roman" w:hAnsi="Times New Roman"/>
          <w:color w:val="000000" w:themeColor="text1"/>
        </w:rPr>
        <w:t>；</w:t>
      </w:r>
      <w:r w:rsidR="0022619E" w:rsidRPr="007C23E1">
        <w:rPr>
          <w:rFonts w:ascii="Times New Roman" w:hAnsi="Times New Roman" w:hint="eastAsia"/>
          <w:color w:val="000000" w:themeColor="text1"/>
        </w:rPr>
        <w:t>又</w:t>
      </w:r>
      <w:r w:rsidR="00922F3E" w:rsidRPr="007C23E1">
        <w:rPr>
          <w:rFonts w:ascii="Times New Roman" w:hAnsi="Times New Roman"/>
          <w:color w:val="000000" w:themeColor="text1"/>
        </w:rPr>
        <w:t>該院位於鬧區，周邊交通流量大，停車不易，對洽公及當事人均</w:t>
      </w:r>
      <w:r w:rsidR="0022619E" w:rsidRPr="007C23E1">
        <w:rPr>
          <w:rFonts w:ascii="Times New Roman" w:hAnsi="Times New Roman" w:hint="eastAsia"/>
          <w:color w:val="000000" w:themeColor="text1"/>
        </w:rPr>
        <w:t>屬</w:t>
      </w:r>
      <w:r w:rsidR="0022619E" w:rsidRPr="007C23E1">
        <w:rPr>
          <w:rFonts w:ascii="Times New Roman" w:hAnsi="Times New Roman"/>
          <w:color w:val="000000" w:themeColor="text1"/>
        </w:rPr>
        <w:t>不便，故該院確有另覓新址遷建</w:t>
      </w:r>
      <w:r w:rsidR="00922F3E" w:rsidRPr="007C23E1">
        <w:rPr>
          <w:rFonts w:ascii="Times New Roman" w:hAnsi="Times New Roman"/>
          <w:color w:val="000000" w:themeColor="text1"/>
        </w:rPr>
        <w:t>新辦公廳舍之必要</w:t>
      </w:r>
      <w:r w:rsidR="00FB2931" w:rsidRPr="007C23E1">
        <w:rPr>
          <w:rFonts w:ascii="Times New Roman" w:hAnsi="Times New Roman"/>
          <w:color w:val="000000" w:themeColor="text1"/>
        </w:rPr>
        <w:t>。</w:t>
      </w:r>
      <w:r w:rsidR="009A1D45" w:rsidRPr="007C23E1">
        <w:rPr>
          <w:rFonts w:ascii="Times New Roman" w:hAnsi="Times New Roman"/>
          <w:color w:val="000000" w:themeColor="text1"/>
        </w:rPr>
        <w:t>案經臺南高分院完成「臺灣高等法院臺南分院</w:t>
      </w:r>
      <w:r w:rsidR="009A1D45" w:rsidRPr="007C23E1">
        <w:rPr>
          <w:rFonts w:ascii="Times New Roman" w:hAnsi="Times New Roman"/>
          <w:color w:val="000000" w:themeColor="text1"/>
        </w:rPr>
        <w:t>(</w:t>
      </w:r>
      <w:r w:rsidR="009A1D45" w:rsidRPr="007C23E1">
        <w:rPr>
          <w:rFonts w:ascii="Times New Roman" w:hAnsi="Times New Roman"/>
          <w:color w:val="000000" w:themeColor="text1"/>
        </w:rPr>
        <w:t>高雄高等行政法院臺南分庭及臺灣臺南地方行政法院、智慧財產法院臺南分院</w:t>
      </w:r>
      <w:r w:rsidR="009A1D45" w:rsidRPr="007C23E1">
        <w:rPr>
          <w:rFonts w:ascii="Times New Roman" w:hAnsi="Times New Roman"/>
          <w:color w:val="000000" w:themeColor="text1"/>
        </w:rPr>
        <w:t>)</w:t>
      </w:r>
      <w:r w:rsidR="009A1D45" w:rsidRPr="007C23E1">
        <w:rPr>
          <w:rFonts w:ascii="Times New Roman" w:hAnsi="Times New Roman"/>
          <w:color w:val="000000" w:themeColor="text1"/>
        </w:rPr>
        <w:t>遷建辦公廳室評估報告書」，惟該院</w:t>
      </w:r>
      <w:r w:rsidR="00F33285" w:rsidRPr="007C23E1">
        <w:rPr>
          <w:rFonts w:ascii="Times New Roman" w:hAnsi="Times New Roman"/>
          <w:color w:val="000000" w:themeColor="text1"/>
        </w:rPr>
        <w:t>嗣因</w:t>
      </w:r>
      <w:r w:rsidR="009A1D45" w:rsidRPr="007C23E1">
        <w:rPr>
          <w:rFonts w:ascii="Times New Roman" w:hAnsi="Times New Roman"/>
          <w:color w:val="000000" w:themeColor="text1"/>
        </w:rPr>
        <w:t>考量臺南高分檢亦已於</w:t>
      </w:r>
      <w:r w:rsidR="003800E9" w:rsidRPr="007C23E1">
        <w:rPr>
          <w:rFonts w:ascii="Times New Roman" w:hAnsi="Times New Roman" w:hint="eastAsia"/>
          <w:color w:val="000000" w:themeColor="text1"/>
        </w:rPr>
        <w:t>該</w:t>
      </w:r>
      <w:r w:rsidR="009A1D45" w:rsidRPr="007C23E1">
        <w:rPr>
          <w:rFonts w:ascii="Times New Roman" w:hAnsi="Times New Roman"/>
          <w:color w:val="000000" w:themeColor="text1"/>
        </w:rPr>
        <w:t>籌建用地旁取得該署遷建用地（坐落安平區金</w:t>
      </w:r>
      <w:r w:rsidR="00B15188">
        <w:rPr>
          <w:rFonts w:ascii="新細明體" w:eastAsia="新細明體" w:hAnsi="新細明體" w:hint="eastAsia"/>
          <w:color w:val="000000" w:themeColor="text1"/>
        </w:rPr>
        <w:t>○</w:t>
      </w:r>
      <w:r w:rsidR="009A1D45" w:rsidRPr="007C23E1">
        <w:rPr>
          <w:rFonts w:ascii="Times New Roman" w:hAnsi="Times New Roman"/>
          <w:color w:val="000000" w:themeColor="text1"/>
        </w:rPr>
        <w:t>段</w:t>
      </w:r>
      <w:r w:rsidR="009A1D45" w:rsidRPr="007C23E1">
        <w:rPr>
          <w:rFonts w:ascii="Times New Roman" w:hAnsi="Times New Roman"/>
          <w:color w:val="000000" w:themeColor="text1"/>
        </w:rPr>
        <w:t>8</w:t>
      </w:r>
      <w:r w:rsidR="00D100ED">
        <w:rPr>
          <w:rFonts w:ascii="Times New Roman" w:hAnsi="Times New Roman"/>
          <w:color w:val="000000" w:themeColor="text1"/>
        </w:rPr>
        <w:t>*</w:t>
      </w:r>
      <w:r w:rsidR="009A1D45" w:rsidRPr="007C23E1">
        <w:rPr>
          <w:rFonts w:ascii="Times New Roman" w:hAnsi="Times New Roman"/>
          <w:color w:val="000000" w:themeColor="text1"/>
        </w:rPr>
        <w:t>-1</w:t>
      </w:r>
      <w:r w:rsidR="009A1D45" w:rsidRPr="007C23E1">
        <w:rPr>
          <w:rFonts w:ascii="Times New Roman" w:hAnsi="Times New Roman"/>
          <w:color w:val="000000" w:themeColor="text1"/>
        </w:rPr>
        <w:t>地號，面積</w:t>
      </w:r>
      <w:r w:rsidR="009A1D45" w:rsidRPr="007C23E1">
        <w:rPr>
          <w:rFonts w:ascii="Times New Roman" w:hAnsi="Times New Roman"/>
          <w:color w:val="000000" w:themeColor="text1"/>
        </w:rPr>
        <w:t>14,000</w:t>
      </w:r>
      <w:r w:rsidR="009A1D45" w:rsidRPr="007C23E1">
        <w:rPr>
          <w:rFonts w:ascii="Times New Roman" w:hAnsi="Times New Roman"/>
          <w:color w:val="000000" w:themeColor="text1"/>
        </w:rPr>
        <w:t>平方公尺），囿於院檢業務緊密相連，遷建院舍進度</w:t>
      </w:r>
      <w:r w:rsidR="0022619E" w:rsidRPr="007C23E1">
        <w:rPr>
          <w:rFonts w:ascii="Times New Roman" w:hAnsi="Times New Roman" w:hint="eastAsia"/>
          <w:color w:val="000000" w:themeColor="text1"/>
        </w:rPr>
        <w:t>應</w:t>
      </w:r>
      <w:r w:rsidR="009A1D45" w:rsidRPr="007C23E1">
        <w:rPr>
          <w:rFonts w:ascii="Times New Roman" w:hAnsi="Times New Roman"/>
          <w:color w:val="000000" w:themeColor="text1"/>
        </w:rPr>
        <w:t>互相配合，且遷建後現有基地與建物亦須作同步後續處理，</w:t>
      </w:r>
      <w:r w:rsidR="00B54CE0" w:rsidRPr="007C23E1">
        <w:rPr>
          <w:rFonts w:ascii="Times New Roman" w:hAnsi="Times New Roman" w:hint="eastAsia"/>
          <w:bCs w:val="0"/>
          <w:color w:val="000000" w:themeColor="text1"/>
          <w:szCs w:val="32"/>
        </w:rPr>
        <w:t>宜</w:t>
      </w:r>
      <w:r w:rsidR="00B54CE0" w:rsidRPr="007C23E1">
        <w:rPr>
          <w:rFonts w:ascii="Times New Roman" w:hAnsi="Times New Roman"/>
          <w:bCs w:val="0"/>
          <w:color w:val="000000" w:themeColor="text1"/>
          <w:szCs w:val="32"/>
        </w:rPr>
        <w:t>同步規劃遷建事宜</w:t>
      </w:r>
      <w:r w:rsidR="00B54CE0" w:rsidRPr="007C23E1">
        <w:rPr>
          <w:rFonts w:ascii="Times New Roman" w:hAnsi="Times New Roman" w:hint="eastAsia"/>
          <w:color w:val="000000" w:themeColor="text1"/>
        </w:rPr>
        <w:t>，</w:t>
      </w:r>
      <w:r w:rsidR="00B54CE0" w:rsidRPr="007C23E1">
        <w:rPr>
          <w:rFonts w:ascii="Times New Roman" w:hAnsi="Times New Roman"/>
          <w:color w:val="000000" w:themeColor="text1"/>
        </w:rPr>
        <w:t>致</w:t>
      </w:r>
      <w:r w:rsidR="00F33285" w:rsidRPr="007C23E1">
        <w:rPr>
          <w:rFonts w:ascii="Times New Roman" w:hAnsi="Times New Roman"/>
          <w:color w:val="000000" w:themeColor="text1"/>
        </w:rPr>
        <w:t>推遲</w:t>
      </w:r>
      <w:r w:rsidR="00B54CE0" w:rsidRPr="007C23E1">
        <w:rPr>
          <w:rFonts w:ascii="Times New Roman" w:hAnsi="Times New Roman" w:hint="eastAsia"/>
          <w:color w:val="000000" w:themeColor="text1"/>
        </w:rPr>
        <w:t>遷建</w:t>
      </w:r>
      <w:r w:rsidR="00F33285" w:rsidRPr="007C23E1">
        <w:rPr>
          <w:rFonts w:ascii="Times New Roman" w:hAnsi="Times New Roman"/>
          <w:color w:val="000000" w:themeColor="text1"/>
        </w:rPr>
        <w:t>進度，現該院已再提出「臺灣高等法院臺南分院遷建辦公廳室評估報告書」，於</w:t>
      </w:r>
      <w:r w:rsidR="00F33285" w:rsidRPr="007C23E1">
        <w:rPr>
          <w:rFonts w:ascii="Times New Roman" w:hAnsi="Times New Roman"/>
          <w:color w:val="000000" w:themeColor="text1"/>
        </w:rPr>
        <w:t>105</w:t>
      </w:r>
      <w:r w:rsidR="00F33285" w:rsidRPr="007C23E1">
        <w:rPr>
          <w:rFonts w:ascii="Times New Roman" w:hAnsi="Times New Roman"/>
          <w:color w:val="000000" w:themeColor="text1"/>
        </w:rPr>
        <w:t>年</w:t>
      </w:r>
      <w:r w:rsidR="00F33285" w:rsidRPr="007C23E1">
        <w:rPr>
          <w:rFonts w:ascii="Times New Roman" w:hAnsi="Times New Roman"/>
          <w:color w:val="000000" w:themeColor="text1"/>
        </w:rPr>
        <w:t>12</w:t>
      </w:r>
      <w:r w:rsidR="00F33285" w:rsidRPr="007C23E1">
        <w:rPr>
          <w:rFonts w:ascii="Times New Roman" w:hAnsi="Times New Roman"/>
          <w:color w:val="000000" w:themeColor="text1"/>
        </w:rPr>
        <w:t>月</w:t>
      </w:r>
      <w:r w:rsidR="00F33285" w:rsidRPr="007C23E1">
        <w:rPr>
          <w:rFonts w:ascii="Times New Roman" w:hAnsi="Times New Roman"/>
          <w:color w:val="000000" w:themeColor="text1"/>
        </w:rPr>
        <w:t>30</w:t>
      </w:r>
      <w:r w:rsidR="00F33285" w:rsidRPr="007C23E1">
        <w:rPr>
          <w:rFonts w:ascii="Times New Roman" w:hAnsi="Times New Roman"/>
          <w:color w:val="000000" w:themeColor="text1"/>
        </w:rPr>
        <w:t>日函報臺灣高等法院</w:t>
      </w:r>
      <w:r w:rsidR="00D64C8A" w:rsidRPr="007C23E1">
        <w:rPr>
          <w:rFonts w:ascii="Times New Roman" w:hAnsi="Times New Roman"/>
          <w:color w:val="000000" w:themeColor="text1"/>
        </w:rPr>
        <w:t>等語</w:t>
      </w:r>
      <w:r w:rsidR="00F33285" w:rsidRPr="007C23E1">
        <w:rPr>
          <w:rFonts w:ascii="Times New Roman" w:hAnsi="Times New Roman"/>
          <w:color w:val="000000" w:themeColor="text1"/>
        </w:rPr>
        <w:t>。</w:t>
      </w:r>
    </w:p>
    <w:p w:rsidR="00E7306F" w:rsidRPr="007C23E1" w:rsidRDefault="00AC7FFC" w:rsidP="00791D8D">
      <w:pPr>
        <w:pStyle w:val="3"/>
        <w:spacing w:line="500" w:lineRule="exact"/>
        <w:ind w:left="1360" w:hanging="680"/>
        <w:rPr>
          <w:rFonts w:ascii="Times New Roman" w:hAnsi="Times New Roman"/>
          <w:color w:val="000000" w:themeColor="text1"/>
        </w:rPr>
      </w:pPr>
      <w:r w:rsidRPr="007C23E1">
        <w:rPr>
          <w:rFonts w:ascii="Times New Roman" w:hAnsi="Times New Roman" w:hint="eastAsia"/>
          <w:color w:val="000000" w:themeColor="text1"/>
        </w:rPr>
        <w:t>次</w:t>
      </w:r>
      <w:r w:rsidR="00F33285" w:rsidRPr="007C23E1">
        <w:rPr>
          <w:rFonts w:ascii="Times New Roman" w:hAnsi="Times New Roman"/>
          <w:color w:val="000000" w:themeColor="text1"/>
        </w:rPr>
        <w:t>據臺南高分</w:t>
      </w:r>
      <w:r w:rsidR="00E51580" w:rsidRPr="007C23E1">
        <w:rPr>
          <w:rFonts w:ascii="Times New Roman" w:hAnsi="Times New Roman"/>
          <w:color w:val="000000" w:themeColor="text1"/>
        </w:rPr>
        <w:t>檢</w:t>
      </w:r>
      <w:r w:rsidR="00F33285" w:rsidRPr="007C23E1">
        <w:rPr>
          <w:rFonts w:ascii="Times New Roman" w:hAnsi="Times New Roman"/>
          <w:color w:val="000000" w:themeColor="text1"/>
        </w:rPr>
        <w:t>相關人員於本院履勘現場及聽取簡報時表示，</w:t>
      </w:r>
      <w:r w:rsidR="00B92F0A" w:rsidRPr="007C23E1">
        <w:rPr>
          <w:rFonts w:ascii="Times New Roman" w:hAnsi="Times New Roman"/>
          <w:color w:val="000000" w:themeColor="text1"/>
        </w:rPr>
        <w:t>該署現與</w:t>
      </w:r>
      <w:r w:rsidR="007C07C9" w:rsidRPr="007C23E1">
        <w:rPr>
          <w:rFonts w:ascii="Times New Roman" w:hAnsi="Times New Roman"/>
          <w:color w:val="000000" w:themeColor="text1"/>
        </w:rPr>
        <w:t>臺南高分院</w:t>
      </w:r>
      <w:r w:rsidR="00B92F0A" w:rsidRPr="007C23E1">
        <w:rPr>
          <w:rFonts w:ascii="Times New Roman" w:hAnsi="Times New Roman"/>
          <w:color w:val="000000" w:themeColor="text1"/>
        </w:rPr>
        <w:t>共同使用之辦公大樓，因位處鬧區精華地段，地形不完整，四周高樓大廈環繞，且大門緊鄰馬路，已無發展空間；對應社會科技進步發展、犯罪型態多元化，業務配置之事務機器遞增</w:t>
      </w:r>
      <w:r w:rsidR="007C07C9" w:rsidRPr="007C23E1">
        <w:rPr>
          <w:rFonts w:ascii="Times New Roman" w:hAnsi="Times New Roman" w:hint="eastAsia"/>
          <w:color w:val="000000" w:themeColor="text1"/>
        </w:rPr>
        <w:t>等情</w:t>
      </w:r>
      <w:r w:rsidR="00B92F0A" w:rsidRPr="007C23E1">
        <w:rPr>
          <w:rFonts w:ascii="Times New Roman" w:hAnsi="Times New Roman"/>
          <w:color w:val="000000" w:themeColor="text1"/>
        </w:rPr>
        <w:t>，辦公場所益顯擁擠</w:t>
      </w:r>
      <w:r w:rsidR="00E51580" w:rsidRPr="007C23E1">
        <w:rPr>
          <w:rFonts w:ascii="Times New Roman" w:hAnsi="Times New Roman"/>
          <w:color w:val="000000" w:themeColor="text1"/>
        </w:rPr>
        <w:t>，且</w:t>
      </w:r>
      <w:r w:rsidR="00B92F0A" w:rsidRPr="007C23E1">
        <w:rPr>
          <w:rFonts w:ascii="Times New Roman" w:hAnsi="Times New Roman"/>
          <w:color w:val="000000" w:themeColor="text1"/>
        </w:rPr>
        <w:t>既有建物亦因老舊滲</w:t>
      </w:r>
      <w:r w:rsidR="00B92F0A" w:rsidRPr="007C23E1">
        <w:rPr>
          <w:rFonts w:ascii="Times New Roman" w:hAnsi="Times New Roman"/>
          <w:color w:val="000000" w:themeColor="text1"/>
        </w:rPr>
        <w:lastRenderedPageBreak/>
        <w:t>雨經常維修，有部分辦公室甚以鐵皮屋搭蓋，每到夏季排氣不良悶熱不已，工作環境不佳，加上停車位嚴重不足，迭經洽公民眾反映，難以符合現代司法為民</w:t>
      </w:r>
      <w:r w:rsidR="007C07C9" w:rsidRPr="007C23E1">
        <w:rPr>
          <w:rFonts w:ascii="Times New Roman" w:hAnsi="Times New Roman" w:hint="eastAsia"/>
          <w:color w:val="000000" w:themeColor="text1"/>
        </w:rPr>
        <w:t>服務</w:t>
      </w:r>
      <w:r w:rsidR="00B92F0A" w:rsidRPr="007C23E1">
        <w:rPr>
          <w:rFonts w:ascii="Times New Roman" w:hAnsi="Times New Roman"/>
          <w:color w:val="000000" w:themeColor="text1"/>
        </w:rPr>
        <w:t>之需求</w:t>
      </w:r>
      <w:r w:rsidR="00E51580" w:rsidRPr="007C23E1">
        <w:rPr>
          <w:rFonts w:ascii="Times New Roman" w:hAnsi="Times New Roman"/>
          <w:color w:val="000000" w:themeColor="text1"/>
        </w:rPr>
        <w:t>；</w:t>
      </w:r>
      <w:r w:rsidR="00B92F0A" w:rsidRPr="007C23E1">
        <w:rPr>
          <w:rFonts w:ascii="Times New Roman" w:hAnsi="Times New Roman"/>
          <w:color w:val="000000" w:themeColor="text1"/>
        </w:rPr>
        <w:t>況因應將來法院組織之變革</w:t>
      </w:r>
      <w:r w:rsidR="00E7306F" w:rsidRPr="007C23E1">
        <w:rPr>
          <w:rStyle w:val="aff"/>
          <w:rFonts w:ascii="Times New Roman" w:hAnsi="Times New Roman"/>
          <w:color w:val="000000" w:themeColor="text1"/>
        </w:rPr>
        <w:footnoteReference w:id="6"/>
      </w:r>
      <w:r w:rsidR="007C07C9" w:rsidRPr="007C23E1">
        <w:rPr>
          <w:rFonts w:ascii="Times New Roman" w:hAnsi="Times New Roman"/>
          <w:color w:val="000000" w:themeColor="text1"/>
        </w:rPr>
        <w:t>，</w:t>
      </w:r>
      <w:r w:rsidR="007C07C9" w:rsidRPr="007C23E1">
        <w:rPr>
          <w:rFonts w:ascii="Times New Roman" w:hAnsi="Times New Roman" w:hint="eastAsia"/>
          <w:color w:val="000000" w:themeColor="text1"/>
        </w:rPr>
        <w:t>恐</w:t>
      </w:r>
      <w:r w:rsidR="00B92F0A" w:rsidRPr="007C23E1">
        <w:rPr>
          <w:rFonts w:ascii="Times New Roman" w:hAnsi="Times New Roman"/>
          <w:color w:val="000000" w:themeColor="text1"/>
        </w:rPr>
        <w:t>須大幅增加機關員額</w:t>
      </w:r>
      <w:r w:rsidR="00E51580" w:rsidRPr="007C23E1">
        <w:rPr>
          <w:rFonts w:ascii="Times New Roman" w:hAnsi="Times New Roman"/>
          <w:color w:val="000000" w:themeColor="text1"/>
        </w:rPr>
        <w:t>及辦公空間，</w:t>
      </w:r>
      <w:r w:rsidR="007C07C9" w:rsidRPr="007C23E1">
        <w:rPr>
          <w:rFonts w:ascii="Times New Roman" w:hAnsi="Times New Roman" w:hint="eastAsia"/>
          <w:color w:val="000000" w:themeColor="text1"/>
        </w:rPr>
        <w:t>所衍生</w:t>
      </w:r>
      <w:r w:rsidR="007C07C9" w:rsidRPr="007C23E1">
        <w:rPr>
          <w:rFonts w:ascii="Times New Roman" w:hAnsi="Times New Roman"/>
          <w:color w:val="000000" w:themeColor="text1"/>
        </w:rPr>
        <w:t>業務量勢必大幅增加</w:t>
      </w:r>
      <w:r w:rsidR="007C07C9" w:rsidRPr="007C23E1">
        <w:rPr>
          <w:rFonts w:ascii="Times New Roman" w:hAnsi="Times New Roman" w:hint="eastAsia"/>
          <w:color w:val="000000" w:themeColor="text1"/>
        </w:rPr>
        <w:t>；另</w:t>
      </w:r>
      <w:r w:rsidR="00E51580" w:rsidRPr="007C23E1">
        <w:rPr>
          <w:rFonts w:ascii="Times New Roman" w:hAnsi="Times New Roman"/>
          <w:color w:val="000000" w:themeColor="text1"/>
        </w:rPr>
        <w:t>該署考量臺南地方法院、臺南地方法院檢察署、法務部調查局臺南市調查處、臺南市政府、臺南市議會均已遷至臺南市五期重劃區，實有必要與臺南高分院同時遷往該區，乃</w:t>
      </w:r>
      <w:r w:rsidR="00E7306F" w:rsidRPr="007C23E1">
        <w:rPr>
          <w:rFonts w:ascii="Times New Roman" w:hAnsi="Times New Roman"/>
          <w:color w:val="000000" w:themeColor="text1"/>
        </w:rPr>
        <w:t>報經法務部於</w:t>
      </w:r>
      <w:r w:rsidR="00E7306F" w:rsidRPr="007C23E1">
        <w:rPr>
          <w:rFonts w:ascii="Times New Roman" w:hAnsi="Times New Roman"/>
          <w:color w:val="000000" w:themeColor="text1"/>
        </w:rPr>
        <w:t>97</w:t>
      </w:r>
      <w:r w:rsidR="00E7306F" w:rsidRPr="007C23E1">
        <w:rPr>
          <w:rFonts w:ascii="Times New Roman" w:hAnsi="Times New Roman"/>
          <w:color w:val="000000" w:themeColor="text1"/>
        </w:rPr>
        <w:t>年間同意進行遷建及申撥土地事宜，並</w:t>
      </w:r>
      <w:r w:rsidR="00E51580" w:rsidRPr="007C23E1">
        <w:rPr>
          <w:rFonts w:ascii="Times New Roman" w:hAnsi="Times New Roman"/>
          <w:color w:val="000000" w:themeColor="text1"/>
        </w:rPr>
        <w:t>於</w:t>
      </w:r>
      <w:r w:rsidR="00E7306F" w:rsidRPr="007C23E1">
        <w:rPr>
          <w:rFonts w:ascii="Times New Roman" w:hAnsi="Times New Roman"/>
          <w:color w:val="000000" w:themeColor="text1"/>
        </w:rPr>
        <w:t>99</w:t>
      </w:r>
      <w:r w:rsidR="00E7306F" w:rsidRPr="007C23E1">
        <w:rPr>
          <w:rFonts w:ascii="Times New Roman" w:hAnsi="Times New Roman"/>
          <w:color w:val="000000" w:themeColor="text1"/>
        </w:rPr>
        <w:t>年間撥用取得安平區金</w:t>
      </w:r>
      <w:r w:rsidR="00B15188">
        <w:rPr>
          <w:rFonts w:ascii="新細明體" w:eastAsia="新細明體" w:hAnsi="新細明體" w:hint="eastAsia"/>
          <w:color w:val="000000" w:themeColor="text1"/>
        </w:rPr>
        <w:t>○</w:t>
      </w:r>
      <w:r w:rsidR="00E7306F" w:rsidRPr="007C23E1">
        <w:rPr>
          <w:rFonts w:ascii="Times New Roman" w:hAnsi="Times New Roman"/>
          <w:color w:val="000000" w:themeColor="text1"/>
        </w:rPr>
        <w:t>段</w:t>
      </w:r>
      <w:r w:rsidR="00E7306F" w:rsidRPr="007C23E1">
        <w:rPr>
          <w:rFonts w:ascii="Times New Roman" w:hAnsi="Times New Roman"/>
          <w:color w:val="000000" w:themeColor="text1"/>
        </w:rPr>
        <w:t>8</w:t>
      </w:r>
      <w:r w:rsidR="00D427CD">
        <w:rPr>
          <w:rFonts w:ascii="Times New Roman" w:hAnsi="Times New Roman"/>
          <w:color w:val="000000" w:themeColor="text1"/>
        </w:rPr>
        <w:t>*</w:t>
      </w:r>
      <w:r w:rsidR="00E7306F" w:rsidRPr="007C23E1">
        <w:rPr>
          <w:rFonts w:ascii="Times New Roman" w:hAnsi="Times New Roman"/>
          <w:color w:val="000000" w:themeColor="text1"/>
        </w:rPr>
        <w:t>-1</w:t>
      </w:r>
      <w:r w:rsidR="00E7306F" w:rsidRPr="007C23E1">
        <w:rPr>
          <w:rFonts w:ascii="Times New Roman" w:hAnsi="Times New Roman"/>
          <w:color w:val="000000" w:themeColor="text1"/>
        </w:rPr>
        <w:t>地號土地</w:t>
      </w:r>
      <w:r w:rsidR="00B47709" w:rsidRPr="007C23E1">
        <w:rPr>
          <w:rFonts w:ascii="Times New Roman" w:hAnsi="Times New Roman"/>
          <w:color w:val="000000" w:themeColor="text1"/>
        </w:rPr>
        <w:t>(</w:t>
      </w:r>
      <w:r w:rsidR="00B47709" w:rsidRPr="007C23E1">
        <w:rPr>
          <w:rFonts w:ascii="Times New Roman" w:hAnsi="Times New Roman"/>
          <w:color w:val="000000" w:themeColor="text1"/>
        </w:rPr>
        <w:t>面積</w:t>
      </w:r>
      <w:r w:rsidR="00B47709" w:rsidRPr="007C23E1">
        <w:rPr>
          <w:rFonts w:ascii="Times New Roman" w:hAnsi="Times New Roman"/>
          <w:color w:val="000000" w:themeColor="text1"/>
        </w:rPr>
        <w:t>14</w:t>
      </w:r>
      <w:r w:rsidR="007C07C9" w:rsidRPr="007C23E1">
        <w:rPr>
          <w:rFonts w:ascii="Times New Roman" w:hAnsi="Times New Roman" w:hint="eastAsia"/>
          <w:color w:val="000000" w:themeColor="text1"/>
        </w:rPr>
        <w:t>,</w:t>
      </w:r>
      <w:r w:rsidR="00B47709" w:rsidRPr="007C23E1">
        <w:rPr>
          <w:rFonts w:ascii="Times New Roman" w:hAnsi="Times New Roman"/>
          <w:color w:val="000000" w:themeColor="text1"/>
        </w:rPr>
        <w:t>000</w:t>
      </w:r>
      <w:r w:rsidR="00B47709" w:rsidRPr="007C23E1">
        <w:rPr>
          <w:rFonts w:ascii="Times New Roman" w:hAnsi="Times New Roman"/>
          <w:color w:val="000000" w:themeColor="text1"/>
        </w:rPr>
        <w:t>平方公尺，</w:t>
      </w:r>
      <w:r w:rsidR="00B47709" w:rsidRPr="007C23E1">
        <w:rPr>
          <w:rFonts w:ascii="Times New Roman" w:hAnsi="Times New Roman"/>
          <w:color w:val="000000" w:themeColor="text1"/>
        </w:rPr>
        <w:t>105</w:t>
      </w:r>
      <w:r w:rsidR="00B47709" w:rsidRPr="007C23E1">
        <w:rPr>
          <w:rFonts w:ascii="Times New Roman" w:hAnsi="Times New Roman"/>
          <w:color w:val="000000" w:themeColor="text1"/>
        </w:rPr>
        <w:t>年度公告土地現值為每平方公尺</w:t>
      </w:r>
      <w:r w:rsidR="00B47709" w:rsidRPr="007C23E1">
        <w:rPr>
          <w:rFonts w:ascii="Times New Roman" w:hAnsi="Times New Roman"/>
          <w:color w:val="000000" w:themeColor="text1"/>
        </w:rPr>
        <w:t>50,276</w:t>
      </w:r>
      <w:r w:rsidR="00B47709" w:rsidRPr="007C23E1">
        <w:rPr>
          <w:rFonts w:ascii="Times New Roman" w:hAnsi="Times New Roman"/>
          <w:color w:val="000000" w:themeColor="text1"/>
        </w:rPr>
        <w:t>元</w:t>
      </w:r>
      <w:r w:rsidR="007C07C9" w:rsidRPr="007C23E1">
        <w:rPr>
          <w:rFonts w:ascii="Times New Roman" w:hAnsi="Times New Roman" w:hint="eastAsia"/>
          <w:color w:val="000000" w:themeColor="text1"/>
        </w:rPr>
        <w:t>，</w:t>
      </w:r>
      <w:r w:rsidR="007C07C9" w:rsidRPr="007C23E1">
        <w:rPr>
          <w:rFonts w:ascii="Times New Roman" w:hAnsi="Times New Roman" w:hint="eastAsia"/>
          <w:color w:val="000000" w:themeColor="text1"/>
          <w:szCs w:val="32"/>
        </w:rPr>
        <w:t>公告土地現值總額為</w:t>
      </w:r>
      <w:r w:rsidR="007C07C9" w:rsidRPr="007C23E1">
        <w:rPr>
          <w:rFonts w:ascii="Times New Roman" w:hAnsi="Times New Roman" w:hint="eastAsia"/>
          <w:color w:val="000000" w:themeColor="text1"/>
          <w:szCs w:val="32"/>
        </w:rPr>
        <w:t>703,864,000</w:t>
      </w:r>
      <w:r w:rsidR="007C07C9" w:rsidRPr="007C23E1">
        <w:rPr>
          <w:rFonts w:ascii="Times New Roman" w:hAnsi="Times New Roman" w:hint="eastAsia"/>
          <w:color w:val="000000" w:themeColor="text1"/>
          <w:szCs w:val="32"/>
        </w:rPr>
        <w:t>元</w:t>
      </w:r>
      <w:r w:rsidR="00B47709" w:rsidRPr="007C23E1">
        <w:rPr>
          <w:rFonts w:ascii="Times New Roman" w:hAnsi="Times New Roman"/>
          <w:color w:val="000000" w:themeColor="text1"/>
        </w:rPr>
        <w:t>)</w:t>
      </w:r>
      <w:r w:rsidR="00D64C8A" w:rsidRPr="007C23E1">
        <w:rPr>
          <w:rFonts w:ascii="Times New Roman" w:hAnsi="Times New Roman"/>
          <w:color w:val="000000" w:themeColor="text1"/>
        </w:rPr>
        <w:t>。</w:t>
      </w:r>
      <w:r w:rsidR="00E7306F" w:rsidRPr="007C23E1">
        <w:rPr>
          <w:rFonts w:ascii="Times New Roman" w:hAnsi="Times New Roman"/>
          <w:color w:val="000000" w:themeColor="text1"/>
        </w:rPr>
        <w:t>惟</w:t>
      </w:r>
      <w:r w:rsidR="007C07C9" w:rsidRPr="007C23E1">
        <w:rPr>
          <w:rFonts w:ascii="Times New Roman" w:hAnsi="Times New Roman" w:hint="eastAsia"/>
          <w:color w:val="000000" w:themeColor="text1"/>
        </w:rPr>
        <w:t>再</w:t>
      </w:r>
      <w:r w:rsidR="00D64C8A" w:rsidRPr="007C23E1">
        <w:rPr>
          <w:rFonts w:ascii="Times New Roman" w:hAnsi="Times New Roman"/>
          <w:color w:val="000000" w:themeColor="text1"/>
        </w:rPr>
        <w:t>據</w:t>
      </w:r>
      <w:r w:rsidR="00E7306F" w:rsidRPr="007C23E1">
        <w:rPr>
          <w:rFonts w:ascii="Times New Roman" w:hAnsi="Times New Roman"/>
          <w:color w:val="000000" w:themeColor="text1"/>
        </w:rPr>
        <w:t>該署</w:t>
      </w:r>
      <w:r w:rsidR="00D64C8A" w:rsidRPr="007C23E1">
        <w:rPr>
          <w:rFonts w:ascii="Times New Roman" w:hAnsi="Times New Roman"/>
          <w:color w:val="000000" w:themeColor="text1"/>
        </w:rPr>
        <w:t>表示，該署</w:t>
      </w:r>
      <w:r w:rsidR="00E7306F" w:rsidRPr="007C23E1">
        <w:rPr>
          <w:rFonts w:ascii="Times New Roman" w:hAnsi="Times New Roman"/>
          <w:color w:val="000000" w:themeColor="text1"/>
        </w:rPr>
        <w:t>自法務部函示辦理遷建計畫後，即</w:t>
      </w:r>
      <w:r w:rsidR="00E7306F" w:rsidRPr="007C23E1">
        <w:rPr>
          <w:rFonts w:ascii="Times New Roman" w:hAnsi="Times New Roman"/>
          <w:color w:val="000000" w:themeColor="text1"/>
        </w:rPr>
        <w:t>98</w:t>
      </w:r>
      <w:r w:rsidR="00894DD1" w:rsidRPr="007C23E1">
        <w:rPr>
          <w:rFonts w:ascii="Times New Roman" w:hAnsi="Times New Roman"/>
          <w:color w:val="000000" w:themeColor="text1"/>
        </w:rPr>
        <w:t>年起即多次向臺灣高等法院檢察署</w:t>
      </w:r>
      <w:r w:rsidR="00894DD1" w:rsidRPr="007C23E1">
        <w:rPr>
          <w:rFonts w:ascii="Times New Roman" w:hAnsi="Times New Roman" w:hint="eastAsia"/>
          <w:color w:val="000000" w:themeColor="text1"/>
        </w:rPr>
        <w:t>及</w:t>
      </w:r>
      <w:r w:rsidR="00E7306F" w:rsidRPr="007C23E1">
        <w:rPr>
          <w:rFonts w:ascii="Times New Roman" w:hAnsi="Times New Roman"/>
          <w:color w:val="000000" w:themeColor="text1"/>
        </w:rPr>
        <w:t>法務部陳報遷建辦公廳舍中程計畫書，並經法務部於</w:t>
      </w:r>
      <w:r w:rsidR="00E7306F" w:rsidRPr="007C23E1">
        <w:rPr>
          <w:rFonts w:ascii="Times New Roman" w:hAnsi="Times New Roman"/>
          <w:color w:val="000000" w:themeColor="text1"/>
        </w:rPr>
        <w:t>99</w:t>
      </w:r>
      <w:r w:rsidR="00E7306F" w:rsidRPr="007C23E1">
        <w:rPr>
          <w:rFonts w:ascii="Times New Roman" w:hAnsi="Times New Roman"/>
          <w:color w:val="000000" w:themeColor="text1"/>
        </w:rPr>
        <w:t>年</w:t>
      </w:r>
      <w:r w:rsidR="00E7306F" w:rsidRPr="007C23E1">
        <w:rPr>
          <w:rFonts w:ascii="Times New Roman" w:hAnsi="Times New Roman"/>
          <w:color w:val="000000" w:themeColor="text1"/>
        </w:rPr>
        <w:t>3</w:t>
      </w:r>
      <w:r w:rsidR="00E7306F" w:rsidRPr="007C23E1">
        <w:rPr>
          <w:rFonts w:ascii="Times New Roman" w:hAnsi="Times New Roman"/>
          <w:color w:val="000000" w:themeColor="text1"/>
        </w:rPr>
        <w:t>月</w:t>
      </w:r>
      <w:r w:rsidR="00E7306F" w:rsidRPr="007C23E1">
        <w:rPr>
          <w:rFonts w:ascii="Times New Roman" w:hAnsi="Times New Roman"/>
          <w:color w:val="000000" w:themeColor="text1"/>
        </w:rPr>
        <w:t>24</w:t>
      </w:r>
      <w:r w:rsidR="00D64C8A" w:rsidRPr="007C23E1">
        <w:rPr>
          <w:rFonts w:ascii="Times New Roman" w:hAnsi="Times New Roman"/>
          <w:color w:val="000000" w:themeColor="text1"/>
        </w:rPr>
        <w:t>日研商該</w:t>
      </w:r>
      <w:r w:rsidR="00E7306F" w:rsidRPr="007C23E1">
        <w:rPr>
          <w:rFonts w:ascii="Times New Roman" w:hAnsi="Times New Roman"/>
          <w:color w:val="000000" w:themeColor="text1"/>
        </w:rPr>
        <w:t>部及所屬機關辦公廳舍公共建設專案先期計畫會議中，</w:t>
      </w:r>
      <w:r w:rsidR="00D64C8A" w:rsidRPr="007C23E1">
        <w:rPr>
          <w:rFonts w:ascii="Times New Roman" w:hAnsi="Times New Roman"/>
          <w:color w:val="000000" w:themeColor="text1"/>
        </w:rPr>
        <w:t>將</w:t>
      </w:r>
      <w:r w:rsidR="003800E9" w:rsidRPr="007C23E1">
        <w:rPr>
          <w:rFonts w:ascii="Times New Roman" w:hAnsi="Times New Roman" w:hint="eastAsia"/>
          <w:color w:val="000000" w:themeColor="text1"/>
        </w:rPr>
        <w:t>該</w:t>
      </w:r>
      <w:r w:rsidR="00D64C8A" w:rsidRPr="007C23E1">
        <w:rPr>
          <w:rFonts w:ascii="Times New Roman" w:hAnsi="Times New Roman"/>
          <w:color w:val="000000" w:themeColor="text1"/>
        </w:rPr>
        <w:t>遷建案</w:t>
      </w:r>
      <w:r w:rsidR="00E7306F" w:rsidRPr="007C23E1">
        <w:rPr>
          <w:rFonts w:ascii="Times New Roman" w:hAnsi="Times New Roman"/>
          <w:color w:val="000000" w:themeColor="text1"/>
        </w:rPr>
        <w:t>列為</w:t>
      </w:r>
      <w:r w:rsidR="00E7306F" w:rsidRPr="007C23E1">
        <w:rPr>
          <w:rFonts w:ascii="Times New Roman" w:hAnsi="Times New Roman"/>
          <w:color w:val="000000" w:themeColor="text1"/>
        </w:rPr>
        <w:t>100</w:t>
      </w:r>
      <w:r w:rsidR="00E7306F" w:rsidRPr="007C23E1">
        <w:rPr>
          <w:rFonts w:ascii="Times New Roman" w:hAnsi="Times New Roman"/>
          <w:color w:val="000000" w:themeColor="text1"/>
        </w:rPr>
        <w:t>至</w:t>
      </w:r>
      <w:r w:rsidR="00E7306F" w:rsidRPr="007C23E1">
        <w:rPr>
          <w:rFonts w:ascii="Times New Roman" w:hAnsi="Times New Roman"/>
          <w:color w:val="000000" w:themeColor="text1"/>
        </w:rPr>
        <w:t>105</w:t>
      </w:r>
      <w:r w:rsidR="00E7306F" w:rsidRPr="007C23E1">
        <w:rPr>
          <w:rFonts w:ascii="Times New Roman" w:hAnsi="Times New Roman"/>
          <w:color w:val="000000" w:themeColor="text1"/>
        </w:rPr>
        <w:t>年度擴、遷、新建辦公廳舍計畫第</w:t>
      </w:r>
      <w:r w:rsidR="00E7306F" w:rsidRPr="007C23E1">
        <w:rPr>
          <w:rFonts w:ascii="Times New Roman" w:hAnsi="Times New Roman"/>
          <w:color w:val="000000" w:themeColor="text1"/>
        </w:rPr>
        <w:t>4</w:t>
      </w:r>
      <w:r w:rsidR="00D64C8A" w:rsidRPr="007C23E1">
        <w:rPr>
          <w:rFonts w:ascii="Times New Roman" w:hAnsi="Times New Roman"/>
          <w:color w:val="000000" w:themeColor="text1"/>
        </w:rPr>
        <w:t>優先順位，嗣</w:t>
      </w:r>
      <w:r w:rsidR="00894DD1" w:rsidRPr="007C23E1">
        <w:rPr>
          <w:rFonts w:ascii="Times New Roman" w:hAnsi="Times New Roman" w:hint="eastAsia"/>
          <w:color w:val="000000" w:themeColor="text1"/>
        </w:rPr>
        <w:t>該</w:t>
      </w:r>
      <w:r w:rsidR="00D64C8A" w:rsidRPr="007C23E1">
        <w:rPr>
          <w:rFonts w:ascii="Times New Roman" w:hAnsi="Times New Roman"/>
          <w:color w:val="000000" w:themeColor="text1"/>
        </w:rPr>
        <w:t>署</w:t>
      </w:r>
      <w:r w:rsidR="00894DD1" w:rsidRPr="007C23E1">
        <w:rPr>
          <w:rFonts w:ascii="Times New Roman" w:hAnsi="Times New Roman" w:hint="eastAsia"/>
          <w:color w:val="000000" w:themeColor="text1"/>
        </w:rPr>
        <w:t>亦</w:t>
      </w:r>
      <w:r w:rsidR="00D64C8A" w:rsidRPr="007C23E1">
        <w:rPr>
          <w:rFonts w:ascii="Times New Roman" w:hAnsi="Times New Roman"/>
          <w:color w:val="000000" w:themeColor="text1"/>
        </w:rPr>
        <w:t>依上級機關</w:t>
      </w:r>
      <w:r w:rsidR="00894DD1" w:rsidRPr="007C23E1">
        <w:rPr>
          <w:rFonts w:ascii="Times New Roman" w:hAnsi="Times New Roman" w:hint="eastAsia"/>
          <w:color w:val="000000" w:themeColor="text1"/>
        </w:rPr>
        <w:t>之</w:t>
      </w:r>
      <w:r w:rsidR="00D64C8A" w:rsidRPr="007C23E1">
        <w:rPr>
          <w:rFonts w:ascii="Times New Roman" w:hAnsi="Times New Roman"/>
          <w:color w:val="000000" w:themeColor="text1"/>
        </w:rPr>
        <w:t>指示多次修改、陳報中程計畫書，惟經法務部</w:t>
      </w:r>
      <w:r w:rsidR="00D64C8A" w:rsidRPr="007C23E1">
        <w:rPr>
          <w:rFonts w:ascii="Times New Roman" w:hAnsi="Times New Roman"/>
          <w:color w:val="000000" w:themeColor="text1"/>
        </w:rPr>
        <w:t>101</w:t>
      </w:r>
      <w:r w:rsidR="00D64C8A" w:rsidRPr="007C23E1">
        <w:rPr>
          <w:rFonts w:ascii="Times New Roman" w:hAnsi="Times New Roman"/>
          <w:color w:val="000000" w:themeColor="text1"/>
        </w:rPr>
        <w:t>年</w:t>
      </w:r>
      <w:r w:rsidR="00D64C8A" w:rsidRPr="007C23E1">
        <w:rPr>
          <w:rFonts w:ascii="Times New Roman" w:hAnsi="Times New Roman"/>
          <w:color w:val="000000" w:themeColor="text1"/>
        </w:rPr>
        <w:t>1</w:t>
      </w:r>
      <w:r w:rsidR="00D64C8A" w:rsidRPr="007C23E1">
        <w:rPr>
          <w:rFonts w:ascii="Times New Roman" w:hAnsi="Times New Roman"/>
          <w:color w:val="000000" w:themeColor="text1"/>
        </w:rPr>
        <w:t>月</w:t>
      </w:r>
      <w:r w:rsidR="00D64C8A" w:rsidRPr="007C23E1">
        <w:rPr>
          <w:rFonts w:ascii="Times New Roman" w:hAnsi="Times New Roman"/>
          <w:color w:val="000000" w:themeColor="text1"/>
        </w:rPr>
        <w:t>5</w:t>
      </w:r>
      <w:r w:rsidR="00D64C8A" w:rsidRPr="007C23E1">
        <w:rPr>
          <w:rFonts w:ascii="Times New Roman" w:hAnsi="Times New Roman"/>
          <w:color w:val="000000" w:themeColor="text1"/>
        </w:rPr>
        <w:t>日審查後，</w:t>
      </w:r>
      <w:r w:rsidR="00894DD1" w:rsidRPr="007C23E1">
        <w:rPr>
          <w:rFonts w:ascii="Times New Roman" w:hAnsi="Times New Roman" w:hint="eastAsia"/>
          <w:color w:val="000000" w:themeColor="text1"/>
        </w:rPr>
        <w:t>因</w:t>
      </w:r>
      <w:r w:rsidR="00D64C8A" w:rsidRPr="007C23E1">
        <w:rPr>
          <w:rFonts w:ascii="Times New Roman" w:hAnsi="Times New Roman"/>
          <w:color w:val="000000" w:themeColor="text1"/>
        </w:rPr>
        <w:t>考量政府財政困難，以及檢討</w:t>
      </w:r>
      <w:r w:rsidR="00894DD1" w:rsidRPr="007C23E1">
        <w:rPr>
          <w:rFonts w:ascii="Times New Roman" w:hAnsi="Times New Roman" w:hint="eastAsia"/>
          <w:color w:val="000000" w:themeColor="text1"/>
        </w:rPr>
        <w:t>該</w:t>
      </w:r>
      <w:r w:rsidR="00D64C8A" w:rsidRPr="007C23E1">
        <w:rPr>
          <w:rFonts w:ascii="Times New Roman" w:hAnsi="Times New Roman"/>
          <w:color w:val="000000" w:themeColor="text1"/>
        </w:rPr>
        <w:t>計畫之急迫性與必要性，</w:t>
      </w:r>
      <w:r w:rsidR="00894DD1" w:rsidRPr="007C23E1">
        <w:rPr>
          <w:rFonts w:ascii="Times New Roman" w:hAnsi="Times New Roman" w:hint="eastAsia"/>
          <w:color w:val="000000" w:themeColor="text1"/>
        </w:rPr>
        <w:t>致</w:t>
      </w:r>
      <w:r w:rsidR="003800E9" w:rsidRPr="007C23E1">
        <w:rPr>
          <w:rFonts w:ascii="Times New Roman" w:hAnsi="Times New Roman" w:hint="eastAsia"/>
          <w:color w:val="000000" w:themeColor="text1"/>
        </w:rPr>
        <w:t>該</w:t>
      </w:r>
      <w:r w:rsidR="00D64C8A" w:rsidRPr="007C23E1">
        <w:rPr>
          <w:rFonts w:ascii="Times New Roman" w:hAnsi="Times New Roman"/>
          <w:color w:val="000000" w:themeColor="text1"/>
        </w:rPr>
        <w:t>遷建案並未列入</w:t>
      </w:r>
      <w:r w:rsidR="00D64C8A" w:rsidRPr="007C23E1">
        <w:rPr>
          <w:rFonts w:ascii="Times New Roman" w:hAnsi="Times New Roman"/>
          <w:color w:val="000000" w:themeColor="text1"/>
        </w:rPr>
        <w:t>102</w:t>
      </w:r>
      <w:r w:rsidR="00D64C8A" w:rsidRPr="007C23E1">
        <w:rPr>
          <w:rFonts w:ascii="Times New Roman" w:hAnsi="Times New Roman"/>
          <w:color w:val="000000" w:themeColor="text1"/>
        </w:rPr>
        <w:t>年度起</w:t>
      </w:r>
      <w:r w:rsidR="00894DD1" w:rsidRPr="007C23E1">
        <w:rPr>
          <w:rFonts w:ascii="Times New Roman" w:hAnsi="Times New Roman" w:hint="eastAsia"/>
          <w:color w:val="000000" w:themeColor="text1"/>
        </w:rPr>
        <w:t>之</w:t>
      </w:r>
      <w:r w:rsidR="00D64C8A" w:rsidRPr="007C23E1">
        <w:rPr>
          <w:rFonts w:ascii="Times New Roman" w:hAnsi="Times New Roman"/>
          <w:color w:val="000000" w:themeColor="text1"/>
        </w:rPr>
        <w:t>重大工程最優先計畫，又法務部</w:t>
      </w:r>
      <w:r w:rsidR="00D64C8A" w:rsidRPr="007C23E1">
        <w:rPr>
          <w:rFonts w:ascii="Times New Roman" w:hAnsi="Times New Roman"/>
          <w:color w:val="000000" w:themeColor="text1"/>
        </w:rPr>
        <w:t>103</w:t>
      </w:r>
      <w:r w:rsidR="00D64C8A" w:rsidRPr="007C23E1">
        <w:rPr>
          <w:rFonts w:ascii="Times New Roman" w:hAnsi="Times New Roman"/>
          <w:color w:val="000000" w:themeColor="text1"/>
        </w:rPr>
        <w:t>年</w:t>
      </w:r>
      <w:r w:rsidR="00D64C8A" w:rsidRPr="007C23E1">
        <w:rPr>
          <w:rFonts w:ascii="Times New Roman" w:hAnsi="Times New Roman"/>
          <w:color w:val="000000" w:themeColor="text1"/>
        </w:rPr>
        <w:t>8</w:t>
      </w:r>
      <w:r w:rsidR="00D64C8A" w:rsidRPr="007C23E1">
        <w:rPr>
          <w:rFonts w:ascii="Times New Roman" w:hAnsi="Times New Roman"/>
          <w:color w:val="000000" w:themeColor="text1"/>
        </w:rPr>
        <w:t>月</w:t>
      </w:r>
      <w:r w:rsidR="00D64C8A" w:rsidRPr="007C23E1">
        <w:rPr>
          <w:rFonts w:ascii="Times New Roman" w:hAnsi="Times New Roman"/>
          <w:color w:val="000000" w:themeColor="text1"/>
        </w:rPr>
        <w:t>14</w:t>
      </w:r>
      <w:r w:rsidR="00D64C8A" w:rsidRPr="007C23E1">
        <w:rPr>
          <w:rFonts w:ascii="Times New Roman" w:hAnsi="Times New Roman"/>
          <w:color w:val="000000" w:themeColor="text1"/>
        </w:rPr>
        <w:t>日</w:t>
      </w:r>
      <w:r w:rsidR="00894DD1" w:rsidRPr="007C23E1">
        <w:rPr>
          <w:rFonts w:ascii="Times New Roman" w:hAnsi="Times New Roman" w:hint="eastAsia"/>
          <w:color w:val="000000" w:themeColor="text1"/>
        </w:rPr>
        <w:t>提出之</w:t>
      </w:r>
      <w:r w:rsidR="00D64C8A" w:rsidRPr="007C23E1">
        <w:rPr>
          <w:rFonts w:ascii="Times New Roman" w:hAnsi="Times New Roman"/>
          <w:color w:val="000000" w:themeColor="text1"/>
        </w:rPr>
        <w:t>「法務部所屬機關</w:t>
      </w:r>
      <w:r w:rsidR="00D64C8A" w:rsidRPr="007C23E1">
        <w:rPr>
          <w:rFonts w:ascii="Times New Roman" w:hAnsi="Times New Roman"/>
          <w:color w:val="000000" w:themeColor="text1"/>
        </w:rPr>
        <w:t>105</w:t>
      </w:r>
      <w:r w:rsidR="00D64C8A" w:rsidRPr="007C23E1">
        <w:rPr>
          <w:rFonts w:ascii="Times New Roman" w:hAnsi="Times New Roman"/>
          <w:color w:val="000000" w:themeColor="text1"/>
        </w:rPr>
        <w:t>至</w:t>
      </w:r>
      <w:r w:rsidR="00D64C8A" w:rsidRPr="007C23E1">
        <w:rPr>
          <w:rFonts w:ascii="Times New Roman" w:hAnsi="Times New Roman"/>
          <w:color w:val="000000" w:themeColor="text1"/>
        </w:rPr>
        <w:t>109</w:t>
      </w:r>
      <w:r w:rsidR="00D64C8A" w:rsidRPr="007C23E1">
        <w:rPr>
          <w:rFonts w:ascii="Times New Roman" w:hAnsi="Times New Roman"/>
          <w:color w:val="000000" w:themeColor="text1"/>
        </w:rPr>
        <w:t>年規劃辦理辦公廳舍重大工程計畫表個案計畫優先順序表」，亦未列入</w:t>
      </w:r>
      <w:r w:rsidR="003800E9" w:rsidRPr="007C23E1">
        <w:rPr>
          <w:rFonts w:ascii="Times New Roman" w:hAnsi="Times New Roman" w:hint="eastAsia"/>
          <w:color w:val="000000" w:themeColor="text1"/>
        </w:rPr>
        <w:lastRenderedPageBreak/>
        <w:t>該</w:t>
      </w:r>
      <w:r w:rsidR="00D64C8A" w:rsidRPr="007C23E1">
        <w:rPr>
          <w:rFonts w:ascii="Times New Roman" w:hAnsi="Times New Roman"/>
          <w:color w:val="000000" w:themeColor="text1"/>
        </w:rPr>
        <w:t>遷建案，致</w:t>
      </w:r>
      <w:r w:rsidR="00894DD1" w:rsidRPr="007C23E1">
        <w:rPr>
          <w:rFonts w:ascii="Times New Roman" w:hAnsi="Times New Roman" w:hint="eastAsia"/>
          <w:color w:val="000000" w:themeColor="text1"/>
        </w:rPr>
        <w:t>本案</w:t>
      </w:r>
      <w:r w:rsidR="00D64C8A" w:rsidRPr="007C23E1">
        <w:rPr>
          <w:rFonts w:ascii="Times New Roman" w:hAnsi="Times New Roman"/>
          <w:color w:val="000000" w:themeColor="text1"/>
        </w:rPr>
        <w:t>已撥用取得之上開安平區金</w:t>
      </w:r>
      <w:r w:rsidR="00B15188">
        <w:rPr>
          <w:rFonts w:ascii="新細明體" w:eastAsia="新細明體" w:hAnsi="新細明體" w:hint="eastAsia"/>
          <w:color w:val="000000" w:themeColor="text1"/>
        </w:rPr>
        <w:t>○</w:t>
      </w:r>
      <w:r w:rsidR="00D64C8A" w:rsidRPr="007C23E1">
        <w:rPr>
          <w:rFonts w:ascii="Times New Roman" w:hAnsi="Times New Roman"/>
          <w:color w:val="000000" w:themeColor="text1"/>
        </w:rPr>
        <w:t>段</w:t>
      </w:r>
      <w:r w:rsidR="00D64C8A" w:rsidRPr="007C23E1">
        <w:rPr>
          <w:rFonts w:ascii="Times New Roman" w:hAnsi="Times New Roman"/>
          <w:color w:val="000000" w:themeColor="text1"/>
        </w:rPr>
        <w:t>8</w:t>
      </w:r>
      <w:r w:rsidR="00B15188">
        <w:rPr>
          <w:rFonts w:ascii="Times New Roman" w:hAnsi="Times New Roman"/>
          <w:color w:val="000000" w:themeColor="text1"/>
        </w:rPr>
        <w:t>*</w:t>
      </w:r>
      <w:r w:rsidR="00D64C8A" w:rsidRPr="007C23E1">
        <w:rPr>
          <w:rFonts w:ascii="Times New Roman" w:hAnsi="Times New Roman"/>
          <w:color w:val="000000" w:themeColor="text1"/>
        </w:rPr>
        <w:t>-1</w:t>
      </w:r>
      <w:r w:rsidR="00D64C8A" w:rsidRPr="007C23E1">
        <w:rPr>
          <w:rFonts w:ascii="Times New Roman" w:hAnsi="Times New Roman"/>
          <w:color w:val="000000" w:themeColor="text1"/>
        </w:rPr>
        <w:t>地號土地，仍無法開始利用，該署乃持續進行該遷建預定地之綠化植栽、定期巡視、除草，以避免雜草滋生蚊蟲，影響鄰近居民健康等語。</w:t>
      </w:r>
    </w:p>
    <w:p w:rsidR="00AC7FFC" w:rsidRPr="007C23E1" w:rsidRDefault="00B47709" w:rsidP="000D514C">
      <w:pPr>
        <w:pStyle w:val="3"/>
      </w:pPr>
      <w:r w:rsidRPr="007C23E1">
        <w:t>經核，</w:t>
      </w:r>
      <w:r w:rsidR="00AC7FFC" w:rsidRPr="007C23E1">
        <w:rPr>
          <w:rFonts w:hint="eastAsia"/>
        </w:rPr>
        <w:t>臺南高分院及臺南高分檢前因辦公空間不足等因素，已分別獲司法院及法務部同意籌劃遷建辦公大樓，並獲准於99年間各以撥用方式取得位處都市發展繁盛地區，現已高樓環繞之臺南市安平區金</w:t>
      </w:r>
      <w:r w:rsidR="00B15188">
        <w:rPr>
          <w:rFonts w:ascii="新細明體" w:eastAsia="新細明體" w:hAnsi="新細明體" w:hint="eastAsia"/>
        </w:rPr>
        <w:t>○</w:t>
      </w:r>
      <w:r w:rsidR="00AC7FFC" w:rsidRPr="007C23E1">
        <w:rPr>
          <w:rFonts w:hint="eastAsia"/>
        </w:rPr>
        <w:t>段8</w:t>
      </w:r>
      <w:r w:rsidR="00B15188">
        <w:t>*</w:t>
      </w:r>
      <w:r w:rsidR="00AC7FFC" w:rsidRPr="007C23E1">
        <w:rPr>
          <w:rFonts w:hint="eastAsia"/>
        </w:rPr>
        <w:t>及8</w:t>
      </w:r>
      <w:r w:rsidR="00D427CD">
        <w:t>*</w:t>
      </w:r>
      <w:r w:rsidR="00AC7FFC" w:rsidRPr="007C23E1">
        <w:rPr>
          <w:rFonts w:hint="eastAsia"/>
        </w:rPr>
        <w:t>-1地號大面積公有土地，惟囿</w:t>
      </w:r>
      <w:r w:rsidR="009E4840" w:rsidRPr="007C23E1">
        <w:rPr>
          <w:rFonts w:hint="eastAsia"/>
        </w:rPr>
        <w:t>於</w:t>
      </w:r>
      <w:r w:rsidR="00AC7FFC" w:rsidRPr="007C23E1">
        <w:rPr>
          <w:rFonts w:hint="eastAsia"/>
        </w:rPr>
        <w:t>該二機關遷建時程未能相互配合等因素，迄未依撥用計畫完成遷建，致該等高價值土地閒置多年，既浪費國家寶貴土地資源，亦未能有效解決辦公空間不足等問題，司法院及行政院</w:t>
      </w:r>
      <w:r w:rsidR="009E4840" w:rsidRPr="007C23E1">
        <w:rPr>
          <w:rFonts w:hint="eastAsia"/>
        </w:rPr>
        <w:t>允應</w:t>
      </w:r>
      <w:r w:rsidR="000D514C" w:rsidRPr="000D514C">
        <w:rPr>
          <w:rFonts w:ascii="Times New Roman" w:hAnsi="Times New Roman" w:hint="eastAsia"/>
          <w:color w:val="000000" w:themeColor="text1"/>
        </w:rPr>
        <w:t>及早妥適處理</w:t>
      </w:r>
      <w:r w:rsidR="00AC7FFC" w:rsidRPr="007C23E1">
        <w:rPr>
          <w:rFonts w:hint="eastAsia"/>
        </w:rPr>
        <w:t>。</w:t>
      </w:r>
    </w:p>
    <w:p w:rsidR="00E25849" w:rsidRPr="007C23E1" w:rsidRDefault="00E25849" w:rsidP="00E366D5">
      <w:pPr>
        <w:pStyle w:val="1"/>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bookmarkEnd w:id="51"/>
      <w:bookmarkEnd w:id="52"/>
      <w:r w:rsidRPr="007C23E1">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7C23E1">
        <w:rPr>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F0D97" w:rsidRDefault="000B4D2A" w:rsidP="007C2DD8">
      <w:pPr>
        <w:pStyle w:val="2"/>
        <w:spacing w:line="520" w:lineRule="exact"/>
        <w:rPr>
          <w:rFonts w:ascii="Times New Roman" w:hAnsi="Times New Roman"/>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7C23E1">
        <w:rPr>
          <w:rFonts w:ascii="Times New Roman" w:hAnsi="Times New Roman"/>
          <w:color w:val="000000" w:themeColor="text1"/>
        </w:rPr>
        <w:t>調查意見，函請司法院</w:t>
      </w:r>
      <w:r w:rsidR="007F0D97" w:rsidRPr="007C23E1">
        <w:rPr>
          <w:rFonts w:ascii="Times New Roman" w:hAnsi="Times New Roman"/>
          <w:color w:val="000000" w:themeColor="text1"/>
        </w:rPr>
        <w:t>督促所屬檢討改進</w:t>
      </w:r>
      <w:r w:rsidRPr="007C23E1">
        <w:rPr>
          <w:rFonts w:ascii="Times New Roman" w:hAnsi="Times New Roman"/>
          <w:color w:val="000000" w:themeColor="text1"/>
        </w:rPr>
        <w:t>妥處</w:t>
      </w:r>
      <w:r w:rsidR="007F0D97">
        <w:rPr>
          <w:rFonts w:ascii="Times New Roman" w:hAnsi="Times New Roman" w:hint="eastAsia"/>
          <w:color w:val="000000" w:themeColor="text1"/>
        </w:rPr>
        <w:t>見復。</w:t>
      </w:r>
    </w:p>
    <w:p w:rsidR="007F0D97" w:rsidRDefault="007F0D97" w:rsidP="007F0D97">
      <w:pPr>
        <w:pStyle w:val="2"/>
        <w:rPr>
          <w:rFonts w:ascii="Times New Roman" w:hAnsi="Times New Roman"/>
          <w:color w:val="000000" w:themeColor="text1"/>
        </w:rPr>
      </w:pPr>
      <w:r w:rsidRPr="007F0D97">
        <w:rPr>
          <w:rFonts w:ascii="Times New Roman" w:hAnsi="Times New Roman" w:hint="eastAsia"/>
          <w:color w:val="000000" w:themeColor="text1"/>
        </w:rPr>
        <w:t>調查意見</w:t>
      </w:r>
      <w:r>
        <w:rPr>
          <w:rFonts w:ascii="Times New Roman" w:hAnsi="Times New Roman" w:hint="eastAsia"/>
          <w:color w:val="000000" w:themeColor="text1"/>
        </w:rPr>
        <w:t>二，另函請行政院</w:t>
      </w:r>
      <w:r w:rsidRPr="007C23E1">
        <w:rPr>
          <w:rFonts w:ascii="Times New Roman" w:hAnsi="Times New Roman" w:hint="eastAsia"/>
          <w:color w:val="000000" w:themeColor="text1"/>
        </w:rPr>
        <w:t>會同</w:t>
      </w:r>
      <w:r>
        <w:rPr>
          <w:rFonts w:ascii="Times New Roman" w:hAnsi="Times New Roman" w:hint="eastAsia"/>
          <w:color w:val="000000" w:themeColor="text1"/>
        </w:rPr>
        <w:t>司法</w:t>
      </w:r>
      <w:r w:rsidRPr="007C23E1">
        <w:rPr>
          <w:rFonts w:ascii="Times New Roman" w:hAnsi="Times New Roman" w:hint="eastAsia"/>
          <w:color w:val="000000" w:themeColor="text1"/>
        </w:rPr>
        <w:t>院</w:t>
      </w:r>
      <w:r w:rsidR="00EA7F96">
        <w:rPr>
          <w:rFonts w:ascii="Times New Roman" w:hAnsi="Times New Roman" w:hint="eastAsia"/>
          <w:color w:val="000000" w:themeColor="text1"/>
        </w:rPr>
        <w:t>及早</w:t>
      </w:r>
      <w:r w:rsidRPr="007C23E1">
        <w:rPr>
          <w:rFonts w:ascii="Times New Roman" w:hAnsi="Times New Roman" w:hint="eastAsia"/>
          <w:color w:val="000000" w:themeColor="text1"/>
        </w:rPr>
        <w:t>妥</w:t>
      </w:r>
      <w:r w:rsidR="00EA7F96">
        <w:rPr>
          <w:rFonts w:ascii="Times New Roman" w:hAnsi="Times New Roman" w:hint="eastAsia"/>
          <w:color w:val="000000" w:themeColor="text1"/>
        </w:rPr>
        <w:t>適</w:t>
      </w:r>
      <w:r w:rsidRPr="007C23E1">
        <w:rPr>
          <w:rFonts w:ascii="Times New Roman" w:hAnsi="Times New Roman" w:hint="eastAsia"/>
          <w:color w:val="000000" w:themeColor="text1"/>
        </w:rPr>
        <w:t>處</w:t>
      </w:r>
      <w:r w:rsidR="00EA7F96">
        <w:rPr>
          <w:rFonts w:ascii="Times New Roman" w:hAnsi="Times New Roman" w:hint="eastAsia"/>
          <w:color w:val="000000" w:themeColor="text1"/>
        </w:rPr>
        <w:t>理</w:t>
      </w:r>
      <w:r w:rsidRPr="007C23E1">
        <w:rPr>
          <w:rFonts w:ascii="Times New Roman" w:hAnsi="Times New Roman" w:hint="eastAsia"/>
          <w:color w:val="000000" w:themeColor="text1"/>
        </w:rPr>
        <w:t>見復</w:t>
      </w:r>
      <w:r w:rsidRPr="007C23E1">
        <w:rPr>
          <w:rFonts w:ascii="Times New Roman" w:hAnsi="Times New Roman"/>
          <w:color w:val="000000" w:themeColor="text1"/>
        </w:rPr>
        <w:t>。</w:t>
      </w:r>
    </w:p>
    <w:p w:rsidR="008E0D14" w:rsidRPr="008E0D14" w:rsidRDefault="007F0D97" w:rsidP="008E0D14">
      <w:pPr>
        <w:pStyle w:val="2"/>
        <w:rPr>
          <w:rFonts w:ascii="Times New Roman"/>
          <w:b/>
          <w:bCs w:val="0"/>
          <w:color w:val="000000" w:themeColor="text1"/>
          <w:kern w:val="0"/>
          <w:sz w:val="40"/>
        </w:rPr>
      </w:pPr>
      <w:r>
        <w:rPr>
          <w:rFonts w:ascii="Times New Roman" w:hAnsi="Times New Roman"/>
          <w:color w:val="000000" w:themeColor="text1"/>
        </w:rPr>
        <w:t>調查意見，函</w:t>
      </w:r>
      <w:r>
        <w:rPr>
          <w:rFonts w:ascii="Times New Roman" w:hAnsi="Times New Roman" w:hint="eastAsia"/>
          <w:color w:val="000000" w:themeColor="text1"/>
        </w:rPr>
        <w:t>請</w:t>
      </w:r>
      <w:r w:rsidR="002F4509" w:rsidRPr="007C23E1">
        <w:rPr>
          <w:rFonts w:ascii="Times New Roman" w:hAnsi="Times New Roman"/>
          <w:color w:val="000000" w:themeColor="text1"/>
        </w:rPr>
        <w:t>審計部</w:t>
      </w:r>
      <w:r>
        <w:rPr>
          <w:rFonts w:ascii="Times New Roman" w:hAnsi="Times New Roman" w:hint="eastAsia"/>
          <w:color w:val="000000" w:themeColor="text1"/>
        </w:rPr>
        <w:t>參考</w:t>
      </w:r>
      <w:r w:rsidR="002F4509" w:rsidRPr="007C23E1">
        <w:rPr>
          <w:rFonts w:ascii="Times New Roman" w:hAnsi="Times New Roman"/>
          <w:color w:val="000000" w:themeColor="text1"/>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E25849" w:rsidRDefault="008E0D14" w:rsidP="008E0D14">
      <w:pPr>
        <w:pStyle w:val="2"/>
        <w:numPr>
          <w:ilvl w:val="0"/>
          <w:numId w:val="0"/>
        </w:numPr>
        <w:spacing w:line="560" w:lineRule="exact"/>
        <w:ind w:left="1021"/>
        <w:rPr>
          <w:rFonts w:ascii="Times New Roman"/>
          <w:color w:val="000000" w:themeColor="text1"/>
          <w:spacing w:val="12"/>
          <w:kern w:val="0"/>
          <w:sz w:val="36"/>
          <w:szCs w:val="36"/>
        </w:rPr>
      </w:pPr>
      <w:r>
        <w:rPr>
          <w:rFonts w:ascii="Times New Roman" w:hAnsi="Times New Roman" w:hint="eastAsia"/>
          <w:color w:val="000000" w:themeColor="text1"/>
        </w:rPr>
        <w:t xml:space="preserve">                 </w:t>
      </w:r>
      <w:r w:rsidR="00E25849" w:rsidRPr="008E0D14">
        <w:rPr>
          <w:rFonts w:ascii="Times New Roman"/>
          <w:color w:val="000000" w:themeColor="text1"/>
          <w:spacing w:val="12"/>
          <w:kern w:val="0"/>
          <w:sz w:val="36"/>
          <w:szCs w:val="36"/>
        </w:rPr>
        <w:t>調查委員：</w:t>
      </w:r>
      <w:r>
        <w:rPr>
          <w:rFonts w:ascii="Times New Roman" w:hint="eastAsia"/>
          <w:color w:val="000000" w:themeColor="text1"/>
          <w:spacing w:val="12"/>
          <w:kern w:val="0"/>
          <w:sz w:val="36"/>
          <w:szCs w:val="36"/>
        </w:rPr>
        <w:t>李月德</w:t>
      </w:r>
    </w:p>
    <w:p w:rsidR="008E0D14" w:rsidRDefault="008E0D14" w:rsidP="008E0D14">
      <w:pPr>
        <w:pStyle w:val="2"/>
        <w:numPr>
          <w:ilvl w:val="0"/>
          <w:numId w:val="0"/>
        </w:numPr>
        <w:spacing w:line="560" w:lineRule="exact"/>
        <w:ind w:left="1021"/>
        <w:rPr>
          <w:rFonts w:ascii="Times New Roman"/>
          <w:color w:val="000000" w:themeColor="text1"/>
          <w:spacing w:val="12"/>
          <w:kern w:val="0"/>
          <w:sz w:val="36"/>
          <w:szCs w:val="36"/>
        </w:rPr>
      </w:pPr>
      <w:r>
        <w:rPr>
          <w:rFonts w:ascii="Times New Roman" w:hint="eastAsia"/>
          <w:color w:val="000000" w:themeColor="text1"/>
          <w:spacing w:val="12"/>
          <w:kern w:val="0"/>
          <w:sz w:val="36"/>
          <w:szCs w:val="36"/>
        </w:rPr>
        <w:t xml:space="preserve">                       </w:t>
      </w:r>
      <w:r>
        <w:rPr>
          <w:rFonts w:ascii="Times New Roman" w:hint="eastAsia"/>
          <w:color w:val="000000" w:themeColor="text1"/>
          <w:spacing w:val="12"/>
          <w:kern w:val="0"/>
          <w:sz w:val="36"/>
          <w:szCs w:val="36"/>
        </w:rPr>
        <w:t>陳慶財</w:t>
      </w:r>
    </w:p>
    <w:p w:rsidR="008E0D14" w:rsidRPr="008E0D14" w:rsidRDefault="008E0D14" w:rsidP="008E0D14">
      <w:pPr>
        <w:pStyle w:val="2"/>
        <w:numPr>
          <w:ilvl w:val="0"/>
          <w:numId w:val="0"/>
        </w:numPr>
        <w:spacing w:line="560" w:lineRule="exact"/>
        <w:ind w:left="1021"/>
        <w:rPr>
          <w:rFonts w:ascii="Times New Roman"/>
          <w:b/>
          <w:bCs w:val="0"/>
          <w:color w:val="000000" w:themeColor="text1"/>
          <w:kern w:val="0"/>
          <w:sz w:val="36"/>
          <w:szCs w:val="36"/>
        </w:rPr>
      </w:pPr>
      <w:r>
        <w:rPr>
          <w:rFonts w:ascii="Times New Roman" w:hint="eastAsia"/>
          <w:color w:val="000000" w:themeColor="text1"/>
          <w:spacing w:val="12"/>
          <w:kern w:val="0"/>
          <w:sz w:val="36"/>
          <w:szCs w:val="36"/>
        </w:rPr>
        <w:t xml:space="preserve">                       </w:t>
      </w:r>
      <w:r>
        <w:rPr>
          <w:rFonts w:ascii="Times New Roman" w:hint="eastAsia"/>
          <w:color w:val="000000" w:themeColor="text1"/>
          <w:spacing w:val="12"/>
          <w:kern w:val="0"/>
          <w:sz w:val="36"/>
          <w:szCs w:val="36"/>
        </w:rPr>
        <w:t>江明蒼</w:t>
      </w:r>
    </w:p>
    <w:p w:rsidR="002648BE" w:rsidRPr="007C23E1" w:rsidRDefault="00051176" w:rsidP="002648BE">
      <w:pPr>
        <w:widowControl/>
        <w:overflowPunct/>
        <w:autoSpaceDE/>
        <w:autoSpaceDN/>
        <w:spacing w:line="320" w:lineRule="exact"/>
        <w:jc w:val="left"/>
        <w:rPr>
          <w:bCs/>
          <w:color w:val="000000" w:themeColor="text1"/>
          <w:kern w:val="0"/>
          <w:sz w:val="28"/>
          <w:szCs w:val="28"/>
        </w:rPr>
      </w:pPr>
      <w:r w:rsidRPr="007C23E1">
        <w:rPr>
          <w:rFonts w:ascii="Times New Roman"/>
          <w:bCs/>
          <w:color w:val="000000" w:themeColor="text1"/>
        </w:rPr>
        <w:br w:type="page"/>
      </w:r>
      <w:r w:rsidR="002648BE" w:rsidRPr="007C23E1">
        <w:rPr>
          <w:rFonts w:hint="eastAsia"/>
          <w:bCs/>
          <w:color w:val="000000" w:themeColor="text1"/>
          <w:kern w:val="0"/>
          <w:sz w:val="28"/>
          <w:szCs w:val="28"/>
        </w:rPr>
        <w:lastRenderedPageBreak/>
        <w:t>附表：</w:t>
      </w:r>
    </w:p>
    <w:p w:rsidR="002648BE" w:rsidRPr="007C23E1" w:rsidRDefault="002648BE" w:rsidP="002648BE">
      <w:pPr>
        <w:widowControl/>
        <w:overflowPunct/>
        <w:autoSpaceDE/>
        <w:autoSpaceDN/>
        <w:spacing w:afterLines="25" w:after="114" w:line="520" w:lineRule="exact"/>
        <w:jc w:val="center"/>
        <w:rPr>
          <w:b/>
          <w:bCs/>
          <w:color w:val="000000" w:themeColor="text1"/>
          <w:kern w:val="0"/>
          <w:sz w:val="28"/>
          <w:szCs w:val="28"/>
        </w:rPr>
      </w:pPr>
      <w:r w:rsidRPr="007C23E1">
        <w:rPr>
          <w:rFonts w:hint="eastAsia"/>
          <w:b/>
          <w:bCs/>
          <w:color w:val="000000" w:themeColor="text1"/>
          <w:kern w:val="0"/>
          <w:sz w:val="28"/>
          <w:szCs w:val="28"/>
        </w:rPr>
        <w:t>部分法院經管土地閒置或低度利用情形一覽表</w:t>
      </w: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426"/>
        <w:gridCol w:w="1417"/>
        <w:gridCol w:w="775"/>
        <w:gridCol w:w="784"/>
        <w:gridCol w:w="826"/>
        <w:gridCol w:w="734"/>
        <w:gridCol w:w="992"/>
        <w:gridCol w:w="709"/>
        <w:gridCol w:w="1134"/>
        <w:gridCol w:w="1275"/>
        <w:gridCol w:w="1418"/>
        <w:gridCol w:w="1276"/>
        <w:gridCol w:w="1559"/>
        <w:gridCol w:w="1843"/>
      </w:tblGrid>
      <w:tr w:rsidR="002648BE" w:rsidRPr="007C23E1" w:rsidTr="002648BE">
        <w:trPr>
          <w:trHeight w:val="51"/>
          <w:tblHeader/>
        </w:trPr>
        <w:tc>
          <w:tcPr>
            <w:tcW w:w="426"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454"/>
                <w:tab w:val="left" w:pos="521"/>
                <w:tab w:val="left" w:pos="596"/>
                <w:tab w:val="left" w:pos="1720"/>
              </w:tabs>
              <w:overflowPunct/>
              <w:autoSpaceDE/>
              <w:autoSpaceDN/>
              <w:snapToGrid w:val="0"/>
              <w:spacing w:line="280" w:lineRule="exact"/>
              <w:ind w:leftChars="-47" w:left="-37" w:rightChars="-45" w:right="-153" w:hangingChars="56" w:hanging="123"/>
              <w:jc w:val="center"/>
              <w:rPr>
                <w:rFonts w:ascii="Times New Roman"/>
                <w:b/>
                <w:color w:val="000000" w:themeColor="text1"/>
                <w:sz w:val="20"/>
              </w:rPr>
            </w:pPr>
            <w:r w:rsidRPr="007C23E1">
              <w:rPr>
                <w:rFonts w:ascii="Times New Roman"/>
                <w:b/>
                <w:color w:val="000000" w:themeColor="text1"/>
                <w:sz w:val="20"/>
              </w:rPr>
              <w:t>序</w:t>
            </w:r>
          </w:p>
          <w:p w:rsidR="002648BE" w:rsidRPr="007C23E1" w:rsidRDefault="002648BE" w:rsidP="002648BE">
            <w:pPr>
              <w:tabs>
                <w:tab w:val="left" w:pos="454"/>
                <w:tab w:val="left" w:pos="521"/>
                <w:tab w:val="left" w:pos="596"/>
                <w:tab w:val="left" w:pos="1720"/>
              </w:tabs>
              <w:overflowPunct/>
              <w:autoSpaceDE/>
              <w:autoSpaceDN/>
              <w:snapToGrid w:val="0"/>
              <w:spacing w:line="280" w:lineRule="exact"/>
              <w:ind w:leftChars="-47" w:left="-37" w:rightChars="-45" w:right="-153" w:hangingChars="56" w:hanging="123"/>
              <w:jc w:val="center"/>
              <w:rPr>
                <w:rFonts w:ascii="Times New Roman"/>
                <w:b/>
                <w:color w:val="000000" w:themeColor="text1"/>
                <w:sz w:val="20"/>
              </w:rPr>
            </w:pPr>
            <w:r w:rsidRPr="007C23E1">
              <w:rPr>
                <w:rFonts w:ascii="Times New Roman"/>
                <w:b/>
                <w:color w:val="000000" w:themeColor="text1"/>
                <w:sz w:val="20"/>
              </w:rPr>
              <w:t>號</w:t>
            </w:r>
          </w:p>
        </w:tc>
        <w:tc>
          <w:tcPr>
            <w:tcW w:w="1417"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80" w:lineRule="exact"/>
              <w:jc w:val="center"/>
              <w:rPr>
                <w:rFonts w:ascii="Times New Roman"/>
                <w:b/>
                <w:color w:val="000000" w:themeColor="text1"/>
                <w:sz w:val="22"/>
                <w:szCs w:val="22"/>
              </w:rPr>
            </w:pPr>
            <w:r w:rsidRPr="007C23E1">
              <w:rPr>
                <w:rFonts w:ascii="Times New Roman"/>
                <w:b/>
                <w:color w:val="000000" w:themeColor="text1"/>
                <w:sz w:val="22"/>
                <w:szCs w:val="22"/>
              </w:rPr>
              <w:t>機關名稱</w:t>
            </w:r>
          </w:p>
        </w:tc>
        <w:tc>
          <w:tcPr>
            <w:tcW w:w="3119" w:type="dxa"/>
            <w:gridSpan w:val="4"/>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80" w:lineRule="exact"/>
              <w:ind w:rightChars="50" w:right="170"/>
              <w:jc w:val="center"/>
              <w:rPr>
                <w:rFonts w:ascii="Times New Roman"/>
                <w:b/>
                <w:color w:val="000000" w:themeColor="text1"/>
                <w:sz w:val="22"/>
                <w:szCs w:val="22"/>
              </w:rPr>
            </w:pPr>
            <w:r w:rsidRPr="007C23E1">
              <w:rPr>
                <w:rFonts w:ascii="Times New Roman"/>
                <w:b/>
                <w:color w:val="000000" w:themeColor="text1"/>
                <w:sz w:val="22"/>
                <w:szCs w:val="22"/>
              </w:rPr>
              <w:t>土地標示</w:t>
            </w:r>
          </w:p>
        </w:tc>
        <w:tc>
          <w:tcPr>
            <w:tcW w:w="992"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4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面積</w:t>
            </w:r>
            <w:r w:rsidRPr="007C23E1">
              <w:rPr>
                <w:rFonts w:ascii="Times New Roman"/>
                <w:b/>
                <w:color w:val="000000" w:themeColor="text1"/>
                <w:sz w:val="16"/>
                <w:szCs w:val="16"/>
              </w:rPr>
              <w:t>(A)</w:t>
            </w:r>
          </w:p>
          <w:p w:rsidR="002648BE" w:rsidRPr="007C23E1" w:rsidRDefault="002648BE" w:rsidP="002648BE">
            <w:pPr>
              <w:tabs>
                <w:tab w:val="left" w:pos="1720"/>
              </w:tabs>
              <w:overflowPunct/>
              <w:autoSpaceDE/>
              <w:autoSpaceDN/>
              <w:spacing w:line="240" w:lineRule="exact"/>
              <w:ind w:leftChars="-55" w:left="-186" w:rightChars="-45" w:right="-153" w:hanging="1"/>
              <w:jc w:val="center"/>
              <w:rPr>
                <w:rFonts w:ascii="Times New Roman"/>
                <w:b/>
                <w:color w:val="000000" w:themeColor="text1"/>
                <w:sz w:val="15"/>
                <w:szCs w:val="15"/>
              </w:rPr>
            </w:pPr>
            <w:r w:rsidRPr="007C23E1">
              <w:rPr>
                <w:rFonts w:ascii="Times New Roman"/>
                <w:b/>
                <w:color w:val="000000" w:themeColor="text1"/>
                <w:sz w:val="15"/>
                <w:szCs w:val="15"/>
              </w:rPr>
              <w:t>(</w:t>
            </w:r>
            <w:r w:rsidRPr="007C23E1">
              <w:rPr>
                <w:rFonts w:ascii="Times New Roman"/>
                <w:b/>
                <w:color w:val="000000" w:themeColor="text1"/>
                <w:sz w:val="15"/>
                <w:szCs w:val="15"/>
              </w:rPr>
              <w:t>平方公尺</w:t>
            </w:r>
            <w:r w:rsidRPr="007C23E1">
              <w:rPr>
                <w:rFonts w:ascii="Times New Roman"/>
                <w:b/>
                <w:color w:val="000000" w:themeColor="text1"/>
                <w:sz w:val="15"/>
                <w:szCs w:val="15"/>
              </w:rPr>
              <w:t>)</w:t>
            </w:r>
          </w:p>
        </w:tc>
        <w:tc>
          <w:tcPr>
            <w:tcW w:w="70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40" w:lineRule="exact"/>
              <w:ind w:leftChars="-67" w:left="-228" w:rightChars="-45" w:right="-153"/>
              <w:jc w:val="center"/>
              <w:rPr>
                <w:rFonts w:ascii="Times New Roman"/>
                <w:b/>
                <w:color w:val="000000" w:themeColor="text1"/>
                <w:sz w:val="22"/>
                <w:szCs w:val="22"/>
              </w:rPr>
            </w:pPr>
            <w:r w:rsidRPr="007C23E1">
              <w:rPr>
                <w:rFonts w:ascii="Times New Roman"/>
                <w:b/>
                <w:color w:val="000000" w:themeColor="text1"/>
                <w:sz w:val="22"/>
                <w:szCs w:val="22"/>
              </w:rPr>
              <w:t>取得</w:t>
            </w:r>
          </w:p>
          <w:p w:rsidR="002648BE" w:rsidRPr="007C23E1" w:rsidRDefault="002648BE" w:rsidP="002648BE">
            <w:pPr>
              <w:tabs>
                <w:tab w:val="left" w:pos="1720"/>
              </w:tabs>
              <w:overflowPunct/>
              <w:autoSpaceDE/>
              <w:autoSpaceDN/>
              <w:spacing w:line="240" w:lineRule="exact"/>
              <w:ind w:leftChars="-67" w:left="-228" w:rightChars="-45" w:right="-153"/>
              <w:jc w:val="center"/>
              <w:rPr>
                <w:rFonts w:ascii="Times New Roman"/>
                <w:b/>
                <w:color w:val="000000" w:themeColor="text1"/>
                <w:sz w:val="22"/>
                <w:szCs w:val="22"/>
              </w:rPr>
            </w:pPr>
            <w:r w:rsidRPr="007C23E1">
              <w:rPr>
                <w:rFonts w:ascii="Times New Roman"/>
                <w:b/>
                <w:color w:val="000000" w:themeColor="text1"/>
                <w:sz w:val="22"/>
                <w:szCs w:val="22"/>
              </w:rPr>
              <w:t>年度</w:t>
            </w: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8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取得方式</w:t>
            </w:r>
          </w:p>
        </w:tc>
        <w:tc>
          <w:tcPr>
            <w:tcW w:w="1275"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40" w:lineRule="exact"/>
              <w:ind w:leftChars="-31" w:left="3" w:rightChars="-45" w:right="-153" w:hangingChars="54" w:hanging="108"/>
              <w:jc w:val="center"/>
              <w:rPr>
                <w:rFonts w:ascii="Times New Roman"/>
                <w:b/>
                <w:color w:val="000000" w:themeColor="text1"/>
                <w:sz w:val="18"/>
                <w:szCs w:val="18"/>
              </w:rPr>
            </w:pPr>
            <w:r w:rsidRPr="007C23E1">
              <w:rPr>
                <w:rFonts w:ascii="Times New Roman"/>
                <w:b/>
                <w:color w:val="000000" w:themeColor="text1"/>
                <w:sz w:val="18"/>
                <w:szCs w:val="18"/>
              </w:rPr>
              <w:t>105</w:t>
            </w:r>
            <w:r w:rsidRPr="007C23E1">
              <w:rPr>
                <w:rFonts w:ascii="Times New Roman"/>
                <w:b/>
                <w:color w:val="000000" w:themeColor="text1"/>
                <w:sz w:val="18"/>
                <w:szCs w:val="18"/>
              </w:rPr>
              <w:t>年度</w:t>
            </w:r>
          </w:p>
          <w:p w:rsidR="002648BE" w:rsidRPr="007C23E1" w:rsidRDefault="002648BE" w:rsidP="002648BE">
            <w:pPr>
              <w:tabs>
                <w:tab w:val="left" w:pos="1720"/>
              </w:tabs>
              <w:overflowPunct/>
              <w:autoSpaceDE/>
              <w:autoSpaceDN/>
              <w:spacing w:line="240" w:lineRule="exact"/>
              <w:ind w:leftChars="-31" w:left="3" w:rightChars="-45" w:right="-153" w:hangingChars="54" w:hanging="108"/>
              <w:jc w:val="center"/>
              <w:rPr>
                <w:rFonts w:ascii="Times New Roman"/>
                <w:b/>
                <w:color w:val="000000" w:themeColor="text1"/>
                <w:sz w:val="18"/>
                <w:szCs w:val="18"/>
              </w:rPr>
            </w:pPr>
            <w:r w:rsidRPr="007C23E1">
              <w:rPr>
                <w:rFonts w:ascii="Times New Roman"/>
                <w:b/>
                <w:color w:val="000000" w:themeColor="text1"/>
                <w:sz w:val="18"/>
                <w:szCs w:val="18"/>
              </w:rPr>
              <w:t>公告現值</w:t>
            </w:r>
            <w:r w:rsidRPr="007C23E1">
              <w:rPr>
                <w:rFonts w:ascii="Times New Roman"/>
                <w:b/>
                <w:color w:val="000000" w:themeColor="text1"/>
                <w:sz w:val="18"/>
                <w:szCs w:val="18"/>
              </w:rPr>
              <w:t>(B)</w:t>
            </w:r>
          </w:p>
          <w:p w:rsidR="002648BE" w:rsidRPr="007C23E1" w:rsidRDefault="002648BE" w:rsidP="002648BE">
            <w:pPr>
              <w:tabs>
                <w:tab w:val="left" w:pos="1720"/>
              </w:tabs>
              <w:overflowPunct/>
              <w:autoSpaceDE/>
              <w:autoSpaceDN/>
              <w:spacing w:line="240" w:lineRule="exact"/>
              <w:ind w:leftChars="-31" w:left="3" w:rightChars="-45" w:right="-153" w:hangingChars="60" w:hanging="108"/>
              <w:jc w:val="center"/>
              <w:rPr>
                <w:rFonts w:ascii="Times New Roman"/>
                <w:b/>
                <w:color w:val="000000" w:themeColor="text1"/>
                <w:sz w:val="16"/>
                <w:szCs w:val="16"/>
              </w:rPr>
            </w:pPr>
            <w:r w:rsidRPr="007C23E1">
              <w:rPr>
                <w:rFonts w:ascii="Times New Roman"/>
                <w:b/>
                <w:color w:val="000000" w:themeColor="text1"/>
                <w:sz w:val="16"/>
                <w:szCs w:val="16"/>
              </w:rPr>
              <w:t>(</w:t>
            </w:r>
            <w:r w:rsidRPr="007C23E1">
              <w:rPr>
                <w:rFonts w:ascii="Times New Roman"/>
                <w:b/>
                <w:color w:val="000000" w:themeColor="text1"/>
                <w:sz w:val="16"/>
                <w:szCs w:val="16"/>
              </w:rPr>
              <w:t>元</w:t>
            </w:r>
            <w:r w:rsidRPr="007C23E1">
              <w:rPr>
                <w:rFonts w:ascii="Times New Roman"/>
                <w:b/>
                <w:color w:val="000000" w:themeColor="text1"/>
                <w:sz w:val="16"/>
                <w:szCs w:val="16"/>
              </w:rPr>
              <w:t>/</w:t>
            </w:r>
            <w:r w:rsidRPr="007C23E1">
              <w:rPr>
                <w:rFonts w:ascii="Times New Roman"/>
                <w:b/>
                <w:color w:val="000000" w:themeColor="text1"/>
                <w:sz w:val="16"/>
                <w:szCs w:val="16"/>
              </w:rPr>
              <w:t>平方公尺</w:t>
            </w:r>
            <w:r w:rsidRPr="007C23E1">
              <w:rPr>
                <w:rFonts w:ascii="Times New Roman"/>
                <w:b/>
                <w:color w:val="000000" w:themeColor="text1"/>
                <w:sz w:val="16"/>
                <w:szCs w:val="16"/>
              </w:rPr>
              <w:t>)</w:t>
            </w:r>
          </w:p>
        </w:tc>
        <w:tc>
          <w:tcPr>
            <w:tcW w:w="1418"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40" w:lineRule="exact"/>
              <w:ind w:leftChars="-31" w:left="3" w:rightChars="-45" w:right="-153" w:hangingChars="49" w:hanging="108"/>
              <w:jc w:val="center"/>
              <w:rPr>
                <w:rFonts w:ascii="Times New Roman"/>
                <w:b/>
                <w:color w:val="000000" w:themeColor="text1"/>
                <w:sz w:val="20"/>
              </w:rPr>
            </w:pPr>
            <w:r w:rsidRPr="007C23E1">
              <w:rPr>
                <w:rFonts w:ascii="Times New Roman"/>
                <w:b/>
                <w:color w:val="000000" w:themeColor="text1"/>
                <w:sz w:val="20"/>
              </w:rPr>
              <w:t>公告現值總額</w:t>
            </w:r>
          </w:p>
          <w:p w:rsidR="002648BE" w:rsidRPr="007C23E1" w:rsidRDefault="002648BE" w:rsidP="002648BE">
            <w:pPr>
              <w:tabs>
                <w:tab w:val="left" w:pos="1720"/>
              </w:tabs>
              <w:overflowPunct/>
              <w:autoSpaceDE/>
              <w:autoSpaceDN/>
              <w:spacing w:line="240" w:lineRule="exact"/>
              <w:ind w:leftChars="-31" w:left="3" w:rightChars="-45" w:right="-153" w:hangingChars="60" w:hanging="108"/>
              <w:jc w:val="center"/>
              <w:rPr>
                <w:rFonts w:ascii="Times New Roman"/>
                <w:b/>
                <w:color w:val="000000" w:themeColor="text1"/>
                <w:sz w:val="22"/>
                <w:szCs w:val="22"/>
              </w:rPr>
            </w:pPr>
            <w:r w:rsidRPr="007C23E1">
              <w:rPr>
                <w:rFonts w:ascii="Times New Roman"/>
                <w:b/>
                <w:color w:val="000000" w:themeColor="text1"/>
                <w:sz w:val="16"/>
                <w:szCs w:val="16"/>
              </w:rPr>
              <w:t>(C=A*B)</w:t>
            </w:r>
            <w:r w:rsidRPr="007C23E1">
              <w:rPr>
                <w:rFonts w:ascii="Times New Roman"/>
                <w:b/>
                <w:color w:val="000000" w:themeColor="text1"/>
                <w:sz w:val="15"/>
                <w:szCs w:val="15"/>
              </w:rPr>
              <w:t xml:space="preserve"> (</w:t>
            </w:r>
            <w:r w:rsidRPr="007C23E1">
              <w:rPr>
                <w:rFonts w:ascii="Times New Roman"/>
                <w:b/>
                <w:color w:val="000000" w:themeColor="text1"/>
                <w:sz w:val="15"/>
                <w:szCs w:val="15"/>
              </w:rPr>
              <w:t>元</w:t>
            </w:r>
            <w:r w:rsidRPr="007C23E1">
              <w:rPr>
                <w:rFonts w:ascii="Times New Roman"/>
                <w:b/>
                <w:color w:val="000000" w:themeColor="text1"/>
                <w:sz w:val="15"/>
                <w:szCs w:val="15"/>
              </w:rPr>
              <w:t>)</w:t>
            </w:r>
          </w:p>
        </w:tc>
        <w:tc>
          <w:tcPr>
            <w:tcW w:w="1276"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4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土地使用</w:t>
            </w:r>
          </w:p>
          <w:p w:rsidR="002648BE" w:rsidRPr="007C23E1" w:rsidRDefault="002648BE" w:rsidP="002648BE">
            <w:pPr>
              <w:tabs>
                <w:tab w:val="left" w:pos="1720"/>
              </w:tabs>
              <w:overflowPunct/>
              <w:autoSpaceDE/>
              <w:autoSpaceDN/>
              <w:spacing w:line="24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管制類別</w:t>
            </w:r>
          </w:p>
        </w:tc>
        <w:tc>
          <w:tcPr>
            <w:tcW w:w="155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8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現　　況</w:t>
            </w:r>
          </w:p>
        </w:tc>
        <w:tc>
          <w:tcPr>
            <w:tcW w:w="1843" w:type="dxa"/>
            <w:vMerge w:val="restar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80" w:lineRule="exact"/>
              <w:ind w:leftChars="-31" w:left="3" w:rightChars="-45" w:right="-153" w:hangingChars="45" w:hanging="108"/>
              <w:jc w:val="center"/>
              <w:rPr>
                <w:rFonts w:ascii="Times New Roman"/>
                <w:b/>
                <w:color w:val="000000" w:themeColor="text1"/>
                <w:sz w:val="22"/>
                <w:szCs w:val="22"/>
              </w:rPr>
            </w:pPr>
            <w:r w:rsidRPr="007C23E1">
              <w:rPr>
                <w:rFonts w:ascii="Times New Roman"/>
                <w:b/>
                <w:color w:val="000000" w:themeColor="text1"/>
                <w:sz w:val="22"/>
                <w:szCs w:val="22"/>
              </w:rPr>
              <w:t>備　　註</w:t>
            </w:r>
          </w:p>
        </w:tc>
      </w:tr>
      <w:tr w:rsidR="002648BE" w:rsidRPr="007C23E1" w:rsidTr="002648BE">
        <w:trPr>
          <w:trHeight w:val="29"/>
          <w:tblHeader/>
        </w:trPr>
        <w:tc>
          <w:tcPr>
            <w:tcW w:w="426" w:type="dxa"/>
            <w:vMerge/>
            <w:tcBorders>
              <w:top w:val="single" w:sz="12"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417"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20" w:lineRule="exact"/>
              <w:ind w:leftChars="-31" w:left="-6" w:rightChars="-45" w:right="-153" w:hangingChars="45" w:hanging="99"/>
              <w:jc w:val="center"/>
              <w:rPr>
                <w:rFonts w:ascii="Times New Roman"/>
                <w:b/>
                <w:color w:val="000000" w:themeColor="text1"/>
                <w:sz w:val="20"/>
              </w:rPr>
            </w:pPr>
            <w:r w:rsidRPr="007C23E1">
              <w:rPr>
                <w:rFonts w:ascii="Times New Roman"/>
                <w:b/>
                <w:color w:val="000000" w:themeColor="text1"/>
                <w:sz w:val="20"/>
              </w:rPr>
              <w:t>縣市</w:t>
            </w:r>
          </w:p>
        </w:t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20" w:lineRule="exact"/>
              <w:ind w:leftChars="-26" w:left="-16" w:rightChars="-45" w:right="-153" w:hangingChars="40" w:hanging="72"/>
              <w:jc w:val="center"/>
              <w:rPr>
                <w:rFonts w:ascii="Times New Roman"/>
                <w:b/>
                <w:color w:val="000000" w:themeColor="text1"/>
                <w:sz w:val="16"/>
                <w:szCs w:val="16"/>
              </w:rPr>
            </w:pPr>
            <w:r w:rsidRPr="007C23E1">
              <w:rPr>
                <w:rFonts w:ascii="Times New Roman"/>
                <w:b/>
                <w:color w:val="000000" w:themeColor="text1"/>
                <w:sz w:val="16"/>
                <w:szCs w:val="16"/>
              </w:rPr>
              <w:t>鄉鎮市區</w:t>
            </w:r>
          </w:p>
        </w:tc>
        <w:tc>
          <w:tcPr>
            <w:tcW w:w="8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20" w:lineRule="exact"/>
              <w:ind w:leftChars="-31" w:left="3" w:rightChars="-45" w:right="-153" w:hangingChars="49" w:hanging="108"/>
              <w:jc w:val="center"/>
              <w:rPr>
                <w:rFonts w:ascii="Times New Roman"/>
                <w:b/>
                <w:color w:val="000000" w:themeColor="text1"/>
                <w:sz w:val="20"/>
              </w:rPr>
            </w:pPr>
            <w:r w:rsidRPr="007C23E1">
              <w:rPr>
                <w:rFonts w:ascii="Times New Roman"/>
                <w:b/>
                <w:color w:val="000000" w:themeColor="text1"/>
                <w:sz w:val="20"/>
              </w:rPr>
              <w:t>段名</w:t>
            </w:r>
          </w:p>
        </w:tc>
        <w:tc>
          <w:tcPr>
            <w:tcW w:w="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2648BE" w:rsidRPr="007C23E1" w:rsidRDefault="002648BE" w:rsidP="002648BE">
            <w:pPr>
              <w:tabs>
                <w:tab w:val="left" w:pos="1720"/>
              </w:tabs>
              <w:overflowPunct/>
              <w:autoSpaceDE/>
              <w:autoSpaceDN/>
              <w:spacing w:line="220" w:lineRule="exact"/>
              <w:ind w:leftChars="-31" w:left="3" w:rightChars="-45" w:right="-153" w:hangingChars="49" w:hanging="108"/>
              <w:jc w:val="center"/>
              <w:rPr>
                <w:rFonts w:ascii="Times New Roman"/>
                <w:b/>
                <w:color w:val="000000" w:themeColor="text1"/>
                <w:sz w:val="20"/>
              </w:rPr>
            </w:pPr>
            <w:r w:rsidRPr="007C23E1">
              <w:rPr>
                <w:rFonts w:ascii="Times New Roman"/>
                <w:b/>
                <w:color w:val="000000" w:themeColor="text1"/>
                <w:sz w:val="20"/>
              </w:rPr>
              <w:t>地號</w:t>
            </w:r>
          </w:p>
        </w:tc>
        <w:tc>
          <w:tcPr>
            <w:tcW w:w="992"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15"/>
                <w:szCs w:val="15"/>
              </w:rPr>
            </w:pPr>
          </w:p>
        </w:tc>
        <w:tc>
          <w:tcPr>
            <w:tcW w:w="709"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134"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275"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16"/>
                <w:szCs w:val="16"/>
              </w:rPr>
            </w:pPr>
          </w:p>
        </w:tc>
        <w:tc>
          <w:tcPr>
            <w:tcW w:w="1418"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276"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559" w:type="dxa"/>
            <w:vMerge/>
            <w:tcBorders>
              <w:top w:val="single" w:sz="12"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c>
          <w:tcPr>
            <w:tcW w:w="1843" w:type="dxa"/>
            <w:vMerge/>
            <w:tcBorders>
              <w:top w:val="single" w:sz="12" w:space="0" w:color="auto"/>
              <w:left w:val="single" w:sz="6" w:space="0" w:color="auto"/>
              <w:bottom w:val="single" w:sz="6" w:space="0" w:color="auto"/>
              <w:right w:val="single" w:sz="12"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b/>
                <w:color w:val="000000" w:themeColor="text1"/>
                <w:sz w:val="22"/>
                <w:szCs w:val="22"/>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臺灣高等法院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文山區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木</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r>
              <w:rPr>
                <w:rFonts w:ascii="Times New Roman" w:hint="eastAsia"/>
                <w:color w:val="000000" w:themeColor="text1"/>
                <w:sz w:val="16"/>
                <w:szCs w:val="16"/>
              </w:rPr>
              <w:t>*</w:t>
            </w:r>
            <w:r w:rsidRPr="007C23E1">
              <w:rPr>
                <w:rFonts w:ascii="Times New Roman"/>
                <w:color w:val="000000" w:themeColor="text1"/>
                <w:sz w:val="16"/>
                <w:szCs w:val="16"/>
              </w:rPr>
              <w:t>小段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106.00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rightChars="-42" w:right="-143"/>
              <w:jc w:val="center"/>
              <w:rPr>
                <w:rFonts w:ascii="Times New Roman"/>
                <w:color w:val="000000" w:themeColor="text1"/>
                <w:sz w:val="16"/>
                <w:szCs w:val="16"/>
              </w:rPr>
            </w:pPr>
            <w:r w:rsidRPr="007C23E1">
              <w:rPr>
                <w:rFonts w:ascii="Times New Roman"/>
                <w:color w:val="000000" w:themeColor="text1"/>
                <w:sz w:val="16"/>
                <w:szCs w:val="16"/>
              </w:rPr>
              <w:t>分割登記</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189,000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20,034,000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right="-101"/>
              <w:jc w:val="left"/>
              <w:rPr>
                <w:rFonts w:ascii="Times New Roman"/>
                <w:color w:val="000000" w:themeColor="text1"/>
                <w:sz w:val="16"/>
                <w:szCs w:val="16"/>
              </w:rPr>
            </w:pPr>
            <w:r w:rsidRPr="007C23E1">
              <w:rPr>
                <w:rFonts w:ascii="Times New Roman"/>
                <w:color w:val="000000" w:themeColor="text1"/>
                <w:sz w:val="16"/>
                <w:szCs w:val="16"/>
              </w:rPr>
              <w:t>第三種住宅區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ind w:right="-101"/>
              <w:jc w:val="left"/>
              <w:rPr>
                <w:rFonts w:ascii="Times New Roman"/>
                <w:color w:val="000000" w:themeColor="text1"/>
                <w:sz w:val="18"/>
                <w:szCs w:val="18"/>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配合興建計畫，暫作綠化處理，俟大樓竣工後再檢討是否繼續留用。</w:t>
            </w: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文山區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木</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r>
              <w:rPr>
                <w:rFonts w:ascii="Times New Roman" w:hint="eastAsia"/>
                <w:color w:val="000000" w:themeColor="text1"/>
                <w:sz w:val="16"/>
                <w:szCs w:val="16"/>
              </w:rPr>
              <w:t>*</w:t>
            </w:r>
            <w:r w:rsidRPr="007C23E1">
              <w:rPr>
                <w:rFonts w:ascii="Times New Roman"/>
                <w:color w:val="000000" w:themeColor="text1"/>
                <w:sz w:val="16"/>
                <w:szCs w:val="16"/>
              </w:rPr>
              <w:t>小段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922.00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101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rightChars="-42" w:right="-143"/>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213,768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197,094,096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68" w:right="-101" w:firstLine="140"/>
              <w:jc w:val="left"/>
              <w:rPr>
                <w:rFonts w:ascii="Times New Roman"/>
                <w:color w:val="000000" w:themeColor="text1"/>
                <w:sz w:val="15"/>
                <w:szCs w:val="15"/>
              </w:rPr>
            </w:pPr>
            <w:r w:rsidRPr="007C23E1">
              <w:rPr>
                <w:rFonts w:ascii="Times New Roman"/>
                <w:color w:val="000000" w:themeColor="text1"/>
                <w:sz w:val="16"/>
                <w:szCs w:val="16"/>
              </w:rPr>
              <w:t>第三種住宅區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ind w:right="-101"/>
              <w:jc w:val="left"/>
              <w:rPr>
                <w:rFonts w:ascii="Times New Roman"/>
                <w:color w:val="000000" w:themeColor="text1"/>
                <w:sz w:val="16"/>
                <w:szCs w:val="16"/>
              </w:rPr>
            </w:pPr>
            <w:r w:rsidRPr="007C23E1">
              <w:rPr>
                <w:rFonts w:ascii="Times New Roman"/>
                <w:color w:val="000000" w:themeColor="text1"/>
                <w:sz w:val="16"/>
                <w:szCs w:val="16"/>
              </w:rPr>
              <w:t>無人使用老舊宿舍</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「聯合檔案暨贓證物庫大樓興建計畫」已經司法院於</w:t>
            </w:r>
            <w:r w:rsidRPr="007C23E1">
              <w:rPr>
                <w:rFonts w:ascii="Times New Roman"/>
                <w:color w:val="000000" w:themeColor="text1"/>
                <w:sz w:val="16"/>
                <w:szCs w:val="16"/>
              </w:rPr>
              <w:t>105.9.8</w:t>
            </w:r>
            <w:r w:rsidRPr="007C23E1">
              <w:rPr>
                <w:rFonts w:ascii="Times New Roman"/>
                <w:color w:val="000000" w:themeColor="text1"/>
                <w:sz w:val="16"/>
                <w:szCs w:val="16"/>
              </w:rPr>
              <w:t>審查通過。</w:t>
            </w: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臺灣高等法院臺南分院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安平區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8</w:t>
            </w:r>
            <w:r>
              <w:rPr>
                <w:rFonts w:ascii="Times New Roman"/>
                <w:color w:val="000000" w:themeColor="text1"/>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28,004.00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51,408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1,439,629,632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r w:rsidRPr="007C23E1">
              <w:rPr>
                <w:rFonts w:ascii="Times New Roman" w:hint="eastAsia"/>
                <w:color w:val="000000" w:themeColor="text1"/>
                <w:sz w:val="16"/>
                <w:szCs w:val="16"/>
              </w:rPr>
              <w:t>、裝設圍籬、定期巡查除草</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tabs>
                <w:tab w:val="left" w:pos="758"/>
              </w:tabs>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已於</w:t>
            </w:r>
            <w:r w:rsidRPr="007C23E1">
              <w:rPr>
                <w:rFonts w:ascii="Times New Roman"/>
                <w:color w:val="000000" w:themeColor="text1"/>
                <w:sz w:val="16"/>
                <w:szCs w:val="16"/>
              </w:rPr>
              <w:t>105</w:t>
            </w:r>
            <w:r w:rsidRPr="007C23E1">
              <w:rPr>
                <w:rFonts w:ascii="Times New Roman"/>
                <w:color w:val="000000" w:themeColor="text1"/>
                <w:sz w:val="16"/>
                <w:szCs w:val="16"/>
              </w:rPr>
              <w:t>年</w:t>
            </w:r>
            <w:r w:rsidRPr="007C23E1">
              <w:rPr>
                <w:rFonts w:ascii="Times New Roman"/>
                <w:color w:val="000000" w:themeColor="text1"/>
                <w:sz w:val="16"/>
                <w:szCs w:val="16"/>
              </w:rPr>
              <w:t>12</w:t>
            </w:r>
            <w:r w:rsidRPr="007C23E1">
              <w:rPr>
                <w:rFonts w:ascii="Times New Roman"/>
                <w:color w:val="000000" w:themeColor="text1"/>
                <w:sz w:val="16"/>
                <w:szCs w:val="16"/>
              </w:rPr>
              <w:t>月</w:t>
            </w:r>
            <w:r w:rsidRPr="007C23E1">
              <w:rPr>
                <w:rFonts w:ascii="Times New Roman"/>
                <w:color w:val="000000" w:themeColor="text1"/>
                <w:sz w:val="16"/>
                <w:szCs w:val="16"/>
              </w:rPr>
              <w:t>30</w:t>
            </w:r>
            <w:r w:rsidRPr="007C23E1">
              <w:rPr>
                <w:rFonts w:ascii="Times New Roman"/>
                <w:color w:val="000000" w:themeColor="text1"/>
                <w:sz w:val="16"/>
                <w:szCs w:val="16"/>
              </w:rPr>
              <w:t>日將遷建評估報告函報臺灣高等法院審查中。</w:t>
            </w: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4</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臺灣苗栗地方法院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w:t>
            </w:r>
            <w:r>
              <w:rPr>
                <w:rFonts w:ascii="Times New Roman"/>
                <w:color w:val="000000" w:themeColor="text1"/>
                <w:sz w:val="16"/>
                <w:szCs w:val="16"/>
              </w:rPr>
              <w:t>**</w:t>
            </w:r>
            <w:r w:rsidRPr="007C23E1">
              <w:rPr>
                <w:rFonts w:ascii="Times New Roman"/>
                <w:color w:val="000000" w:themeColor="text1"/>
                <w:sz w:val="16"/>
                <w:szCs w:val="16"/>
              </w:rPr>
              <w:t>6-3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3,003.00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價購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28,285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84,939,855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公園綠地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已研擬評估報告書及建築計畫書。</w:t>
            </w: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5</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Pr>
                <w:rFonts w:ascii="Times New Roman" w:hint="eastAsia"/>
                <w:color w:val="000000" w:themeColor="text1"/>
                <w:sz w:val="16"/>
                <w:szCs w:val="16"/>
              </w:rPr>
              <w:t>盛</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557.00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9,469,000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tabs>
                <w:tab w:val="left" w:pos="758"/>
              </w:tabs>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6</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napToGrid w:val="0"/>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380.00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6,460,000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7</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391.00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6,647,000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8</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425,000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9</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1,540.00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26,180,000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10</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5-2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firstLineChars="150" w:firstLine="270"/>
              <w:jc w:val="right"/>
              <w:rPr>
                <w:rFonts w:ascii="Times New Roman"/>
                <w:color w:val="000000" w:themeColor="text1"/>
                <w:sz w:val="16"/>
                <w:szCs w:val="16"/>
              </w:rPr>
            </w:pPr>
            <w:r w:rsidRPr="007C23E1">
              <w:rPr>
                <w:rFonts w:ascii="Times New Roman"/>
                <w:color w:val="000000" w:themeColor="text1"/>
                <w:sz w:val="16"/>
                <w:szCs w:val="16"/>
              </w:rPr>
              <w:t>54.00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918,000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11</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6-1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68,000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圍牆及綠地低度利用</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12</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1,360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13</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3-2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0.01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170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住宅區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14</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0.02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340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住宅區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15</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1.48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25,160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16</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0.16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2,720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17</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0.05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850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球場及綠地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18</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苗栗縣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苗栗市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勝</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0.20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3,400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乙種工業區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圍牆及綠地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19</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臺灣南投地方法院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南投縣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南投市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三塊</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525.00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31,367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16,467,675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vMerge w:val="restart"/>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20</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南投縣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南投市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三塊</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r w:rsidRPr="007C23E1">
              <w:rPr>
                <w:rFonts w:ascii="Times New Roman"/>
                <w:color w:val="000000" w:themeColor="text1"/>
                <w:sz w:val="16"/>
                <w:szCs w:val="16"/>
              </w:rPr>
              <w:lastRenderedPageBreak/>
              <w:t>三塊</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lastRenderedPageBreak/>
              <w:t>3</w:t>
            </w:r>
            <w:r>
              <w:rPr>
                <w:rFonts w:ascii="Times New Roman"/>
                <w:color w:val="000000" w:themeColor="text1"/>
                <w:sz w:val="16"/>
                <w:szCs w:val="16"/>
              </w:rPr>
              <w:t>*</w:t>
            </w:r>
            <w:r w:rsidRPr="007C23E1">
              <w:rPr>
                <w:rFonts w:ascii="Times New Roman"/>
                <w:color w:val="000000" w:themeColor="text1"/>
                <w:sz w:val="16"/>
                <w:szCs w:val="16"/>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1,228.00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78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27,212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33,416,336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21</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臺灣彰化地方法院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彰化縣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北斗鎮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w:t>
            </w:r>
            <w:r>
              <w:rPr>
                <w:rFonts w:ascii="Times New Roman"/>
                <w:color w:val="000000" w:themeColor="text1"/>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176.00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價購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369,600 </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rPr>
                <w:rFonts w:ascii="Times New Roman"/>
                <w:color w:val="000000" w:themeColor="text1"/>
                <w:sz w:val="16"/>
                <w:szCs w:val="16"/>
              </w:rPr>
            </w:pPr>
            <w:r w:rsidRPr="007C23E1">
              <w:rPr>
                <w:rFonts w:ascii="Times New Roman"/>
                <w:color w:val="000000" w:themeColor="text1"/>
                <w:sz w:val="16"/>
                <w:szCs w:val="16"/>
              </w:rPr>
              <w:t>非都市土地特定農業區，使用性質為特定目的事業使用</w:t>
            </w:r>
            <w:r w:rsidRPr="007C23E1">
              <w:rPr>
                <w:rFonts w:ascii="Times New Roman"/>
                <w:color w:val="000000" w:themeColor="text1"/>
                <w:sz w:val="16"/>
                <w:szCs w:val="16"/>
              </w:rPr>
              <w:t>(</w:t>
            </w:r>
            <w:r w:rsidRPr="007C23E1">
              <w:rPr>
                <w:rFonts w:ascii="Times New Roman"/>
                <w:color w:val="000000" w:themeColor="text1"/>
                <w:sz w:val="16"/>
                <w:szCs w:val="16"/>
              </w:rPr>
              <w:t>司法機關用地</w:t>
            </w:r>
            <w:r w:rsidRPr="007C23E1">
              <w:rPr>
                <w:rFonts w:ascii="Times New Roman"/>
                <w:color w:val="000000" w:themeColor="text1"/>
                <w:sz w:val="16"/>
                <w:szCs w:val="16"/>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22</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彰化縣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北斗鎮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w:t>
            </w:r>
            <w:r>
              <w:rPr>
                <w:rFonts w:ascii="Times New Roman"/>
                <w:color w:val="000000" w:themeColor="text1"/>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560.00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價購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1,176,000 </w:t>
            </w:r>
          </w:p>
        </w:tc>
        <w:tc>
          <w:tcPr>
            <w:tcW w:w="1276"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color w:val="000000" w:themeColor="text1"/>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23</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彰化縣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北斗鎮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7</w:t>
            </w:r>
            <w:r>
              <w:rPr>
                <w:rFonts w:ascii="Times New Roman"/>
                <w:color w:val="000000" w:themeColor="text1"/>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1,171.00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價購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2,459,100 </w:t>
            </w:r>
          </w:p>
        </w:tc>
        <w:tc>
          <w:tcPr>
            <w:tcW w:w="1276"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color w:val="000000" w:themeColor="text1"/>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24</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臺灣雲林地方法院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雲林縣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虎尾鎮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北溪</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16,858.00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64,060,400 </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rPr>
                <w:rFonts w:ascii="Times New Roman"/>
                <w:color w:val="000000" w:themeColor="text1"/>
                <w:sz w:val="16"/>
                <w:szCs w:val="16"/>
              </w:rPr>
            </w:pPr>
            <w:r w:rsidRPr="007C23E1">
              <w:rPr>
                <w:rFonts w:ascii="Times New Roman"/>
                <w:color w:val="000000" w:themeColor="text1"/>
                <w:sz w:val="16"/>
                <w:szCs w:val="16"/>
              </w:rPr>
              <w:t>非都市土地特定農業區，使用性質為特定目的事業使用</w:t>
            </w:r>
            <w:r w:rsidRPr="007C23E1">
              <w:rPr>
                <w:rFonts w:ascii="Times New Roman"/>
                <w:color w:val="000000" w:themeColor="text1"/>
                <w:sz w:val="16"/>
                <w:szCs w:val="16"/>
              </w:rPr>
              <w:t>(</w:t>
            </w:r>
            <w:r w:rsidRPr="007C23E1">
              <w:rPr>
                <w:rFonts w:ascii="Times New Roman"/>
                <w:color w:val="000000" w:themeColor="text1"/>
                <w:sz w:val="16"/>
                <w:szCs w:val="16"/>
              </w:rPr>
              <w:t>司法機關用地</w:t>
            </w:r>
            <w:r w:rsidRPr="007C23E1">
              <w:rPr>
                <w:rFonts w:ascii="Times New Roman"/>
                <w:color w:val="000000" w:themeColor="text1"/>
                <w:sz w:val="16"/>
                <w:szCs w:val="16"/>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hint="eastAsia"/>
                <w:color w:val="000000" w:themeColor="text1"/>
                <w:sz w:val="16"/>
                <w:szCs w:val="16"/>
              </w:rPr>
              <w:t>部分興建</w:t>
            </w:r>
            <w:r w:rsidRPr="007C23E1">
              <w:rPr>
                <w:rFonts w:ascii="Times New Roman"/>
                <w:color w:val="000000" w:themeColor="text1"/>
                <w:sz w:val="16"/>
                <w:szCs w:val="16"/>
              </w:rPr>
              <w:t>宿舍</w:t>
            </w:r>
            <w:r w:rsidRPr="007C23E1">
              <w:rPr>
                <w:rFonts w:ascii="Times New Roman" w:hint="eastAsia"/>
                <w:color w:val="000000" w:themeColor="text1"/>
                <w:sz w:val="16"/>
                <w:szCs w:val="16"/>
              </w:rPr>
              <w:t>，其餘為</w:t>
            </w: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25</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雲林縣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虎尾鎮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北溪</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290.00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1,102,000 </w:t>
            </w:r>
          </w:p>
        </w:tc>
        <w:tc>
          <w:tcPr>
            <w:tcW w:w="1276"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color w:val="000000" w:themeColor="text1"/>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26</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雲林縣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虎尾鎮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北溪</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12,852.00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48,837,600 </w:t>
            </w:r>
          </w:p>
        </w:tc>
        <w:tc>
          <w:tcPr>
            <w:tcW w:w="1276"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jc w:val="left"/>
              <w:rPr>
                <w:rFonts w:ascii="Times New Roman"/>
                <w:color w:val="000000" w:themeColor="text1"/>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27</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臺灣嘉義地方法院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5,013.00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70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16,542,900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農業區</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樹林</w:t>
            </w:r>
          </w:p>
        </w:tc>
        <w:tc>
          <w:tcPr>
            <w:tcW w:w="1843" w:type="dxa"/>
            <w:vMerge w:val="restart"/>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28</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2,780.00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69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9,174,000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農業區</w:t>
            </w: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29</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115.00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379,500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保護區</w:t>
            </w: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30</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85.00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280,500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保護區</w:t>
            </w: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31</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132.00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67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435,600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住宅區</w:t>
            </w: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51"/>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32</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嘉義市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盧</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526.00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1,735,800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保護區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樹林、部分建物</w:t>
            </w: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33</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臺灣臺南地方法院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安平區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6,735.00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222,255,000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vMerge w:val="restart"/>
            <w:tcBorders>
              <w:top w:val="single" w:sz="6" w:space="0" w:color="auto"/>
              <w:left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r w:rsidRPr="007C23E1">
              <w:rPr>
                <w:rFonts w:ascii="Times New Roman" w:hint="eastAsia"/>
                <w:color w:val="000000" w:themeColor="text1"/>
                <w:sz w:val="16"/>
                <w:szCs w:val="16"/>
              </w:rPr>
              <w:t>、球場</w:t>
            </w:r>
          </w:p>
        </w:tc>
        <w:tc>
          <w:tcPr>
            <w:tcW w:w="1843" w:type="dxa"/>
            <w:vMerge w:val="restart"/>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34</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安平區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6,386.00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210,738,000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vMerge/>
            <w:tcBorders>
              <w:left w:val="single" w:sz="6" w:space="0" w:color="auto"/>
              <w:right w:val="single" w:sz="6" w:space="0" w:color="auto"/>
            </w:tcBorders>
            <w:shd w:val="clear" w:color="auto" w:fill="FFFFFF"/>
            <w:vAlign w:val="center"/>
            <w:hideMark/>
          </w:tcPr>
          <w:p w:rsidR="002648BE" w:rsidRPr="007C23E1" w:rsidRDefault="002648BE" w:rsidP="002648BE">
            <w:pPr>
              <w:tabs>
                <w:tab w:val="left" w:pos="1720"/>
              </w:tabs>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35</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臺南市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安平區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w:t>
            </w:r>
            <w:r>
              <w:rPr>
                <w:rFonts w:ascii="Times New Roman"/>
                <w:color w:val="000000" w:themeColor="text1"/>
                <w:sz w:val="16"/>
                <w:szCs w:val="16"/>
              </w:rPr>
              <w:t>*</w:t>
            </w:r>
            <w:r w:rsidRPr="007C23E1">
              <w:rPr>
                <w:rFonts w:ascii="Times New Roman"/>
                <w:color w:val="000000" w:themeColor="text1"/>
                <w:sz w:val="16"/>
                <w:szCs w:val="16"/>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1,091.00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有償撥用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33,000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36,003,000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vMerge/>
            <w:tcBorders>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p>
        </w:tc>
        <w:tc>
          <w:tcPr>
            <w:tcW w:w="1843" w:type="dxa"/>
            <w:vMerge/>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widowControl/>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臺灣臺東地方法院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臺東縣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臺東市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臺</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w:t>
            </w:r>
            <w:r>
              <w:rPr>
                <w:rFonts w:ascii="Times New Roman"/>
                <w:color w:val="000000" w:themeColor="text1"/>
                <w:sz w:val="16"/>
                <w:szCs w:val="16"/>
              </w:rPr>
              <w:t>*</w:t>
            </w:r>
            <w:r w:rsidRPr="007C23E1">
              <w:rPr>
                <w:rFonts w:ascii="Times New Roman"/>
                <w:color w:val="000000" w:themeColor="text1"/>
                <w:sz w:val="16"/>
                <w:szCs w:val="16"/>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1,961.00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859"/>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15,000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29,415,000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住宅區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樹林</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已移交國產署接管。</w:t>
            </w:r>
          </w:p>
        </w:tc>
      </w:tr>
      <w:tr w:rsidR="002648BE" w:rsidRPr="007C23E1" w:rsidTr="002648BE">
        <w:trPr>
          <w:trHeight w:val="427"/>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37</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臺灣花蓮地方法院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花蓮縣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花蓮市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10,932.00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36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分割登記</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859"/>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24,500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267,834,000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27"/>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38</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widowControl/>
              <w:overflowPunct/>
              <w:autoSpaceDE/>
              <w:autoSpaceDN/>
              <w:ind w:left="-103" w:rightChars="-5" w:right="-17"/>
              <w:jc w:val="left"/>
              <w:rPr>
                <w:rFonts w:ascii="Times New Roman"/>
                <w:color w:val="000000" w:themeColor="text1"/>
                <w:sz w:val="20"/>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花蓮縣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花蓮市</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民</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1</w:t>
            </w:r>
            <w:r>
              <w:rPr>
                <w:rFonts w:ascii="Times New Roman"/>
                <w:color w:val="000000" w:themeColor="text1"/>
                <w:sz w:val="16"/>
                <w:szCs w:val="16"/>
              </w:rPr>
              <w:t>**</w:t>
            </w:r>
            <w:r w:rsidRPr="007C23E1">
              <w:rPr>
                <w:rFonts w:ascii="Times New Roman"/>
                <w:color w:val="000000" w:themeColor="text1"/>
                <w:sz w:val="16"/>
                <w:szCs w:val="16"/>
              </w:rPr>
              <w:t>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4,092.00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87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hint="eastAsia"/>
                <w:color w:val="000000" w:themeColor="text1"/>
                <w:sz w:val="16"/>
                <w:szCs w:val="16"/>
              </w:rPr>
              <w:t>精省後接管</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859"/>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24,500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100,254,000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閒置空地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臺灣高雄少年及家事法院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t>高雄市</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楠梓區</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清</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4</w:t>
            </w:r>
            <w:r>
              <w:rPr>
                <w:rFonts w:ascii="Times New Roman"/>
                <w:color w:val="000000" w:themeColor="text1"/>
                <w:sz w:val="16"/>
                <w:szCs w:val="16"/>
              </w:rPr>
              <w:t>*</w:t>
            </w:r>
            <w:r w:rsidRPr="007C23E1">
              <w:rPr>
                <w:rFonts w:ascii="Times New Roman"/>
                <w:color w:val="000000" w:themeColor="text1"/>
                <w:sz w:val="16"/>
                <w:szCs w:val="16"/>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9,816.69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價購</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859"/>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20,000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196,333,800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機關用地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hint="eastAsia"/>
                <w:color w:val="000000" w:themeColor="text1"/>
                <w:sz w:val="16"/>
                <w:szCs w:val="16"/>
              </w:rPr>
              <w:t>暫作</w:t>
            </w:r>
            <w:r w:rsidRPr="007C23E1">
              <w:rPr>
                <w:rFonts w:ascii="Times New Roman"/>
                <w:color w:val="000000" w:themeColor="text1"/>
                <w:sz w:val="16"/>
                <w:szCs w:val="16"/>
              </w:rPr>
              <w:t>停車場、園圃</w:t>
            </w:r>
            <w:r w:rsidRPr="007C23E1">
              <w:rPr>
                <w:rFonts w:ascii="Times New Roman" w:hint="eastAsia"/>
                <w:color w:val="000000" w:themeColor="text1"/>
                <w:sz w:val="16"/>
                <w:szCs w:val="16"/>
              </w:rPr>
              <w:t>使用，部分為</w:t>
            </w:r>
            <w:r w:rsidRPr="007C23E1">
              <w:rPr>
                <w:rFonts w:ascii="Times New Roman"/>
                <w:color w:val="000000" w:themeColor="text1"/>
                <w:sz w:val="16"/>
                <w:szCs w:val="16"/>
              </w:rPr>
              <w:t>空地</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p>
        </w:tc>
      </w:tr>
      <w:tr w:rsidR="002648BE" w:rsidRPr="007C23E1" w:rsidTr="002648BE">
        <w:trPr>
          <w:trHeight w:val="48"/>
        </w:trPr>
        <w:tc>
          <w:tcPr>
            <w:tcW w:w="426"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3" w:rightChars="-31" w:right="-105" w:hangingChars="54" w:hanging="108"/>
              <w:jc w:val="center"/>
              <w:rPr>
                <w:rFonts w:ascii="Times New Roman"/>
                <w:color w:val="000000" w:themeColor="text1"/>
                <w:sz w:val="18"/>
                <w:szCs w:val="18"/>
              </w:rPr>
            </w:pPr>
            <w:r w:rsidRPr="007C23E1">
              <w:rPr>
                <w:rFonts w:ascii="Times New Roman"/>
                <w:color w:val="000000" w:themeColor="text1"/>
                <w:sz w:val="18"/>
                <w:szCs w:val="18"/>
              </w:rPr>
              <w:t>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3" w:rightChars="-5" w:right="-17"/>
              <w:rPr>
                <w:rFonts w:ascii="Times New Roman"/>
                <w:color w:val="000000" w:themeColor="text1"/>
                <w:sz w:val="20"/>
              </w:rPr>
            </w:pPr>
            <w:r w:rsidRPr="007C23E1">
              <w:rPr>
                <w:rFonts w:ascii="Times New Roman"/>
                <w:color w:val="000000" w:themeColor="text1"/>
                <w:sz w:val="20"/>
              </w:rPr>
              <w:t>福建高等法院</w:t>
            </w:r>
            <w:r w:rsidRPr="007C23E1">
              <w:rPr>
                <w:rFonts w:ascii="Times New Roman"/>
                <w:color w:val="000000" w:themeColor="text1"/>
                <w:sz w:val="20"/>
              </w:rPr>
              <w:lastRenderedPageBreak/>
              <w:t>金門分院</w:t>
            </w: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15" w:rightChars="-45" w:right="-153" w:hangingChars="45" w:hanging="90"/>
              <w:jc w:val="center"/>
              <w:rPr>
                <w:rFonts w:ascii="Times New Roman"/>
                <w:color w:val="000000" w:themeColor="text1"/>
                <w:sz w:val="18"/>
                <w:szCs w:val="18"/>
              </w:rPr>
            </w:pPr>
            <w:r w:rsidRPr="007C23E1">
              <w:rPr>
                <w:rFonts w:ascii="Times New Roman"/>
                <w:color w:val="000000" w:themeColor="text1"/>
                <w:sz w:val="18"/>
                <w:szCs w:val="18"/>
              </w:rPr>
              <w:lastRenderedPageBreak/>
              <w:t>金門縣</w:t>
            </w:r>
          </w:p>
        </w:tc>
        <w:tc>
          <w:tcPr>
            <w:tcW w:w="78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106" w:rightChars="-31" w:right="-105" w:firstLineChars="1" w:firstLine="2"/>
              <w:jc w:val="center"/>
              <w:rPr>
                <w:rFonts w:ascii="Times New Roman"/>
                <w:color w:val="000000" w:themeColor="text1"/>
                <w:sz w:val="18"/>
                <w:szCs w:val="18"/>
              </w:rPr>
            </w:pPr>
            <w:r w:rsidRPr="007C23E1">
              <w:rPr>
                <w:rFonts w:ascii="Times New Roman"/>
                <w:color w:val="000000" w:themeColor="text1"/>
                <w:sz w:val="18"/>
                <w:szCs w:val="18"/>
              </w:rPr>
              <w:t>金湖鎮</w:t>
            </w:r>
          </w:p>
        </w:tc>
        <w:tc>
          <w:tcPr>
            <w:tcW w:w="82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1" w:left="-8" w:rightChars="-27" w:right="-92" w:hangingChars="54" w:hanging="97"/>
              <w:jc w:val="center"/>
              <w:rPr>
                <w:rFonts w:ascii="Times New Roman"/>
                <w:color w:val="000000" w:themeColor="text1"/>
                <w:sz w:val="16"/>
                <w:szCs w:val="16"/>
              </w:rPr>
            </w:pPr>
            <w:r w:rsidRPr="007C23E1">
              <w:rPr>
                <w:rFonts w:ascii="Times New Roman"/>
                <w:color w:val="000000" w:themeColor="text1"/>
                <w:sz w:val="16"/>
                <w:szCs w:val="16"/>
              </w:rPr>
              <w:t>石</w:t>
            </w:r>
            <w:r>
              <w:rPr>
                <w:rFonts w:ascii="新細明體" w:eastAsia="新細明體" w:hAnsi="新細明體" w:hint="eastAsia"/>
                <w:color w:val="000000" w:themeColor="text1"/>
                <w:sz w:val="16"/>
                <w:szCs w:val="16"/>
              </w:rPr>
              <w:t>○</w:t>
            </w:r>
            <w:r w:rsidRPr="007C23E1">
              <w:rPr>
                <w:rFonts w:ascii="Times New Roman"/>
                <w:color w:val="000000" w:themeColor="text1"/>
                <w:sz w:val="16"/>
                <w:szCs w:val="16"/>
              </w:rPr>
              <w:t>段</w:t>
            </w:r>
          </w:p>
        </w:tc>
        <w:tc>
          <w:tcPr>
            <w:tcW w:w="7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3</w:t>
            </w:r>
            <w:r>
              <w:rPr>
                <w:rFonts w:ascii="Times New Roman"/>
                <w:color w:val="000000" w:themeColor="text1"/>
                <w:sz w:val="16"/>
                <w:szCs w:val="16"/>
              </w:rPr>
              <w:t>*</w:t>
            </w:r>
            <w:r w:rsidRPr="007C23E1">
              <w:rPr>
                <w:rFonts w:ascii="Times New Roman"/>
                <w:color w:val="000000" w:themeColor="text1"/>
                <w:sz w:val="16"/>
                <w:szCs w:val="16"/>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9,936.82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102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center"/>
              <w:rPr>
                <w:rFonts w:ascii="Times New Roman"/>
                <w:color w:val="000000" w:themeColor="text1"/>
                <w:sz w:val="16"/>
                <w:szCs w:val="16"/>
              </w:rPr>
            </w:pPr>
            <w:r w:rsidRPr="007C23E1">
              <w:rPr>
                <w:rFonts w:ascii="Times New Roman"/>
                <w:color w:val="000000" w:themeColor="text1"/>
                <w:sz w:val="16"/>
                <w:szCs w:val="16"/>
              </w:rPr>
              <w:t>無償撥用</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859"/>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9,500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right"/>
              <w:rPr>
                <w:rFonts w:ascii="Times New Roman"/>
                <w:color w:val="000000" w:themeColor="text1"/>
                <w:sz w:val="16"/>
                <w:szCs w:val="16"/>
              </w:rPr>
            </w:pPr>
            <w:r w:rsidRPr="007C23E1">
              <w:rPr>
                <w:rFonts w:ascii="Times New Roman"/>
                <w:color w:val="000000" w:themeColor="text1"/>
                <w:sz w:val="16"/>
                <w:szCs w:val="16"/>
              </w:rPr>
              <w:t xml:space="preserve">    94,399,790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jc w:val="left"/>
              <w:rPr>
                <w:rFonts w:ascii="Times New Roman"/>
                <w:color w:val="000000" w:themeColor="text1"/>
                <w:sz w:val="16"/>
                <w:szCs w:val="16"/>
              </w:rPr>
            </w:pPr>
            <w:r w:rsidRPr="007C23E1">
              <w:rPr>
                <w:rFonts w:ascii="Times New Roman"/>
                <w:color w:val="000000" w:themeColor="text1"/>
                <w:sz w:val="16"/>
                <w:szCs w:val="16"/>
              </w:rPr>
              <w:t>國家公園區</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00" w:lineRule="exact"/>
              <w:jc w:val="left"/>
              <w:rPr>
                <w:rFonts w:ascii="Times New Roman"/>
                <w:color w:val="000000" w:themeColor="text1"/>
                <w:sz w:val="16"/>
                <w:szCs w:val="16"/>
              </w:rPr>
            </w:pPr>
            <w:r w:rsidRPr="007C23E1">
              <w:rPr>
                <w:rFonts w:ascii="Times New Roman"/>
                <w:color w:val="000000" w:themeColor="text1"/>
                <w:sz w:val="16"/>
                <w:szCs w:val="16"/>
              </w:rPr>
              <w:t>樹林</w:t>
            </w:r>
          </w:p>
        </w:tc>
        <w:tc>
          <w:tcPr>
            <w:tcW w:w="1843" w:type="dxa"/>
            <w:tcBorders>
              <w:top w:val="single" w:sz="6" w:space="0" w:color="auto"/>
              <w:left w:val="single" w:sz="6" w:space="0" w:color="auto"/>
              <w:bottom w:val="single" w:sz="6" w:space="0" w:color="auto"/>
              <w:right w:val="single" w:sz="12" w:space="0" w:color="auto"/>
            </w:tcBorders>
            <w:shd w:val="clear" w:color="auto" w:fill="FFFFFF"/>
            <w:tcMar>
              <w:left w:w="57" w:type="dxa"/>
              <w:right w:w="57" w:type="dxa"/>
            </w:tcMar>
            <w:vAlign w:val="center"/>
            <w:hideMark/>
          </w:tcPr>
          <w:p w:rsidR="002648BE" w:rsidRPr="007C23E1" w:rsidRDefault="002648BE" w:rsidP="002648BE">
            <w:pPr>
              <w:overflowPunct/>
              <w:autoSpaceDE/>
              <w:autoSpaceDN/>
              <w:spacing w:line="200" w:lineRule="exact"/>
              <w:ind w:left="2" w:hanging="2"/>
              <w:rPr>
                <w:rFonts w:ascii="Times New Roman"/>
                <w:color w:val="000000" w:themeColor="text1"/>
                <w:sz w:val="16"/>
                <w:szCs w:val="16"/>
              </w:rPr>
            </w:pPr>
            <w:r w:rsidRPr="007C23E1">
              <w:rPr>
                <w:rFonts w:ascii="Times New Roman"/>
                <w:color w:val="000000" w:themeColor="text1"/>
                <w:sz w:val="16"/>
                <w:szCs w:val="16"/>
              </w:rPr>
              <w:t>已另覓地規劃遷建，</w:t>
            </w:r>
            <w:r w:rsidRPr="007C23E1">
              <w:rPr>
                <w:rFonts w:ascii="Times New Roman"/>
                <w:color w:val="000000" w:themeColor="text1"/>
                <w:sz w:val="16"/>
                <w:szCs w:val="16"/>
              </w:rPr>
              <w:lastRenderedPageBreak/>
              <w:t>故本項土地擬移交國產署接管。</w:t>
            </w:r>
          </w:p>
        </w:tc>
      </w:tr>
      <w:tr w:rsidR="002648BE" w:rsidRPr="007C23E1" w:rsidTr="002648BE">
        <w:trPr>
          <w:trHeight w:val="340"/>
        </w:trPr>
        <w:tc>
          <w:tcPr>
            <w:tcW w:w="4228" w:type="dxa"/>
            <w:gridSpan w:val="5"/>
            <w:tcBorders>
              <w:top w:val="single" w:sz="6" w:space="0" w:color="auto"/>
              <w:left w:val="single" w:sz="12" w:space="0" w:color="auto"/>
              <w:bottom w:val="single" w:sz="12"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rightChars="50" w:right="170"/>
              <w:jc w:val="center"/>
              <w:rPr>
                <w:rFonts w:ascii="Times New Roman"/>
                <w:color w:val="000000" w:themeColor="text1"/>
                <w:sz w:val="20"/>
              </w:rPr>
            </w:pPr>
            <w:r w:rsidRPr="007C23E1">
              <w:rPr>
                <w:rFonts w:ascii="Times New Roman"/>
                <w:color w:val="000000" w:themeColor="text1"/>
                <w:sz w:val="20"/>
              </w:rPr>
              <w:lastRenderedPageBreak/>
              <w:t>合</w:t>
            </w:r>
            <w:r w:rsidRPr="007C23E1">
              <w:rPr>
                <w:rFonts w:ascii="Times New Roman"/>
                <w:color w:val="000000" w:themeColor="text1"/>
                <w:sz w:val="20"/>
              </w:rPr>
              <w:t xml:space="preserve">        </w:t>
            </w:r>
            <w:r w:rsidRPr="007C23E1">
              <w:rPr>
                <w:rFonts w:ascii="Times New Roman"/>
                <w:color w:val="000000" w:themeColor="text1"/>
                <w:sz w:val="20"/>
              </w:rPr>
              <w:t>計</w:t>
            </w:r>
          </w:p>
        </w:tc>
        <w:tc>
          <w:tcPr>
            <w:tcW w:w="734"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34" w:left="1" w:hangingChars="65" w:hanging="117"/>
              <w:jc w:val="right"/>
              <w:rPr>
                <w:rFonts w:ascii="Times New Roman"/>
                <w:color w:val="000000" w:themeColor="text1"/>
                <w:sz w:val="16"/>
                <w:szCs w:val="16"/>
              </w:rPr>
            </w:pPr>
            <w:r w:rsidRPr="007C23E1">
              <w:rPr>
                <w:rFonts w:ascii="Times New Roman"/>
                <w:color w:val="000000" w:themeColor="text1"/>
                <w:sz w:val="16"/>
                <w:szCs w:val="16"/>
              </w:rPr>
              <w:t>共</w:t>
            </w:r>
            <w:r w:rsidRPr="007C23E1">
              <w:rPr>
                <w:rFonts w:ascii="Times New Roman"/>
                <w:color w:val="000000" w:themeColor="text1"/>
                <w:sz w:val="16"/>
                <w:szCs w:val="16"/>
              </w:rPr>
              <w:t>40</w:t>
            </w:r>
            <w:r w:rsidRPr="007C23E1">
              <w:rPr>
                <w:rFonts w:ascii="Times New Roman"/>
                <w:color w:val="000000" w:themeColor="text1"/>
                <w:sz w:val="16"/>
                <w:szCs w:val="16"/>
              </w:rPr>
              <w:t>筆</w:t>
            </w:r>
          </w:p>
        </w:tc>
        <w:tc>
          <w:tcPr>
            <w:tcW w:w="992"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2648BE" w:rsidRPr="007C23E1" w:rsidRDefault="002648BE" w:rsidP="002648BE">
            <w:pPr>
              <w:tabs>
                <w:tab w:val="left" w:pos="1720"/>
              </w:tabs>
              <w:overflowPunct/>
              <w:autoSpaceDE/>
              <w:autoSpaceDN/>
              <w:spacing w:line="240" w:lineRule="exact"/>
              <w:ind w:leftChars="-71" w:left="-51" w:hangingChars="106" w:hanging="191"/>
              <w:jc w:val="right"/>
              <w:rPr>
                <w:rFonts w:ascii="Times New Roman"/>
                <w:color w:val="000000" w:themeColor="text1"/>
                <w:sz w:val="16"/>
                <w:szCs w:val="16"/>
              </w:rPr>
            </w:pPr>
            <w:r w:rsidRPr="007C23E1">
              <w:rPr>
                <w:rFonts w:ascii="Times New Roman"/>
                <w:color w:val="000000" w:themeColor="text1"/>
                <w:sz w:val="16"/>
                <w:szCs w:val="16"/>
              </w:rPr>
              <w:t>128,249.51</w:t>
            </w:r>
          </w:p>
        </w:tc>
        <w:tc>
          <w:tcPr>
            <w:tcW w:w="9214" w:type="dxa"/>
            <w:gridSpan w:val="7"/>
            <w:tcBorders>
              <w:top w:val="single" w:sz="6" w:space="0" w:color="auto"/>
              <w:left w:val="single" w:sz="6" w:space="0" w:color="auto"/>
              <w:bottom w:val="single" w:sz="12" w:space="0" w:color="auto"/>
              <w:right w:val="single" w:sz="12" w:space="0" w:color="auto"/>
            </w:tcBorders>
            <w:shd w:val="clear" w:color="auto" w:fill="FFFFFF"/>
            <w:vAlign w:val="center"/>
          </w:tcPr>
          <w:p w:rsidR="002648BE" w:rsidRPr="007C23E1" w:rsidRDefault="002648BE" w:rsidP="002648BE">
            <w:pPr>
              <w:tabs>
                <w:tab w:val="left" w:pos="1720"/>
              </w:tabs>
              <w:overflowPunct/>
              <w:autoSpaceDE/>
              <w:autoSpaceDN/>
              <w:spacing w:line="240" w:lineRule="exact"/>
              <w:ind w:right="-120"/>
              <w:jc w:val="left"/>
              <w:rPr>
                <w:rFonts w:ascii="Times New Roman"/>
                <w:color w:val="000000" w:themeColor="text1"/>
                <w:sz w:val="18"/>
                <w:szCs w:val="18"/>
              </w:rPr>
            </w:pPr>
          </w:p>
        </w:tc>
      </w:tr>
    </w:tbl>
    <w:p w:rsidR="002648BE" w:rsidRPr="007C23E1" w:rsidRDefault="002648BE" w:rsidP="002648BE">
      <w:pPr>
        <w:widowControl/>
        <w:overflowPunct/>
        <w:autoSpaceDE/>
        <w:autoSpaceDN/>
        <w:spacing w:beforeLines="25" w:before="114" w:line="240" w:lineRule="exact"/>
        <w:ind w:left="1134" w:hangingChars="515" w:hanging="1134"/>
        <w:jc w:val="left"/>
        <w:rPr>
          <w:bCs/>
          <w:color w:val="000000" w:themeColor="text1"/>
          <w:kern w:val="0"/>
        </w:rPr>
      </w:pPr>
      <w:r w:rsidRPr="007C23E1">
        <w:rPr>
          <w:rFonts w:hAnsi="標楷體" w:hint="eastAsia"/>
          <w:color w:val="000000" w:themeColor="text1"/>
          <w:kern w:val="0"/>
          <w:sz w:val="20"/>
        </w:rPr>
        <w:t>資料來源：審計部整理，並經本院履勘部分土地後予以調整補充。</w:t>
      </w:r>
    </w:p>
    <w:p w:rsidR="002648BE" w:rsidRPr="00F343F6" w:rsidRDefault="002648BE" w:rsidP="002648BE">
      <w:pPr>
        <w:widowControl/>
        <w:overflowPunct/>
        <w:autoSpaceDE/>
        <w:autoSpaceDN/>
        <w:spacing w:line="520" w:lineRule="exact"/>
        <w:jc w:val="left"/>
        <w:rPr>
          <w:rFonts w:ascii="Times New Roman"/>
          <w:bCs/>
          <w:color w:val="000000" w:themeColor="text1"/>
          <w:kern w:val="0"/>
        </w:rPr>
      </w:pPr>
    </w:p>
    <w:p w:rsidR="00051176" w:rsidRPr="002648BE" w:rsidRDefault="00051176" w:rsidP="008E0D14">
      <w:pPr>
        <w:widowControl/>
        <w:overflowPunct/>
        <w:autoSpaceDE/>
        <w:autoSpaceDN/>
        <w:spacing w:line="520" w:lineRule="exact"/>
        <w:jc w:val="left"/>
        <w:rPr>
          <w:rFonts w:ascii="Times New Roman"/>
          <w:bCs/>
          <w:color w:val="000000" w:themeColor="text1"/>
          <w:kern w:val="0"/>
        </w:rPr>
      </w:pPr>
    </w:p>
    <w:sectPr w:rsidR="00051176" w:rsidRPr="002648BE" w:rsidSect="002648BE">
      <w:footerReference w:type="default" r:id="rId8"/>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AA" w:rsidRDefault="00F074AA">
      <w:r>
        <w:separator/>
      </w:r>
    </w:p>
  </w:endnote>
  <w:endnote w:type="continuationSeparator" w:id="0">
    <w:p w:rsidR="00F074AA" w:rsidRDefault="00F0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BE" w:rsidRDefault="002648B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2163D">
      <w:rPr>
        <w:rStyle w:val="ac"/>
        <w:noProof/>
        <w:sz w:val="24"/>
      </w:rPr>
      <w:t>13</w:t>
    </w:r>
    <w:r>
      <w:rPr>
        <w:rStyle w:val="ac"/>
        <w:sz w:val="24"/>
      </w:rPr>
      <w:fldChar w:fldCharType="end"/>
    </w:r>
  </w:p>
  <w:p w:rsidR="002648BE" w:rsidRDefault="002648B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AA" w:rsidRDefault="00F074AA">
      <w:r>
        <w:separator/>
      </w:r>
    </w:p>
  </w:footnote>
  <w:footnote w:type="continuationSeparator" w:id="0">
    <w:p w:rsidR="00F074AA" w:rsidRDefault="00F074AA">
      <w:r>
        <w:continuationSeparator/>
      </w:r>
    </w:p>
  </w:footnote>
  <w:footnote w:id="1">
    <w:p w:rsidR="002648BE" w:rsidRPr="007C23E1" w:rsidRDefault="002648BE" w:rsidP="005E24B7">
      <w:pPr>
        <w:pStyle w:val="afd"/>
        <w:tabs>
          <w:tab w:val="left" w:pos="434"/>
        </w:tabs>
        <w:overflowPunct w:val="0"/>
        <w:autoSpaceDE w:val="0"/>
        <w:autoSpaceDN w:val="0"/>
        <w:ind w:leftChars="-3" w:left="182" w:hangingChars="87" w:hanging="192"/>
        <w:jc w:val="both"/>
        <w:rPr>
          <w:rFonts w:ascii="Times New Roman" w:eastAsia="標楷體" w:hAnsi="Times New Roman"/>
          <w:color w:val="000000" w:themeColor="text1"/>
        </w:rPr>
      </w:pPr>
      <w:r w:rsidRPr="007C23E1">
        <w:rPr>
          <w:rStyle w:val="aff"/>
          <w:rFonts w:ascii="Times New Roman" w:eastAsia="標楷體" w:hAnsi="Times New Roman"/>
          <w:color w:val="000000" w:themeColor="text1"/>
        </w:rPr>
        <w:footnoteRef/>
      </w:r>
      <w:r w:rsidRPr="007C23E1">
        <w:rPr>
          <w:rFonts w:ascii="Times New Roman" w:eastAsia="標楷體" w:hAnsi="Times New Roman"/>
          <w:color w:val="000000" w:themeColor="text1"/>
        </w:rPr>
        <w:t xml:space="preserve"> </w:t>
      </w:r>
      <w:r w:rsidRPr="007C23E1">
        <w:rPr>
          <w:rFonts w:ascii="Times New Roman" w:eastAsia="標楷體" w:hAnsi="Times New Roman"/>
          <w:color w:val="000000" w:themeColor="text1"/>
        </w:rPr>
        <w:t>土地法第</w:t>
      </w:r>
      <w:r w:rsidRPr="007C23E1">
        <w:rPr>
          <w:rFonts w:ascii="Times New Roman" w:eastAsia="標楷體" w:hAnsi="Times New Roman"/>
          <w:color w:val="000000" w:themeColor="text1"/>
        </w:rPr>
        <w:t>26</w:t>
      </w:r>
      <w:r w:rsidRPr="007C23E1">
        <w:rPr>
          <w:rFonts w:ascii="Times New Roman" w:eastAsia="標楷體" w:hAnsi="Times New Roman"/>
          <w:color w:val="000000" w:themeColor="text1"/>
        </w:rPr>
        <w:t>條規定：「各級政府機關需用公有土地時，應商同該管直轄市或縣（市）政府層請行政院核准撥用。」</w:t>
      </w:r>
    </w:p>
  </w:footnote>
  <w:footnote w:id="2">
    <w:p w:rsidR="002648BE" w:rsidRPr="007C23E1" w:rsidRDefault="002648BE" w:rsidP="005E24B7">
      <w:pPr>
        <w:pStyle w:val="afd"/>
        <w:tabs>
          <w:tab w:val="left" w:pos="434"/>
        </w:tabs>
        <w:overflowPunct w:val="0"/>
        <w:autoSpaceDE w:val="0"/>
        <w:autoSpaceDN w:val="0"/>
        <w:ind w:leftChars="-3" w:left="182" w:hangingChars="87" w:hanging="192"/>
        <w:jc w:val="both"/>
        <w:rPr>
          <w:rFonts w:ascii="Times New Roman" w:eastAsia="標楷體" w:hAnsi="Times New Roman"/>
          <w:color w:val="000000" w:themeColor="text1"/>
          <w:kern w:val="0"/>
        </w:rPr>
      </w:pPr>
      <w:r w:rsidRPr="007C23E1">
        <w:rPr>
          <w:rStyle w:val="aff"/>
          <w:rFonts w:ascii="Times New Roman" w:eastAsia="標楷體" w:hAnsi="Times New Roman"/>
          <w:color w:val="000000" w:themeColor="text1"/>
        </w:rPr>
        <w:footnoteRef/>
      </w:r>
      <w:r w:rsidRPr="007C23E1">
        <w:rPr>
          <w:rFonts w:ascii="Times New Roman" w:eastAsia="標楷體" w:hAnsi="Times New Roman"/>
          <w:color w:val="000000" w:themeColor="text1"/>
        </w:rPr>
        <w:t xml:space="preserve"> </w:t>
      </w:r>
      <w:r w:rsidRPr="007C23E1">
        <w:rPr>
          <w:rFonts w:ascii="Times New Roman" w:eastAsia="標楷體" w:hAnsi="Times New Roman"/>
          <w:color w:val="000000" w:themeColor="text1"/>
        </w:rPr>
        <w:t>國有財產法第</w:t>
      </w:r>
      <w:r w:rsidRPr="007C23E1">
        <w:rPr>
          <w:rFonts w:ascii="Times New Roman" w:eastAsia="標楷體" w:hAnsi="Times New Roman"/>
          <w:color w:val="000000" w:themeColor="text1"/>
        </w:rPr>
        <w:t>38</w:t>
      </w:r>
      <w:r w:rsidRPr="007C23E1">
        <w:rPr>
          <w:rFonts w:ascii="Times New Roman" w:eastAsia="標楷體" w:hAnsi="Times New Roman"/>
          <w:color w:val="000000" w:themeColor="text1"/>
        </w:rPr>
        <w:t>條規定：「</w:t>
      </w:r>
      <w:r w:rsidRPr="007C23E1">
        <w:rPr>
          <w:rFonts w:ascii="Times New Roman" w:eastAsia="標楷體" w:hAnsi="Times New Roman"/>
          <w:color w:val="000000" w:themeColor="text1"/>
          <w:kern w:val="0"/>
        </w:rPr>
        <w:t>非公用財產類之不動產，各級政府機關為公務或公共所需，得申請撥用。但有左列情形之一者，不得辦理撥用：一、位於繁盛地區，依申請撥用之目的，非有特別需要者。二、擬作為宿舍用途者。三、不合區域計畫或都市計畫土地使用分區規定者。前項撥用，應由申請撥用機關檢具使用計畫及圖說，報經其上級機關核明屬實，並徵得財政部國有財產局同意後，層報行政院核定之。</w:t>
      </w:r>
      <w:r w:rsidRPr="007C23E1">
        <w:rPr>
          <w:rFonts w:ascii="Times New Roman" w:eastAsia="標楷體" w:hAnsi="Times New Roman"/>
          <w:color w:val="000000" w:themeColor="text1"/>
        </w:rPr>
        <w:t>」（</w:t>
      </w:r>
      <w:r w:rsidRPr="007C23E1">
        <w:rPr>
          <w:rFonts w:ascii="Times New Roman" w:eastAsia="標楷體" w:hAnsi="Times New Roman"/>
          <w:color w:val="000000" w:themeColor="text1"/>
          <w:kern w:val="0"/>
        </w:rPr>
        <w:t>國有財產法於</w:t>
      </w:r>
      <w:r w:rsidRPr="007C23E1">
        <w:rPr>
          <w:rFonts w:ascii="Times New Roman" w:eastAsia="標楷體" w:hAnsi="Times New Roman"/>
          <w:color w:val="000000" w:themeColor="text1"/>
          <w:kern w:val="0"/>
        </w:rPr>
        <w:t>58</w:t>
      </w:r>
      <w:r w:rsidRPr="007C23E1">
        <w:rPr>
          <w:rFonts w:ascii="Times New Roman" w:eastAsia="標楷體" w:hAnsi="Times New Roman"/>
          <w:color w:val="000000" w:themeColor="text1"/>
          <w:kern w:val="0"/>
        </w:rPr>
        <w:t>年</w:t>
      </w:r>
      <w:r w:rsidRPr="007C23E1">
        <w:rPr>
          <w:rFonts w:ascii="Times New Roman" w:eastAsia="標楷體" w:hAnsi="Times New Roman"/>
          <w:color w:val="000000" w:themeColor="text1"/>
          <w:kern w:val="0"/>
        </w:rPr>
        <w:t>1</w:t>
      </w:r>
      <w:r w:rsidRPr="007C23E1">
        <w:rPr>
          <w:rFonts w:ascii="Times New Roman" w:eastAsia="標楷體" w:hAnsi="Times New Roman"/>
          <w:color w:val="000000" w:themeColor="text1"/>
          <w:kern w:val="0"/>
        </w:rPr>
        <w:t>月</w:t>
      </w:r>
      <w:r w:rsidRPr="007C23E1">
        <w:rPr>
          <w:rFonts w:ascii="Times New Roman" w:eastAsia="標楷體" w:hAnsi="Times New Roman"/>
          <w:color w:val="000000" w:themeColor="text1"/>
          <w:kern w:val="0"/>
        </w:rPr>
        <w:t>27</w:t>
      </w:r>
      <w:r w:rsidRPr="007C23E1">
        <w:rPr>
          <w:rFonts w:ascii="Times New Roman" w:eastAsia="標楷體" w:hAnsi="Times New Roman"/>
          <w:color w:val="000000" w:themeColor="text1"/>
          <w:kern w:val="0"/>
        </w:rPr>
        <w:t>日制定公布）。</w:t>
      </w:r>
    </w:p>
  </w:footnote>
  <w:footnote w:id="3">
    <w:p w:rsidR="002648BE" w:rsidRPr="007C23E1" w:rsidRDefault="002648BE" w:rsidP="005E24B7">
      <w:pPr>
        <w:pStyle w:val="afd"/>
        <w:tabs>
          <w:tab w:val="left" w:pos="434"/>
        </w:tabs>
        <w:overflowPunct w:val="0"/>
        <w:autoSpaceDE w:val="0"/>
        <w:autoSpaceDN w:val="0"/>
        <w:ind w:leftChars="-3" w:left="182" w:hangingChars="87" w:hanging="192"/>
        <w:jc w:val="both"/>
        <w:rPr>
          <w:rFonts w:ascii="Times New Roman" w:eastAsia="標楷體" w:hAnsi="Times New Roman"/>
          <w:color w:val="000000" w:themeColor="text1"/>
        </w:rPr>
      </w:pPr>
      <w:r w:rsidRPr="007C23E1">
        <w:rPr>
          <w:rStyle w:val="aff"/>
          <w:rFonts w:ascii="Times New Roman" w:eastAsia="標楷體" w:hAnsi="Times New Roman"/>
          <w:color w:val="000000" w:themeColor="text1"/>
        </w:rPr>
        <w:footnoteRef/>
      </w:r>
      <w:r w:rsidRPr="007C23E1">
        <w:rPr>
          <w:rFonts w:ascii="Times New Roman" w:eastAsia="標楷體" w:hAnsi="Times New Roman"/>
          <w:color w:val="000000" w:themeColor="text1"/>
        </w:rPr>
        <w:t xml:space="preserve"> 102</w:t>
      </w:r>
      <w:r w:rsidRPr="007C23E1">
        <w:rPr>
          <w:rFonts w:ascii="Times New Roman" w:eastAsia="標楷體" w:hAnsi="Times New Roman"/>
          <w:color w:val="000000" w:themeColor="text1"/>
        </w:rPr>
        <w:t>年</w:t>
      </w:r>
      <w:r w:rsidRPr="007C23E1">
        <w:rPr>
          <w:rFonts w:ascii="Times New Roman" w:eastAsia="標楷體" w:hAnsi="Times New Roman"/>
          <w:color w:val="000000" w:themeColor="text1"/>
        </w:rPr>
        <w:t>1</w:t>
      </w:r>
      <w:r w:rsidRPr="007C23E1">
        <w:rPr>
          <w:rFonts w:ascii="Times New Roman" w:eastAsia="標楷體" w:hAnsi="Times New Roman"/>
          <w:color w:val="000000" w:themeColor="text1"/>
        </w:rPr>
        <w:t>月</w:t>
      </w:r>
      <w:r w:rsidRPr="007C23E1">
        <w:rPr>
          <w:rFonts w:ascii="Times New Roman" w:eastAsia="標楷體" w:hAnsi="Times New Roman"/>
          <w:color w:val="000000" w:themeColor="text1"/>
        </w:rPr>
        <w:t>1</w:t>
      </w:r>
      <w:r w:rsidRPr="007C23E1">
        <w:rPr>
          <w:rFonts w:ascii="Times New Roman" w:eastAsia="標楷體" w:hAnsi="Times New Roman"/>
          <w:color w:val="000000" w:themeColor="text1"/>
        </w:rPr>
        <w:t>日改制為財政部國有財產署。</w:t>
      </w:r>
    </w:p>
  </w:footnote>
  <w:footnote w:id="4">
    <w:p w:rsidR="002648BE" w:rsidRPr="007C23E1" w:rsidRDefault="002648BE" w:rsidP="005E24B7">
      <w:pPr>
        <w:pStyle w:val="afd"/>
        <w:tabs>
          <w:tab w:val="left" w:pos="434"/>
        </w:tabs>
        <w:overflowPunct w:val="0"/>
        <w:autoSpaceDE w:val="0"/>
        <w:autoSpaceDN w:val="0"/>
        <w:ind w:leftChars="-3" w:left="182" w:hangingChars="87" w:hanging="192"/>
        <w:jc w:val="both"/>
        <w:rPr>
          <w:rFonts w:ascii="Times New Roman" w:eastAsia="標楷體" w:hAnsi="Times New Roman"/>
          <w:color w:val="000000" w:themeColor="text1"/>
        </w:rPr>
      </w:pPr>
      <w:r w:rsidRPr="007C23E1">
        <w:rPr>
          <w:rStyle w:val="aff"/>
          <w:rFonts w:ascii="標楷體" w:eastAsia="標楷體" w:hAnsi="標楷體"/>
          <w:color w:val="000000" w:themeColor="text1"/>
        </w:rPr>
        <w:footnoteRef/>
      </w:r>
      <w:r w:rsidRPr="007C23E1">
        <w:rPr>
          <w:rFonts w:ascii="標楷體" w:eastAsia="標楷體" w:hAnsi="標楷體" w:hint="eastAsia"/>
          <w:color w:val="000000" w:themeColor="text1"/>
        </w:rPr>
        <w:t xml:space="preserve"> </w:t>
      </w:r>
      <w:r w:rsidRPr="007C23E1">
        <w:rPr>
          <w:rFonts w:ascii="Times New Roman" w:eastAsia="標楷體" w:hAnsi="Times New Roman" w:hint="eastAsia"/>
          <w:color w:val="000000" w:themeColor="text1"/>
        </w:rPr>
        <w:t>案內臺東地方法院於</w:t>
      </w:r>
      <w:r w:rsidRPr="007C23E1">
        <w:rPr>
          <w:rFonts w:ascii="Times New Roman" w:eastAsia="標楷體" w:hAnsi="Times New Roman" w:hint="eastAsia"/>
          <w:color w:val="000000" w:themeColor="text1"/>
        </w:rPr>
        <w:t>98</w:t>
      </w:r>
      <w:r w:rsidRPr="007C23E1">
        <w:rPr>
          <w:rFonts w:ascii="Times New Roman" w:eastAsia="標楷體" w:hAnsi="Times New Roman" w:hint="eastAsia"/>
          <w:color w:val="000000" w:themeColor="text1"/>
        </w:rPr>
        <w:t>年間以無償撥用取得坐落臺東縣臺東市臺東段地號</w:t>
      </w:r>
      <w:r w:rsidRPr="007C23E1">
        <w:rPr>
          <w:rFonts w:ascii="Times New Roman" w:eastAsia="標楷體" w:hAnsi="Times New Roman" w:hint="eastAsia"/>
          <w:color w:val="000000" w:themeColor="text1"/>
        </w:rPr>
        <w:t>1</w:t>
      </w:r>
      <w:r>
        <w:rPr>
          <w:rFonts w:ascii="Times New Roman" w:eastAsia="標楷體" w:hAnsi="Times New Roman"/>
          <w:color w:val="000000" w:themeColor="text1"/>
        </w:rPr>
        <w:t>*</w:t>
      </w:r>
      <w:r w:rsidRPr="007C23E1">
        <w:rPr>
          <w:rFonts w:ascii="Times New Roman" w:eastAsia="標楷體" w:hAnsi="Times New Roman" w:hint="eastAsia"/>
          <w:color w:val="000000" w:themeColor="text1"/>
        </w:rPr>
        <w:t>-</w:t>
      </w:r>
      <w:r>
        <w:rPr>
          <w:rFonts w:ascii="Times New Roman" w:eastAsia="標楷體" w:hAnsi="Times New Roman"/>
          <w:color w:val="000000" w:themeColor="text1"/>
        </w:rPr>
        <w:t>*</w:t>
      </w:r>
      <w:r w:rsidRPr="007C23E1">
        <w:rPr>
          <w:rFonts w:ascii="Times New Roman" w:eastAsia="標楷體" w:hAnsi="Times New Roman" w:hint="eastAsia"/>
          <w:color w:val="000000" w:themeColor="text1"/>
        </w:rPr>
        <w:t>2</w:t>
      </w:r>
      <w:r w:rsidRPr="007C23E1">
        <w:rPr>
          <w:rFonts w:ascii="Times New Roman" w:eastAsia="標楷體" w:hAnsi="Times New Roman" w:hint="eastAsia"/>
          <w:color w:val="000000" w:themeColor="text1"/>
        </w:rPr>
        <w:t>土地</w:t>
      </w:r>
      <w:r w:rsidRPr="007C23E1">
        <w:rPr>
          <w:rFonts w:ascii="Times New Roman" w:eastAsia="標楷體" w:hAnsi="Times New Roman" w:hint="eastAsia"/>
          <w:color w:val="000000" w:themeColor="text1"/>
        </w:rPr>
        <w:t>1</w:t>
      </w:r>
      <w:r w:rsidRPr="007C23E1">
        <w:rPr>
          <w:rFonts w:ascii="Times New Roman" w:eastAsia="標楷體" w:hAnsi="Times New Roman" w:hint="eastAsia"/>
          <w:color w:val="000000" w:themeColor="text1"/>
        </w:rPr>
        <w:t>筆，面積</w:t>
      </w:r>
      <w:r w:rsidRPr="007C23E1">
        <w:rPr>
          <w:rFonts w:ascii="Times New Roman" w:eastAsia="標楷體" w:hAnsi="Times New Roman" w:hint="eastAsia"/>
          <w:color w:val="000000" w:themeColor="text1"/>
        </w:rPr>
        <w:t>1,961</w:t>
      </w:r>
      <w:r w:rsidRPr="007C23E1">
        <w:rPr>
          <w:rFonts w:ascii="Times New Roman" w:eastAsia="標楷體" w:hAnsi="Times New Roman" w:hint="eastAsia"/>
          <w:color w:val="000000" w:themeColor="text1"/>
        </w:rPr>
        <w:t>平方公尺，原規劃作為觀護大樓預定地，惟撥用後迄仍為樹林覆蓋，而呈閒置狀態，茲因臺東地方法院已甫將土地交還國產署，並於</w:t>
      </w:r>
      <w:r w:rsidRPr="007C23E1">
        <w:rPr>
          <w:rFonts w:ascii="Times New Roman" w:eastAsia="標楷體" w:hAnsi="Times New Roman" w:hint="eastAsia"/>
          <w:color w:val="000000" w:themeColor="text1"/>
        </w:rPr>
        <w:t>105</w:t>
      </w:r>
      <w:r w:rsidRPr="007C23E1">
        <w:rPr>
          <w:rFonts w:ascii="Times New Roman" w:eastAsia="標楷體" w:hAnsi="Times New Roman" w:hint="eastAsia"/>
          <w:color w:val="000000" w:themeColor="text1"/>
        </w:rPr>
        <w:t>年</w:t>
      </w:r>
      <w:r w:rsidRPr="007C23E1">
        <w:rPr>
          <w:rFonts w:ascii="Times New Roman" w:eastAsia="標楷體" w:hAnsi="Times New Roman" w:hint="eastAsia"/>
          <w:color w:val="000000" w:themeColor="text1"/>
        </w:rPr>
        <w:t>3</w:t>
      </w:r>
      <w:r w:rsidRPr="007C23E1">
        <w:rPr>
          <w:rFonts w:ascii="Times New Roman" w:eastAsia="標楷體" w:hAnsi="Times New Roman" w:hint="eastAsia"/>
          <w:color w:val="000000" w:themeColor="text1"/>
        </w:rPr>
        <w:t>月</w:t>
      </w:r>
      <w:r w:rsidRPr="007C23E1">
        <w:rPr>
          <w:rFonts w:ascii="Times New Roman" w:eastAsia="標楷體" w:hAnsi="Times New Roman" w:hint="eastAsia"/>
          <w:color w:val="000000" w:themeColor="text1"/>
        </w:rPr>
        <w:t>16</w:t>
      </w:r>
      <w:r w:rsidRPr="007C23E1">
        <w:rPr>
          <w:rFonts w:ascii="Times New Roman" w:eastAsia="標楷體" w:hAnsi="Times New Roman" w:hint="eastAsia"/>
          <w:color w:val="000000" w:themeColor="text1"/>
        </w:rPr>
        <w:t>日經臺東縣臺東市地政事務所辦理變更登記竣事，故本調查報告爰不再論述。</w:t>
      </w:r>
    </w:p>
  </w:footnote>
  <w:footnote w:id="5">
    <w:p w:rsidR="002648BE" w:rsidRPr="007C23E1" w:rsidRDefault="002648BE">
      <w:pPr>
        <w:pStyle w:val="afd"/>
        <w:rPr>
          <w:rFonts w:ascii="標楷體" w:eastAsia="標楷體" w:hAnsi="標楷體"/>
          <w:color w:val="000000" w:themeColor="text1"/>
        </w:rPr>
      </w:pPr>
      <w:r w:rsidRPr="007C23E1">
        <w:rPr>
          <w:rStyle w:val="aff"/>
          <w:color w:val="000000" w:themeColor="text1"/>
        </w:rPr>
        <w:footnoteRef/>
      </w:r>
      <w:r w:rsidRPr="007C23E1">
        <w:rPr>
          <w:color w:val="000000" w:themeColor="text1"/>
        </w:rPr>
        <w:t xml:space="preserve"> </w:t>
      </w:r>
      <w:r w:rsidRPr="007C23E1">
        <w:rPr>
          <w:rFonts w:ascii="標楷體" w:eastAsia="標楷體" w:hAnsi="標楷體" w:hint="eastAsia"/>
          <w:color w:val="000000" w:themeColor="text1"/>
        </w:rPr>
        <w:t>該金額及以下所載金額之幣別均為新臺幣。</w:t>
      </w:r>
    </w:p>
  </w:footnote>
  <w:footnote w:id="6">
    <w:p w:rsidR="002648BE" w:rsidRPr="007C23E1" w:rsidRDefault="002648BE" w:rsidP="005E24B7">
      <w:pPr>
        <w:pStyle w:val="afd"/>
        <w:tabs>
          <w:tab w:val="left" w:pos="434"/>
        </w:tabs>
        <w:overflowPunct w:val="0"/>
        <w:autoSpaceDE w:val="0"/>
        <w:autoSpaceDN w:val="0"/>
        <w:ind w:leftChars="-3" w:left="182" w:hangingChars="87" w:hanging="192"/>
        <w:jc w:val="both"/>
        <w:rPr>
          <w:rFonts w:ascii="標楷體" w:eastAsia="標楷體" w:hAnsi="標楷體"/>
          <w:color w:val="000000" w:themeColor="text1"/>
        </w:rPr>
      </w:pPr>
      <w:r w:rsidRPr="007C23E1">
        <w:rPr>
          <w:rStyle w:val="aff"/>
          <w:color w:val="000000" w:themeColor="text1"/>
        </w:rPr>
        <w:footnoteRef/>
      </w:r>
      <w:r w:rsidRPr="007C23E1">
        <w:rPr>
          <w:rFonts w:ascii="標楷體" w:eastAsia="標楷體" w:hAnsi="標楷體" w:hint="eastAsia"/>
          <w:color w:val="000000" w:themeColor="text1"/>
        </w:rPr>
        <w:t xml:space="preserve"> 該署稱：如將來臺南高分院改制為臺灣臺南高等法院，則臺南高分檢亦應隨而改制為臺灣臺南高等法院檢察署；又將來如設立智慧財產法院臺南分院，則亦應成立對應之智慧財產分署等。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0CA47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8E143E"/>
    <w:multiLevelType w:val="multilevel"/>
    <w:tmpl w:val="E5F4892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200"/>
        </w:tabs>
        <w:ind w:left="1200" w:hanging="720"/>
      </w:pPr>
      <w:rPr>
        <w:rFonts w:hint="eastAsia"/>
        <w:sz w:val="36"/>
        <w:szCs w:val="36"/>
      </w:rPr>
    </w:lvl>
    <w:lvl w:ilvl="2" w:tentative="1">
      <w:start w:val="1"/>
      <w:numFmt w:val="lowerRoman"/>
      <w:lvlText w:val="%3."/>
      <w:lvlJc w:val="right"/>
      <w:pPr>
        <w:tabs>
          <w:tab w:val="num" w:pos="1440"/>
        </w:tabs>
        <w:ind w:left="1440" w:hanging="480"/>
      </w:pPr>
      <w:rPr>
        <w:rFonts w:hint="default"/>
      </w:rPr>
    </w:lvl>
    <w:lvl w:ilvl="3" w:tentative="1">
      <w:start w:val="1"/>
      <w:numFmt w:val="decimal"/>
      <w:lvlText w:val="%4."/>
      <w:lvlJc w:val="left"/>
      <w:pPr>
        <w:tabs>
          <w:tab w:val="num" w:pos="1920"/>
        </w:tabs>
        <w:ind w:left="1920" w:hanging="480"/>
      </w:pPr>
      <w:rPr>
        <w:rFonts w:hint="eastAsia"/>
      </w:rPr>
    </w:lvl>
    <w:lvl w:ilvl="4" w:tentative="1">
      <w:start w:val="1"/>
      <w:numFmt w:val="ideographTraditional"/>
      <w:lvlText w:val="%5、"/>
      <w:lvlJc w:val="left"/>
      <w:pPr>
        <w:tabs>
          <w:tab w:val="num" w:pos="2400"/>
        </w:tabs>
        <w:ind w:left="2400" w:hanging="480"/>
      </w:pPr>
      <w:rPr>
        <w:rFonts w:hint="default"/>
      </w:rPr>
    </w:lvl>
    <w:lvl w:ilvl="5" w:tentative="1">
      <w:start w:val="1"/>
      <w:numFmt w:val="lowerRoman"/>
      <w:lvlText w:val="%6."/>
      <w:lvlJc w:val="right"/>
      <w:pPr>
        <w:tabs>
          <w:tab w:val="num" w:pos="2880"/>
        </w:tabs>
        <w:ind w:left="2880" w:hanging="480"/>
      </w:pPr>
      <w:rPr>
        <w:rFonts w:hint="eastAsia"/>
      </w:rPr>
    </w:lvl>
    <w:lvl w:ilvl="6" w:tentative="1">
      <w:start w:val="1"/>
      <w:numFmt w:val="decimal"/>
      <w:lvlText w:val="%7."/>
      <w:lvlJc w:val="left"/>
      <w:pPr>
        <w:tabs>
          <w:tab w:val="num" w:pos="3360"/>
        </w:tabs>
        <w:ind w:left="3360" w:hanging="480"/>
      </w:pPr>
      <w:rPr>
        <w:rFonts w:hint="eastAsia"/>
      </w:rPr>
    </w:lvl>
    <w:lvl w:ilvl="7" w:tentative="1">
      <w:start w:val="1"/>
      <w:numFmt w:val="ideographTraditional"/>
      <w:lvlText w:val="%8、"/>
      <w:lvlJc w:val="left"/>
      <w:pPr>
        <w:tabs>
          <w:tab w:val="num" w:pos="3840"/>
        </w:tabs>
        <w:ind w:left="3840" w:hanging="480"/>
      </w:pPr>
      <w:rPr>
        <w:rFonts w:hint="eastAsia"/>
      </w:rPr>
    </w:lvl>
    <w:lvl w:ilvl="8" w:tentative="1">
      <w:start w:val="1"/>
      <w:numFmt w:val="lowerRoman"/>
      <w:lvlText w:val="%9."/>
      <w:lvlJc w:val="right"/>
      <w:pPr>
        <w:tabs>
          <w:tab w:val="num" w:pos="4320"/>
        </w:tabs>
        <w:ind w:left="4320" w:hanging="480"/>
      </w:pPr>
      <w:rPr>
        <w:rFonts w:hint="eastAsia"/>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26D86E72"/>
    <w:lvl w:ilvl="0" w:tplc="AD369436">
      <w:start w:val="1"/>
      <w:numFmt w:val="decimal"/>
      <w:pStyle w:val="a3"/>
      <w:lvlText w:val="表%1　"/>
      <w:lvlJc w:val="left"/>
      <w:pPr>
        <w:ind w:left="3457" w:hanging="480"/>
      </w:pPr>
      <w:rPr>
        <w:rFonts w:ascii="標楷體" w:eastAsia="標楷體" w:hint="eastAsia"/>
        <w:b/>
        <w:i w:val="0"/>
        <w:sz w:val="28"/>
        <w:lang w:val="en-US"/>
      </w:rPr>
    </w:lvl>
    <w:lvl w:ilvl="1" w:tplc="04090019">
      <w:start w:val="1"/>
      <w:numFmt w:val="ideographTraditional"/>
      <w:lvlText w:val="%2、"/>
      <w:lvlJc w:val="left"/>
      <w:pPr>
        <w:tabs>
          <w:tab w:val="num" w:pos="3937"/>
        </w:tabs>
        <w:ind w:left="3937" w:hanging="480"/>
      </w:pPr>
    </w:lvl>
    <w:lvl w:ilvl="2" w:tplc="0409001B" w:tentative="1">
      <w:start w:val="1"/>
      <w:numFmt w:val="lowerRoman"/>
      <w:lvlText w:val="%3."/>
      <w:lvlJc w:val="right"/>
      <w:pPr>
        <w:tabs>
          <w:tab w:val="num" w:pos="4417"/>
        </w:tabs>
        <w:ind w:left="4417" w:hanging="480"/>
      </w:pPr>
    </w:lvl>
    <w:lvl w:ilvl="3" w:tplc="0409000F" w:tentative="1">
      <w:start w:val="1"/>
      <w:numFmt w:val="decimal"/>
      <w:lvlText w:val="%4."/>
      <w:lvlJc w:val="left"/>
      <w:pPr>
        <w:tabs>
          <w:tab w:val="num" w:pos="4897"/>
        </w:tabs>
        <w:ind w:left="4897" w:hanging="480"/>
      </w:pPr>
    </w:lvl>
    <w:lvl w:ilvl="4" w:tplc="04090019" w:tentative="1">
      <w:start w:val="1"/>
      <w:numFmt w:val="ideographTraditional"/>
      <w:lvlText w:val="%5、"/>
      <w:lvlJc w:val="left"/>
      <w:pPr>
        <w:tabs>
          <w:tab w:val="num" w:pos="5377"/>
        </w:tabs>
        <w:ind w:left="5377" w:hanging="480"/>
      </w:pPr>
    </w:lvl>
    <w:lvl w:ilvl="5" w:tplc="0409001B" w:tentative="1">
      <w:start w:val="1"/>
      <w:numFmt w:val="lowerRoman"/>
      <w:lvlText w:val="%6."/>
      <w:lvlJc w:val="right"/>
      <w:pPr>
        <w:tabs>
          <w:tab w:val="num" w:pos="5857"/>
        </w:tabs>
        <w:ind w:left="5857" w:hanging="480"/>
      </w:pPr>
    </w:lvl>
    <w:lvl w:ilvl="6" w:tplc="0409000F" w:tentative="1">
      <w:start w:val="1"/>
      <w:numFmt w:val="decimal"/>
      <w:lvlText w:val="%7."/>
      <w:lvlJc w:val="left"/>
      <w:pPr>
        <w:tabs>
          <w:tab w:val="num" w:pos="6337"/>
        </w:tabs>
        <w:ind w:left="6337" w:hanging="480"/>
      </w:pPr>
    </w:lvl>
    <w:lvl w:ilvl="7" w:tplc="04090019" w:tentative="1">
      <w:start w:val="1"/>
      <w:numFmt w:val="ideographTraditional"/>
      <w:lvlText w:val="%8、"/>
      <w:lvlJc w:val="left"/>
      <w:pPr>
        <w:tabs>
          <w:tab w:val="num" w:pos="6817"/>
        </w:tabs>
        <w:ind w:left="6817" w:hanging="480"/>
      </w:pPr>
    </w:lvl>
    <w:lvl w:ilvl="8" w:tplc="0409001B" w:tentative="1">
      <w:start w:val="1"/>
      <w:numFmt w:val="lowerRoman"/>
      <w:lvlText w:val="%9."/>
      <w:lvlJc w:val="right"/>
      <w:pPr>
        <w:tabs>
          <w:tab w:val="num" w:pos="7297"/>
        </w:tabs>
        <w:ind w:left="7297" w:hanging="480"/>
      </w:pPr>
    </w:lvl>
  </w:abstractNum>
  <w:abstractNum w:abstractNumId="7" w15:restartNumberingAfterBreak="0">
    <w:nsid w:val="4DF033EE"/>
    <w:multiLevelType w:val="hybridMultilevel"/>
    <w:tmpl w:val="51E2BF22"/>
    <w:lvl w:ilvl="0" w:tplc="418040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7"/>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351"/>
    <w:rsid w:val="00016343"/>
    <w:rsid w:val="000164CF"/>
    <w:rsid w:val="00017318"/>
    <w:rsid w:val="000246F7"/>
    <w:rsid w:val="0003114D"/>
    <w:rsid w:val="00036D76"/>
    <w:rsid w:val="00041C3D"/>
    <w:rsid w:val="00042DF4"/>
    <w:rsid w:val="00051176"/>
    <w:rsid w:val="00051A9D"/>
    <w:rsid w:val="00053203"/>
    <w:rsid w:val="00057F32"/>
    <w:rsid w:val="00062134"/>
    <w:rsid w:val="00062A25"/>
    <w:rsid w:val="00064EF6"/>
    <w:rsid w:val="00066030"/>
    <w:rsid w:val="00070B8E"/>
    <w:rsid w:val="00073CB5"/>
    <w:rsid w:val="0007425C"/>
    <w:rsid w:val="00077553"/>
    <w:rsid w:val="0008235F"/>
    <w:rsid w:val="000851A2"/>
    <w:rsid w:val="0008563F"/>
    <w:rsid w:val="00085F60"/>
    <w:rsid w:val="00092DDA"/>
    <w:rsid w:val="0009352E"/>
    <w:rsid w:val="00096B96"/>
    <w:rsid w:val="00097283"/>
    <w:rsid w:val="000A2F3F"/>
    <w:rsid w:val="000B0B4A"/>
    <w:rsid w:val="000B279A"/>
    <w:rsid w:val="000B313C"/>
    <w:rsid w:val="000B4D2A"/>
    <w:rsid w:val="000B4E8E"/>
    <w:rsid w:val="000B61D2"/>
    <w:rsid w:val="000B70A7"/>
    <w:rsid w:val="000C18BF"/>
    <w:rsid w:val="000C495F"/>
    <w:rsid w:val="000D2271"/>
    <w:rsid w:val="000D514C"/>
    <w:rsid w:val="000D78B8"/>
    <w:rsid w:val="000E4F9A"/>
    <w:rsid w:val="000E6431"/>
    <w:rsid w:val="000E7B3D"/>
    <w:rsid w:val="000F11AD"/>
    <w:rsid w:val="000F21A5"/>
    <w:rsid w:val="000F3600"/>
    <w:rsid w:val="000F513E"/>
    <w:rsid w:val="000F7963"/>
    <w:rsid w:val="00102B9F"/>
    <w:rsid w:val="00112637"/>
    <w:rsid w:val="00112ABC"/>
    <w:rsid w:val="0011711C"/>
    <w:rsid w:val="0012001E"/>
    <w:rsid w:val="00120C32"/>
    <w:rsid w:val="0012291C"/>
    <w:rsid w:val="00126A55"/>
    <w:rsid w:val="00126E0E"/>
    <w:rsid w:val="00133B74"/>
    <w:rsid w:val="00133F08"/>
    <w:rsid w:val="001345E6"/>
    <w:rsid w:val="001378B0"/>
    <w:rsid w:val="001420D5"/>
    <w:rsid w:val="00142E00"/>
    <w:rsid w:val="001447F6"/>
    <w:rsid w:val="001472E5"/>
    <w:rsid w:val="00147EF3"/>
    <w:rsid w:val="001521B3"/>
    <w:rsid w:val="00152793"/>
    <w:rsid w:val="00153B7E"/>
    <w:rsid w:val="001545A9"/>
    <w:rsid w:val="0015586C"/>
    <w:rsid w:val="0016090C"/>
    <w:rsid w:val="001637C7"/>
    <w:rsid w:val="0016480E"/>
    <w:rsid w:val="00171B95"/>
    <w:rsid w:val="00172D29"/>
    <w:rsid w:val="00174297"/>
    <w:rsid w:val="00180E06"/>
    <w:rsid w:val="001817B3"/>
    <w:rsid w:val="00183014"/>
    <w:rsid w:val="00186B52"/>
    <w:rsid w:val="00191968"/>
    <w:rsid w:val="001959C2"/>
    <w:rsid w:val="001A1B14"/>
    <w:rsid w:val="001A51E3"/>
    <w:rsid w:val="001A74E1"/>
    <w:rsid w:val="001A7968"/>
    <w:rsid w:val="001B265C"/>
    <w:rsid w:val="001B2E98"/>
    <w:rsid w:val="001B3483"/>
    <w:rsid w:val="001B3C1E"/>
    <w:rsid w:val="001B4494"/>
    <w:rsid w:val="001C0D8B"/>
    <w:rsid w:val="001C0DA8"/>
    <w:rsid w:val="001D4AD7"/>
    <w:rsid w:val="001E0D8A"/>
    <w:rsid w:val="001E2913"/>
    <w:rsid w:val="001E508E"/>
    <w:rsid w:val="001E67BA"/>
    <w:rsid w:val="001E74C2"/>
    <w:rsid w:val="001F0072"/>
    <w:rsid w:val="001F18F6"/>
    <w:rsid w:val="001F37BD"/>
    <w:rsid w:val="001F5A48"/>
    <w:rsid w:val="001F6260"/>
    <w:rsid w:val="00200007"/>
    <w:rsid w:val="002030A5"/>
    <w:rsid w:val="00203131"/>
    <w:rsid w:val="002033CA"/>
    <w:rsid w:val="00205CAC"/>
    <w:rsid w:val="0020726C"/>
    <w:rsid w:val="00211437"/>
    <w:rsid w:val="00212520"/>
    <w:rsid w:val="00212E88"/>
    <w:rsid w:val="00212F81"/>
    <w:rsid w:val="00213C9C"/>
    <w:rsid w:val="0022009E"/>
    <w:rsid w:val="00223241"/>
    <w:rsid w:val="0022425C"/>
    <w:rsid w:val="002246DE"/>
    <w:rsid w:val="0022619E"/>
    <w:rsid w:val="00227810"/>
    <w:rsid w:val="00247733"/>
    <w:rsid w:val="00252B2A"/>
    <w:rsid w:val="00252BC4"/>
    <w:rsid w:val="00254014"/>
    <w:rsid w:val="0025621F"/>
    <w:rsid w:val="002648BE"/>
    <w:rsid w:val="0026504D"/>
    <w:rsid w:val="00266CBC"/>
    <w:rsid w:val="00271B72"/>
    <w:rsid w:val="00273A2F"/>
    <w:rsid w:val="00277607"/>
    <w:rsid w:val="00280986"/>
    <w:rsid w:val="00281ECE"/>
    <w:rsid w:val="002831C7"/>
    <w:rsid w:val="002840C6"/>
    <w:rsid w:val="002933CB"/>
    <w:rsid w:val="002949CB"/>
    <w:rsid w:val="00295174"/>
    <w:rsid w:val="00296172"/>
    <w:rsid w:val="00296B92"/>
    <w:rsid w:val="002A2C22"/>
    <w:rsid w:val="002A6AEE"/>
    <w:rsid w:val="002B02EB"/>
    <w:rsid w:val="002B4D44"/>
    <w:rsid w:val="002C0602"/>
    <w:rsid w:val="002C36A6"/>
    <w:rsid w:val="002D5C16"/>
    <w:rsid w:val="002D6DB1"/>
    <w:rsid w:val="002D6F55"/>
    <w:rsid w:val="002E7192"/>
    <w:rsid w:val="002F3DFF"/>
    <w:rsid w:val="002F4509"/>
    <w:rsid w:val="002F5E05"/>
    <w:rsid w:val="00300F1A"/>
    <w:rsid w:val="00303D1B"/>
    <w:rsid w:val="003114C2"/>
    <w:rsid w:val="00314E57"/>
    <w:rsid w:val="00315A16"/>
    <w:rsid w:val="00317053"/>
    <w:rsid w:val="00320BEE"/>
    <w:rsid w:val="0032109C"/>
    <w:rsid w:val="00322B45"/>
    <w:rsid w:val="00323809"/>
    <w:rsid w:val="00323D41"/>
    <w:rsid w:val="00325414"/>
    <w:rsid w:val="003302F1"/>
    <w:rsid w:val="003356F0"/>
    <w:rsid w:val="0034470E"/>
    <w:rsid w:val="0035112B"/>
    <w:rsid w:val="00351B5E"/>
    <w:rsid w:val="00352DB0"/>
    <w:rsid w:val="00361063"/>
    <w:rsid w:val="00363053"/>
    <w:rsid w:val="0037094A"/>
    <w:rsid w:val="00371ED3"/>
    <w:rsid w:val="00372FFC"/>
    <w:rsid w:val="0037728A"/>
    <w:rsid w:val="003800E9"/>
    <w:rsid w:val="003804E6"/>
    <w:rsid w:val="00380B7D"/>
    <w:rsid w:val="00381A99"/>
    <w:rsid w:val="003829C2"/>
    <w:rsid w:val="003830B2"/>
    <w:rsid w:val="003832FC"/>
    <w:rsid w:val="00383E0E"/>
    <w:rsid w:val="00384724"/>
    <w:rsid w:val="00385629"/>
    <w:rsid w:val="003919B7"/>
    <w:rsid w:val="00391D57"/>
    <w:rsid w:val="003921A6"/>
    <w:rsid w:val="00392292"/>
    <w:rsid w:val="00392C1B"/>
    <w:rsid w:val="00396282"/>
    <w:rsid w:val="003A0ED8"/>
    <w:rsid w:val="003A576C"/>
    <w:rsid w:val="003A6900"/>
    <w:rsid w:val="003B0785"/>
    <w:rsid w:val="003B1017"/>
    <w:rsid w:val="003B3C07"/>
    <w:rsid w:val="003B6775"/>
    <w:rsid w:val="003C475B"/>
    <w:rsid w:val="003C5E61"/>
    <w:rsid w:val="003C5FE2"/>
    <w:rsid w:val="003D05FB"/>
    <w:rsid w:val="003D1B16"/>
    <w:rsid w:val="003D3539"/>
    <w:rsid w:val="003D45BF"/>
    <w:rsid w:val="003D508A"/>
    <w:rsid w:val="003D537F"/>
    <w:rsid w:val="003D7B75"/>
    <w:rsid w:val="003E0208"/>
    <w:rsid w:val="003E4B57"/>
    <w:rsid w:val="003F07CA"/>
    <w:rsid w:val="003F27E1"/>
    <w:rsid w:val="003F41A4"/>
    <w:rsid w:val="003F437A"/>
    <w:rsid w:val="003F5C2B"/>
    <w:rsid w:val="004012CD"/>
    <w:rsid w:val="004023E9"/>
    <w:rsid w:val="00402644"/>
    <w:rsid w:val="00403CD9"/>
    <w:rsid w:val="0040454A"/>
    <w:rsid w:val="00405005"/>
    <w:rsid w:val="00406074"/>
    <w:rsid w:val="00413F83"/>
    <w:rsid w:val="0041490C"/>
    <w:rsid w:val="00415F10"/>
    <w:rsid w:val="00416191"/>
    <w:rsid w:val="00416721"/>
    <w:rsid w:val="00421EF0"/>
    <w:rsid w:val="004224FA"/>
    <w:rsid w:val="00423D07"/>
    <w:rsid w:val="004245F2"/>
    <w:rsid w:val="00430715"/>
    <w:rsid w:val="00433C60"/>
    <w:rsid w:val="0044346F"/>
    <w:rsid w:val="004502D3"/>
    <w:rsid w:val="00454D48"/>
    <w:rsid w:val="0046436A"/>
    <w:rsid w:val="0046520A"/>
    <w:rsid w:val="004672AB"/>
    <w:rsid w:val="004714FE"/>
    <w:rsid w:val="00476077"/>
    <w:rsid w:val="00477BAA"/>
    <w:rsid w:val="00477C53"/>
    <w:rsid w:val="00495053"/>
    <w:rsid w:val="004A0EA4"/>
    <w:rsid w:val="004A16C7"/>
    <w:rsid w:val="004A1F59"/>
    <w:rsid w:val="004A29BE"/>
    <w:rsid w:val="004A3225"/>
    <w:rsid w:val="004A33EE"/>
    <w:rsid w:val="004A3AA8"/>
    <w:rsid w:val="004B13C7"/>
    <w:rsid w:val="004B1FEA"/>
    <w:rsid w:val="004B22EB"/>
    <w:rsid w:val="004B553D"/>
    <w:rsid w:val="004B7334"/>
    <w:rsid w:val="004B778F"/>
    <w:rsid w:val="004C23CC"/>
    <w:rsid w:val="004C2D67"/>
    <w:rsid w:val="004D141F"/>
    <w:rsid w:val="004D2742"/>
    <w:rsid w:val="004D587A"/>
    <w:rsid w:val="004D5E6B"/>
    <w:rsid w:val="004D6310"/>
    <w:rsid w:val="004E0062"/>
    <w:rsid w:val="004E05A1"/>
    <w:rsid w:val="004E2570"/>
    <w:rsid w:val="004F5E57"/>
    <w:rsid w:val="004F61DA"/>
    <w:rsid w:val="004F6710"/>
    <w:rsid w:val="004F694C"/>
    <w:rsid w:val="004F787B"/>
    <w:rsid w:val="00500C3E"/>
    <w:rsid w:val="00502849"/>
    <w:rsid w:val="00503E23"/>
    <w:rsid w:val="00504334"/>
    <w:rsid w:val="0050498D"/>
    <w:rsid w:val="0051027E"/>
    <w:rsid w:val="005104D7"/>
    <w:rsid w:val="005109A2"/>
    <w:rsid w:val="00510B9E"/>
    <w:rsid w:val="00522875"/>
    <w:rsid w:val="00527F2B"/>
    <w:rsid w:val="00536BC2"/>
    <w:rsid w:val="005410D7"/>
    <w:rsid w:val="005425E1"/>
    <w:rsid w:val="005427C5"/>
    <w:rsid w:val="00542CF6"/>
    <w:rsid w:val="00553C03"/>
    <w:rsid w:val="00561B0C"/>
    <w:rsid w:val="00563692"/>
    <w:rsid w:val="00571638"/>
    <w:rsid w:val="00571679"/>
    <w:rsid w:val="005829C2"/>
    <w:rsid w:val="005844E7"/>
    <w:rsid w:val="00584580"/>
    <w:rsid w:val="005908B8"/>
    <w:rsid w:val="0059512E"/>
    <w:rsid w:val="005A0F79"/>
    <w:rsid w:val="005A20B6"/>
    <w:rsid w:val="005A6A10"/>
    <w:rsid w:val="005A6DD2"/>
    <w:rsid w:val="005B4808"/>
    <w:rsid w:val="005B5090"/>
    <w:rsid w:val="005C027A"/>
    <w:rsid w:val="005C385D"/>
    <w:rsid w:val="005D3B20"/>
    <w:rsid w:val="005E15C3"/>
    <w:rsid w:val="005E24B7"/>
    <w:rsid w:val="005E4759"/>
    <w:rsid w:val="005E5C68"/>
    <w:rsid w:val="005E65C0"/>
    <w:rsid w:val="005F0390"/>
    <w:rsid w:val="005F63EA"/>
    <w:rsid w:val="006072CD"/>
    <w:rsid w:val="00607633"/>
    <w:rsid w:val="00612023"/>
    <w:rsid w:val="00614190"/>
    <w:rsid w:val="006210C0"/>
    <w:rsid w:val="0062163D"/>
    <w:rsid w:val="00622A99"/>
    <w:rsid w:val="00622E67"/>
    <w:rsid w:val="00626EDC"/>
    <w:rsid w:val="00632271"/>
    <w:rsid w:val="00645B2B"/>
    <w:rsid w:val="0064697F"/>
    <w:rsid w:val="006470EC"/>
    <w:rsid w:val="00647900"/>
    <w:rsid w:val="00650E97"/>
    <w:rsid w:val="0065362F"/>
    <w:rsid w:val="006542D6"/>
    <w:rsid w:val="00654CCD"/>
    <w:rsid w:val="00655027"/>
    <w:rsid w:val="0065598E"/>
    <w:rsid w:val="00655AF2"/>
    <w:rsid w:val="00655BC5"/>
    <w:rsid w:val="006568BE"/>
    <w:rsid w:val="00656CCF"/>
    <w:rsid w:val="0066025D"/>
    <w:rsid w:val="0066091A"/>
    <w:rsid w:val="006620FC"/>
    <w:rsid w:val="00663F62"/>
    <w:rsid w:val="006773EC"/>
    <w:rsid w:val="00680504"/>
    <w:rsid w:val="00681CD9"/>
    <w:rsid w:val="00683E30"/>
    <w:rsid w:val="00687024"/>
    <w:rsid w:val="00695A2B"/>
    <w:rsid w:val="00695E22"/>
    <w:rsid w:val="006B7093"/>
    <w:rsid w:val="006B7417"/>
    <w:rsid w:val="006C1D59"/>
    <w:rsid w:val="006C39F5"/>
    <w:rsid w:val="006D3691"/>
    <w:rsid w:val="006D3DD3"/>
    <w:rsid w:val="006D4B75"/>
    <w:rsid w:val="006D5A0E"/>
    <w:rsid w:val="006D5F09"/>
    <w:rsid w:val="006E5324"/>
    <w:rsid w:val="006E5EF0"/>
    <w:rsid w:val="006E72DA"/>
    <w:rsid w:val="006F3563"/>
    <w:rsid w:val="006F42B9"/>
    <w:rsid w:val="006F6103"/>
    <w:rsid w:val="00704E00"/>
    <w:rsid w:val="007209E7"/>
    <w:rsid w:val="00725ABA"/>
    <w:rsid w:val="00726182"/>
    <w:rsid w:val="00727635"/>
    <w:rsid w:val="00732329"/>
    <w:rsid w:val="00733130"/>
    <w:rsid w:val="007337CA"/>
    <w:rsid w:val="00734CE4"/>
    <w:rsid w:val="00735123"/>
    <w:rsid w:val="00741837"/>
    <w:rsid w:val="007453E6"/>
    <w:rsid w:val="0074756D"/>
    <w:rsid w:val="00754EEF"/>
    <w:rsid w:val="0077309D"/>
    <w:rsid w:val="00773D5C"/>
    <w:rsid w:val="00777284"/>
    <w:rsid w:val="007774EE"/>
    <w:rsid w:val="00781822"/>
    <w:rsid w:val="00783F21"/>
    <w:rsid w:val="0078625C"/>
    <w:rsid w:val="00787159"/>
    <w:rsid w:val="007872EB"/>
    <w:rsid w:val="0079043A"/>
    <w:rsid w:val="00791668"/>
    <w:rsid w:val="00791AA1"/>
    <w:rsid w:val="00791D8D"/>
    <w:rsid w:val="00792F7C"/>
    <w:rsid w:val="007A3793"/>
    <w:rsid w:val="007B5308"/>
    <w:rsid w:val="007C07C9"/>
    <w:rsid w:val="007C1BA2"/>
    <w:rsid w:val="007C23E1"/>
    <w:rsid w:val="007C2B48"/>
    <w:rsid w:val="007C2DD8"/>
    <w:rsid w:val="007D20E9"/>
    <w:rsid w:val="007D7881"/>
    <w:rsid w:val="007D7E3A"/>
    <w:rsid w:val="007E0E10"/>
    <w:rsid w:val="007E12F9"/>
    <w:rsid w:val="007E155B"/>
    <w:rsid w:val="007E4768"/>
    <w:rsid w:val="007E777B"/>
    <w:rsid w:val="007F0D97"/>
    <w:rsid w:val="007F2070"/>
    <w:rsid w:val="007F314F"/>
    <w:rsid w:val="007F3A0E"/>
    <w:rsid w:val="008053F5"/>
    <w:rsid w:val="00807AF7"/>
    <w:rsid w:val="00810198"/>
    <w:rsid w:val="00815DA8"/>
    <w:rsid w:val="0082194D"/>
    <w:rsid w:val="00826EF5"/>
    <w:rsid w:val="008270A1"/>
    <w:rsid w:val="00831693"/>
    <w:rsid w:val="0083265D"/>
    <w:rsid w:val="008356B1"/>
    <w:rsid w:val="00840104"/>
    <w:rsid w:val="00840C1F"/>
    <w:rsid w:val="00841FC5"/>
    <w:rsid w:val="00843241"/>
    <w:rsid w:val="00845709"/>
    <w:rsid w:val="008564DE"/>
    <w:rsid w:val="008576BD"/>
    <w:rsid w:val="00860463"/>
    <w:rsid w:val="0086070B"/>
    <w:rsid w:val="00861B05"/>
    <w:rsid w:val="00861DB7"/>
    <w:rsid w:val="008645C0"/>
    <w:rsid w:val="00865E00"/>
    <w:rsid w:val="008733DA"/>
    <w:rsid w:val="008822BC"/>
    <w:rsid w:val="008850E4"/>
    <w:rsid w:val="00885765"/>
    <w:rsid w:val="008939AB"/>
    <w:rsid w:val="00894DD1"/>
    <w:rsid w:val="0089616B"/>
    <w:rsid w:val="008A055E"/>
    <w:rsid w:val="008A12F5"/>
    <w:rsid w:val="008A54C2"/>
    <w:rsid w:val="008A58DD"/>
    <w:rsid w:val="008B1587"/>
    <w:rsid w:val="008B1B01"/>
    <w:rsid w:val="008B3BCD"/>
    <w:rsid w:val="008B6DF8"/>
    <w:rsid w:val="008C106C"/>
    <w:rsid w:val="008C10F1"/>
    <w:rsid w:val="008C1926"/>
    <w:rsid w:val="008C1E99"/>
    <w:rsid w:val="008C667F"/>
    <w:rsid w:val="008D35AD"/>
    <w:rsid w:val="008E0085"/>
    <w:rsid w:val="008E05EF"/>
    <w:rsid w:val="008E0D14"/>
    <w:rsid w:val="008E2AA6"/>
    <w:rsid w:val="008E311B"/>
    <w:rsid w:val="008E6390"/>
    <w:rsid w:val="008E7FFD"/>
    <w:rsid w:val="008F2FCE"/>
    <w:rsid w:val="008F46E7"/>
    <w:rsid w:val="008F6F0B"/>
    <w:rsid w:val="0090297E"/>
    <w:rsid w:val="00905C4B"/>
    <w:rsid w:val="00907BA7"/>
    <w:rsid w:val="0091064E"/>
    <w:rsid w:val="00911FC5"/>
    <w:rsid w:val="009120C0"/>
    <w:rsid w:val="0091362B"/>
    <w:rsid w:val="00922F3E"/>
    <w:rsid w:val="00931A10"/>
    <w:rsid w:val="00947967"/>
    <w:rsid w:val="00955201"/>
    <w:rsid w:val="009619A2"/>
    <w:rsid w:val="00963A3F"/>
    <w:rsid w:val="00965200"/>
    <w:rsid w:val="009656B7"/>
    <w:rsid w:val="009668B3"/>
    <w:rsid w:val="00971471"/>
    <w:rsid w:val="009849C2"/>
    <w:rsid w:val="00984D24"/>
    <w:rsid w:val="009858EB"/>
    <w:rsid w:val="009919D6"/>
    <w:rsid w:val="009A1D45"/>
    <w:rsid w:val="009B0046"/>
    <w:rsid w:val="009B1C50"/>
    <w:rsid w:val="009B56C5"/>
    <w:rsid w:val="009B6257"/>
    <w:rsid w:val="009C1440"/>
    <w:rsid w:val="009C2107"/>
    <w:rsid w:val="009C5D9E"/>
    <w:rsid w:val="009C7801"/>
    <w:rsid w:val="009D2C3E"/>
    <w:rsid w:val="009E0625"/>
    <w:rsid w:val="009E3034"/>
    <w:rsid w:val="009E3CB7"/>
    <w:rsid w:val="009E4840"/>
    <w:rsid w:val="009E549F"/>
    <w:rsid w:val="009F28A8"/>
    <w:rsid w:val="009F2EC6"/>
    <w:rsid w:val="009F473E"/>
    <w:rsid w:val="009F50B4"/>
    <w:rsid w:val="009F682A"/>
    <w:rsid w:val="009F6C7D"/>
    <w:rsid w:val="00A002B7"/>
    <w:rsid w:val="00A022BE"/>
    <w:rsid w:val="00A06BB9"/>
    <w:rsid w:val="00A10A8C"/>
    <w:rsid w:val="00A203E0"/>
    <w:rsid w:val="00A22843"/>
    <w:rsid w:val="00A22B5D"/>
    <w:rsid w:val="00A24C95"/>
    <w:rsid w:val="00A24D7F"/>
    <w:rsid w:val="00A2599A"/>
    <w:rsid w:val="00A26094"/>
    <w:rsid w:val="00A27C28"/>
    <w:rsid w:val="00A301BF"/>
    <w:rsid w:val="00A302B2"/>
    <w:rsid w:val="00A331B4"/>
    <w:rsid w:val="00A3484E"/>
    <w:rsid w:val="00A34A50"/>
    <w:rsid w:val="00A356D3"/>
    <w:rsid w:val="00A36ADA"/>
    <w:rsid w:val="00A41FC4"/>
    <w:rsid w:val="00A420C1"/>
    <w:rsid w:val="00A42C22"/>
    <w:rsid w:val="00A438D8"/>
    <w:rsid w:val="00A4728D"/>
    <w:rsid w:val="00A473F5"/>
    <w:rsid w:val="00A51353"/>
    <w:rsid w:val="00A51F9D"/>
    <w:rsid w:val="00A5416A"/>
    <w:rsid w:val="00A639F4"/>
    <w:rsid w:val="00A71585"/>
    <w:rsid w:val="00A81A32"/>
    <w:rsid w:val="00A8294F"/>
    <w:rsid w:val="00A835BD"/>
    <w:rsid w:val="00A87F00"/>
    <w:rsid w:val="00A9120A"/>
    <w:rsid w:val="00A93265"/>
    <w:rsid w:val="00A93B7B"/>
    <w:rsid w:val="00A9672A"/>
    <w:rsid w:val="00A97B15"/>
    <w:rsid w:val="00AA42D5"/>
    <w:rsid w:val="00AA4F37"/>
    <w:rsid w:val="00AB2FAB"/>
    <w:rsid w:val="00AB5C14"/>
    <w:rsid w:val="00AB6F0C"/>
    <w:rsid w:val="00AC1EE7"/>
    <w:rsid w:val="00AC333F"/>
    <w:rsid w:val="00AC585C"/>
    <w:rsid w:val="00AC74A5"/>
    <w:rsid w:val="00AC7FFC"/>
    <w:rsid w:val="00AD1925"/>
    <w:rsid w:val="00AD44FD"/>
    <w:rsid w:val="00AD45FC"/>
    <w:rsid w:val="00AE067D"/>
    <w:rsid w:val="00AE3680"/>
    <w:rsid w:val="00AE4F71"/>
    <w:rsid w:val="00AF1181"/>
    <w:rsid w:val="00AF24EC"/>
    <w:rsid w:val="00AF2F79"/>
    <w:rsid w:val="00AF4653"/>
    <w:rsid w:val="00AF7DB7"/>
    <w:rsid w:val="00B004A9"/>
    <w:rsid w:val="00B15188"/>
    <w:rsid w:val="00B17595"/>
    <w:rsid w:val="00B201E2"/>
    <w:rsid w:val="00B20DA7"/>
    <w:rsid w:val="00B23D46"/>
    <w:rsid w:val="00B407F1"/>
    <w:rsid w:val="00B443E4"/>
    <w:rsid w:val="00B47709"/>
    <w:rsid w:val="00B54105"/>
    <w:rsid w:val="00B54CE0"/>
    <w:rsid w:val="00B563EA"/>
    <w:rsid w:val="00B56DBA"/>
    <w:rsid w:val="00B60E51"/>
    <w:rsid w:val="00B62754"/>
    <w:rsid w:val="00B63A54"/>
    <w:rsid w:val="00B67FA9"/>
    <w:rsid w:val="00B72F2D"/>
    <w:rsid w:val="00B75FF5"/>
    <w:rsid w:val="00B77D18"/>
    <w:rsid w:val="00B8313A"/>
    <w:rsid w:val="00B84509"/>
    <w:rsid w:val="00B84F88"/>
    <w:rsid w:val="00B92F0A"/>
    <w:rsid w:val="00B93503"/>
    <w:rsid w:val="00BA249F"/>
    <w:rsid w:val="00BA31E8"/>
    <w:rsid w:val="00BA3BAE"/>
    <w:rsid w:val="00BA55E0"/>
    <w:rsid w:val="00BA66B1"/>
    <w:rsid w:val="00BA6BD4"/>
    <w:rsid w:val="00BA6C7A"/>
    <w:rsid w:val="00BB3752"/>
    <w:rsid w:val="00BB6688"/>
    <w:rsid w:val="00BC26D4"/>
    <w:rsid w:val="00BC453B"/>
    <w:rsid w:val="00BD7D9D"/>
    <w:rsid w:val="00BE0C80"/>
    <w:rsid w:val="00BF28A7"/>
    <w:rsid w:val="00BF2A42"/>
    <w:rsid w:val="00BF4159"/>
    <w:rsid w:val="00BF7618"/>
    <w:rsid w:val="00BF76D0"/>
    <w:rsid w:val="00BF7C95"/>
    <w:rsid w:val="00C00274"/>
    <w:rsid w:val="00C03D8C"/>
    <w:rsid w:val="00C055EC"/>
    <w:rsid w:val="00C0632C"/>
    <w:rsid w:val="00C10DC9"/>
    <w:rsid w:val="00C124EE"/>
    <w:rsid w:val="00C12FB3"/>
    <w:rsid w:val="00C15F82"/>
    <w:rsid w:val="00C172BB"/>
    <w:rsid w:val="00C17341"/>
    <w:rsid w:val="00C22D00"/>
    <w:rsid w:val="00C24EEF"/>
    <w:rsid w:val="00C25CF6"/>
    <w:rsid w:val="00C26C36"/>
    <w:rsid w:val="00C30E28"/>
    <w:rsid w:val="00C32768"/>
    <w:rsid w:val="00C33670"/>
    <w:rsid w:val="00C431DF"/>
    <w:rsid w:val="00C456BD"/>
    <w:rsid w:val="00C4578A"/>
    <w:rsid w:val="00C47EB1"/>
    <w:rsid w:val="00C530DC"/>
    <w:rsid w:val="00C5350D"/>
    <w:rsid w:val="00C55A1F"/>
    <w:rsid w:val="00C5617D"/>
    <w:rsid w:val="00C57E87"/>
    <w:rsid w:val="00C6123C"/>
    <w:rsid w:val="00C6311A"/>
    <w:rsid w:val="00C7084D"/>
    <w:rsid w:val="00C7315E"/>
    <w:rsid w:val="00C75895"/>
    <w:rsid w:val="00C7796F"/>
    <w:rsid w:val="00C8133F"/>
    <w:rsid w:val="00C83C9F"/>
    <w:rsid w:val="00C8689B"/>
    <w:rsid w:val="00C94840"/>
    <w:rsid w:val="00C9668D"/>
    <w:rsid w:val="00CA4EE3"/>
    <w:rsid w:val="00CB027F"/>
    <w:rsid w:val="00CB4808"/>
    <w:rsid w:val="00CB4D71"/>
    <w:rsid w:val="00CB6209"/>
    <w:rsid w:val="00CC039D"/>
    <w:rsid w:val="00CC0EBB"/>
    <w:rsid w:val="00CC140C"/>
    <w:rsid w:val="00CC43B1"/>
    <w:rsid w:val="00CC5F82"/>
    <w:rsid w:val="00CC6297"/>
    <w:rsid w:val="00CC7690"/>
    <w:rsid w:val="00CD1986"/>
    <w:rsid w:val="00CD3008"/>
    <w:rsid w:val="00CD54BF"/>
    <w:rsid w:val="00CD7F9B"/>
    <w:rsid w:val="00CE17AF"/>
    <w:rsid w:val="00CE4D5C"/>
    <w:rsid w:val="00CE51A4"/>
    <w:rsid w:val="00CE704E"/>
    <w:rsid w:val="00CF05DA"/>
    <w:rsid w:val="00CF06EC"/>
    <w:rsid w:val="00CF58EB"/>
    <w:rsid w:val="00CF6FEC"/>
    <w:rsid w:val="00D0106E"/>
    <w:rsid w:val="00D029CB"/>
    <w:rsid w:val="00D06383"/>
    <w:rsid w:val="00D100ED"/>
    <w:rsid w:val="00D20E85"/>
    <w:rsid w:val="00D24615"/>
    <w:rsid w:val="00D25B1C"/>
    <w:rsid w:val="00D32E56"/>
    <w:rsid w:val="00D348DB"/>
    <w:rsid w:val="00D37842"/>
    <w:rsid w:val="00D4095C"/>
    <w:rsid w:val="00D427CD"/>
    <w:rsid w:val="00D42DC2"/>
    <w:rsid w:val="00D447A8"/>
    <w:rsid w:val="00D46371"/>
    <w:rsid w:val="00D52262"/>
    <w:rsid w:val="00D537E1"/>
    <w:rsid w:val="00D55BB2"/>
    <w:rsid w:val="00D56A04"/>
    <w:rsid w:val="00D6091A"/>
    <w:rsid w:val="00D64C8A"/>
    <w:rsid w:val="00D6605A"/>
    <w:rsid w:val="00D665A6"/>
    <w:rsid w:val="00D6695F"/>
    <w:rsid w:val="00D720BE"/>
    <w:rsid w:val="00D75644"/>
    <w:rsid w:val="00D81656"/>
    <w:rsid w:val="00D83D87"/>
    <w:rsid w:val="00D84A6D"/>
    <w:rsid w:val="00D86A30"/>
    <w:rsid w:val="00D87681"/>
    <w:rsid w:val="00D94BA7"/>
    <w:rsid w:val="00D96E9E"/>
    <w:rsid w:val="00D97CB4"/>
    <w:rsid w:val="00D97DD4"/>
    <w:rsid w:val="00DA4257"/>
    <w:rsid w:val="00DA5A8A"/>
    <w:rsid w:val="00DA6496"/>
    <w:rsid w:val="00DB0824"/>
    <w:rsid w:val="00DB26CD"/>
    <w:rsid w:val="00DB441C"/>
    <w:rsid w:val="00DB44AF"/>
    <w:rsid w:val="00DB4DF1"/>
    <w:rsid w:val="00DB7126"/>
    <w:rsid w:val="00DC1F58"/>
    <w:rsid w:val="00DC2169"/>
    <w:rsid w:val="00DC339B"/>
    <w:rsid w:val="00DC5340"/>
    <w:rsid w:val="00DC5D40"/>
    <w:rsid w:val="00DC69A7"/>
    <w:rsid w:val="00DD1F65"/>
    <w:rsid w:val="00DD30E9"/>
    <w:rsid w:val="00DD4F47"/>
    <w:rsid w:val="00DD7FBB"/>
    <w:rsid w:val="00DE0B9F"/>
    <w:rsid w:val="00DE4238"/>
    <w:rsid w:val="00DE657F"/>
    <w:rsid w:val="00DE7B15"/>
    <w:rsid w:val="00DF1218"/>
    <w:rsid w:val="00DF13A8"/>
    <w:rsid w:val="00DF6462"/>
    <w:rsid w:val="00E02FA0"/>
    <w:rsid w:val="00E036DC"/>
    <w:rsid w:val="00E06DAD"/>
    <w:rsid w:val="00E10454"/>
    <w:rsid w:val="00E112E5"/>
    <w:rsid w:val="00E12CC8"/>
    <w:rsid w:val="00E15352"/>
    <w:rsid w:val="00E21CC7"/>
    <w:rsid w:val="00E24C4D"/>
    <w:rsid w:val="00E24D9E"/>
    <w:rsid w:val="00E25849"/>
    <w:rsid w:val="00E3197E"/>
    <w:rsid w:val="00E33D68"/>
    <w:rsid w:val="00E342F8"/>
    <w:rsid w:val="00E351ED"/>
    <w:rsid w:val="00E366D5"/>
    <w:rsid w:val="00E44374"/>
    <w:rsid w:val="00E44377"/>
    <w:rsid w:val="00E4517A"/>
    <w:rsid w:val="00E47ABE"/>
    <w:rsid w:val="00E51580"/>
    <w:rsid w:val="00E52501"/>
    <w:rsid w:val="00E57DB8"/>
    <w:rsid w:val="00E6034B"/>
    <w:rsid w:val="00E6549E"/>
    <w:rsid w:val="00E65EDE"/>
    <w:rsid w:val="00E70F81"/>
    <w:rsid w:val="00E7306F"/>
    <w:rsid w:val="00E77055"/>
    <w:rsid w:val="00E77460"/>
    <w:rsid w:val="00E83ABC"/>
    <w:rsid w:val="00E83D9E"/>
    <w:rsid w:val="00E844F2"/>
    <w:rsid w:val="00E90AD0"/>
    <w:rsid w:val="00E92FCB"/>
    <w:rsid w:val="00EA147F"/>
    <w:rsid w:val="00EA4A27"/>
    <w:rsid w:val="00EA4FA6"/>
    <w:rsid w:val="00EA5749"/>
    <w:rsid w:val="00EA7F96"/>
    <w:rsid w:val="00EB1A25"/>
    <w:rsid w:val="00EB3E97"/>
    <w:rsid w:val="00EC0A19"/>
    <w:rsid w:val="00ED03AB"/>
    <w:rsid w:val="00ED1CD4"/>
    <w:rsid w:val="00ED1D2B"/>
    <w:rsid w:val="00ED64B5"/>
    <w:rsid w:val="00EE4E0E"/>
    <w:rsid w:val="00EE6BB0"/>
    <w:rsid w:val="00EE7CCA"/>
    <w:rsid w:val="00F016D9"/>
    <w:rsid w:val="00F074AA"/>
    <w:rsid w:val="00F12DF6"/>
    <w:rsid w:val="00F14334"/>
    <w:rsid w:val="00F16A14"/>
    <w:rsid w:val="00F20619"/>
    <w:rsid w:val="00F208C0"/>
    <w:rsid w:val="00F31D8D"/>
    <w:rsid w:val="00F33285"/>
    <w:rsid w:val="00F342DD"/>
    <w:rsid w:val="00F362D7"/>
    <w:rsid w:val="00F37BFC"/>
    <w:rsid w:val="00F37D7B"/>
    <w:rsid w:val="00F41210"/>
    <w:rsid w:val="00F428B1"/>
    <w:rsid w:val="00F438B2"/>
    <w:rsid w:val="00F46C3F"/>
    <w:rsid w:val="00F5034E"/>
    <w:rsid w:val="00F50F5D"/>
    <w:rsid w:val="00F5314C"/>
    <w:rsid w:val="00F5688C"/>
    <w:rsid w:val="00F577DC"/>
    <w:rsid w:val="00F57895"/>
    <w:rsid w:val="00F635DD"/>
    <w:rsid w:val="00F6627B"/>
    <w:rsid w:val="00F70453"/>
    <w:rsid w:val="00F7336E"/>
    <w:rsid w:val="00F734F2"/>
    <w:rsid w:val="00F75052"/>
    <w:rsid w:val="00F804D3"/>
    <w:rsid w:val="00F81CD2"/>
    <w:rsid w:val="00F82641"/>
    <w:rsid w:val="00F83F2C"/>
    <w:rsid w:val="00F90F18"/>
    <w:rsid w:val="00F937E4"/>
    <w:rsid w:val="00F95EE7"/>
    <w:rsid w:val="00FA196B"/>
    <w:rsid w:val="00FA39E6"/>
    <w:rsid w:val="00FA44D5"/>
    <w:rsid w:val="00FA7AA6"/>
    <w:rsid w:val="00FA7BC9"/>
    <w:rsid w:val="00FB0030"/>
    <w:rsid w:val="00FB2931"/>
    <w:rsid w:val="00FB378E"/>
    <w:rsid w:val="00FB37F1"/>
    <w:rsid w:val="00FB47C0"/>
    <w:rsid w:val="00FB501B"/>
    <w:rsid w:val="00FB6A97"/>
    <w:rsid w:val="00FB7770"/>
    <w:rsid w:val="00FD15A1"/>
    <w:rsid w:val="00FD3B91"/>
    <w:rsid w:val="00FD576B"/>
    <w:rsid w:val="00FD579E"/>
    <w:rsid w:val="00FD6845"/>
    <w:rsid w:val="00FE4516"/>
    <w:rsid w:val="00FE64C8"/>
    <w:rsid w:val="00FF1932"/>
    <w:rsid w:val="00FF4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98E566-1BEE-426D-9B93-98F1E279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E366D5"/>
    <w:pPr>
      <w:numPr>
        <w:numId w:val="25"/>
      </w:numPr>
      <w:spacing w:line="520" w:lineRule="exact"/>
      <w:ind w:left="2410" w:hanging="2410"/>
      <w:outlineLvl w:val="0"/>
    </w:pPr>
    <w:rPr>
      <w:rFonts w:ascii="Times New Roman"/>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C039D"/>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標楷體"/>
      <w:b/>
      <w:bCs/>
      <w:spacing w:val="-10"/>
      <w:kern w:val="28"/>
      <w:sz w:val="28"/>
      <w:szCs w:val="32"/>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標題（一）"/>
    <w:basedOn w:val="a6"/>
    <w:link w:val="13"/>
    <w:rsid w:val="00CE704E"/>
    <w:pPr>
      <w:widowControl/>
      <w:overflowPunct/>
      <w:autoSpaceDE/>
      <w:autoSpaceDN/>
      <w:spacing w:beforeLines="20" w:afterLines="20" w:line="400" w:lineRule="exact"/>
      <w:ind w:firstLineChars="200" w:firstLine="200"/>
    </w:pPr>
    <w:rPr>
      <w:rFonts w:ascii="Times New Roman"/>
      <w:b/>
      <w:bCs/>
      <w:kern w:val="0"/>
      <w:sz w:val="28"/>
      <w:szCs w:val="28"/>
    </w:rPr>
  </w:style>
  <w:style w:type="character" w:customStyle="1" w:styleId="13">
    <w:name w:val="標題（一） 字元1"/>
    <w:link w:val="afc"/>
    <w:rsid w:val="00CE704E"/>
    <w:rPr>
      <w:rFonts w:eastAsia="標楷體"/>
      <w:b/>
      <w:bCs/>
      <w:sz w:val="28"/>
      <w:szCs w:val="28"/>
    </w:rPr>
  </w:style>
  <w:style w:type="paragraph" w:styleId="afd">
    <w:name w:val="footnote text"/>
    <w:basedOn w:val="a6"/>
    <w:link w:val="afe"/>
    <w:uiPriority w:val="99"/>
    <w:semiHidden/>
    <w:unhideWhenUsed/>
    <w:rsid w:val="00CE704E"/>
    <w:pPr>
      <w:overflowPunct/>
      <w:autoSpaceDE/>
      <w:autoSpaceDN/>
      <w:snapToGrid w:val="0"/>
      <w:jc w:val="left"/>
    </w:pPr>
    <w:rPr>
      <w:rFonts w:ascii="Calibri" w:eastAsia="新細明體" w:hAnsi="Calibri"/>
      <w:sz w:val="20"/>
    </w:rPr>
  </w:style>
  <w:style w:type="character" w:customStyle="1" w:styleId="afe">
    <w:name w:val="註腳文字 字元"/>
    <w:basedOn w:val="a7"/>
    <w:link w:val="afd"/>
    <w:uiPriority w:val="99"/>
    <w:semiHidden/>
    <w:rsid w:val="00CE704E"/>
    <w:rPr>
      <w:rFonts w:ascii="Calibri" w:hAnsi="Calibri"/>
      <w:kern w:val="2"/>
    </w:rPr>
  </w:style>
  <w:style w:type="character" w:styleId="aff">
    <w:name w:val="footnote reference"/>
    <w:uiPriority w:val="99"/>
    <w:semiHidden/>
    <w:unhideWhenUsed/>
    <w:rsid w:val="00CE704E"/>
    <w:rPr>
      <w:vertAlign w:val="superscript"/>
    </w:rPr>
  </w:style>
  <w:style w:type="paragraph" w:customStyle="1" w:styleId="Default">
    <w:name w:val="Default"/>
    <w:rsid w:val="005109A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6"/>
    <w:link w:val="HTML0"/>
    <w:rsid w:val="00F342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kern w:val="0"/>
      <w:sz w:val="20"/>
    </w:rPr>
  </w:style>
  <w:style w:type="character" w:customStyle="1" w:styleId="HTML0">
    <w:name w:val="HTML 預設格式 字元"/>
    <w:basedOn w:val="a7"/>
    <w:link w:val="HTML"/>
    <w:rsid w:val="00F342DD"/>
    <w:rPr>
      <w:rFonts w:ascii="Arial Unicode MS" w:eastAsia="Arial Unicode MS" w:hAnsi="Arial Unicode MS"/>
    </w:rPr>
  </w:style>
  <w:style w:type="character" w:customStyle="1" w:styleId="af5">
    <w:name w:val="頁尾 字元"/>
    <w:basedOn w:val="a7"/>
    <w:link w:val="af4"/>
    <w:rsid w:val="00F342DD"/>
    <w:rPr>
      <w:rFonts w:ascii="標楷體" w:eastAsia="標楷體"/>
      <w:kern w:val="2"/>
    </w:rPr>
  </w:style>
  <w:style w:type="character" w:customStyle="1" w:styleId="ae">
    <w:name w:val="頁首 字元"/>
    <w:basedOn w:val="a7"/>
    <w:link w:val="ad"/>
    <w:uiPriority w:val="99"/>
    <w:rsid w:val="00F342D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382">
      <w:bodyDiv w:val="1"/>
      <w:marLeft w:val="0"/>
      <w:marRight w:val="0"/>
      <w:marTop w:val="0"/>
      <w:marBottom w:val="0"/>
      <w:divBdr>
        <w:top w:val="none" w:sz="0" w:space="0" w:color="auto"/>
        <w:left w:val="none" w:sz="0" w:space="0" w:color="auto"/>
        <w:bottom w:val="none" w:sz="0" w:space="0" w:color="auto"/>
        <w:right w:val="none" w:sz="0" w:space="0" w:color="auto"/>
      </w:divBdr>
      <w:divsChild>
        <w:div w:id="168760832">
          <w:marLeft w:val="0"/>
          <w:marRight w:val="0"/>
          <w:marTop w:val="0"/>
          <w:marBottom w:val="0"/>
          <w:divBdr>
            <w:top w:val="none" w:sz="0" w:space="0" w:color="auto"/>
            <w:left w:val="none" w:sz="0" w:space="0" w:color="auto"/>
            <w:bottom w:val="none" w:sz="0" w:space="0" w:color="auto"/>
            <w:right w:val="none" w:sz="0" w:space="0" w:color="auto"/>
          </w:divBdr>
          <w:divsChild>
            <w:div w:id="2075854452">
              <w:marLeft w:val="0"/>
              <w:marRight w:val="0"/>
              <w:marTop w:val="100"/>
              <w:marBottom w:val="100"/>
              <w:divBdr>
                <w:top w:val="none" w:sz="0" w:space="0" w:color="auto"/>
                <w:left w:val="none" w:sz="0" w:space="0" w:color="auto"/>
                <w:bottom w:val="none" w:sz="0" w:space="0" w:color="auto"/>
                <w:right w:val="none" w:sz="0" w:space="0" w:color="auto"/>
              </w:divBdr>
              <w:divsChild>
                <w:div w:id="810484466">
                  <w:marLeft w:val="0"/>
                  <w:marRight w:val="0"/>
                  <w:marTop w:val="45"/>
                  <w:marBottom w:val="120"/>
                  <w:divBdr>
                    <w:top w:val="none" w:sz="0" w:space="0" w:color="auto"/>
                    <w:left w:val="none" w:sz="0" w:space="0" w:color="auto"/>
                    <w:bottom w:val="none" w:sz="0" w:space="0" w:color="auto"/>
                    <w:right w:val="none" w:sz="0" w:space="0" w:color="auto"/>
                  </w:divBdr>
                  <w:divsChild>
                    <w:div w:id="1566331424">
                      <w:marLeft w:val="0"/>
                      <w:marRight w:val="0"/>
                      <w:marTop w:val="0"/>
                      <w:marBottom w:val="0"/>
                      <w:divBdr>
                        <w:top w:val="none" w:sz="0" w:space="0" w:color="auto"/>
                        <w:left w:val="none" w:sz="0" w:space="0" w:color="auto"/>
                        <w:bottom w:val="none" w:sz="0" w:space="0" w:color="auto"/>
                        <w:right w:val="none" w:sz="0" w:space="0" w:color="auto"/>
                      </w:divBdr>
                      <w:divsChild>
                        <w:div w:id="10915110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35235429">
      <w:bodyDiv w:val="1"/>
      <w:marLeft w:val="0"/>
      <w:marRight w:val="0"/>
      <w:marTop w:val="0"/>
      <w:marBottom w:val="0"/>
      <w:divBdr>
        <w:top w:val="none" w:sz="0" w:space="0" w:color="auto"/>
        <w:left w:val="none" w:sz="0" w:space="0" w:color="auto"/>
        <w:bottom w:val="none" w:sz="0" w:space="0" w:color="auto"/>
        <w:right w:val="none" w:sz="0" w:space="0" w:color="auto"/>
      </w:divBdr>
    </w:div>
    <w:div w:id="1205363214">
      <w:bodyDiv w:val="1"/>
      <w:marLeft w:val="0"/>
      <w:marRight w:val="0"/>
      <w:marTop w:val="0"/>
      <w:marBottom w:val="0"/>
      <w:divBdr>
        <w:top w:val="none" w:sz="0" w:space="0" w:color="auto"/>
        <w:left w:val="none" w:sz="0" w:space="0" w:color="auto"/>
        <w:bottom w:val="none" w:sz="0" w:space="0" w:color="auto"/>
        <w:right w:val="none" w:sz="0" w:space="0" w:color="auto"/>
      </w:divBdr>
    </w:div>
    <w:div w:id="1641425682">
      <w:bodyDiv w:val="1"/>
      <w:marLeft w:val="0"/>
      <w:marRight w:val="0"/>
      <w:marTop w:val="0"/>
      <w:marBottom w:val="0"/>
      <w:divBdr>
        <w:top w:val="none" w:sz="0" w:space="0" w:color="auto"/>
        <w:left w:val="none" w:sz="0" w:space="0" w:color="auto"/>
        <w:bottom w:val="none" w:sz="0" w:space="0" w:color="auto"/>
        <w:right w:val="none" w:sz="0" w:space="0" w:color="auto"/>
      </w:divBdr>
      <w:divsChild>
        <w:div w:id="1970546126">
          <w:marLeft w:val="0"/>
          <w:marRight w:val="0"/>
          <w:marTop w:val="0"/>
          <w:marBottom w:val="0"/>
          <w:divBdr>
            <w:top w:val="none" w:sz="0" w:space="0" w:color="auto"/>
            <w:left w:val="none" w:sz="0" w:space="0" w:color="auto"/>
            <w:bottom w:val="none" w:sz="0" w:space="0" w:color="auto"/>
            <w:right w:val="none" w:sz="0" w:space="0" w:color="auto"/>
          </w:divBdr>
          <w:divsChild>
            <w:div w:id="1268122667">
              <w:marLeft w:val="0"/>
              <w:marRight w:val="0"/>
              <w:marTop w:val="100"/>
              <w:marBottom w:val="100"/>
              <w:divBdr>
                <w:top w:val="none" w:sz="0" w:space="0" w:color="auto"/>
                <w:left w:val="none" w:sz="0" w:space="0" w:color="auto"/>
                <w:bottom w:val="none" w:sz="0" w:space="0" w:color="auto"/>
                <w:right w:val="none" w:sz="0" w:space="0" w:color="auto"/>
              </w:divBdr>
              <w:divsChild>
                <w:div w:id="1268006751">
                  <w:marLeft w:val="0"/>
                  <w:marRight w:val="0"/>
                  <w:marTop w:val="45"/>
                  <w:marBottom w:val="120"/>
                  <w:divBdr>
                    <w:top w:val="none" w:sz="0" w:space="0" w:color="auto"/>
                    <w:left w:val="none" w:sz="0" w:space="0" w:color="auto"/>
                    <w:bottom w:val="none" w:sz="0" w:space="0" w:color="auto"/>
                    <w:right w:val="none" w:sz="0" w:space="0" w:color="auto"/>
                  </w:divBdr>
                  <w:divsChild>
                    <w:div w:id="1404137675">
                      <w:marLeft w:val="0"/>
                      <w:marRight w:val="0"/>
                      <w:marTop w:val="0"/>
                      <w:marBottom w:val="0"/>
                      <w:divBdr>
                        <w:top w:val="none" w:sz="0" w:space="0" w:color="auto"/>
                        <w:left w:val="none" w:sz="0" w:space="0" w:color="auto"/>
                        <w:bottom w:val="none" w:sz="0" w:space="0" w:color="auto"/>
                        <w:right w:val="none" w:sz="0" w:space="0" w:color="auto"/>
                      </w:divBdr>
                      <w:divsChild>
                        <w:div w:id="165880522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764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B2AB-0850-46CB-98E6-BF05EE1E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4917</Words>
  <Characters>4968</Characters>
  <Application>Microsoft Office Word</Application>
  <DocSecurity>0</DocSecurity>
  <Lines>292</Lines>
  <Paragraphs>85</Paragraphs>
  <ScaleCrop>false</ScaleCrop>
  <Company>cy</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鄭裕發</cp:lastModifiedBy>
  <cp:revision>2</cp:revision>
  <cp:lastPrinted>2015-06-11T03:52:00Z</cp:lastPrinted>
  <dcterms:created xsi:type="dcterms:W3CDTF">2017-04-12T08:00:00Z</dcterms:created>
  <dcterms:modified xsi:type="dcterms:W3CDTF">2017-04-12T08:00:00Z</dcterms:modified>
</cp:coreProperties>
</file>