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86" w:rsidRDefault="00566186" w:rsidP="006C0F39">
      <w:pPr>
        <w:pStyle w:val="a6"/>
        <w:kinsoku w:val="0"/>
        <w:spacing w:before="0"/>
        <w:ind w:leftChars="700" w:left="2381" w:firstLine="0"/>
      </w:pPr>
      <w:r>
        <w:rPr>
          <w:rFonts w:hint="eastAsia"/>
          <w:bCs/>
          <w:snapToGrid/>
          <w:spacing w:val="200"/>
          <w:kern w:val="0"/>
          <w:sz w:val="40"/>
        </w:rPr>
        <w:t>調查</w:t>
      </w: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281376297"/>
      <w:r w:rsidR="00ED0883">
        <w:rPr>
          <w:rFonts w:hint="eastAsia"/>
        </w:rPr>
        <w:t>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73DCA" w:rsidRDefault="00E73DCA" w:rsidP="00E73DCA">
      <w:pPr>
        <w:pStyle w:val="20"/>
        <w:ind w:leftChars="200" w:left="680" w:firstLine="680"/>
        <w:rPr>
          <w:bCs/>
        </w:rPr>
      </w:pPr>
      <w:bookmarkStart w:id="23" w:name="_Toc524902730"/>
      <w:r>
        <w:rPr>
          <w:rFonts w:hAnsi="標楷體" w:hint="eastAsia"/>
          <w:szCs w:val="32"/>
        </w:rPr>
        <w:t>緣於</w:t>
      </w:r>
      <w:r w:rsidRPr="0021513E">
        <w:rPr>
          <w:rFonts w:hAnsi="標楷體" w:hint="eastAsia"/>
          <w:szCs w:val="32"/>
        </w:rPr>
        <w:t>99年10月7日</w:t>
      </w:r>
      <w:r>
        <w:rPr>
          <w:rFonts w:hAnsi="標楷體" w:hint="eastAsia"/>
          <w:szCs w:val="32"/>
        </w:rPr>
        <w:t>自由時報</w:t>
      </w:r>
      <w:r w:rsidRPr="0021513E">
        <w:rPr>
          <w:rFonts w:hAnsi="標楷體" w:hint="eastAsia"/>
          <w:szCs w:val="32"/>
        </w:rPr>
        <w:t>刊載「中國勞工變相登台馬承諾跳票」，內容披露洋華</w:t>
      </w:r>
      <w:r>
        <w:rPr>
          <w:rFonts w:hAnsi="標楷體" w:hint="eastAsia"/>
          <w:szCs w:val="32"/>
        </w:rPr>
        <w:t>光電股份有限</w:t>
      </w:r>
      <w:r w:rsidRPr="0021513E">
        <w:rPr>
          <w:rFonts w:hAnsi="標楷體" w:hint="eastAsia"/>
          <w:szCs w:val="32"/>
        </w:rPr>
        <w:t>公司近一年涉嫌以合法申請該公司大陸廠員工來</w:t>
      </w:r>
      <w:proofErr w:type="gramStart"/>
      <w:r w:rsidRPr="0021513E">
        <w:rPr>
          <w:rFonts w:hAnsi="標楷體" w:hint="eastAsia"/>
          <w:szCs w:val="32"/>
        </w:rPr>
        <w:t>臺</w:t>
      </w:r>
      <w:proofErr w:type="gramEnd"/>
      <w:r w:rsidRPr="0021513E">
        <w:rPr>
          <w:rFonts w:hAnsi="標楷體" w:hint="eastAsia"/>
          <w:szCs w:val="32"/>
        </w:rPr>
        <w:t>從事商務研習（含受訓）活動之方式引進大陸地區人民來</w:t>
      </w:r>
      <w:proofErr w:type="gramStart"/>
      <w:r w:rsidRPr="0021513E">
        <w:rPr>
          <w:rFonts w:hAnsi="標楷體" w:hint="eastAsia"/>
          <w:szCs w:val="32"/>
        </w:rPr>
        <w:t>臺</w:t>
      </w:r>
      <w:proofErr w:type="gramEnd"/>
      <w:r w:rsidRPr="0021513E">
        <w:rPr>
          <w:rFonts w:hAnsi="標楷體" w:hint="eastAsia"/>
          <w:szCs w:val="32"/>
        </w:rPr>
        <w:t>非法打工，涉及「假研習、真工作」</w:t>
      </w:r>
      <w:r w:rsidRPr="00304B99">
        <w:rPr>
          <w:rFonts w:hAnsi="標楷體" w:hint="eastAsia"/>
          <w:szCs w:val="32"/>
        </w:rPr>
        <w:t>。</w:t>
      </w:r>
      <w:r>
        <w:rPr>
          <w:rFonts w:hAnsi="標楷體" w:hint="eastAsia"/>
          <w:szCs w:val="32"/>
        </w:rPr>
        <w:t>基於</w:t>
      </w:r>
      <w:r>
        <w:rPr>
          <w:rFonts w:hint="eastAsia"/>
        </w:rPr>
        <w:t>「不引進中國大陸勞工」為政府一再宣示之政策，該公司以商務研習名義引進中國子公司數十名大陸勞工來臺，遭檢方搜索，此事究係法令有漏洞或政府相關單位執行偏差，</w:t>
      </w:r>
      <w:r w:rsidRPr="00DA48F6">
        <w:rPr>
          <w:rFonts w:ascii="Times New Roman"/>
          <w:bCs/>
        </w:rPr>
        <w:t>為</w:t>
      </w:r>
      <w:r>
        <w:rPr>
          <w:rFonts w:ascii="Times New Roman" w:hint="eastAsia"/>
          <w:bCs/>
        </w:rPr>
        <w:t>深入瞭解及</w:t>
      </w:r>
      <w:r w:rsidRPr="00DA48F6">
        <w:rPr>
          <w:rFonts w:ascii="Times New Roman"/>
          <w:bCs/>
        </w:rPr>
        <w:t>釐清全案事實，本院向內政部、經濟部、行政院勞工委員會、行政院大陸委員會等機關調取相關資料，復約詢內政部入出國及移民署署長謝</w:t>
      </w:r>
      <w:r w:rsidR="002B2CC3">
        <w:rPr>
          <w:rFonts w:ascii="Times New Roman" w:hint="eastAsia"/>
          <w:bCs/>
        </w:rPr>
        <w:t>00</w:t>
      </w:r>
      <w:r w:rsidRPr="00DA48F6">
        <w:rPr>
          <w:rFonts w:ascii="Times New Roman"/>
          <w:bCs/>
        </w:rPr>
        <w:t>、經濟部投資審議委員會執行長范</w:t>
      </w:r>
      <w:r w:rsidR="002B2CC3">
        <w:rPr>
          <w:rFonts w:ascii="Times New Roman" w:hint="eastAsia"/>
          <w:bCs/>
        </w:rPr>
        <w:t>00</w:t>
      </w:r>
      <w:r w:rsidRPr="00DA48F6">
        <w:rPr>
          <w:rFonts w:ascii="Times New Roman"/>
          <w:bCs/>
        </w:rPr>
        <w:t>、陸委會法政處副處長胡</w:t>
      </w:r>
      <w:r w:rsidR="002B2CC3">
        <w:rPr>
          <w:rFonts w:ascii="Times New Roman" w:hint="eastAsia"/>
          <w:bCs/>
        </w:rPr>
        <w:t>00</w:t>
      </w:r>
      <w:r w:rsidRPr="00DA48F6">
        <w:rPr>
          <w:rFonts w:ascii="Times New Roman"/>
          <w:bCs/>
        </w:rPr>
        <w:t>及相關人員等主管及相關人員，</w:t>
      </w:r>
      <w:r>
        <w:rPr>
          <w:rFonts w:ascii="Times New Roman" w:hint="eastAsia"/>
          <w:bCs/>
        </w:rPr>
        <w:t>相關機關</w:t>
      </w:r>
      <w:r w:rsidRPr="00DA48F6">
        <w:rPr>
          <w:rFonts w:ascii="Times New Roman"/>
          <w:bCs/>
        </w:rPr>
        <w:t>並分別於</w:t>
      </w:r>
      <w:r w:rsidRPr="00DA48F6">
        <w:rPr>
          <w:rFonts w:ascii="Times New Roman"/>
          <w:bCs/>
        </w:rPr>
        <w:t>10</w:t>
      </w:r>
      <w:bookmarkStart w:id="24" w:name="_GoBack"/>
      <w:bookmarkEnd w:id="24"/>
      <w:r w:rsidRPr="00DA48F6">
        <w:rPr>
          <w:rFonts w:ascii="Times New Roman"/>
          <w:bCs/>
        </w:rPr>
        <w:t>0</w:t>
      </w:r>
      <w:r w:rsidRPr="00DA48F6">
        <w:rPr>
          <w:rFonts w:ascii="Times New Roman"/>
          <w:bCs/>
        </w:rPr>
        <w:t>年</w:t>
      </w:r>
      <w:r w:rsidR="0029595F">
        <w:rPr>
          <w:rFonts w:ascii="Times New Roman" w:hint="eastAsia"/>
          <w:bCs/>
        </w:rPr>
        <w:t>1</w:t>
      </w:r>
      <w:r w:rsidR="0029595F">
        <w:rPr>
          <w:rFonts w:ascii="Times New Roman" w:hint="eastAsia"/>
          <w:bCs/>
        </w:rPr>
        <w:t>月</w:t>
      </w:r>
      <w:r w:rsidR="0029595F">
        <w:rPr>
          <w:rFonts w:ascii="Times New Roman" w:hint="eastAsia"/>
          <w:bCs/>
        </w:rPr>
        <w:t>14</w:t>
      </w:r>
      <w:r w:rsidR="0029595F">
        <w:rPr>
          <w:rFonts w:ascii="Times New Roman" w:hint="eastAsia"/>
          <w:bCs/>
        </w:rPr>
        <w:t>日、</w:t>
      </w:r>
      <w:r w:rsidR="0028210E">
        <w:rPr>
          <w:rFonts w:ascii="Times New Roman" w:hint="eastAsia"/>
          <w:bCs/>
        </w:rPr>
        <w:t>3</w:t>
      </w:r>
      <w:r w:rsidRPr="00DA48F6">
        <w:rPr>
          <w:rFonts w:ascii="Times New Roman"/>
          <w:bCs/>
        </w:rPr>
        <w:t>月</w:t>
      </w:r>
      <w:r w:rsidRPr="00DA48F6">
        <w:rPr>
          <w:rFonts w:ascii="Times New Roman"/>
          <w:bCs/>
        </w:rPr>
        <w:t>2</w:t>
      </w:r>
      <w:r w:rsidR="0028210E">
        <w:rPr>
          <w:rFonts w:ascii="Times New Roman" w:hint="eastAsia"/>
          <w:bCs/>
        </w:rPr>
        <w:t>5</w:t>
      </w:r>
      <w:r w:rsidRPr="00DA48F6">
        <w:rPr>
          <w:rFonts w:ascii="Times New Roman"/>
          <w:bCs/>
        </w:rPr>
        <w:t>日、</w:t>
      </w:r>
      <w:r w:rsidRPr="00DA48F6">
        <w:rPr>
          <w:rFonts w:ascii="Times New Roman"/>
          <w:bCs/>
        </w:rPr>
        <w:t>5</w:t>
      </w:r>
      <w:r w:rsidRPr="00DA48F6">
        <w:rPr>
          <w:rFonts w:ascii="Times New Roman"/>
          <w:bCs/>
        </w:rPr>
        <w:t>月</w:t>
      </w:r>
      <w:r w:rsidRPr="00DA48F6">
        <w:rPr>
          <w:rFonts w:ascii="Times New Roman"/>
          <w:bCs/>
        </w:rPr>
        <w:t>3</w:t>
      </w:r>
      <w:r w:rsidRPr="00DA48F6">
        <w:rPr>
          <w:rFonts w:ascii="Times New Roman"/>
          <w:bCs/>
        </w:rPr>
        <w:t>日</w:t>
      </w:r>
      <w:r>
        <w:rPr>
          <w:rFonts w:ascii="Times New Roman" w:hint="eastAsia"/>
          <w:bCs/>
        </w:rPr>
        <w:t>、</w:t>
      </w:r>
      <w:r w:rsidRPr="00DA48F6">
        <w:rPr>
          <w:rFonts w:ascii="Times New Roman"/>
          <w:bCs/>
        </w:rPr>
        <w:t>7</w:t>
      </w:r>
      <w:r w:rsidRPr="00DA48F6">
        <w:rPr>
          <w:rFonts w:ascii="Times New Roman"/>
          <w:bCs/>
        </w:rPr>
        <w:t>月</w:t>
      </w:r>
      <w:r w:rsidRPr="00DA48F6">
        <w:rPr>
          <w:rFonts w:ascii="Times New Roman"/>
          <w:bCs/>
        </w:rPr>
        <w:t>28</w:t>
      </w:r>
      <w:r w:rsidRPr="00DA48F6">
        <w:rPr>
          <w:rFonts w:ascii="Times New Roman"/>
          <w:bCs/>
        </w:rPr>
        <w:t>日</w:t>
      </w:r>
      <w:r>
        <w:rPr>
          <w:rFonts w:ascii="Times New Roman" w:hint="eastAsia"/>
          <w:bCs/>
        </w:rPr>
        <w:t>及</w:t>
      </w:r>
      <w:r>
        <w:rPr>
          <w:rFonts w:ascii="Times New Roman" w:hint="eastAsia"/>
          <w:bCs/>
        </w:rPr>
        <w:t>8</w:t>
      </w:r>
      <w:r>
        <w:rPr>
          <w:rFonts w:ascii="Times New Roman" w:hint="eastAsia"/>
          <w:bCs/>
        </w:rPr>
        <w:t>月</w:t>
      </w:r>
      <w:r>
        <w:rPr>
          <w:rFonts w:ascii="Times New Roman" w:hint="eastAsia"/>
          <w:bCs/>
        </w:rPr>
        <w:t>17</w:t>
      </w:r>
      <w:r>
        <w:rPr>
          <w:rFonts w:ascii="Times New Roman" w:hint="eastAsia"/>
          <w:bCs/>
        </w:rPr>
        <w:t>日及</w:t>
      </w:r>
      <w:r>
        <w:rPr>
          <w:rFonts w:ascii="Times New Roman" w:hint="eastAsia"/>
          <w:bCs/>
        </w:rPr>
        <w:t>26</w:t>
      </w:r>
      <w:r>
        <w:rPr>
          <w:rFonts w:ascii="Times New Roman" w:hint="eastAsia"/>
          <w:bCs/>
        </w:rPr>
        <w:t>日</w:t>
      </w:r>
      <w:r w:rsidRPr="00DA48F6">
        <w:rPr>
          <w:rFonts w:ascii="Times New Roman"/>
          <w:bCs/>
        </w:rPr>
        <w:t>提供</w:t>
      </w:r>
      <w:r w:rsidRPr="001620C1">
        <w:rPr>
          <w:rFonts w:hint="eastAsia"/>
          <w:bCs/>
        </w:rPr>
        <w:t>相關資料到院，業經調查竣事，</w:t>
      </w:r>
      <w:r w:rsidRPr="00FA1764">
        <w:rPr>
          <w:rFonts w:hint="eastAsia"/>
          <w:bCs/>
        </w:rPr>
        <w:t>茲將調查意見臚列如次：</w:t>
      </w:r>
    </w:p>
    <w:p w:rsidR="00E73DCA" w:rsidRPr="00913E02" w:rsidRDefault="00E73DCA" w:rsidP="00123A1D">
      <w:pPr>
        <w:pStyle w:val="2"/>
        <w:ind w:left="1020" w:hanging="680"/>
        <w:rPr>
          <w:b/>
        </w:rPr>
      </w:pPr>
      <w:bookmarkStart w:id="25" w:name="_Toc281375461"/>
      <w:bookmarkStart w:id="26" w:name="_Toc281376322"/>
      <w:bookmarkStart w:id="27" w:name="_Toc281375437"/>
      <w:bookmarkStart w:id="28" w:name="_Toc281376298"/>
      <w:bookmarkStart w:id="29" w:name="_Toc2400393"/>
      <w:bookmarkStart w:id="30" w:name="_Toc4316187"/>
      <w:bookmarkStart w:id="31" w:name="_Toc4473328"/>
      <w:bookmarkStart w:id="32" w:name="_Toc69556895"/>
      <w:bookmarkStart w:id="33" w:name="_Toc69556944"/>
      <w:bookmarkStart w:id="34" w:name="_Toc69609818"/>
      <w:bookmarkStart w:id="35" w:name="_Toc70241814"/>
      <w:bookmarkStart w:id="36" w:name="_Toc70242203"/>
      <w:r w:rsidRPr="00913E02">
        <w:rPr>
          <w:rFonts w:hint="eastAsia"/>
          <w:b/>
        </w:rPr>
        <w:t>洋華光電股份有限公司以商務研習名義引進中國子公司大陸</w:t>
      </w:r>
      <w:r w:rsidR="005E56C6">
        <w:rPr>
          <w:rFonts w:hint="eastAsia"/>
          <w:b/>
        </w:rPr>
        <w:t>地區</w:t>
      </w:r>
      <w:r>
        <w:rPr>
          <w:rFonts w:hint="eastAsia"/>
          <w:b/>
        </w:rPr>
        <w:t>人民</w:t>
      </w:r>
      <w:r w:rsidRPr="00913E02">
        <w:rPr>
          <w:rFonts w:hint="eastAsia"/>
          <w:b/>
        </w:rPr>
        <w:t>來</w:t>
      </w:r>
      <w:proofErr w:type="gramStart"/>
      <w:r w:rsidRPr="00913E02">
        <w:rPr>
          <w:rFonts w:hint="eastAsia"/>
          <w:b/>
        </w:rPr>
        <w:t>臺</w:t>
      </w:r>
      <w:proofErr w:type="gramEnd"/>
      <w:r w:rsidRPr="00913E02">
        <w:rPr>
          <w:rFonts w:hint="eastAsia"/>
          <w:b/>
        </w:rPr>
        <w:t>，因相關規範未盡周延，致移民署雖分別於99年10月7日及22日實施行政調查，仍未能</w:t>
      </w:r>
      <w:proofErr w:type="gramStart"/>
      <w:r w:rsidRPr="00913E02">
        <w:rPr>
          <w:rFonts w:hint="eastAsia"/>
          <w:b/>
        </w:rPr>
        <w:t>蒐</w:t>
      </w:r>
      <w:r w:rsidR="00715362">
        <w:rPr>
          <w:rFonts w:hint="eastAsia"/>
          <w:b/>
        </w:rPr>
        <w:t>獲</w:t>
      </w:r>
      <w:r w:rsidRPr="00913E02">
        <w:rPr>
          <w:rFonts w:hint="eastAsia"/>
          <w:b/>
        </w:rPr>
        <w:t>事</w:t>
      </w:r>
      <w:proofErr w:type="gramEnd"/>
      <w:r w:rsidRPr="00913E02">
        <w:rPr>
          <w:rFonts w:hint="eastAsia"/>
          <w:b/>
        </w:rPr>
        <w:t>證以</w:t>
      </w:r>
      <w:proofErr w:type="gramStart"/>
      <w:r w:rsidRPr="00913E02">
        <w:rPr>
          <w:rFonts w:hint="eastAsia"/>
          <w:b/>
        </w:rPr>
        <w:t>釐</w:t>
      </w:r>
      <w:proofErr w:type="gramEnd"/>
      <w:r w:rsidRPr="00913E02">
        <w:rPr>
          <w:rFonts w:hint="eastAsia"/>
          <w:b/>
        </w:rPr>
        <w:t>清事實，迄至99年11月16日展開司法偵查後，始</w:t>
      </w:r>
      <w:r>
        <w:rPr>
          <w:rFonts w:hint="eastAsia"/>
          <w:b/>
        </w:rPr>
        <w:t>查獲「</w:t>
      </w:r>
      <w:r w:rsidRPr="00913E02">
        <w:rPr>
          <w:rFonts w:hint="eastAsia"/>
          <w:b/>
        </w:rPr>
        <w:t>假研習、真工作</w:t>
      </w:r>
      <w:r>
        <w:rPr>
          <w:rFonts w:hint="eastAsia"/>
          <w:b/>
        </w:rPr>
        <w:t>」</w:t>
      </w:r>
      <w:r w:rsidRPr="00913E02">
        <w:rPr>
          <w:rFonts w:hint="eastAsia"/>
          <w:b/>
        </w:rPr>
        <w:t>之事證，</w:t>
      </w:r>
      <w:r>
        <w:rPr>
          <w:rFonts w:hint="eastAsia"/>
          <w:b/>
        </w:rPr>
        <w:t>惟移民署未就</w:t>
      </w:r>
      <w:proofErr w:type="gramStart"/>
      <w:r w:rsidR="00715362">
        <w:rPr>
          <w:rFonts w:hint="eastAsia"/>
          <w:b/>
        </w:rPr>
        <w:t>蒐</w:t>
      </w:r>
      <w:proofErr w:type="gramEnd"/>
      <w:r w:rsidR="00715362">
        <w:rPr>
          <w:rFonts w:hint="eastAsia"/>
          <w:b/>
        </w:rPr>
        <w:t>獲</w:t>
      </w:r>
      <w:r>
        <w:rPr>
          <w:rFonts w:hint="eastAsia"/>
          <w:b/>
        </w:rPr>
        <w:t>該公司</w:t>
      </w:r>
      <w:r w:rsidR="000D6A39">
        <w:rPr>
          <w:rFonts w:hint="eastAsia"/>
          <w:b/>
        </w:rPr>
        <w:t>引進</w:t>
      </w:r>
      <w:r w:rsidR="00715362">
        <w:rPr>
          <w:rFonts w:hint="eastAsia"/>
          <w:b/>
        </w:rPr>
        <w:t>48名大陸</w:t>
      </w:r>
      <w:r w:rsidR="0050228A">
        <w:rPr>
          <w:rFonts w:hint="eastAsia"/>
          <w:b/>
        </w:rPr>
        <w:t>地區人民</w:t>
      </w:r>
      <w:r w:rsidR="00715362">
        <w:rPr>
          <w:rFonts w:hint="eastAsia"/>
          <w:b/>
        </w:rPr>
        <w:t>，</w:t>
      </w:r>
      <w:r>
        <w:rPr>
          <w:rFonts w:hint="eastAsia"/>
          <w:b/>
        </w:rPr>
        <w:t>以商務研習之名來</w:t>
      </w:r>
      <w:proofErr w:type="gramStart"/>
      <w:r>
        <w:rPr>
          <w:rFonts w:hint="eastAsia"/>
          <w:b/>
        </w:rPr>
        <w:t>臺</w:t>
      </w:r>
      <w:proofErr w:type="gramEnd"/>
      <w:r w:rsidR="00715362">
        <w:rPr>
          <w:rFonts w:hint="eastAsia"/>
          <w:b/>
        </w:rPr>
        <w:t>卻</w:t>
      </w:r>
      <w:r>
        <w:rPr>
          <w:rFonts w:hint="eastAsia"/>
          <w:b/>
        </w:rPr>
        <w:t>從事與原許可目的不符</w:t>
      </w:r>
      <w:r w:rsidR="000D6A39">
        <w:rPr>
          <w:rFonts w:hint="eastAsia"/>
          <w:b/>
        </w:rPr>
        <w:t>之</w:t>
      </w:r>
      <w:r>
        <w:rPr>
          <w:rFonts w:hint="eastAsia"/>
          <w:b/>
        </w:rPr>
        <w:t>活動</w:t>
      </w:r>
      <w:r w:rsidR="000D6A39">
        <w:rPr>
          <w:rFonts w:hint="eastAsia"/>
          <w:b/>
        </w:rPr>
        <w:t>情事</w:t>
      </w:r>
      <w:r>
        <w:rPr>
          <w:rFonts w:hint="eastAsia"/>
          <w:b/>
        </w:rPr>
        <w:t>予以裁罰，</w:t>
      </w:r>
      <w:r w:rsidRPr="00913E02">
        <w:rPr>
          <w:rFonts w:hAnsi="標楷體" w:hint="eastAsia"/>
          <w:b/>
          <w:color w:val="000000"/>
          <w:szCs w:val="32"/>
        </w:rPr>
        <w:t>處置</w:t>
      </w:r>
      <w:r>
        <w:rPr>
          <w:rFonts w:hAnsi="標楷體" w:hint="eastAsia"/>
          <w:b/>
          <w:color w:val="000000"/>
          <w:szCs w:val="32"/>
        </w:rPr>
        <w:t>延宕</w:t>
      </w:r>
      <w:r w:rsidRPr="00913E02">
        <w:rPr>
          <w:rFonts w:hAnsi="標楷體" w:hint="eastAsia"/>
          <w:b/>
          <w:color w:val="000000"/>
          <w:szCs w:val="32"/>
        </w:rPr>
        <w:t>，顯有</w:t>
      </w:r>
      <w:r>
        <w:rPr>
          <w:rFonts w:hAnsi="標楷體" w:hint="eastAsia"/>
          <w:b/>
          <w:color w:val="000000"/>
          <w:szCs w:val="32"/>
        </w:rPr>
        <w:t>違失</w:t>
      </w:r>
      <w:r w:rsidRPr="00913E02">
        <w:rPr>
          <w:rFonts w:hAnsi="標楷體" w:hint="eastAsia"/>
          <w:b/>
        </w:rPr>
        <w:t>：</w:t>
      </w:r>
      <w:bookmarkEnd w:id="25"/>
      <w:bookmarkEnd w:id="26"/>
    </w:p>
    <w:p w:rsidR="00E73DCA" w:rsidRPr="007B1A25" w:rsidRDefault="00E73DCA" w:rsidP="001130E3">
      <w:pPr>
        <w:pStyle w:val="3"/>
        <w:ind w:left="1360" w:hanging="680"/>
        <w:rPr>
          <w:bCs w:val="0"/>
          <w:shd w:val="pct15" w:color="auto" w:fill="FFFFFF"/>
        </w:rPr>
      </w:pPr>
      <w:bookmarkStart w:id="37" w:name="_Toc281375462"/>
      <w:bookmarkStart w:id="38" w:name="_Toc281376323"/>
      <w:r w:rsidRPr="00A1780B">
        <w:rPr>
          <w:rFonts w:hint="eastAsia"/>
          <w:bCs w:val="0"/>
        </w:rPr>
        <w:t>依據</w:t>
      </w:r>
      <w:r w:rsidRPr="00A1780B">
        <w:rPr>
          <w:rFonts w:hAnsi="標楷體" w:hint="eastAsia"/>
          <w:color w:val="000000"/>
          <w:szCs w:val="32"/>
        </w:rPr>
        <w:t>臺灣地區與大陸地區人民關係條例</w:t>
      </w:r>
      <w:r w:rsidRPr="005C3D52">
        <w:rPr>
          <w:rFonts w:ascii="Times New Roman" w:hAnsi="Times New Roman"/>
          <w:szCs w:val="32"/>
        </w:rPr>
        <w:t>(</w:t>
      </w:r>
      <w:r w:rsidRPr="005C3D52">
        <w:rPr>
          <w:rFonts w:ascii="Times New Roman" w:hAnsi="標楷體"/>
          <w:szCs w:val="32"/>
        </w:rPr>
        <w:t>下稱兩岸條例</w:t>
      </w:r>
      <w:r w:rsidRPr="005C3D52">
        <w:rPr>
          <w:rFonts w:ascii="Times New Roman" w:hAnsi="Times New Roman"/>
          <w:szCs w:val="32"/>
        </w:rPr>
        <w:t>)</w:t>
      </w:r>
      <w:r w:rsidRPr="00A1780B">
        <w:rPr>
          <w:rFonts w:hAnsi="標楷體" w:hint="eastAsia"/>
          <w:color w:val="000000"/>
          <w:szCs w:val="32"/>
        </w:rPr>
        <w:t>第15條</w:t>
      </w:r>
      <w:r>
        <w:rPr>
          <w:rFonts w:hAnsi="標楷體" w:hint="eastAsia"/>
          <w:color w:val="000000"/>
          <w:szCs w:val="32"/>
        </w:rPr>
        <w:t>第3款及第4款</w:t>
      </w:r>
      <w:r w:rsidRPr="00A1780B">
        <w:rPr>
          <w:rFonts w:hAnsi="標楷體" w:hint="eastAsia"/>
          <w:color w:val="000000"/>
          <w:szCs w:val="32"/>
        </w:rPr>
        <w:t>規定：「下列行為不得為之：…</w:t>
      </w:r>
      <w:proofErr w:type="gramStart"/>
      <w:r w:rsidRPr="00A1780B">
        <w:rPr>
          <w:rFonts w:hAnsi="標楷體" w:hint="eastAsia"/>
          <w:color w:val="000000"/>
          <w:szCs w:val="32"/>
        </w:rPr>
        <w:t>…</w:t>
      </w:r>
      <w:proofErr w:type="gramEnd"/>
      <w:r w:rsidRPr="00A1780B">
        <w:rPr>
          <w:rFonts w:hAnsi="標楷體" w:hint="eastAsia"/>
          <w:color w:val="000000"/>
          <w:szCs w:val="32"/>
        </w:rPr>
        <w:t>三、使大陸地區人民在臺灣地區從事</w:t>
      </w:r>
      <w:r w:rsidRPr="0038421F">
        <w:rPr>
          <w:rFonts w:hAnsi="標楷體" w:hint="eastAsia"/>
          <w:color w:val="000000"/>
          <w:szCs w:val="32"/>
        </w:rPr>
        <w:t>未經許可或與許可目的不符之活動。四、僱用或留</w:t>
      </w:r>
      <w:r w:rsidRPr="0038421F">
        <w:rPr>
          <w:rFonts w:hAnsi="標楷體" w:hint="eastAsia"/>
          <w:color w:val="000000"/>
          <w:szCs w:val="32"/>
        </w:rPr>
        <w:lastRenderedPageBreak/>
        <w:t>用</w:t>
      </w:r>
      <w:r w:rsidRPr="00A1780B">
        <w:rPr>
          <w:rFonts w:hAnsi="標楷體" w:hint="eastAsia"/>
          <w:color w:val="000000"/>
          <w:szCs w:val="32"/>
        </w:rPr>
        <w:t>大陸地區人民在臺灣地區從事未經許可或與許可範圍不符之工作。」</w:t>
      </w:r>
      <w:r>
        <w:rPr>
          <w:rFonts w:hAnsi="標楷體" w:hint="eastAsia"/>
          <w:color w:val="000000"/>
          <w:szCs w:val="32"/>
        </w:rPr>
        <w:t>第83條第1項規定：「違反第十五條第四款或第五款規定者，處一年以下有期徒刑、拘役或科或</w:t>
      </w:r>
      <w:proofErr w:type="gramStart"/>
      <w:r>
        <w:rPr>
          <w:rFonts w:hAnsi="標楷體" w:hint="eastAsia"/>
          <w:color w:val="000000"/>
          <w:szCs w:val="32"/>
        </w:rPr>
        <w:t>併</w:t>
      </w:r>
      <w:proofErr w:type="gramEnd"/>
      <w:r>
        <w:rPr>
          <w:rFonts w:hAnsi="標楷體" w:hint="eastAsia"/>
          <w:color w:val="000000"/>
          <w:szCs w:val="32"/>
        </w:rPr>
        <w:t>科新臺幣</w:t>
      </w:r>
      <w:proofErr w:type="gramStart"/>
      <w:r>
        <w:rPr>
          <w:rFonts w:hAnsi="標楷體" w:hint="eastAsia"/>
          <w:color w:val="000000"/>
          <w:szCs w:val="32"/>
        </w:rPr>
        <w:t>一</w:t>
      </w:r>
      <w:proofErr w:type="gramEnd"/>
      <w:r>
        <w:rPr>
          <w:rFonts w:hAnsi="標楷體" w:hint="eastAsia"/>
          <w:color w:val="000000"/>
          <w:szCs w:val="32"/>
        </w:rPr>
        <w:t>百萬元以下罰金。」</w:t>
      </w:r>
      <w:r w:rsidRPr="00A1780B">
        <w:rPr>
          <w:rFonts w:hAnsi="標楷體" w:hint="eastAsia"/>
          <w:color w:val="000000"/>
          <w:szCs w:val="32"/>
        </w:rPr>
        <w:t>第87條規定</w:t>
      </w:r>
      <w:r>
        <w:rPr>
          <w:rFonts w:hAnsi="標楷體" w:hint="eastAsia"/>
          <w:color w:val="000000"/>
          <w:szCs w:val="32"/>
        </w:rPr>
        <w:t>：「</w:t>
      </w:r>
      <w:r w:rsidRPr="00A1780B">
        <w:rPr>
          <w:rFonts w:hAnsi="標楷體" w:hint="eastAsia"/>
          <w:color w:val="000000"/>
          <w:szCs w:val="32"/>
        </w:rPr>
        <w:t>違反第</w:t>
      </w:r>
      <w:r>
        <w:rPr>
          <w:rFonts w:hAnsi="標楷體" w:hint="eastAsia"/>
          <w:color w:val="000000"/>
          <w:szCs w:val="32"/>
        </w:rPr>
        <w:t>十五</w:t>
      </w:r>
      <w:r w:rsidRPr="00A1780B">
        <w:rPr>
          <w:rFonts w:hAnsi="標楷體" w:hint="eastAsia"/>
          <w:color w:val="000000"/>
          <w:szCs w:val="32"/>
        </w:rPr>
        <w:t>條第</w:t>
      </w:r>
      <w:r>
        <w:rPr>
          <w:rFonts w:hAnsi="標楷體" w:hint="eastAsia"/>
          <w:color w:val="000000"/>
          <w:szCs w:val="32"/>
        </w:rPr>
        <w:t>三</w:t>
      </w:r>
      <w:r w:rsidRPr="00A1780B">
        <w:rPr>
          <w:rFonts w:hAnsi="標楷體" w:hint="eastAsia"/>
          <w:color w:val="000000"/>
          <w:szCs w:val="32"/>
        </w:rPr>
        <w:t>款規定者，處新</w:t>
      </w:r>
      <w:r>
        <w:rPr>
          <w:rFonts w:hAnsi="標楷體" w:hint="eastAsia"/>
          <w:color w:val="000000"/>
          <w:szCs w:val="32"/>
        </w:rPr>
        <w:t>臺</w:t>
      </w:r>
      <w:r w:rsidRPr="00A1780B">
        <w:rPr>
          <w:rFonts w:hAnsi="標楷體" w:hint="eastAsia"/>
          <w:color w:val="000000"/>
          <w:szCs w:val="32"/>
        </w:rPr>
        <w:t>幣</w:t>
      </w:r>
      <w:r>
        <w:rPr>
          <w:rFonts w:hAnsi="標楷體" w:hint="eastAsia"/>
          <w:color w:val="000000"/>
          <w:szCs w:val="32"/>
        </w:rPr>
        <w:t>二十</w:t>
      </w:r>
      <w:r w:rsidRPr="00A1780B">
        <w:rPr>
          <w:rFonts w:hAnsi="標楷體" w:hint="eastAsia"/>
          <w:color w:val="000000"/>
          <w:szCs w:val="32"/>
        </w:rPr>
        <w:t>萬元以上</w:t>
      </w:r>
      <w:proofErr w:type="gramStart"/>
      <w:r>
        <w:rPr>
          <w:rFonts w:hAnsi="標楷體" w:hint="eastAsia"/>
          <w:color w:val="000000"/>
          <w:szCs w:val="32"/>
        </w:rPr>
        <w:t>一</w:t>
      </w:r>
      <w:proofErr w:type="gramEnd"/>
      <w:r>
        <w:rPr>
          <w:rFonts w:hAnsi="標楷體" w:hint="eastAsia"/>
          <w:color w:val="000000"/>
          <w:szCs w:val="32"/>
        </w:rPr>
        <w:t>百萬</w:t>
      </w:r>
      <w:r w:rsidRPr="00A1780B">
        <w:rPr>
          <w:rFonts w:hAnsi="標楷體" w:hint="eastAsia"/>
          <w:color w:val="000000"/>
          <w:szCs w:val="32"/>
        </w:rPr>
        <w:t>元以下罰鍰。</w:t>
      </w:r>
      <w:r>
        <w:rPr>
          <w:rFonts w:hAnsi="標楷體" w:hint="eastAsia"/>
          <w:color w:val="000000"/>
          <w:szCs w:val="32"/>
        </w:rPr>
        <w:t>」復依</w:t>
      </w:r>
      <w:r w:rsidRPr="005C3D52">
        <w:rPr>
          <w:rFonts w:ascii="Times New Roman" w:hAnsi="Times New Roman"/>
        </w:rPr>
        <w:t>「大陸地區人民來</w:t>
      </w:r>
      <w:proofErr w:type="gramStart"/>
      <w:r w:rsidRPr="005C3D52">
        <w:rPr>
          <w:rFonts w:ascii="Times New Roman" w:hAnsi="Times New Roman"/>
        </w:rPr>
        <w:t>臺</w:t>
      </w:r>
      <w:proofErr w:type="gramEnd"/>
      <w:r w:rsidRPr="005C3D52">
        <w:rPr>
          <w:rFonts w:ascii="Times New Roman" w:hAnsi="Times New Roman"/>
        </w:rPr>
        <w:t>從事商務活動許可辦法</w:t>
      </w:r>
      <w:r>
        <w:rPr>
          <w:rFonts w:ascii="Times New Roman" w:hAnsi="Times New Roman" w:hint="eastAsia"/>
        </w:rPr>
        <w:t>」</w:t>
      </w:r>
      <w:r w:rsidRPr="005C3D52">
        <w:rPr>
          <w:rFonts w:ascii="Times New Roman" w:hAnsi="Times New Roman"/>
        </w:rPr>
        <w:t>（下稱商務活動許可辦法）</w:t>
      </w:r>
      <w:r>
        <w:rPr>
          <w:rFonts w:ascii="Times New Roman" w:hAnsi="Times New Roman" w:hint="eastAsia"/>
        </w:rPr>
        <w:t>第</w:t>
      </w:r>
      <w:r>
        <w:rPr>
          <w:rFonts w:ascii="Times New Roman" w:hAnsi="Times New Roman" w:hint="eastAsia"/>
        </w:rPr>
        <w:t>26</w:t>
      </w:r>
      <w:r>
        <w:rPr>
          <w:rFonts w:ascii="Times New Roman" w:hAnsi="Times New Roman" w:hint="eastAsia"/>
        </w:rPr>
        <w:t>條第</w:t>
      </w:r>
      <w:r>
        <w:rPr>
          <w:rFonts w:ascii="Times New Roman" w:hAnsi="Times New Roman" w:hint="eastAsia"/>
        </w:rPr>
        <w:t>4</w:t>
      </w:r>
      <w:r>
        <w:rPr>
          <w:rFonts w:ascii="Times New Roman" w:hAnsi="Times New Roman" w:hint="eastAsia"/>
        </w:rPr>
        <w:t>項規定</w:t>
      </w:r>
      <w:r w:rsidRPr="000324EA">
        <w:rPr>
          <w:rStyle w:val="afb"/>
          <w:rFonts w:ascii="Times New Roman" w:hAnsi="Times New Roman"/>
          <w:sz w:val="28"/>
          <w:szCs w:val="28"/>
        </w:rPr>
        <w:footnoteReference w:id="1"/>
      </w:r>
      <w:r>
        <w:rPr>
          <w:rFonts w:ascii="Times New Roman" w:hAnsi="Times New Roman" w:hint="eastAsia"/>
        </w:rPr>
        <w:t>：「</w:t>
      </w:r>
      <w:r w:rsidRPr="000C6969">
        <w:rPr>
          <w:rFonts w:ascii="Times New Roman" w:hAnsi="Times New Roman"/>
        </w:rPr>
        <w:t>主管機關或相關目的事業主管機關就大陸地區人民來</w:t>
      </w:r>
      <w:proofErr w:type="gramStart"/>
      <w:r w:rsidRPr="000C6969">
        <w:rPr>
          <w:rFonts w:ascii="Times New Roman" w:hAnsi="Times New Roman"/>
        </w:rPr>
        <w:t>臺</w:t>
      </w:r>
      <w:proofErr w:type="gramEnd"/>
      <w:r w:rsidRPr="000C6969">
        <w:rPr>
          <w:rFonts w:ascii="Times New Roman" w:hAnsi="Times New Roman"/>
        </w:rPr>
        <w:t>從事商務活動，得隨時會同相關機關進行訪視、隨團或其他查核行為；其屬從事商務研習（含受訓）者，得由主管機關會同經濟部、行政院大陸委員會、行政院勞工委員會及相關目的事業主管機關組成聯合查察小組，進行訪視或其他查核行為。</w:t>
      </w:r>
      <w:r>
        <w:rPr>
          <w:rFonts w:ascii="Times New Roman" w:hAnsi="Times New Roman" w:hint="eastAsia"/>
        </w:rPr>
        <w:t>」又「</w:t>
      </w:r>
      <w:r>
        <w:rPr>
          <w:rFonts w:hint="eastAsia"/>
        </w:rPr>
        <w:t>違反兩岸條例第15條第3款行政裁罰機制標準作業程序</w:t>
      </w:r>
      <w:r w:rsidRPr="00AB0C61">
        <w:rPr>
          <w:rFonts w:hint="eastAsia"/>
          <w:sz w:val="28"/>
          <w:szCs w:val="28"/>
        </w:rPr>
        <w:t>-專業交流</w:t>
      </w:r>
      <w:r>
        <w:rPr>
          <w:rFonts w:hint="eastAsia"/>
          <w:sz w:val="28"/>
          <w:szCs w:val="28"/>
        </w:rPr>
        <w:t>」</w:t>
      </w:r>
      <w:r>
        <w:rPr>
          <w:rFonts w:hint="eastAsia"/>
        </w:rPr>
        <w:t>參、二</w:t>
      </w:r>
      <w:proofErr w:type="gramStart"/>
      <w:r>
        <w:rPr>
          <w:rFonts w:hint="eastAsia"/>
        </w:rPr>
        <w:t>及肆規定</w:t>
      </w:r>
      <w:proofErr w:type="gramEnd"/>
      <w:r>
        <w:rPr>
          <w:rFonts w:hint="eastAsia"/>
        </w:rPr>
        <w:t>：「目的事業主管機關負有協力義務：本條款係以內政部為裁罰主管機關</w:t>
      </w:r>
      <w:r w:rsidRPr="00A1780B">
        <w:rPr>
          <w:rFonts w:hAnsi="標楷體" w:hint="eastAsia"/>
          <w:color w:val="000000"/>
          <w:szCs w:val="32"/>
        </w:rPr>
        <w:t>…</w:t>
      </w:r>
      <w:proofErr w:type="gramStart"/>
      <w:r w:rsidRPr="00A1780B">
        <w:rPr>
          <w:rFonts w:hAnsi="標楷體" w:hint="eastAsia"/>
          <w:color w:val="000000"/>
          <w:szCs w:val="32"/>
        </w:rPr>
        <w:t>…</w:t>
      </w:r>
      <w:proofErr w:type="gramEnd"/>
      <w:r>
        <w:rPr>
          <w:rFonts w:hAnsi="標楷體" w:hint="eastAsia"/>
          <w:color w:val="000000"/>
          <w:szCs w:val="32"/>
        </w:rPr>
        <w:t>一</w:t>
      </w:r>
      <w:r>
        <w:rPr>
          <w:rFonts w:hint="eastAsia"/>
        </w:rPr>
        <w:t>、啟動調查程序（一）內政部大陸專業人士聯合審查會於接獲大陸人士在</w:t>
      </w:r>
      <w:proofErr w:type="gramStart"/>
      <w:r>
        <w:rPr>
          <w:rFonts w:hint="eastAsia"/>
        </w:rPr>
        <w:t>臺</w:t>
      </w:r>
      <w:proofErr w:type="gramEnd"/>
      <w:r>
        <w:rPr>
          <w:rFonts w:hint="eastAsia"/>
        </w:rPr>
        <w:t>從事未經許可或與許可目的不符活動之資訊後，</w:t>
      </w:r>
      <w:proofErr w:type="gramStart"/>
      <w:r>
        <w:rPr>
          <w:rFonts w:hint="eastAsia"/>
        </w:rPr>
        <w:t>先協請</w:t>
      </w:r>
      <w:proofErr w:type="gramEnd"/>
      <w:r>
        <w:rPr>
          <w:rFonts w:hint="eastAsia"/>
        </w:rPr>
        <w:t>相關目的事業主管機關進行查證，</w:t>
      </w:r>
      <w:r w:rsidRPr="00A1780B">
        <w:rPr>
          <w:rFonts w:hAnsi="標楷體" w:hint="eastAsia"/>
          <w:color w:val="000000"/>
          <w:szCs w:val="32"/>
        </w:rPr>
        <w:t>…</w:t>
      </w:r>
      <w:proofErr w:type="gramStart"/>
      <w:r w:rsidRPr="00A1780B">
        <w:rPr>
          <w:rFonts w:hAnsi="標楷體" w:hint="eastAsia"/>
          <w:color w:val="000000"/>
          <w:szCs w:val="32"/>
        </w:rPr>
        <w:t>…</w:t>
      </w:r>
      <w:proofErr w:type="gramEnd"/>
      <w:r>
        <w:rPr>
          <w:rFonts w:hint="eastAsia"/>
        </w:rPr>
        <w:t>。（二）如目的事業主管依機關相關情況判斷，復</w:t>
      </w:r>
      <w:proofErr w:type="gramStart"/>
      <w:r>
        <w:rPr>
          <w:rFonts w:hint="eastAsia"/>
        </w:rPr>
        <w:t>疑</w:t>
      </w:r>
      <w:proofErr w:type="gramEnd"/>
      <w:r>
        <w:rPr>
          <w:rFonts w:hint="eastAsia"/>
        </w:rPr>
        <w:t>有人『使』該等大陸人士從事上開違規活動情形時，應將各種可疑情形詳細填載於上開『大陸專業人士在</w:t>
      </w:r>
      <w:proofErr w:type="gramStart"/>
      <w:r>
        <w:rPr>
          <w:rFonts w:hint="eastAsia"/>
        </w:rPr>
        <w:t>臺</w:t>
      </w:r>
      <w:proofErr w:type="gramEnd"/>
      <w:r>
        <w:rPr>
          <w:rFonts w:hint="eastAsia"/>
        </w:rPr>
        <w:t>從事違規活動調查表』，連同相關證據資料</w:t>
      </w:r>
      <w:proofErr w:type="gramStart"/>
      <w:r>
        <w:rPr>
          <w:rFonts w:hint="eastAsia"/>
        </w:rPr>
        <w:t>移請裁罰</w:t>
      </w:r>
      <w:proofErr w:type="gramEnd"/>
      <w:r>
        <w:rPr>
          <w:rFonts w:hint="eastAsia"/>
        </w:rPr>
        <w:t>機關啟動調查程序。」</w:t>
      </w:r>
    </w:p>
    <w:p w:rsidR="00E73DCA" w:rsidRPr="00AA7E3A" w:rsidRDefault="00E73DCA" w:rsidP="008251ED">
      <w:pPr>
        <w:pStyle w:val="3"/>
        <w:ind w:left="1360" w:hanging="680"/>
        <w:rPr>
          <w:rFonts w:hAnsi="標楷體"/>
          <w:szCs w:val="32"/>
        </w:rPr>
      </w:pPr>
      <w:proofErr w:type="gramStart"/>
      <w:r w:rsidRPr="00AA7E3A">
        <w:rPr>
          <w:rFonts w:hAnsi="標楷體" w:hint="eastAsia"/>
          <w:color w:val="000000"/>
          <w:szCs w:val="32"/>
        </w:rPr>
        <w:t>查</w:t>
      </w:r>
      <w:r w:rsidRPr="00AA7E3A">
        <w:rPr>
          <w:rFonts w:hAnsi="標楷體" w:hint="eastAsia"/>
          <w:szCs w:val="32"/>
        </w:rPr>
        <w:t>洋華</w:t>
      </w:r>
      <w:proofErr w:type="gramEnd"/>
      <w:r w:rsidRPr="00AA7E3A">
        <w:rPr>
          <w:rFonts w:hAnsi="標楷體" w:hint="eastAsia"/>
          <w:szCs w:val="32"/>
        </w:rPr>
        <w:t>光電股份有限公司</w:t>
      </w:r>
      <w:r w:rsidRPr="00AA7E3A">
        <w:rPr>
          <w:rFonts w:ascii="Times New Roman"/>
          <w:bCs w:val="0"/>
        </w:rPr>
        <w:t>（下稱洋華</w:t>
      </w:r>
      <w:r w:rsidRPr="00AA7E3A">
        <w:rPr>
          <w:rFonts w:ascii="Times New Roman" w:hint="eastAsia"/>
          <w:bCs w:val="0"/>
        </w:rPr>
        <w:t>光電</w:t>
      </w:r>
      <w:r w:rsidRPr="00AA7E3A">
        <w:rPr>
          <w:rFonts w:ascii="Times New Roman"/>
          <w:bCs w:val="0"/>
        </w:rPr>
        <w:t>公司）</w:t>
      </w:r>
      <w:r w:rsidRPr="00AA7E3A">
        <w:rPr>
          <w:rFonts w:hAnsi="標楷體" w:hint="eastAsia"/>
          <w:szCs w:val="32"/>
        </w:rPr>
        <w:t>經</w:t>
      </w:r>
      <w:r w:rsidRPr="00AA7E3A">
        <w:rPr>
          <w:rFonts w:hAnsi="標楷體" w:hint="eastAsia"/>
          <w:szCs w:val="32"/>
        </w:rPr>
        <w:lastRenderedPageBreak/>
        <w:t>營觸控式面板製造業務，自98年10月13日至99年9月15日止，向移民署申請大陸地區人民來</w:t>
      </w:r>
      <w:proofErr w:type="gramStart"/>
      <w:r>
        <w:rPr>
          <w:rFonts w:hAnsi="標楷體" w:hint="eastAsia"/>
          <w:szCs w:val="32"/>
        </w:rPr>
        <w:t>臺</w:t>
      </w:r>
      <w:proofErr w:type="gramEnd"/>
      <w:r w:rsidRPr="00AA7E3A">
        <w:rPr>
          <w:rFonts w:hAnsi="標楷體" w:hint="eastAsia"/>
          <w:szCs w:val="32"/>
        </w:rPr>
        <w:t>從事商務研習計8案，實際入境人數112人，入境停留日期為19日至2個月，99年6月至9月計有5案研習之部分期間相互銜接（表1）。</w:t>
      </w:r>
      <w:proofErr w:type="gramStart"/>
      <w:r>
        <w:rPr>
          <w:rFonts w:hAnsi="標楷體" w:hint="eastAsia"/>
          <w:szCs w:val="32"/>
        </w:rPr>
        <w:t>嗣</w:t>
      </w:r>
      <w:proofErr w:type="gramEnd"/>
      <w:r w:rsidRPr="00AA7E3A">
        <w:rPr>
          <w:rFonts w:hAnsi="標楷體" w:hint="eastAsia"/>
          <w:szCs w:val="32"/>
        </w:rPr>
        <w:t>99年10月7日媒體報導</w:t>
      </w:r>
      <w:r>
        <w:rPr>
          <w:rStyle w:val="afb"/>
          <w:rFonts w:hAnsi="標楷體"/>
          <w:szCs w:val="32"/>
        </w:rPr>
        <w:footnoteReference w:id="2"/>
      </w:r>
      <w:r w:rsidRPr="00AA7E3A">
        <w:rPr>
          <w:rFonts w:hAnsi="標楷體" w:hint="eastAsia"/>
          <w:szCs w:val="32"/>
        </w:rPr>
        <w:t>本案涉及「假研習、真工作」</w:t>
      </w:r>
      <w:r>
        <w:rPr>
          <w:rFonts w:hAnsi="標楷體" w:hint="eastAsia"/>
          <w:szCs w:val="32"/>
        </w:rPr>
        <w:t>情事</w:t>
      </w:r>
      <w:r w:rsidRPr="00AA7E3A">
        <w:rPr>
          <w:rFonts w:hAnsi="標楷體" w:hint="eastAsia"/>
          <w:szCs w:val="32"/>
        </w:rPr>
        <w:t>，</w:t>
      </w:r>
      <w:r w:rsidRPr="00AA7E3A">
        <w:rPr>
          <w:rFonts w:ascii="Times New Roman"/>
          <w:bCs w:val="0"/>
        </w:rPr>
        <w:t>內政部入出國及移民署（下稱移民署）</w:t>
      </w:r>
      <w:r w:rsidRPr="00AA7E3A">
        <w:rPr>
          <w:rFonts w:ascii="Times New Roman" w:hint="eastAsia"/>
          <w:bCs w:val="0"/>
        </w:rPr>
        <w:t>當日會同經濟部投</w:t>
      </w:r>
      <w:r w:rsidR="0029595F">
        <w:rPr>
          <w:rFonts w:ascii="Times New Roman" w:hint="eastAsia"/>
          <w:bCs w:val="0"/>
        </w:rPr>
        <w:t>資</w:t>
      </w:r>
      <w:r w:rsidRPr="00AA7E3A">
        <w:rPr>
          <w:rFonts w:ascii="Times New Roman" w:hint="eastAsia"/>
          <w:bCs w:val="0"/>
        </w:rPr>
        <w:t>審</w:t>
      </w:r>
      <w:r w:rsidR="0029595F">
        <w:rPr>
          <w:rFonts w:ascii="Times New Roman" w:hint="eastAsia"/>
          <w:bCs w:val="0"/>
        </w:rPr>
        <w:t>議委員</w:t>
      </w:r>
      <w:r w:rsidRPr="00AA7E3A">
        <w:rPr>
          <w:rFonts w:ascii="Times New Roman" w:hint="eastAsia"/>
          <w:bCs w:val="0"/>
        </w:rPr>
        <w:t>會</w:t>
      </w:r>
      <w:r w:rsidR="0029595F">
        <w:rPr>
          <w:rFonts w:ascii="Times New Roman" w:hint="eastAsia"/>
          <w:bCs w:val="0"/>
        </w:rPr>
        <w:t>（下稱經濟部投審會）</w:t>
      </w:r>
      <w:r w:rsidRPr="00AA7E3A">
        <w:rPr>
          <w:rFonts w:ascii="Times New Roman" w:hint="eastAsia"/>
          <w:bCs w:val="0"/>
        </w:rPr>
        <w:t>實地訪視</w:t>
      </w:r>
      <w:r w:rsidRPr="0011742A">
        <w:rPr>
          <w:rFonts w:hint="eastAsia"/>
        </w:rPr>
        <w:t>，</w:t>
      </w:r>
      <w:r w:rsidRPr="00AA7E3A">
        <w:rPr>
          <w:rFonts w:hAnsi="標楷體" w:hint="eastAsia"/>
          <w:szCs w:val="32"/>
        </w:rPr>
        <w:t>研判尚無違反相關法規具體事證。同年月</w:t>
      </w:r>
      <w:r w:rsidRPr="0011742A">
        <w:rPr>
          <w:rFonts w:hint="eastAsia"/>
        </w:rPr>
        <w:t>19日行政院長吳敦義</w:t>
      </w:r>
      <w:r>
        <w:rPr>
          <w:rFonts w:hint="eastAsia"/>
        </w:rPr>
        <w:t>指示由內政</w:t>
      </w:r>
      <w:r w:rsidRPr="0011742A">
        <w:rPr>
          <w:rFonts w:hint="eastAsia"/>
        </w:rPr>
        <w:t>部召集經濟部、</w:t>
      </w:r>
      <w:r w:rsidRPr="00AA7E3A">
        <w:rPr>
          <w:rFonts w:ascii="Times New Roman"/>
          <w:bCs w:val="0"/>
        </w:rPr>
        <w:t>行政院大陸委員會（下稱陸委會）</w:t>
      </w:r>
      <w:r w:rsidRPr="0011742A">
        <w:rPr>
          <w:rFonts w:hint="eastAsia"/>
        </w:rPr>
        <w:t>及</w:t>
      </w:r>
      <w:r w:rsidRPr="00AA7E3A">
        <w:rPr>
          <w:rFonts w:ascii="Times New Roman"/>
          <w:bCs w:val="0"/>
        </w:rPr>
        <w:t>行政院勞工委員會（下稱勞委會）</w:t>
      </w:r>
      <w:r w:rsidRPr="0011742A">
        <w:rPr>
          <w:rFonts w:hint="eastAsia"/>
        </w:rPr>
        <w:t>組成專案小組</w:t>
      </w:r>
      <w:r>
        <w:rPr>
          <w:rFonts w:hint="eastAsia"/>
        </w:rPr>
        <w:t>展開複查，</w:t>
      </w:r>
      <w:proofErr w:type="gramStart"/>
      <w:r>
        <w:rPr>
          <w:rFonts w:hint="eastAsia"/>
        </w:rPr>
        <w:t>移民署遂於同年</w:t>
      </w:r>
      <w:proofErr w:type="gramEnd"/>
      <w:r w:rsidRPr="00CA5B7A">
        <w:rPr>
          <w:rFonts w:hint="eastAsia"/>
        </w:rPr>
        <w:t>10月22日</w:t>
      </w:r>
      <w:r>
        <w:rPr>
          <w:rFonts w:hint="eastAsia"/>
        </w:rPr>
        <w:t>會同上開機關進行訪視，</w:t>
      </w:r>
      <w:r w:rsidRPr="00CA5B7A">
        <w:rPr>
          <w:rFonts w:hint="eastAsia"/>
        </w:rPr>
        <w:t>認為</w:t>
      </w:r>
      <w:proofErr w:type="gramStart"/>
      <w:r w:rsidRPr="00AA7E3A">
        <w:rPr>
          <w:rFonts w:hAnsi="標楷體" w:hint="eastAsia"/>
          <w:szCs w:val="32"/>
        </w:rPr>
        <w:t>蒐</w:t>
      </w:r>
      <w:proofErr w:type="gramEnd"/>
      <w:r w:rsidRPr="00AA7E3A">
        <w:rPr>
          <w:rFonts w:hAnsi="標楷體" w:hint="eastAsia"/>
          <w:szCs w:val="32"/>
        </w:rPr>
        <w:t>證資料尚難認定該公司確有「假研習、真工作」情事。</w:t>
      </w:r>
      <w:proofErr w:type="gramStart"/>
      <w:r w:rsidRPr="00AA7E3A">
        <w:rPr>
          <w:rFonts w:hAnsi="標楷體" w:hint="eastAsia"/>
          <w:szCs w:val="32"/>
        </w:rPr>
        <w:t>嗣</w:t>
      </w:r>
      <w:proofErr w:type="gramEnd"/>
      <w:r w:rsidRPr="00AA7E3A">
        <w:rPr>
          <w:rFonts w:hAnsi="標楷體" w:hint="eastAsia"/>
          <w:szCs w:val="32"/>
        </w:rPr>
        <w:t>移民署於99年11月16日</w:t>
      </w:r>
      <w:r w:rsidR="0029595F">
        <w:rPr>
          <w:rFonts w:hAnsi="標楷體" w:hint="eastAsia"/>
          <w:szCs w:val="32"/>
        </w:rPr>
        <w:t>展開</w:t>
      </w:r>
      <w:r w:rsidRPr="00AA7E3A">
        <w:rPr>
          <w:rFonts w:hAnsi="標楷體" w:hint="eastAsia"/>
          <w:szCs w:val="32"/>
        </w:rPr>
        <w:t>司法偵查，</w:t>
      </w:r>
      <w:r w:rsidRPr="00AA7E3A">
        <w:rPr>
          <w:rFonts w:hAnsi="標楷體" w:hint="eastAsia"/>
          <w:color w:val="000000"/>
          <w:szCs w:val="32"/>
        </w:rPr>
        <w:t>該署</w:t>
      </w:r>
      <w:proofErr w:type="gramStart"/>
      <w:r w:rsidRPr="00AA7E3A">
        <w:rPr>
          <w:rFonts w:hAnsi="標楷體" w:hint="eastAsia"/>
          <w:color w:val="000000"/>
          <w:szCs w:val="32"/>
        </w:rPr>
        <w:t>專勤第一</w:t>
      </w:r>
      <w:proofErr w:type="gramEnd"/>
      <w:r w:rsidRPr="00AA7E3A">
        <w:rPr>
          <w:rFonts w:hAnsi="標楷體" w:hint="eastAsia"/>
          <w:color w:val="000000"/>
          <w:szCs w:val="32"/>
        </w:rPr>
        <w:t>大隊</w:t>
      </w:r>
      <w:proofErr w:type="gramStart"/>
      <w:r w:rsidRPr="00AA7E3A">
        <w:rPr>
          <w:rFonts w:hAnsi="標楷體" w:hint="eastAsia"/>
          <w:color w:val="000000"/>
          <w:szCs w:val="32"/>
        </w:rPr>
        <w:t>桃園縣專勤隊</w:t>
      </w:r>
      <w:proofErr w:type="gramEnd"/>
      <w:r w:rsidRPr="00AA7E3A">
        <w:rPr>
          <w:rFonts w:hAnsi="標楷體" w:hint="eastAsia"/>
          <w:color w:val="000000"/>
          <w:szCs w:val="32"/>
        </w:rPr>
        <w:t>於</w:t>
      </w:r>
      <w:r w:rsidRPr="00AA7E3A">
        <w:rPr>
          <w:rFonts w:hAnsi="標楷體" w:hint="eastAsia"/>
          <w:szCs w:val="32"/>
        </w:rPr>
        <w:t>同年</w:t>
      </w:r>
      <w:r w:rsidRPr="00AA7E3A">
        <w:rPr>
          <w:rFonts w:hAnsi="標楷體" w:hint="eastAsia"/>
          <w:color w:val="000000"/>
          <w:szCs w:val="32"/>
        </w:rPr>
        <w:t>11月24日</w:t>
      </w:r>
      <w:proofErr w:type="gramStart"/>
      <w:r w:rsidRPr="00AA7E3A">
        <w:rPr>
          <w:rFonts w:hAnsi="標楷體" w:hint="eastAsia"/>
          <w:color w:val="000000"/>
          <w:szCs w:val="32"/>
        </w:rPr>
        <w:t>以移署專一</w:t>
      </w:r>
      <w:proofErr w:type="gramEnd"/>
      <w:r w:rsidRPr="00AA7E3A">
        <w:rPr>
          <w:rFonts w:hAnsi="標楷體" w:hint="eastAsia"/>
          <w:color w:val="000000"/>
          <w:szCs w:val="32"/>
        </w:rPr>
        <w:t>桃</w:t>
      </w:r>
      <w:proofErr w:type="gramStart"/>
      <w:r w:rsidRPr="00AA7E3A">
        <w:rPr>
          <w:rFonts w:hAnsi="標楷體" w:hint="eastAsia"/>
          <w:color w:val="000000"/>
          <w:szCs w:val="32"/>
        </w:rPr>
        <w:t>縣孫字</w:t>
      </w:r>
      <w:proofErr w:type="gramEnd"/>
      <w:r w:rsidRPr="00AA7E3A">
        <w:rPr>
          <w:rFonts w:hAnsi="標楷體" w:hint="eastAsia"/>
          <w:color w:val="000000"/>
          <w:szCs w:val="32"/>
        </w:rPr>
        <w:t>第0998173473號刑事案件移送書，以該公司確有非法聘僱大陸人士來</w:t>
      </w:r>
      <w:proofErr w:type="gramStart"/>
      <w:r>
        <w:rPr>
          <w:rFonts w:hAnsi="標楷體" w:hint="eastAsia"/>
          <w:color w:val="000000"/>
          <w:szCs w:val="32"/>
        </w:rPr>
        <w:t>臺</w:t>
      </w:r>
      <w:proofErr w:type="gramEnd"/>
      <w:r w:rsidRPr="00AA7E3A">
        <w:rPr>
          <w:rFonts w:hAnsi="標楷體" w:hint="eastAsia"/>
          <w:color w:val="000000"/>
          <w:szCs w:val="32"/>
        </w:rPr>
        <w:t>從事工作之嫌，依兩岸條例第15條第4款及第83條規定，將該公司及管理部協理移送</w:t>
      </w:r>
      <w:r w:rsidR="0029595F">
        <w:rPr>
          <w:rFonts w:hAnsi="標楷體" w:hint="eastAsia"/>
          <w:color w:val="000000"/>
          <w:szCs w:val="32"/>
        </w:rPr>
        <w:t>臺灣</w:t>
      </w:r>
      <w:r w:rsidRPr="00AA7E3A">
        <w:rPr>
          <w:rFonts w:hAnsi="標楷體" w:hint="eastAsia"/>
          <w:color w:val="000000"/>
          <w:szCs w:val="32"/>
        </w:rPr>
        <w:t>桃園地方法院檢察署偵辦</w:t>
      </w:r>
      <w:r w:rsidRPr="00AA7E3A">
        <w:rPr>
          <w:rFonts w:hAnsi="標楷體" w:hint="eastAsia"/>
          <w:szCs w:val="32"/>
        </w:rPr>
        <w:t>，其犯罪事實略</w:t>
      </w:r>
      <w:proofErr w:type="gramStart"/>
      <w:r w:rsidRPr="00AA7E3A">
        <w:rPr>
          <w:rFonts w:hAnsi="標楷體" w:hint="eastAsia"/>
          <w:szCs w:val="32"/>
        </w:rPr>
        <w:t>以</w:t>
      </w:r>
      <w:proofErr w:type="gramEnd"/>
      <w:r w:rsidRPr="00AA7E3A">
        <w:rPr>
          <w:rFonts w:hAnsi="標楷體" w:hint="eastAsia"/>
          <w:szCs w:val="32"/>
        </w:rPr>
        <w:t>：洋華光電公司以研習之名引進陸</w:t>
      </w:r>
      <w:proofErr w:type="gramStart"/>
      <w:r w:rsidRPr="00AA7E3A">
        <w:rPr>
          <w:rFonts w:hAnsi="標楷體" w:hint="eastAsia"/>
          <w:szCs w:val="32"/>
        </w:rPr>
        <w:t>勞</w:t>
      </w:r>
      <w:proofErr w:type="gramEnd"/>
      <w:r w:rsidRPr="00AA7E3A">
        <w:rPr>
          <w:rFonts w:hAnsi="標楷體" w:hint="eastAsia"/>
          <w:szCs w:val="32"/>
        </w:rPr>
        <w:t>非法工作，每日工作時間區分為早班及晚班，且來</w:t>
      </w:r>
      <w:proofErr w:type="gramStart"/>
      <w:r>
        <w:rPr>
          <w:rFonts w:hAnsi="標楷體" w:hint="eastAsia"/>
          <w:szCs w:val="32"/>
        </w:rPr>
        <w:t>臺</w:t>
      </w:r>
      <w:proofErr w:type="gramEnd"/>
      <w:r w:rsidRPr="00AA7E3A">
        <w:rPr>
          <w:rFonts w:hAnsi="標楷體" w:hint="eastAsia"/>
          <w:szCs w:val="32"/>
        </w:rPr>
        <w:t>之陸</w:t>
      </w:r>
      <w:proofErr w:type="gramStart"/>
      <w:r w:rsidRPr="00AA7E3A">
        <w:rPr>
          <w:rFonts w:hAnsi="標楷體" w:hint="eastAsia"/>
          <w:szCs w:val="32"/>
        </w:rPr>
        <w:t>勞均有</w:t>
      </w:r>
      <w:proofErr w:type="gramEnd"/>
      <w:r w:rsidRPr="00AA7E3A">
        <w:rPr>
          <w:rFonts w:hAnsi="標楷體" w:hint="eastAsia"/>
          <w:szCs w:val="32"/>
        </w:rPr>
        <w:t>配發與一般正式員工相同之上下班刷卡使用的「電子感應卡」</w:t>
      </w:r>
      <w:proofErr w:type="gramStart"/>
      <w:r w:rsidRPr="00AA7E3A">
        <w:rPr>
          <w:rFonts w:hAnsi="標楷體" w:hint="eastAsia"/>
          <w:szCs w:val="32"/>
        </w:rPr>
        <w:t>及線上產品</w:t>
      </w:r>
      <w:proofErr w:type="gramEnd"/>
      <w:r w:rsidRPr="00AA7E3A">
        <w:rPr>
          <w:rFonts w:hAnsi="標楷體" w:hint="eastAsia"/>
          <w:szCs w:val="32"/>
        </w:rPr>
        <w:t>製造考核之「個人產量表」、「產品流程卡」及相關事證，足以證實該公司確有「假研習之名，行真工作之實」</w:t>
      </w:r>
      <w:r w:rsidRPr="00AA7E3A">
        <w:rPr>
          <w:rFonts w:hAnsi="標楷體" w:hint="eastAsia"/>
          <w:color w:val="000000"/>
          <w:szCs w:val="32"/>
        </w:rPr>
        <w:t>。</w:t>
      </w:r>
      <w:proofErr w:type="gramStart"/>
      <w:r w:rsidRPr="00AA7E3A">
        <w:rPr>
          <w:rFonts w:hAnsi="標楷體" w:hint="eastAsia"/>
          <w:color w:val="000000"/>
          <w:szCs w:val="32"/>
        </w:rPr>
        <w:t>惟</w:t>
      </w:r>
      <w:proofErr w:type="gramEnd"/>
      <w:r w:rsidRPr="00AA7E3A">
        <w:rPr>
          <w:rFonts w:hAnsi="標楷體" w:hint="eastAsia"/>
          <w:color w:val="000000"/>
          <w:szCs w:val="32"/>
        </w:rPr>
        <w:t>移民署未就查獲之洋華光電公司申請大陸</w:t>
      </w:r>
      <w:r w:rsidR="0029595F">
        <w:rPr>
          <w:rFonts w:hAnsi="標楷體" w:hint="eastAsia"/>
          <w:color w:val="000000"/>
          <w:szCs w:val="32"/>
        </w:rPr>
        <w:t>地區</w:t>
      </w:r>
      <w:r w:rsidRPr="00AA7E3A">
        <w:rPr>
          <w:rFonts w:hAnsi="標楷體" w:hint="eastAsia"/>
          <w:color w:val="000000"/>
          <w:szCs w:val="32"/>
        </w:rPr>
        <w:t>人民來</w:t>
      </w:r>
      <w:proofErr w:type="gramStart"/>
      <w:r w:rsidRPr="00AA7E3A">
        <w:rPr>
          <w:rFonts w:hAnsi="標楷體" w:hint="eastAsia"/>
          <w:color w:val="000000"/>
          <w:szCs w:val="32"/>
        </w:rPr>
        <w:t>臺</w:t>
      </w:r>
      <w:proofErr w:type="gramEnd"/>
      <w:r w:rsidRPr="00AA7E3A">
        <w:rPr>
          <w:rFonts w:hAnsi="標楷體" w:hint="eastAsia"/>
          <w:color w:val="000000"/>
          <w:szCs w:val="32"/>
        </w:rPr>
        <w:t>以商務研習受訓之名，使</w:t>
      </w:r>
      <w:r>
        <w:rPr>
          <w:rFonts w:hAnsi="標楷體" w:hint="eastAsia"/>
          <w:color w:val="000000"/>
          <w:szCs w:val="32"/>
        </w:rPr>
        <w:t>48名大</w:t>
      </w:r>
      <w:r>
        <w:rPr>
          <w:rFonts w:hAnsi="標楷體" w:hint="eastAsia"/>
          <w:color w:val="000000"/>
          <w:szCs w:val="32"/>
        </w:rPr>
        <w:lastRenderedPageBreak/>
        <w:t>陸人民</w:t>
      </w:r>
      <w:r w:rsidRPr="00AA7E3A">
        <w:rPr>
          <w:rFonts w:hAnsi="標楷體" w:hint="eastAsia"/>
          <w:color w:val="000000"/>
          <w:szCs w:val="32"/>
        </w:rPr>
        <w:t>從事與原許可目的不符之活動事證，依兩岸條例第15條第3款及</w:t>
      </w:r>
      <w:r w:rsidRPr="00AA7E3A">
        <w:rPr>
          <w:rFonts w:ascii="Times New Roman" w:hAnsi="Times New Roman" w:hint="eastAsia"/>
        </w:rPr>
        <w:t>「</w:t>
      </w:r>
      <w:r>
        <w:rPr>
          <w:rFonts w:hint="eastAsia"/>
        </w:rPr>
        <w:t>違反兩岸條例第15條第3款行政裁罰機制標準作業程序</w:t>
      </w:r>
      <w:r w:rsidRPr="00AA7E3A">
        <w:rPr>
          <w:rFonts w:hint="eastAsia"/>
          <w:sz w:val="28"/>
          <w:szCs w:val="28"/>
        </w:rPr>
        <w:t>-專業交流」</w:t>
      </w:r>
      <w:r w:rsidRPr="00AA7E3A">
        <w:rPr>
          <w:rFonts w:hint="eastAsia"/>
          <w:szCs w:val="32"/>
        </w:rPr>
        <w:t>與相關規定，</w:t>
      </w:r>
      <w:r>
        <w:rPr>
          <w:rFonts w:hint="eastAsia"/>
          <w:szCs w:val="32"/>
        </w:rPr>
        <w:t>辦理後續處置</w:t>
      </w:r>
      <w:r w:rsidRPr="00AA7E3A">
        <w:rPr>
          <w:rFonts w:hint="eastAsia"/>
        </w:rPr>
        <w:t>。</w:t>
      </w:r>
    </w:p>
    <w:p w:rsidR="00E73DCA" w:rsidRPr="00260798" w:rsidRDefault="00E73DCA" w:rsidP="002B48B9">
      <w:pPr>
        <w:pStyle w:val="3"/>
        <w:ind w:left="1360" w:hanging="680"/>
        <w:rPr>
          <w:rFonts w:hAnsi="標楷體"/>
          <w:szCs w:val="32"/>
        </w:rPr>
      </w:pPr>
      <w:r>
        <w:rPr>
          <w:rFonts w:hAnsi="標楷體" w:hint="eastAsia"/>
          <w:szCs w:val="32"/>
        </w:rPr>
        <w:t>復查</w:t>
      </w:r>
      <w:r>
        <w:rPr>
          <w:rFonts w:hAnsi="標楷體" w:hint="eastAsia"/>
          <w:color w:val="000000"/>
          <w:szCs w:val="32"/>
        </w:rPr>
        <w:t>本案發生前，</w:t>
      </w:r>
      <w:r w:rsidRPr="002B48B9">
        <w:rPr>
          <w:rFonts w:hAnsi="標楷體" w:hint="eastAsia"/>
          <w:szCs w:val="32"/>
        </w:rPr>
        <w:t>大陸</w:t>
      </w:r>
      <w:r w:rsidR="0029595F">
        <w:rPr>
          <w:rFonts w:hAnsi="標楷體" w:hint="eastAsia"/>
          <w:szCs w:val="32"/>
        </w:rPr>
        <w:t>地區</w:t>
      </w:r>
      <w:r w:rsidRPr="002B48B9">
        <w:rPr>
          <w:rFonts w:hAnsi="標楷體" w:hint="eastAsia"/>
          <w:szCs w:val="32"/>
        </w:rPr>
        <w:t>人民申請商務研習與申請一般商務活動並無區別，來</w:t>
      </w:r>
      <w:proofErr w:type="gramStart"/>
      <w:r>
        <w:rPr>
          <w:rFonts w:hAnsi="標楷體" w:hint="eastAsia"/>
          <w:szCs w:val="32"/>
        </w:rPr>
        <w:t>臺</w:t>
      </w:r>
      <w:proofErr w:type="gramEnd"/>
      <w:r w:rsidRPr="002B48B9">
        <w:rPr>
          <w:rFonts w:hAnsi="標楷體" w:hint="eastAsia"/>
          <w:szCs w:val="32"/>
        </w:rPr>
        <w:t>目的及行程部分，</w:t>
      </w:r>
      <w:proofErr w:type="gramStart"/>
      <w:r w:rsidRPr="002B48B9">
        <w:rPr>
          <w:rFonts w:hAnsi="標楷體" w:hint="eastAsia"/>
          <w:szCs w:val="32"/>
        </w:rPr>
        <w:t>僅填具</w:t>
      </w:r>
      <w:proofErr w:type="gramEnd"/>
      <w:r w:rsidRPr="002B48B9">
        <w:rPr>
          <w:rFonts w:hAnsi="標楷體" w:hint="eastAsia"/>
          <w:szCs w:val="32"/>
        </w:rPr>
        <w:t>「商務相關活動計畫書</w:t>
      </w:r>
      <w:r w:rsidRPr="002B48B9">
        <w:rPr>
          <w:rFonts w:hAnsi="標楷體" w:cs="細明體" w:hint="eastAsia"/>
          <w:szCs w:val="32"/>
        </w:rPr>
        <w:t>及預定行程表</w:t>
      </w:r>
      <w:r w:rsidRPr="002B48B9">
        <w:rPr>
          <w:rFonts w:hAnsi="標楷體" w:hint="eastAsia"/>
          <w:szCs w:val="32"/>
        </w:rPr>
        <w:t>」內容</w:t>
      </w:r>
      <w:r>
        <w:rPr>
          <w:rFonts w:hAnsi="標楷體" w:hint="eastAsia"/>
          <w:szCs w:val="32"/>
        </w:rPr>
        <w:t>過於</w:t>
      </w:r>
      <w:r w:rsidRPr="002B48B9">
        <w:rPr>
          <w:rFonts w:hAnsi="標楷體" w:hint="eastAsia"/>
          <w:szCs w:val="32"/>
        </w:rPr>
        <w:t>簡略</w:t>
      </w:r>
      <w:r w:rsidRPr="003D718B">
        <w:rPr>
          <w:rFonts w:hAnsi="標楷體" w:hint="eastAsia"/>
          <w:sz w:val="28"/>
          <w:szCs w:val="28"/>
        </w:rPr>
        <w:t>，</w:t>
      </w:r>
      <w:r w:rsidRPr="002B48B9">
        <w:rPr>
          <w:rFonts w:hAnsi="標楷體" w:hint="eastAsia"/>
          <w:szCs w:val="32"/>
        </w:rPr>
        <w:t>且</w:t>
      </w:r>
      <w:r w:rsidRPr="002B48B9">
        <w:rPr>
          <w:rFonts w:hAnsi="標楷體" w:hint="eastAsia"/>
          <w:color w:val="000000"/>
          <w:szCs w:val="32"/>
        </w:rPr>
        <w:t>對</w:t>
      </w:r>
      <w:r>
        <w:rPr>
          <w:rFonts w:hAnsi="標楷體" w:hint="eastAsia"/>
          <w:color w:val="000000"/>
          <w:szCs w:val="32"/>
        </w:rPr>
        <w:t>於大陸地區</w:t>
      </w:r>
      <w:r w:rsidR="001C2FC1">
        <w:rPr>
          <w:rFonts w:hAnsi="標楷體" w:hint="eastAsia"/>
          <w:color w:val="000000"/>
          <w:szCs w:val="32"/>
        </w:rPr>
        <w:t>人</w:t>
      </w:r>
      <w:r>
        <w:rPr>
          <w:rFonts w:hAnsi="標楷體" w:hint="eastAsia"/>
          <w:color w:val="000000"/>
          <w:szCs w:val="32"/>
        </w:rPr>
        <w:t>民申請來</w:t>
      </w:r>
      <w:proofErr w:type="gramStart"/>
      <w:r>
        <w:rPr>
          <w:rFonts w:hAnsi="標楷體" w:hint="eastAsia"/>
          <w:color w:val="000000"/>
          <w:szCs w:val="32"/>
        </w:rPr>
        <w:t>臺</w:t>
      </w:r>
      <w:proofErr w:type="gramEnd"/>
      <w:r>
        <w:rPr>
          <w:rFonts w:hAnsi="標楷體" w:hint="eastAsia"/>
          <w:color w:val="000000"/>
          <w:szCs w:val="32"/>
        </w:rPr>
        <w:t>研習期間相互銜接、大陸地區所從事之工作內容與來</w:t>
      </w:r>
      <w:proofErr w:type="gramStart"/>
      <w:r>
        <w:rPr>
          <w:rFonts w:hAnsi="標楷體" w:hint="eastAsia"/>
          <w:color w:val="000000"/>
          <w:szCs w:val="32"/>
        </w:rPr>
        <w:t>臺</w:t>
      </w:r>
      <w:proofErr w:type="gramEnd"/>
      <w:r>
        <w:rPr>
          <w:rFonts w:hAnsi="標楷體" w:hint="eastAsia"/>
          <w:color w:val="000000"/>
          <w:szCs w:val="32"/>
        </w:rPr>
        <w:t>研習內容類似、研習時間安排於夜間和週末或假日進行、行</w:t>
      </w:r>
      <w:r w:rsidRPr="00260798">
        <w:rPr>
          <w:rFonts w:hAnsi="標楷體" w:hint="eastAsia"/>
          <w:szCs w:val="32"/>
        </w:rPr>
        <w:t>政調查</w:t>
      </w:r>
      <w:r>
        <w:rPr>
          <w:rFonts w:hAnsi="標楷體" w:hint="eastAsia"/>
          <w:szCs w:val="32"/>
        </w:rPr>
        <w:t>聯合查察小組等問題，均未明</w:t>
      </w:r>
      <w:r w:rsidR="005B1F4C">
        <w:rPr>
          <w:rFonts w:hAnsi="標楷體" w:hint="eastAsia"/>
          <w:szCs w:val="32"/>
        </w:rPr>
        <w:t>訂</w:t>
      </w:r>
      <w:r>
        <w:rPr>
          <w:rFonts w:hAnsi="標楷體" w:hint="eastAsia"/>
          <w:szCs w:val="32"/>
        </w:rPr>
        <w:t>規範</w:t>
      </w:r>
      <w:r w:rsidRPr="00260798">
        <w:rPr>
          <w:rFonts w:hAnsi="標楷體" w:hint="eastAsia"/>
          <w:szCs w:val="32"/>
        </w:rPr>
        <w:t>。直至本案發生後</w:t>
      </w:r>
      <w:r>
        <w:rPr>
          <w:rFonts w:hAnsi="標楷體" w:hint="eastAsia"/>
          <w:szCs w:val="32"/>
        </w:rPr>
        <w:t>，經濟部投審會及移民署始於99年11月23日以經審三字</w:t>
      </w:r>
      <w:proofErr w:type="gramStart"/>
      <w:r>
        <w:rPr>
          <w:rFonts w:hAnsi="標楷體" w:hint="eastAsia"/>
          <w:szCs w:val="32"/>
        </w:rPr>
        <w:t>第09900470030號函訂定</w:t>
      </w:r>
      <w:proofErr w:type="gramEnd"/>
      <w:r>
        <w:rPr>
          <w:rFonts w:hint="eastAsia"/>
          <w:color w:val="000000"/>
          <w:szCs w:val="32"/>
          <w:lang w:val="zh-TW"/>
        </w:rPr>
        <w:t>「大陸地區人民來</w:t>
      </w:r>
      <w:proofErr w:type="gramStart"/>
      <w:r>
        <w:rPr>
          <w:rFonts w:hint="eastAsia"/>
          <w:color w:val="000000"/>
          <w:szCs w:val="32"/>
          <w:lang w:val="zh-TW"/>
        </w:rPr>
        <w:t>臺</w:t>
      </w:r>
      <w:proofErr w:type="gramEnd"/>
      <w:r>
        <w:rPr>
          <w:rFonts w:hint="eastAsia"/>
          <w:color w:val="000000"/>
          <w:szCs w:val="32"/>
          <w:lang w:val="zh-TW"/>
        </w:rPr>
        <w:t>從事商務研習（含受訓）審查要項」、移民署於99年11月23日以</w:t>
      </w:r>
      <w:proofErr w:type="gramStart"/>
      <w:r>
        <w:rPr>
          <w:rFonts w:hAnsi="標楷體" w:hint="eastAsia"/>
          <w:szCs w:val="32"/>
        </w:rPr>
        <w:t>移署</w:t>
      </w:r>
      <w:r w:rsidRPr="00FC7768">
        <w:rPr>
          <w:rFonts w:hint="eastAsia"/>
          <w:color w:val="000000"/>
          <w:szCs w:val="32"/>
          <w:lang w:val="zh-TW"/>
        </w:rPr>
        <w:t>出停雄字第</w:t>
      </w:r>
      <w:r w:rsidRPr="00FC7768">
        <w:rPr>
          <w:color w:val="000000"/>
          <w:szCs w:val="32"/>
          <w:lang w:val="zh-TW"/>
        </w:rPr>
        <w:t>0990169943</w:t>
      </w:r>
      <w:r w:rsidRPr="00FC7768">
        <w:rPr>
          <w:rFonts w:hint="eastAsia"/>
          <w:color w:val="000000"/>
          <w:szCs w:val="32"/>
          <w:lang w:val="zh-TW"/>
        </w:rPr>
        <w:t>號函訂</w:t>
      </w:r>
      <w:proofErr w:type="gramEnd"/>
      <w:r w:rsidRPr="00FC7768">
        <w:rPr>
          <w:rFonts w:hint="eastAsia"/>
          <w:color w:val="000000"/>
          <w:szCs w:val="32"/>
          <w:lang w:val="zh-TW"/>
        </w:rPr>
        <w:t>定</w:t>
      </w:r>
      <w:r>
        <w:rPr>
          <w:rFonts w:hint="eastAsia"/>
          <w:color w:val="000000"/>
          <w:szCs w:val="32"/>
          <w:lang w:val="zh-TW"/>
        </w:rPr>
        <w:t>「執行大陸地區人民來</w:t>
      </w:r>
      <w:proofErr w:type="gramStart"/>
      <w:r>
        <w:rPr>
          <w:rFonts w:hint="eastAsia"/>
          <w:color w:val="000000"/>
          <w:szCs w:val="32"/>
          <w:lang w:val="zh-TW"/>
        </w:rPr>
        <w:t>臺</w:t>
      </w:r>
      <w:proofErr w:type="gramEnd"/>
      <w:r>
        <w:rPr>
          <w:rFonts w:hint="eastAsia"/>
          <w:color w:val="000000"/>
          <w:szCs w:val="32"/>
          <w:lang w:val="zh-TW"/>
        </w:rPr>
        <w:t>從事專業、商務活動抽查訪視計畫」及</w:t>
      </w:r>
      <w:r w:rsidRPr="00FC7768">
        <w:rPr>
          <w:rFonts w:hint="eastAsia"/>
          <w:color w:val="000000"/>
          <w:szCs w:val="32"/>
          <w:lang w:val="zh-TW"/>
        </w:rPr>
        <w:t>「</w:t>
      </w:r>
      <w:proofErr w:type="gramStart"/>
      <w:r>
        <w:rPr>
          <w:rFonts w:hint="eastAsia"/>
          <w:color w:val="000000"/>
          <w:szCs w:val="32"/>
          <w:lang w:val="zh-TW"/>
        </w:rPr>
        <w:t>本</w:t>
      </w:r>
      <w:r w:rsidRPr="00FC7768">
        <w:rPr>
          <w:rFonts w:hint="eastAsia"/>
          <w:color w:val="000000"/>
          <w:szCs w:val="32"/>
          <w:lang w:val="zh-TW"/>
        </w:rPr>
        <w:t>署會同</w:t>
      </w:r>
      <w:proofErr w:type="gramEnd"/>
      <w:r w:rsidRPr="00FC7768">
        <w:rPr>
          <w:rFonts w:hint="eastAsia"/>
          <w:color w:val="000000"/>
          <w:szCs w:val="32"/>
          <w:lang w:val="zh-TW"/>
        </w:rPr>
        <w:t>目的事業主管機關及相關機關執行大陸地區人民來</w:t>
      </w:r>
      <w:proofErr w:type="gramStart"/>
      <w:r w:rsidRPr="00FC7768">
        <w:rPr>
          <w:rFonts w:hint="eastAsia"/>
          <w:color w:val="000000"/>
          <w:szCs w:val="32"/>
          <w:lang w:val="zh-TW"/>
        </w:rPr>
        <w:t>臺</w:t>
      </w:r>
      <w:proofErr w:type="gramEnd"/>
      <w:r w:rsidRPr="00FC7768">
        <w:rPr>
          <w:rFonts w:hint="eastAsia"/>
          <w:color w:val="000000"/>
          <w:szCs w:val="32"/>
          <w:lang w:val="zh-TW"/>
        </w:rPr>
        <w:t>從事專業、商務活動訪視案件標準作業程序」</w:t>
      </w:r>
      <w:r>
        <w:rPr>
          <w:rFonts w:hint="eastAsia"/>
          <w:color w:val="000000"/>
          <w:szCs w:val="32"/>
          <w:lang w:val="zh-TW"/>
        </w:rPr>
        <w:t>，內政部</w:t>
      </w:r>
      <w:r>
        <w:rPr>
          <w:rFonts w:hAnsi="標楷體" w:hint="eastAsia"/>
          <w:szCs w:val="32"/>
        </w:rPr>
        <w:t>於100年5月16日以台</w:t>
      </w:r>
      <w:proofErr w:type="gramStart"/>
      <w:r>
        <w:rPr>
          <w:rFonts w:hAnsi="標楷體" w:hint="eastAsia"/>
          <w:szCs w:val="32"/>
        </w:rPr>
        <w:t>內移字第1000929504</w:t>
      </w:r>
      <w:proofErr w:type="gramEnd"/>
      <w:r>
        <w:rPr>
          <w:rFonts w:hAnsi="標楷體" w:hint="eastAsia"/>
          <w:szCs w:val="32"/>
        </w:rPr>
        <w:t>號令修正商務活動許可辦法相關規定，顯見本案事前所訂相關規範未盡周延。</w:t>
      </w:r>
    </w:p>
    <w:p w:rsidR="00E73DCA" w:rsidRPr="0073572C" w:rsidRDefault="00E73DCA" w:rsidP="008251ED">
      <w:pPr>
        <w:pStyle w:val="3"/>
        <w:ind w:left="1360" w:hanging="680"/>
        <w:rPr>
          <w:rFonts w:hAnsi="標楷體"/>
          <w:szCs w:val="32"/>
        </w:rPr>
      </w:pPr>
      <w:r w:rsidRPr="0073572C">
        <w:rPr>
          <w:rFonts w:hAnsi="標楷體" w:hint="eastAsia"/>
          <w:szCs w:val="32"/>
        </w:rPr>
        <w:t xml:space="preserve"> </w:t>
      </w:r>
      <w:r>
        <w:rPr>
          <w:rFonts w:hint="eastAsia"/>
        </w:rPr>
        <w:t>綜上所述，</w:t>
      </w:r>
      <w:r w:rsidR="003C313A" w:rsidRPr="007E2DF8">
        <w:rPr>
          <w:rFonts w:hint="eastAsia"/>
        </w:rPr>
        <w:t>洋華光電公司以商務研習名義引進中國子公司大陸</w:t>
      </w:r>
      <w:r w:rsidR="009F050D">
        <w:rPr>
          <w:rFonts w:hint="eastAsia"/>
        </w:rPr>
        <w:t>地區</w:t>
      </w:r>
      <w:r w:rsidR="003C313A" w:rsidRPr="007E2DF8">
        <w:rPr>
          <w:rFonts w:hint="eastAsia"/>
        </w:rPr>
        <w:t>人民來</w:t>
      </w:r>
      <w:proofErr w:type="gramStart"/>
      <w:r w:rsidR="003C313A" w:rsidRPr="007E2DF8">
        <w:rPr>
          <w:rFonts w:hint="eastAsia"/>
        </w:rPr>
        <w:t>臺</w:t>
      </w:r>
      <w:proofErr w:type="gramEnd"/>
      <w:r w:rsidR="003C313A" w:rsidRPr="007E2DF8">
        <w:rPr>
          <w:rFonts w:hint="eastAsia"/>
        </w:rPr>
        <w:t>，因相關規範未盡周延，</w:t>
      </w:r>
      <w:r w:rsidR="003C313A">
        <w:rPr>
          <w:rFonts w:hint="eastAsia"/>
          <w:bCs w:val="0"/>
        </w:rPr>
        <w:t>本案</w:t>
      </w:r>
      <w:r w:rsidR="003C313A">
        <w:rPr>
          <w:rFonts w:hint="eastAsia"/>
        </w:rPr>
        <w:t>移民署99年10月7日會同經濟部投審會實施行政調查結果，</w:t>
      </w:r>
      <w:r w:rsidR="003C313A" w:rsidRPr="0073572C">
        <w:rPr>
          <w:rFonts w:hAnsi="標楷體" w:hint="eastAsia"/>
          <w:szCs w:val="32"/>
        </w:rPr>
        <w:t>研判尚無違反相關法規具體事證</w:t>
      </w:r>
      <w:r w:rsidR="003C313A">
        <w:rPr>
          <w:rFonts w:hAnsi="標楷體" w:hint="eastAsia"/>
          <w:szCs w:val="32"/>
        </w:rPr>
        <w:t>，後</w:t>
      </w:r>
      <w:r w:rsidR="003C313A" w:rsidRPr="0073572C">
        <w:rPr>
          <w:rFonts w:hAnsi="標楷體" w:hint="eastAsia"/>
          <w:szCs w:val="32"/>
        </w:rPr>
        <w:t>因行政院</w:t>
      </w:r>
      <w:r w:rsidR="003C313A">
        <w:rPr>
          <w:rFonts w:hAnsi="標楷體" w:hint="eastAsia"/>
          <w:szCs w:val="32"/>
        </w:rPr>
        <w:t>院</w:t>
      </w:r>
      <w:r w:rsidR="003C313A" w:rsidRPr="0073572C">
        <w:rPr>
          <w:rFonts w:hAnsi="標楷體" w:hint="eastAsia"/>
          <w:szCs w:val="32"/>
        </w:rPr>
        <w:t>長</w:t>
      </w:r>
      <w:r w:rsidR="003C313A">
        <w:rPr>
          <w:rFonts w:hAnsi="標楷體" w:hint="eastAsia"/>
          <w:szCs w:val="32"/>
        </w:rPr>
        <w:t>吳敦義</w:t>
      </w:r>
      <w:r w:rsidR="003C313A" w:rsidRPr="0073572C">
        <w:rPr>
          <w:rFonts w:hAnsi="標楷體" w:hint="eastAsia"/>
          <w:szCs w:val="32"/>
        </w:rPr>
        <w:t>指示，</w:t>
      </w:r>
      <w:r w:rsidR="003C313A">
        <w:rPr>
          <w:rFonts w:hAnsi="標楷體" w:hint="eastAsia"/>
          <w:szCs w:val="32"/>
        </w:rPr>
        <w:t>移民署</w:t>
      </w:r>
      <w:r w:rsidR="003C313A" w:rsidRPr="0073572C">
        <w:rPr>
          <w:rFonts w:hAnsi="標楷體" w:hint="eastAsia"/>
          <w:szCs w:val="32"/>
        </w:rPr>
        <w:t>再會同經濟部、陸委會及勞委會實施行政調查，</w:t>
      </w:r>
      <w:r w:rsidR="003C313A">
        <w:rPr>
          <w:rFonts w:hAnsi="標楷體" w:hint="eastAsia"/>
          <w:szCs w:val="32"/>
        </w:rPr>
        <w:t>認為</w:t>
      </w:r>
      <w:proofErr w:type="gramStart"/>
      <w:r w:rsidR="003C313A">
        <w:rPr>
          <w:rFonts w:hAnsi="標楷體" w:hint="eastAsia"/>
          <w:szCs w:val="32"/>
        </w:rPr>
        <w:t>蒐</w:t>
      </w:r>
      <w:proofErr w:type="gramEnd"/>
      <w:r w:rsidR="003C313A">
        <w:rPr>
          <w:rFonts w:hAnsi="標楷體" w:hint="eastAsia"/>
          <w:szCs w:val="32"/>
        </w:rPr>
        <w:t>證資料尚難認定有「假研習、真工作」情事</w:t>
      </w:r>
      <w:r w:rsidR="003C313A">
        <w:rPr>
          <w:rFonts w:hint="eastAsia"/>
        </w:rPr>
        <w:t>，仍未能</w:t>
      </w:r>
      <w:proofErr w:type="gramStart"/>
      <w:r w:rsidR="003C313A">
        <w:rPr>
          <w:rFonts w:hint="eastAsia"/>
        </w:rPr>
        <w:t>蒐獲事</w:t>
      </w:r>
      <w:proofErr w:type="gramEnd"/>
      <w:r w:rsidR="003C313A">
        <w:rPr>
          <w:rFonts w:hint="eastAsia"/>
        </w:rPr>
        <w:t>證資料以</w:t>
      </w:r>
      <w:proofErr w:type="gramStart"/>
      <w:r w:rsidR="003C313A">
        <w:rPr>
          <w:rFonts w:hint="eastAsia"/>
        </w:rPr>
        <w:t>釐</w:t>
      </w:r>
      <w:proofErr w:type="gramEnd"/>
      <w:r w:rsidR="003C313A">
        <w:rPr>
          <w:rFonts w:hint="eastAsia"/>
        </w:rPr>
        <w:t>清事實，迄至99年11月16日展開司法偵</w:t>
      </w:r>
      <w:r w:rsidR="003C313A">
        <w:rPr>
          <w:rFonts w:hint="eastAsia"/>
        </w:rPr>
        <w:lastRenderedPageBreak/>
        <w:t>查後，始查獲洋華光電公司引進大陸人士相關證據資料，確有假研習之名，行真工作之實，惟該署未</w:t>
      </w:r>
      <w:r w:rsidR="003C313A" w:rsidRPr="0073572C">
        <w:rPr>
          <w:rFonts w:hint="eastAsia"/>
          <w:szCs w:val="32"/>
        </w:rPr>
        <w:t>針對</w:t>
      </w:r>
      <w:r w:rsidR="003C313A">
        <w:rPr>
          <w:rFonts w:hint="eastAsia"/>
          <w:szCs w:val="32"/>
        </w:rPr>
        <w:t>該</w:t>
      </w:r>
      <w:r w:rsidR="003C313A" w:rsidRPr="0073572C">
        <w:rPr>
          <w:rFonts w:hAnsi="標楷體" w:hint="eastAsia"/>
          <w:color w:val="000000"/>
          <w:szCs w:val="32"/>
        </w:rPr>
        <w:t>公司</w:t>
      </w:r>
      <w:r w:rsidR="003C313A">
        <w:rPr>
          <w:rFonts w:hAnsi="標楷體" w:hint="eastAsia"/>
          <w:color w:val="000000"/>
          <w:szCs w:val="32"/>
        </w:rPr>
        <w:t>以商務研習之名，</w:t>
      </w:r>
      <w:r w:rsidR="003C313A" w:rsidRPr="0073572C">
        <w:rPr>
          <w:rFonts w:hAnsi="標楷體" w:hint="eastAsia"/>
          <w:color w:val="000000"/>
          <w:szCs w:val="32"/>
        </w:rPr>
        <w:t>使</w:t>
      </w:r>
      <w:r w:rsidR="003C313A">
        <w:rPr>
          <w:rFonts w:hAnsi="標楷體" w:hint="eastAsia"/>
          <w:color w:val="000000"/>
          <w:szCs w:val="32"/>
        </w:rPr>
        <w:t>48名</w:t>
      </w:r>
      <w:r w:rsidR="003C313A" w:rsidRPr="0073572C">
        <w:rPr>
          <w:rFonts w:hAnsi="標楷體" w:hint="eastAsia"/>
          <w:color w:val="000000"/>
          <w:szCs w:val="32"/>
        </w:rPr>
        <w:t>大陸人士來</w:t>
      </w:r>
      <w:proofErr w:type="gramStart"/>
      <w:r w:rsidR="003C313A">
        <w:rPr>
          <w:rFonts w:hAnsi="標楷體" w:hint="eastAsia"/>
          <w:color w:val="000000"/>
          <w:szCs w:val="32"/>
        </w:rPr>
        <w:t>臺</w:t>
      </w:r>
      <w:proofErr w:type="gramEnd"/>
      <w:r w:rsidR="003C313A" w:rsidRPr="0073572C">
        <w:rPr>
          <w:rFonts w:hAnsi="標楷體" w:hint="eastAsia"/>
          <w:color w:val="000000"/>
          <w:szCs w:val="32"/>
        </w:rPr>
        <w:t>從事與</w:t>
      </w:r>
      <w:r w:rsidR="00231C84">
        <w:rPr>
          <w:rFonts w:hAnsi="標楷體" w:hint="eastAsia"/>
          <w:color w:val="000000"/>
          <w:szCs w:val="32"/>
        </w:rPr>
        <w:t>原</w:t>
      </w:r>
      <w:r w:rsidR="003C313A" w:rsidRPr="0073572C">
        <w:rPr>
          <w:rFonts w:hAnsi="標楷體" w:hint="eastAsia"/>
          <w:color w:val="000000"/>
          <w:szCs w:val="32"/>
        </w:rPr>
        <w:t>許可目的不符之活動</w:t>
      </w:r>
      <w:r w:rsidR="003C313A">
        <w:rPr>
          <w:rFonts w:hAnsi="標楷體" w:hint="eastAsia"/>
          <w:color w:val="000000"/>
          <w:szCs w:val="32"/>
        </w:rPr>
        <w:t>情事，</w:t>
      </w:r>
      <w:r w:rsidR="003C313A" w:rsidRPr="0073572C">
        <w:rPr>
          <w:rFonts w:hAnsi="標楷體" w:hint="eastAsia"/>
          <w:color w:val="000000"/>
          <w:szCs w:val="32"/>
        </w:rPr>
        <w:t>依兩岸條例第15條第3款</w:t>
      </w:r>
      <w:r w:rsidR="003C313A">
        <w:rPr>
          <w:rFonts w:hAnsi="標楷體" w:hint="eastAsia"/>
          <w:color w:val="000000"/>
          <w:szCs w:val="32"/>
        </w:rPr>
        <w:t>、</w:t>
      </w:r>
      <w:r w:rsidR="003C313A" w:rsidRPr="0073572C">
        <w:rPr>
          <w:rFonts w:ascii="Times New Roman" w:hint="eastAsia"/>
        </w:rPr>
        <w:t>「</w:t>
      </w:r>
      <w:r w:rsidR="003C313A">
        <w:rPr>
          <w:rFonts w:hint="eastAsia"/>
        </w:rPr>
        <w:t>違反兩岸條例第15條第3款行政裁罰機制標準作業程序</w:t>
      </w:r>
      <w:r w:rsidR="003C313A" w:rsidRPr="0073572C">
        <w:rPr>
          <w:rFonts w:hint="eastAsia"/>
          <w:sz w:val="28"/>
          <w:szCs w:val="28"/>
        </w:rPr>
        <w:t>-專業交流」</w:t>
      </w:r>
      <w:r w:rsidR="003C313A" w:rsidRPr="006E7BE9">
        <w:rPr>
          <w:rFonts w:hint="eastAsia"/>
          <w:szCs w:val="32"/>
        </w:rPr>
        <w:t>及</w:t>
      </w:r>
      <w:r w:rsidR="003C313A">
        <w:rPr>
          <w:rFonts w:hint="eastAsia"/>
          <w:szCs w:val="32"/>
        </w:rPr>
        <w:t>有關作業</w:t>
      </w:r>
      <w:r w:rsidR="003C313A" w:rsidRPr="0073572C">
        <w:rPr>
          <w:rFonts w:hint="eastAsia"/>
          <w:szCs w:val="32"/>
        </w:rPr>
        <w:t>規定</w:t>
      </w:r>
      <w:r w:rsidR="00231C84">
        <w:rPr>
          <w:rFonts w:hint="eastAsia"/>
          <w:szCs w:val="32"/>
        </w:rPr>
        <w:t>予以</w:t>
      </w:r>
      <w:r w:rsidR="003C313A">
        <w:rPr>
          <w:rFonts w:hint="eastAsia"/>
          <w:szCs w:val="32"/>
        </w:rPr>
        <w:t>裁罰，處置延宕</w:t>
      </w:r>
      <w:proofErr w:type="gramStart"/>
      <w:r w:rsidR="003C313A">
        <w:rPr>
          <w:rFonts w:hint="eastAsia"/>
          <w:szCs w:val="32"/>
        </w:rPr>
        <w:t>未盡周妥</w:t>
      </w:r>
      <w:proofErr w:type="gramEnd"/>
      <w:r w:rsidR="003C313A" w:rsidRPr="0073572C">
        <w:rPr>
          <w:rFonts w:hAnsi="標楷體" w:hint="eastAsia"/>
          <w:color w:val="000000"/>
          <w:szCs w:val="32"/>
        </w:rPr>
        <w:t>，顯有</w:t>
      </w:r>
      <w:r w:rsidR="003C313A">
        <w:rPr>
          <w:rFonts w:hAnsi="標楷體" w:hint="eastAsia"/>
          <w:color w:val="000000"/>
          <w:szCs w:val="32"/>
        </w:rPr>
        <w:t>違失</w:t>
      </w:r>
      <w:r w:rsidR="003C313A">
        <w:rPr>
          <w:rFonts w:hint="eastAsia"/>
        </w:rPr>
        <w:t>。</w:t>
      </w:r>
    </w:p>
    <w:p w:rsidR="00E73DCA" w:rsidRPr="00516FE5" w:rsidRDefault="00E73DCA" w:rsidP="00D37E36">
      <w:pPr>
        <w:pStyle w:val="2"/>
        <w:ind w:left="1020" w:hanging="680"/>
        <w:rPr>
          <w:b/>
        </w:rPr>
      </w:pPr>
      <w:r w:rsidRPr="00516FE5">
        <w:rPr>
          <w:rFonts w:hint="eastAsia"/>
          <w:b/>
        </w:rPr>
        <w:t>政府宣示「不引進中國大陸勞工」來</w:t>
      </w:r>
      <w:proofErr w:type="gramStart"/>
      <w:r w:rsidRPr="00516FE5">
        <w:rPr>
          <w:rFonts w:hint="eastAsia"/>
          <w:b/>
          <w:color w:val="000000" w:themeColor="text1"/>
          <w:szCs w:val="32"/>
        </w:rPr>
        <w:t>臺</w:t>
      </w:r>
      <w:proofErr w:type="gramEnd"/>
      <w:r w:rsidRPr="00516FE5">
        <w:rPr>
          <w:rFonts w:hint="eastAsia"/>
          <w:b/>
          <w:color w:val="000000" w:themeColor="text1"/>
          <w:szCs w:val="32"/>
        </w:rPr>
        <w:t>政策，以保障國人就業權益，然</w:t>
      </w:r>
      <w:r>
        <w:rPr>
          <w:rFonts w:hint="eastAsia"/>
          <w:b/>
          <w:color w:val="000000" w:themeColor="text1"/>
          <w:szCs w:val="32"/>
        </w:rPr>
        <w:t>為因應</w:t>
      </w:r>
      <w:r w:rsidRPr="00516FE5">
        <w:rPr>
          <w:rFonts w:hint="eastAsia"/>
          <w:b/>
          <w:color w:val="000000" w:themeColor="text1"/>
          <w:szCs w:val="32"/>
        </w:rPr>
        <w:t>兩岸經貿及商務往來</w:t>
      </w:r>
      <w:r>
        <w:rPr>
          <w:rFonts w:hint="eastAsia"/>
          <w:b/>
          <w:color w:val="000000" w:themeColor="text1"/>
          <w:szCs w:val="32"/>
        </w:rPr>
        <w:t>日趨熱絡之</w:t>
      </w:r>
      <w:r w:rsidRPr="00516FE5">
        <w:rPr>
          <w:rFonts w:hint="eastAsia"/>
          <w:b/>
          <w:color w:val="000000" w:themeColor="text1"/>
          <w:szCs w:val="32"/>
        </w:rPr>
        <w:t>需求，</w:t>
      </w:r>
      <w:r>
        <w:rPr>
          <w:rFonts w:hint="eastAsia"/>
          <w:b/>
          <w:color w:val="000000" w:themeColor="text1"/>
          <w:szCs w:val="32"/>
        </w:rPr>
        <w:t>目前雖訂定相關規定</w:t>
      </w:r>
      <w:r w:rsidRPr="00516FE5">
        <w:rPr>
          <w:rFonts w:hint="eastAsia"/>
          <w:b/>
          <w:color w:val="000000" w:themeColor="text1"/>
          <w:szCs w:val="32"/>
        </w:rPr>
        <w:t>，</w:t>
      </w:r>
      <w:r>
        <w:rPr>
          <w:rFonts w:hint="eastAsia"/>
          <w:b/>
          <w:color w:val="000000" w:themeColor="text1"/>
          <w:szCs w:val="32"/>
        </w:rPr>
        <w:t>惟</w:t>
      </w:r>
      <w:r w:rsidRPr="00516FE5">
        <w:rPr>
          <w:rFonts w:hint="eastAsia"/>
          <w:b/>
          <w:color w:val="000000" w:themeColor="text1"/>
          <w:szCs w:val="32"/>
        </w:rPr>
        <w:t>移民署、陸委會、勞委會、經濟部在相關法規適用及執行上仍有疑義及尚待檢討之處，行政院應積極整合各機關之意見，以避免類似案件再次發生</w:t>
      </w:r>
      <w:r>
        <w:rPr>
          <w:rFonts w:hint="eastAsia"/>
          <w:b/>
          <w:color w:val="000000" w:themeColor="text1"/>
          <w:szCs w:val="32"/>
        </w:rPr>
        <w:t>，</w:t>
      </w:r>
      <w:r w:rsidR="00AF7C83">
        <w:rPr>
          <w:rFonts w:hint="eastAsia"/>
          <w:b/>
          <w:color w:val="000000" w:themeColor="text1"/>
          <w:szCs w:val="32"/>
        </w:rPr>
        <w:t>並</w:t>
      </w:r>
      <w:r>
        <w:rPr>
          <w:rFonts w:hint="eastAsia"/>
          <w:b/>
          <w:color w:val="000000" w:themeColor="text1"/>
          <w:szCs w:val="32"/>
        </w:rPr>
        <w:t>符合實際需要</w:t>
      </w:r>
      <w:r w:rsidRPr="00516FE5">
        <w:rPr>
          <w:rFonts w:hint="eastAsia"/>
          <w:b/>
        </w:rPr>
        <w:t>：</w:t>
      </w:r>
      <w:r w:rsidRPr="00516FE5">
        <w:rPr>
          <w:b/>
        </w:rPr>
        <w:t xml:space="preserve"> </w:t>
      </w:r>
    </w:p>
    <w:p w:rsidR="00E73DCA" w:rsidRDefault="00E73DCA" w:rsidP="00D37E36">
      <w:pPr>
        <w:pStyle w:val="3"/>
        <w:ind w:left="1360" w:hanging="680"/>
      </w:pPr>
      <w:r w:rsidRPr="00DE657C">
        <w:rPr>
          <w:rFonts w:ascii="Times New Roman" w:hAnsi="Times New Roman" w:hint="eastAsia"/>
        </w:rPr>
        <w:t>依據兩岸條例</w:t>
      </w:r>
      <w:r w:rsidRPr="00DE657C">
        <w:rPr>
          <w:rFonts w:hAnsi="標楷體" w:hint="eastAsia"/>
          <w:color w:val="000000"/>
          <w:szCs w:val="32"/>
        </w:rPr>
        <w:t>第15條第3款規定：「下列行為不得為之：…</w:t>
      </w:r>
      <w:proofErr w:type="gramStart"/>
      <w:r w:rsidRPr="00DE657C">
        <w:rPr>
          <w:rFonts w:hAnsi="標楷體" w:hint="eastAsia"/>
          <w:color w:val="000000"/>
          <w:szCs w:val="32"/>
        </w:rPr>
        <w:t>…</w:t>
      </w:r>
      <w:proofErr w:type="gramEnd"/>
      <w:r w:rsidRPr="00DE657C">
        <w:rPr>
          <w:rFonts w:hAnsi="標楷體" w:hint="eastAsia"/>
          <w:color w:val="000000"/>
          <w:szCs w:val="32"/>
        </w:rPr>
        <w:t>三、使大陸地區人民在臺灣地區從事未經許可或與許可目的不符之活動。」第87條規定：「違反第十五條第三款規定者，處新</w:t>
      </w:r>
      <w:r>
        <w:rPr>
          <w:rFonts w:hAnsi="標楷體" w:hint="eastAsia"/>
          <w:color w:val="000000"/>
          <w:szCs w:val="32"/>
        </w:rPr>
        <w:t>臺</w:t>
      </w:r>
      <w:r w:rsidRPr="00DE657C">
        <w:rPr>
          <w:rFonts w:hAnsi="標楷體" w:hint="eastAsia"/>
          <w:color w:val="000000"/>
          <w:szCs w:val="32"/>
        </w:rPr>
        <w:t>幣二十萬元以上</w:t>
      </w:r>
      <w:proofErr w:type="gramStart"/>
      <w:r w:rsidRPr="00DE657C">
        <w:rPr>
          <w:rFonts w:hAnsi="標楷體" w:hint="eastAsia"/>
          <w:color w:val="000000"/>
          <w:szCs w:val="32"/>
        </w:rPr>
        <w:t>一</w:t>
      </w:r>
      <w:proofErr w:type="gramEnd"/>
      <w:r w:rsidRPr="00DE657C">
        <w:rPr>
          <w:rFonts w:hAnsi="標楷體" w:hint="eastAsia"/>
          <w:color w:val="000000"/>
          <w:szCs w:val="32"/>
        </w:rPr>
        <w:t>百萬元以下罰鍰。」第94條規定：「本條例所定之罰鍰，由主管機關處罰；依本條例所處之罰鍰，經限期繳納，屆期不繳納者，依法移送強制執行。」</w:t>
      </w:r>
      <w:r w:rsidR="0042067A">
        <w:rPr>
          <w:rFonts w:hAnsi="標楷體" w:hint="eastAsia"/>
          <w:color w:val="000000"/>
          <w:szCs w:val="32"/>
        </w:rPr>
        <w:t>復</w:t>
      </w:r>
      <w:r>
        <w:rPr>
          <w:rFonts w:hAnsi="標楷體" w:hint="eastAsia"/>
          <w:color w:val="000000"/>
          <w:szCs w:val="32"/>
        </w:rPr>
        <w:t>依</w:t>
      </w:r>
      <w:r w:rsidRPr="00DE657C">
        <w:rPr>
          <w:rFonts w:ascii="Times New Roman" w:hAnsi="Times New Roman" w:hint="eastAsia"/>
        </w:rPr>
        <w:t>商務活動許可辦法</w:t>
      </w:r>
      <w:r w:rsidRPr="00DE657C">
        <w:rPr>
          <w:rFonts w:hAnsi="標楷體" w:hint="eastAsia"/>
          <w:color w:val="000000"/>
          <w:szCs w:val="32"/>
        </w:rPr>
        <w:t>第2條第2項規定：「主管機關機關審查相關申請事項，必要時得會同各目的事業主管機關及相關機關處理之。」第4條第5款規定：「本辦法所稱商務活動以下列各款為限：五、商務研習（含受訓）。」</w:t>
      </w:r>
      <w:r w:rsidRPr="00DE657C">
        <w:rPr>
          <w:rFonts w:ascii="Times New Roman" w:hAnsi="Times New Roman" w:hint="eastAsia"/>
        </w:rPr>
        <w:t>第</w:t>
      </w:r>
      <w:r w:rsidRPr="00DE657C">
        <w:rPr>
          <w:rFonts w:ascii="Times New Roman" w:hAnsi="Times New Roman" w:hint="eastAsia"/>
        </w:rPr>
        <w:t>7</w:t>
      </w:r>
      <w:r w:rsidRPr="00DE657C">
        <w:rPr>
          <w:rFonts w:ascii="Times New Roman" w:hAnsi="Times New Roman" w:hint="eastAsia"/>
        </w:rPr>
        <w:t>條規定：「大陸地區人民申請來</w:t>
      </w:r>
      <w:proofErr w:type="gramStart"/>
      <w:r w:rsidRPr="00DE657C">
        <w:rPr>
          <w:rFonts w:ascii="Times New Roman" w:hAnsi="Times New Roman" w:hint="eastAsia"/>
        </w:rPr>
        <w:t>臺</w:t>
      </w:r>
      <w:proofErr w:type="gramEnd"/>
      <w:r w:rsidRPr="00DE657C">
        <w:rPr>
          <w:rFonts w:ascii="Times New Roman" w:hAnsi="Times New Roman" w:hint="eastAsia"/>
        </w:rPr>
        <w:t>受訓者，以受</w:t>
      </w:r>
      <w:proofErr w:type="gramStart"/>
      <w:r w:rsidRPr="00DE657C">
        <w:rPr>
          <w:rFonts w:ascii="Times New Roman" w:hAnsi="Times New Roman" w:hint="eastAsia"/>
        </w:rPr>
        <w:t>僱</w:t>
      </w:r>
      <w:proofErr w:type="gramEnd"/>
      <w:r w:rsidRPr="00DE657C">
        <w:rPr>
          <w:rFonts w:ascii="Times New Roman" w:hAnsi="Times New Roman" w:hint="eastAsia"/>
        </w:rPr>
        <w:t>於下列事業之主管或技術人員為限：一、本國企業在大陸地區或第三地區之投資事業。二、外國公司、大陸地區公司或其投資之事業。受</w:t>
      </w:r>
      <w:proofErr w:type="gramStart"/>
      <w:r w:rsidRPr="00DE657C">
        <w:rPr>
          <w:rFonts w:ascii="Times New Roman" w:hAnsi="Times New Roman" w:hint="eastAsia"/>
        </w:rPr>
        <w:t>僱</w:t>
      </w:r>
      <w:proofErr w:type="gramEnd"/>
      <w:r w:rsidRPr="00DE657C">
        <w:rPr>
          <w:rFonts w:ascii="Times New Roman" w:hAnsi="Times New Roman" w:hint="eastAsia"/>
        </w:rPr>
        <w:t>於前項第二款事業之大陸地區人民申請來</w:t>
      </w:r>
      <w:proofErr w:type="gramStart"/>
      <w:r w:rsidRPr="00DE657C">
        <w:rPr>
          <w:rFonts w:ascii="Times New Roman" w:hAnsi="Times New Roman" w:hint="eastAsia"/>
        </w:rPr>
        <w:t>臺</w:t>
      </w:r>
      <w:proofErr w:type="gramEnd"/>
      <w:r w:rsidRPr="00DE657C">
        <w:rPr>
          <w:rFonts w:ascii="Times New Roman" w:hAnsi="Times New Roman" w:hint="eastAsia"/>
        </w:rPr>
        <w:t>受訓者，邀請單位以該外國公</w:t>
      </w:r>
      <w:r w:rsidRPr="00DE657C">
        <w:rPr>
          <w:rFonts w:ascii="Times New Roman" w:hAnsi="Times New Roman" w:hint="eastAsia"/>
        </w:rPr>
        <w:lastRenderedPageBreak/>
        <w:t>司、大陸地區公司在</w:t>
      </w:r>
      <w:proofErr w:type="gramStart"/>
      <w:r w:rsidRPr="00DE657C">
        <w:rPr>
          <w:rFonts w:ascii="Times New Roman" w:hAnsi="Times New Roman" w:hint="eastAsia"/>
        </w:rPr>
        <w:t>臺</w:t>
      </w:r>
      <w:proofErr w:type="gramEnd"/>
      <w:r w:rsidRPr="00DE657C">
        <w:rPr>
          <w:rFonts w:ascii="Times New Roman" w:hAnsi="Times New Roman" w:hint="eastAsia"/>
        </w:rPr>
        <w:t>之投資事業為限。」</w:t>
      </w:r>
      <w:r>
        <w:rPr>
          <w:rFonts w:ascii="Times New Roman" w:hAnsi="Times New Roman" w:hint="eastAsia"/>
        </w:rPr>
        <w:t>另</w:t>
      </w:r>
      <w:r w:rsidRPr="00DE657C">
        <w:rPr>
          <w:rFonts w:ascii="Times New Roman" w:hAnsi="Times New Roman" w:hint="eastAsia"/>
        </w:rPr>
        <w:t>依「</w:t>
      </w:r>
      <w:r>
        <w:rPr>
          <w:rFonts w:hint="eastAsia"/>
        </w:rPr>
        <w:t>違反兩岸條例第15條第3款行政裁罰機制標準作業程序</w:t>
      </w:r>
      <w:r w:rsidRPr="00DE657C">
        <w:rPr>
          <w:rFonts w:hint="eastAsia"/>
          <w:sz w:val="28"/>
          <w:szCs w:val="28"/>
        </w:rPr>
        <w:t>-專業交流」</w:t>
      </w:r>
      <w:r w:rsidRPr="00DE657C">
        <w:rPr>
          <w:rFonts w:hint="eastAsia"/>
          <w:szCs w:val="32"/>
        </w:rPr>
        <w:t>參、二規定：「本條款係以內政部為裁罰主管機關…</w:t>
      </w:r>
      <w:proofErr w:type="gramStart"/>
      <w:r w:rsidRPr="00DE657C">
        <w:rPr>
          <w:rFonts w:hint="eastAsia"/>
          <w:szCs w:val="32"/>
        </w:rPr>
        <w:t>…</w:t>
      </w:r>
      <w:proofErr w:type="gramEnd"/>
      <w:r w:rsidRPr="00DE657C">
        <w:rPr>
          <w:rFonts w:hint="eastAsia"/>
          <w:szCs w:val="32"/>
        </w:rPr>
        <w:t>。」肆、六之（三）規定：「</w:t>
      </w:r>
      <w:r w:rsidRPr="001C0909">
        <w:rPr>
          <w:rFonts w:hint="eastAsia"/>
        </w:rPr>
        <w:t>裁罰機關對於違反本條款之行為態樣、情節及危害程度，訂定具體之裁罰基準。</w:t>
      </w:r>
      <w:r w:rsidRPr="00DE657C">
        <w:rPr>
          <w:rFonts w:hint="eastAsia"/>
          <w:szCs w:val="32"/>
        </w:rPr>
        <w:t>」</w:t>
      </w:r>
    </w:p>
    <w:p w:rsidR="00E73DCA" w:rsidRPr="00F913FA" w:rsidRDefault="00E73DCA" w:rsidP="00D37E36">
      <w:pPr>
        <w:pStyle w:val="3"/>
        <w:ind w:left="1360" w:hanging="680"/>
      </w:pPr>
      <w:r>
        <w:rPr>
          <w:rFonts w:hint="eastAsia"/>
        </w:rPr>
        <w:t>政府因兩岸關係尚未正常化，引進大陸勞工將衍生國家安全、就業安定之疑慮，</w:t>
      </w:r>
      <w:proofErr w:type="gramStart"/>
      <w:r>
        <w:rPr>
          <w:rFonts w:hint="eastAsia"/>
        </w:rPr>
        <w:t>並恐對</w:t>
      </w:r>
      <w:proofErr w:type="gramEnd"/>
      <w:r>
        <w:rPr>
          <w:rFonts w:hint="eastAsia"/>
        </w:rPr>
        <w:t>政治、經濟、社會各層面產生負面影響，故宣示「不引進中國大陸勞工」來</w:t>
      </w:r>
      <w:proofErr w:type="gramStart"/>
      <w:r w:rsidRPr="009433E0">
        <w:rPr>
          <w:rFonts w:hint="eastAsia"/>
          <w:color w:val="000000" w:themeColor="text1"/>
          <w:szCs w:val="32"/>
        </w:rPr>
        <w:t>臺</w:t>
      </w:r>
      <w:proofErr w:type="gramEnd"/>
      <w:r w:rsidRPr="009433E0">
        <w:rPr>
          <w:rFonts w:hint="eastAsia"/>
          <w:color w:val="000000" w:themeColor="text1"/>
          <w:szCs w:val="32"/>
        </w:rPr>
        <w:t>政策，以保障國人就業權益，然兩岸經貿日趨熱絡，</w:t>
      </w:r>
      <w:r>
        <w:rPr>
          <w:rFonts w:hint="eastAsia"/>
        </w:rPr>
        <w:t>查</w:t>
      </w:r>
      <w:r w:rsidRPr="009433E0">
        <w:rPr>
          <w:rFonts w:hint="eastAsia"/>
          <w:color w:val="000000" w:themeColor="text1"/>
          <w:szCs w:val="32"/>
        </w:rPr>
        <w:t>經濟部投審會審查大陸地區人民來</w:t>
      </w:r>
      <w:proofErr w:type="gramStart"/>
      <w:r w:rsidRPr="009433E0">
        <w:rPr>
          <w:rFonts w:hint="eastAsia"/>
          <w:color w:val="000000" w:themeColor="text1"/>
          <w:szCs w:val="32"/>
        </w:rPr>
        <w:t>臺</w:t>
      </w:r>
      <w:proofErr w:type="gramEnd"/>
      <w:r w:rsidRPr="009433E0">
        <w:rPr>
          <w:rFonts w:hint="eastAsia"/>
          <w:color w:val="000000" w:themeColor="text1"/>
          <w:szCs w:val="32"/>
        </w:rPr>
        <w:t>從事商務活動情形，從94年之6,848件、同意人數為15,140人，逐年遞增至99年之16,587件、同意人數為33,449人，其中商務研習及受訓從94年之1,535件、同意人數4,174人，逐年遞增至99年之2,016件、同意人數略減為3,725人；</w:t>
      </w:r>
      <w:r>
        <w:rPr>
          <w:rFonts w:hint="eastAsia"/>
          <w:color w:val="000000" w:themeColor="text1"/>
          <w:szCs w:val="32"/>
        </w:rPr>
        <w:t>再就</w:t>
      </w:r>
      <w:r w:rsidRPr="009433E0">
        <w:rPr>
          <w:rFonts w:hint="eastAsia"/>
          <w:color w:val="000000" w:themeColor="text1"/>
          <w:szCs w:val="32"/>
        </w:rPr>
        <w:t>94年至100年7月之整體情形觀之，商務活動件數為93,561件、審核人數213,290人、同意人數183,467人、同意人數占審核人數達86％，商務研習及受訓件數為12,628件、審核人數30,047人、同意人數25,523人，同意人數占審核人數達84.9％。本案發生後100年1月至7月經濟部投審</w:t>
      </w:r>
      <w:proofErr w:type="gramStart"/>
      <w:r w:rsidRPr="009433E0">
        <w:rPr>
          <w:rFonts w:hint="eastAsia"/>
          <w:color w:val="000000" w:themeColor="text1"/>
          <w:szCs w:val="32"/>
        </w:rPr>
        <w:t>會均未同意</w:t>
      </w:r>
      <w:proofErr w:type="gramEnd"/>
      <w:r w:rsidRPr="009433E0">
        <w:rPr>
          <w:rFonts w:hint="eastAsia"/>
          <w:color w:val="000000" w:themeColor="text1"/>
          <w:szCs w:val="32"/>
        </w:rPr>
        <w:t>大陸地區人民來</w:t>
      </w:r>
      <w:proofErr w:type="gramStart"/>
      <w:r w:rsidRPr="009433E0">
        <w:rPr>
          <w:rFonts w:hint="eastAsia"/>
          <w:color w:val="000000" w:themeColor="text1"/>
          <w:szCs w:val="32"/>
        </w:rPr>
        <w:t>臺</w:t>
      </w:r>
      <w:proofErr w:type="gramEnd"/>
      <w:r w:rsidRPr="009433E0">
        <w:rPr>
          <w:rFonts w:hint="eastAsia"/>
          <w:color w:val="000000" w:themeColor="text1"/>
          <w:szCs w:val="32"/>
        </w:rPr>
        <w:t>從事商務研習及受訓（表3）。</w:t>
      </w:r>
      <w:r>
        <w:rPr>
          <w:rFonts w:hint="eastAsia"/>
          <w:color w:val="000000" w:themeColor="text1"/>
          <w:szCs w:val="32"/>
        </w:rPr>
        <w:t>基於</w:t>
      </w:r>
      <w:r w:rsidRPr="009433E0">
        <w:rPr>
          <w:rFonts w:hint="eastAsia"/>
          <w:color w:val="000000" w:themeColor="text1"/>
          <w:szCs w:val="32"/>
        </w:rPr>
        <w:t>活絡</w:t>
      </w:r>
      <w:r>
        <w:rPr>
          <w:rFonts w:hint="eastAsia"/>
          <w:color w:val="000000" w:themeColor="text1"/>
          <w:szCs w:val="32"/>
        </w:rPr>
        <w:t>兩岸</w:t>
      </w:r>
      <w:r w:rsidRPr="009433E0">
        <w:rPr>
          <w:rFonts w:hint="eastAsia"/>
          <w:color w:val="000000" w:themeColor="text1"/>
          <w:szCs w:val="32"/>
        </w:rPr>
        <w:t>經貿及商務往來需求，對於以邀約、引</w:t>
      </w:r>
      <w:proofErr w:type="gramStart"/>
      <w:r w:rsidRPr="009433E0">
        <w:rPr>
          <w:rFonts w:hint="eastAsia"/>
          <w:color w:val="000000" w:themeColor="text1"/>
          <w:szCs w:val="32"/>
        </w:rPr>
        <w:t>介</w:t>
      </w:r>
      <w:proofErr w:type="gramEnd"/>
      <w:r w:rsidRPr="009433E0">
        <w:rPr>
          <w:rFonts w:hint="eastAsia"/>
          <w:color w:val="000000" w:themeColor="text1"/>
          <w:szCs w:val="32"/>
        </w:rPr>
        <w:t>、安排等方式，「使」大陸地區</w:t>
      </w:r>
      <w:r>
        <w:rPr>
          <w:rFonts w:hint="eastAsia"/>
          <w:color w:val="000000" w:themeColor="text1"/>
          <w:szCs w:val="32"/>
        </w:rPr>
        <w:t>人</w:t>
      </w:r>
      <w:r w:rsidRPr="009433E0">
        <w:rPr>
          <w:rFonts w:hint="eastAsia"/>
          <w:color w:val="000000" w:themeColor="text1"/>
          <w:szCs w:val="32"/>
        </w:rPr>
        <w:t>民來</w:t>
      </w:r>
      <w:proofErr w:type="gramStart"/>
      <w:r>
        <w:rPr>
          <w:rFonts w:hint="eastAsia"/>
          <w:color w:val="000000" w:themeColor="text1"/>
          <w:szCs w:val="32"/>
        </w:rPr>
        <w:t>臺</w:t>
      </w:r>
      <w:proofErr w:type="gramEnd"/>
      <w:r w:rsidRPr="009433E0">
        <w:rPr>
          <w:rFonts w:hint="eastAsia"/>
          <w:color w:val="000000" w:themeColor="text1"/>
          <w:szCs w:val="32"/>
        </w:rPr>
        <w:t>從事商務研習活動，</w:t>
      </w:r>
      <w:r>
        <w:rPr>
          <w:rFonts w:hint="eastAsia"/>
          <w:color w:val="000000" w:themeColor="text1"/>
          <w:szCs w:val="32"/>
        </w:rPr>
        <w:t>雖</w:t>
      </w:r>
      <w:r w:rsidRPr="009433E0">
        <w:rPr>
          <w:rFonts w:hint="eastAsia"/>
          <w:color w:val="000000" w:themeColor="text1"/>
          <w:szCs w:val="32"/>
        </w:rPr>
        <w:t>訂定兩岸條例及商務活動許可辦法等規定，惟移民署、陸委會、勞委會、經濟部在相關法規</w:t>
      </w:r>
      <w:r>
        <w:rPr>
          <w:rFonts w:hint="eastAsia"/>
          <w:color w:val="000000" w:themeColor="text1"/>
          <w:szCs w:val="32"/>
        </w:rPr>
        <w:t>適用</w:t>
      </w:r>
      <w:r w:rsidRPr="009433E0">
        <w:rPr>
          <w:rFonts w:hint="eastAsia"/>
          <w:color w:val="000000" w:themeColor="text1"/>
          <w:szCs w:val="32"/>
        </w:rPr>
        <w:t>及執行上仍有</w:t>
      </w:r>
      <w:r>
        <w:rPr>
          <w:rFonts w:hint="eastAsia"/>
          <w:color w:val="000000" w:themeColor="text1"/>
          <w:szCs w:val="32"/>
        </w:rPr>
        <w:t>疑義及尚待檢討之處</w:t>
      </w:r>
      <w:r w:rsidRPr="009433E0">
        <w:rPr>
          <w:rFonts w:hint="eastAsia"/>
          <w:color w:val="000000" w:themeColor="text1"/>
          <w:szCs w:val="32"/>
        </w:rPr>
        <w:t>，</w:t>
      </w:r>
      <w:r>
        <w:rPr>
          <w:rFonts w:hint="eastAsia"/>
          <w:color w:val="000000" w:themeColor="text1"/>
          <w:szCs w:val="32"/>
        </w:rPr>
        <w:t>茲</w:t>
      </w:r>
      <w:r w:rsidRPr="009433E0">
        <w:rPr>
          <w:rFonts w:hint="eastAsia"/>
          <w:color w:val="000000" w:themeColor="text1"/>
          <w:szCs w:val="32"/>
        </w:rPr>
        <w:t>分述如下：</w:t>
      </w:r>
    </w:p>
    <w:p w:rsidR="00E73DCA" w:rsidRDefault="00E73DCA" w:rsidP="00FB6F20">
      <w:pPr>
        <w:pStyle w:val="4"/>
        <w:ind w:left="1700" w:hanging="680"/>
      </w:pPr>
      <w:r>
        <w:rPr>
          <w:rFonts w:hint="eastAsia"/>
        </w:rPr>
        <w:t>移民署及陸委會部分：</w:t>
      </w:r>
    </w:p>
    <w:p w:rsidR="00E73DCA" w:rsidRPr="00AC183F" w:rsidRDefault="00E73DCA" w:rsidP="000E0724">
      <w:pPr>
        <w:pStyle w:val="5"/>
        <w:rPr>
          <w:color w:val="000000"/>
        </w:rPr>
      </w:pPr>
      <w:r w:rsidRPr="000419AF">
        <w:rPr>
          <w:rFonts w:hint="eastAsia"/>
        </w:rPr>
        <w:lastRenderedPageBreak/>
        <w:t>移民署表示，</w:t>
      </w:r>
      <w:r w:rsidRPr="00AC183F">
        <w:rPr>
          <w:rFonts w:hAnsi="標楷體" w:hint="eastAsia"/>
          <w:color w:val="000000"/>
          <w:szCs w:val="32"/>
        </w:rPr>
        <w:t>因兩岸條例主管機關為陸委會，有關涉嫌「假研習、真工作」，究係應以同條例第15條第3款之行政調查抑或第15條第4款發動偵查調查作為</w:t>
      </w:r>
      <w:r>
        <w:rPr>
          <w:rStyle w:val="afb"/>
          <w:rFonts w:hAnsi="標楷體"/>
          <w:color w:val="000000"/>
          <w:szCs w:val="32"/>
        </w:rPr>
        <w:footnoteReference w:id="3"/>
      </w:r>
      <w:r w:rsidRPr="00AC183F">
        <w:rPr>
          <w:rFonts w:hAnsi="標楷體" w:hint="eastAsia"/>
          <w:color w:val="000000"/>
          <w:szCs w:val="32"/>
        </w:rPr>
        <w:t>一節，事涉相關法律解釋部分，係屬</w:t>
      </w:r>
      <w:r>
        <w:rPr>
          <w:rFonts w:hAnsi="標楷體" w:hint="eastAsia"/>
          <w:color w:val="000000"/>
          <w:szCs w:val="32"/>
        </w:rPr>
        <w:t>陸委</w:t>
      </w:r>
      <w:r w:rsidRPr="00AC183F">
        <w:rPr>
          <w:rFonts w:hAnsi="標楷體" w:hint="eastAsia"/>
          <w:color w:val="000000"/>
          <w:szCs w:val="32"/>
        </w:rPr>
        <w:t>會職權</w:t>
      </w:r>
      <w:r>
        <w:rPr>
          <w:rFonts w:hAnsi="標楷體" w:hint="eastAsia"/>
          <w:color w:val="000000"/>
          <w:szCs w:val="32"/>
        </w:rPr>
        <w:t>，移民署認為</w:t>
      </w:r>
      <w:r w:rsidRPr="00AC183F">
        <w:rPr>
          <w:rFonts w:hint="eastAsia"/>
          <w:color w:val="000000"/>
        </w:rPr>
        <w:t>上開2條款</w:t>
      </w:r>
      <w:r>
        <w:rPr>
          <w:rFonts w:hint="eastAsia"/>
          <w:color w:val="000000"/>
        </w:rPr>
        <w:t>因</w:t>
      </w:r>
      <w:r w:rsidRPr="00AC183F">
        <w:rPr>
          <w:rFonts w:hAnsi="標楷體" w:hint="eastAsia"/>
          <w:color w:val="000000"/>
          <w:szCs w:val="32"/>
        </w:rPr>
        <w:t>「活動」及「工作」</w:t>
      </w:r>
      <w:r w:rsidRPr="004D5215">
        <w:rPr>
          <w:rFonts w:hAnsi="標楷體" w:hint="eastAsia"/>
          <w:color w:val="000000"/>
          <w:szCs w:val="32"/>
        </w:rPr>
        <w:t>未有明確法律定義</w:t>
      </w:r>
      <w:r>
        <w:rPr>
          <w:rFonts w:hAnsi="標楷體" w:hint="eastAsia"/>
          <w:color w:val="000000"/>
          <w:szCs w:val="32"/>
        </w:rPr>
        <w:t>，</w:t>
      </w:r>
      <w:r w:rsidRPr="00AC183F">
        <w:rPr>
          <w:rFonts w:hAnsi="標楷體" w:hint="eastAsia"/>
          <w:color w:val="000000"/>
          <w:szCs w:val="32"/>
        </w:rPr>
        <w:t>區別認定不易，</w:t>
      </w:r>
      <w:r>
        <w:rPr>
          <w:rFonts w:hAnsi="標楷體" w:hint="eastAsia"/>
          <w:color w:val="000000"/>
          <w:szCs w:val="32"/>
        </w:rPr>
        <w:t>易使邀請單位遊走疑義邊緣，</w:t>
      </w:r>
      <w:r w:rsidRPr="004D5215">
        <w:rPr>
          <w:rFonts w:hAnsi="標楷體" w:hint="eastAsia"/>
          <w:color w:val="000000"/>
          <w:szCs w:val="32"/>
        </w:rPr>
        <w:t>產生社會</w:t>
      </w:r>
      <w:r>
        <w:rPr>
          <w:rFonts w:hAnsi="標楷體" w:hint="eastAsia"/>
          <w:color w:val="000000"/>
          <w:szCs w:val="32"/>
        </w:rPr>
        <w:t>大眾質疑政府不開放</w:t>
      </w:r>
      <w:r w:rsidRPr="004D5215">
        <w:rPr>
          <w:rFonts w:hAnsi="標楷體" w:hint="eastAsia"/>
          <w:color w:val="000000"/>
          <w:szCs w:val="32"/>
        </w:rPr>
        <w:t>大陸勞工來</w:t>
      </w:r>
      <w:proofErr w:type="gramStart"/>
      <w:r w:rsidRPr="004D5215">
        <w:rPr>
          <w:rFonts w:hAnsi="標楷體" w:hint="eastAsia"/>
          <w:color w:val="000000"/>
          <w:szCs w:val="32"/>
        </w:rPr>
        <w:t>臺</w:t>
      </w:r>
      <w:proofErr w:type="gramEnd"/>
      <w:r w:rsidRPr="004D5215">
        <w:rPr>
          <w:rFonts w:hAnsi="標楷體" w:hint="eastAsia"/>
          <w:color w:val="000000"/>
          <w:szCs w:val="32"/>
        </w:rPr>
        <w:t>工作之</w:t>
      </w:r>
      <w:r>
        <w:rPr>
          <w:rFonts w:hAnsi="標楷體" w:hint="eastAsia"/>
          <w:color w:val="000000"/>
          <w:szCs w:val="32"/>
        </w:rPr>
        <w:t>政策。有關</w:t>
      </w:r>
      <w:r w:rsidRPr="00AC183F">
        <w:rPr>
          <w:rFonts w:hAnsi="標楷體" w:hint="eastAsia"/>
          <w:color w:val="000000"/>
          <w:szCs w:val="32"/>
        </w:rPr>
        <w:t>具體個案查察認定部分，陸委會認為商務活動許可辦法</w:t>
      </w:r>
      <w:r w:rsidRPr="00AC183F">
        <w:rPr>
          <w:rFonts w:hAnsi="標楷體" w:hint="eastAsia"/>
        </w:rPr>
        <w:t>所定「活動」類型多元，為落實管理，由各該目的事業主管機關明訂其適用條件，至於具體個案查察認定部分，由主管機關移民署會同相關目的事業主管機關認定個案實況，是否符合原申請許可活動範疇</w:t>
      </w:r>
      <w:r w:rsidRPr="00AC183F">
        <w:rPr>
          <w:rFonts w:hAnsi="標楷體" w:hint="eastAsia"/>
          <w:color w:val="000000"/>
          <w:szCs w:val="32"/>
        </w:rPr>
        <w:t>，如認有疑義者，可由查察小組配合處理</w:t>
      </w:r>
      <w:r>
        <w:rPr>
          <w:rFonts w:hAnsi="標楷體" w:hint="eastAsia"/>
          <w:color w:val="000000"/>
          <w:szCs w:val="32"/>
        </w:rPr>
        <w:t>，</w:t>
      </w:r>
      <w:r w:rsidRPr="00AC183F">
        <w:rPr>
          <w:rFonts w:hAnsi="標楷體" w:hint="eastAsia"/>
          <w:color w:val="000000"/>
          <w:szCs w:val="32"/>
        </w:rPr>
        <w:t>惟移民署表示，認有疑義時，查察小組如何具體配合處理，仍未獲明確解釋</w:t>
      </w:r>
      <w:r>
        <w:rPr>
          <w:rFonts w:hint="eastAsia"/>
        </w:rPr>
        <w:t>。</w:t>
      </w:r>
    </w:p>
    <w:p w:rsidR="00E73DCA" w:rsidRDefault="00E73DCA" w:rsidP="000E0724">
      <w:pPr>
        <w:pStyle w:val="5"/>
      </w:pPr>
      <w:r>
        <w:rPr>
          <w:rFonts w:hint="eastAsia"/>
        </w:rPr>
        <w:t>移民署表示，本案</w:t>
      </w:r>
      <w:r w:rsidRPr="00491115">
        <w:rPr>
          <w:rFonts w:hint="eastAsia"/>
        </w:rPr>
        <w:t>行政調查時發現</w:t>
      </w:r>
      <w:r>
        <w:rPr>
          <w:rFonts w:hint="eastAsia"/>
        </w:rPr>
        <w:t>洋華光電公司</w:t>
      </w:r>
      <w:r w:rsidRPr="00491115">
        <w:rPr>
          <w:rFonts w:hint="eastAsia"/>
        </w:rPr>
        <w:t>工廠</w:t>
      </w:r>
      <w:proofErr w:type="gramStart"/>
      <w:r w:rsidRPr="00491115">
        <w:rPr>
          <w:rFonts w:hint="eastAsia"/>
        </w:rPr>
        <w:t>廠</w:t>
      </w:r>
      <w:proofErr w:type="gramEnd"/>
      <w:r w:rsidRPr="00491115">
        <w:rPr>
          <w:rFonts w:hint="eastAsia"/>
        </w:rPr>
        <w:t>區遼闊</w:t>
      </w:r>
      <w:r>
        <w:rPr>
          <w:rFonts w:hint="eastAsia"/>
        </w:rPr>
        <w:t>，</w:t>
      </w:r>
      <w:proofErr w:type="gramStart"/>
      <w:r>
        <w:rPr>
          <w:rFonts w:hint="eastAsia"/>
        </w:rPr>
        <w:t>囿</w:t>
      </w:r>
      <w:proofErr w:type="gramEnd"/>
      <w:r>
        <w:rPr>
          <w:rFonts w:hint="eastAsia"/>
        </w:rPr>
        <w:t>於人力限制，</w:t>
      </w:r>
      <w:r w:rsidRPr="00491115">
        <w:rPr>
          <w:rFonts w:hint="eastAsia"/>
        </w:rPr>
        <w:t>不易掌握</w:t>
      </w:r>
      <w:r>
        <w:rPr>
          <w:rFonts w:hint="eastAsia"/>
        </w:rPr>
        <w:t>，</w:t>
      </w:r>
      <w:r w:rsidRPr="00491115">
        <w:rPr>
          <w:rFonts w:hint="eastAsia"/>
        </w:rPr>
        <w:t>且</w:t>
      </w:r>
      <w:r>
        <w:rPr>
          <w:rFonts w:hint="eastAsia"/>
        </w:rPr>
        <w:t>其</w:t>
      </w:r>
      <w:r w:rsidRPr="00491115">
        <w:rPr>
          <w:rFonts w:hint="eastAsia"/>
        </w:rPr>
        <w:t>為股票上市公司，如何妥適進行訪視及搜索必須多方兼顧，考驗</w:t>
      </w:r>
      <w:r>
        <w:rPr>
          <w:rFonts w:hint="eastAsia"/>
        </w:rPr>
        <w:t>內政部</w:t>
      </w:r>
      <w:r w:rsidRPr="00491115">
        <w:rPr>
          <w:rFonts w:hint="eastAsia"/>
        </w:rPr>
        <w:t>查察作為</w:t>
      </w:r>
      <w:r>
        <w:rPr>
          <w:rFonts w:hint="eastAsia"/>
        </w:rPr>
        <w:t>，訪視查核作為若未兼顧比例原則，亦易引起工商團體反彈，徒增困擾。</w:t>
      </w:r>
    </w:p>
    <w:p w:rsidR="00E73DCA" w:rsidRPr="004A1DF5" w:rsidRDefault="00E73DCA" w:rsidP="000E0724">
      <w:pPr>
        <w:pStyle w:val="5"/>
      </w:pPr>
      <w:r>
        <w:rPr>
          <w:rFonts w:ascii="Times New Roman" w:hAnsi="Times New Roman" w:hint="eastAsia"/>
        </w:rPr>
        <w:t>陸委會訂定之「</w:t>
      </w:r>
      <w:r>
        <w:rPr>
          <w:rFonts w:hint="eastAsia"/>
        </w:rPr>
        <w:t>違反兩岸條例第15條第3款行政裁罰機制標準作業程序</w:t>
      </w:r>
      <w:r w:rsidRPr="00AB0C61">
        <w:rPr>
          <w:rFonts w:hint="eastAsia"/>
          <w:sz w:val="28"/>
          <w:szCs w:val="28"/>
        </w:rPr>
        <w:t>-專業交流</w:t>
      </w:r>
      <w:r>
        <w:rPr>
          <w:rFonts w:hint="eastAsia"/>
          <w:sz w:val="28"/>
          <w:szCs w:val="28"/>
        </w:rPr>
        <w:t>」</w:t>
      </w:r>
      <w:r w:rsidRPr="00750F8B">
        <w:rPr>
          <w:rFonts w:hint="eastAsia"/>
          <w:szCs w:val="32"/>
        </w:rPr>
        <w:t>規定，其法令依據係</w:t>
      </w:r>
      <w:r>
        <w:rPr>
          <w:rFonts w:hint="eastAsia"/>
          <w:szCs w:val="32"/>
        </w:rPr>
        <w:t>兩岸條例第</w:t>
      </w:r>
      <w:r w:rsidRPr="00750F8B">
        <w:rPr>
          <w:rFonts w:hint="eastAsia"/>
        </w:rPr>
        <w:t>15</w:t>
      </w:r>
      <w:r>
        <w:rPr>
          <w:rFonts w:hint="eastAsia"/>
          <w:szCs w:val="32"/>
        </w:rPr>
        <w:t>條第3款、第87條、第94條，經陸委會94年9月26日第162次</w:t>
      </w:r>
      <w:r w:rsidRPr="000E0724">
        <w:rPr>
          <w:rFonts w:hint="eastAsia"/>
        </w:rPr>
        <w:t>委員</w:t>
      </w:r>
      <w:r>
        <w:rPr>
          <w:rFonts w:hint="eastAsia"/>
          <w:szCs w:val="32"/>
        </w:rPr>
        <w:t>會議通過，於同年10月11日以陸法字</w:t>
      </w:r>
      <w:r>
        <w:rPr>
          <w:rFonts w:hint="eastAsia"/>
          <w:szCs w:val="32"/>
        </w:rPr>
        <w:lastRenderedPageBreak/>
        <w:t>第0940018472號函送相關機關在案。</w:t>
      </w:r>
      <w:r>
        <w:rPr>
          <w:rFonts w:hint="eastAsia"/>
        </w:rPr>
        <w:t>內政部為裁罰主管機關，</w:t>
      </w:r>
      <w:proofErr w:type="gramStart"/>
      <w:r>
        <w:rPr>
          <w:rFonts w:hint="eastAsia"/>
        </w:rPr>
        <w:t>惟查</w:t>
      </w:r>
      <w:r>
        <w:rPr>
          <w:rFonts w:ascii="Times New Roman" w:hAnsi="Times New Roman" w:hint="eastAsia"/>
        </w:rPr>
        <w:t>移民</w:t>
      </w:r>
      <w:proofErr w:type="gramEnd"/>
      <w:r>
        <w:rPr>
          <w:rFonts w:ascii="Times New Roman" w:hAnsi="Times New Roman" w:hint="eastAsia"/>
        </w:rPr>
        <w:t>署未依</w:t>
      </w:r>
      <w:r>
        <w:rPr>
          <w:rFonts w:hint="eastAsia"/>
          <w:szCs w:val="32"/>
        </w:rPr>
        <w:t>上開作業程序</w:t>
      </w:r>
      <w:r w:rsidRPr="001C0909">
        <w:rPr>
          <w:rFonts w:hint="eastAsia"/>
          <w:szCs w:val="32"/>
        </w:rPr>
        <w:t>肆</w:t>
      </w:r>
      <w:r>
        <w:rPr>
          <w:rFonts w:hint="eastAsia"/>
          <w:szCs w:val="32"/>
        </w:rPr>
        <w:t>、六之（三）規定，訂定</w:t>
      </w:r>
      <w:r w:rsidRPr="00A61D4B">
        <w:rPr>
          <w:rFonts w:hint="eastAsia"/>
        </w:rPr>
        <w:t>裁罰基準</w:t>
      </w:r>
      <w:r>
        <w:rPr>
          <w:rFonts w:hint="eastAsia"/>
        </w:rPr>
        <w:t>。</w:t>
      </w:r>
    </w:p>
    <w:p w:rsidR="00E73DCA" w:rsidRDefault="00E73DCA" w:rsidP="00FB6F20">
      <w:pPr>
        <w:pStyle w:val="4"/>
        <w:ind w:left="1700" w:hanging="680"/>
      </w:pPr>
      <w:r>
        <w:rPr>
          <w:rFonts w:hint="eastAsia"/>
        </w:rPr>
        <w:t>勞委會部分：</w:t>
      </w:r>
    </w:p>
    <w:p w:rsidR="00E73DCA" w:rsidRDefault="00E73DCA" w:rsidP="00E73DCA">
      <w:pPr>
        <w:framePr w:hSpace="180" w:wrap="around" w:hAnchor="margin" w:x="-176" w:y="2004"/>
        <w:spacing w:line="300" w:lineRule="exact"/>
        <w:ind w:left="390" w:hangingChars="150" w:hanging="390"/>
        <w:jc w:val="both"/>
        <w:rPr>
          <w:rFonts w:ascii="標楷體" w:hAnsi="標楷體"/>
          <w:sz w:val="24"/>
          <w:szCs w:val="24"/>
        </w:rPr>
      </w:pPr>
    </w:p>
    <w:p w:rsidR="00E73DCA" w:rsidRDefault="00E73DCA" w:rsidP="00E73DCA">
      <w:pPr>
        <w:framePr w:hSpace="180" w:wrap="around" w:hAnchor="margin" w:x="-176" w:y="3444"/>
        <w:spacing w:line="300" w:lineRule="exact"/>
        <w:ind w:left="390" w:hangingChars="150" w:hanging="390"/>
        <w:jc w:val="both"/>
        <w:rPr>
          <w:rFonts w:ascii="標楷體" w:hAnsi="標楷體"/>
          <w:sz w:val="24"/>
          <w:szCs w:val="24"/>
        </w:rPr>
      </w:pPr>
    </w:p>
    <w:p w:rsidR="00E73DCA" w:rsidRDefault="00E73DCA" w:rsidP="00E73DCA">
      <w:pPr>
        <w:framePr w:hSpace="180" w:wrap="around" w:hAnchor="margin" w:x="-176" w:y="2004"/>
        <w:spacing w:line="300" w:lineRule="exact"/>
        <w:ind w:left="390" w:hangingChars="150" w:hanging="390"/>
        <w:jc w:val="both"/>
        <w:rPr>
          <w:rFonts w:ascii="標楷體" w:hAnsi="標楷體"/>
          <w:sz w:val="24"/>
          <w:szCs w:val="24"/>
        </w:rPr>
      </w:pPr>
    </w:p>
    <w:p w:rsidR="00E73DCA" w:rsidRPr="00DA0027" w:rsidRDefault="00E73DCA" w:rsidP="000E0724">
      <w:pPr>
        <w:pStyle w:val="5"/>
        <w:rPr>
          <w:rFonts w:hAnsi="標楷體"/>
          <w:szCs w:val="32"/>
        </w:rPr>
      </w:pPr>
      <w:r>
        <w:rPr>
          <w:rFonts w:hint="eastAsia"/>
        </w:rPr>
        <w:t>兩岸條例第15條第3款及第4款對於活動及工作之界定仍宜有適當規範，</w:t>
      </w:r>
      <w:proofErr w:type="gramStart"/>
      <w:r>
        <w:rPr>
          <w:rFonts w:hint="eastAsia"/>
        </w:rPr>
        <w:t>俾</w:t>
      </w:r>
      <w:proofErr w:type="gramEnd"/>
      <w:r>
        <w:rPr>
          <w:rFonts w:hint="eastAsia"/>
        </w:rPr>
        <w:t>資依循：</w:t>
      </w:r>
      <w:r w:rsidRPr="00F55A90">
        <w:rPr>
          <w:rFonts w:hint="eastAsia"/>
        </w:rPr>
        <w:t>因兩岸之特殊關係，不同於一般我國與外國關係，故兩岸條例除「工作」外，另有「活動」之法制設計，以因應兩岸間複雜、敏感之交流所需</w:t>
      </w:r>
      <w:r>
        <w:rPr>
          <w:rFonts w:hint="eastAsia"/>
        </w:rPr>
        <w:t>，</w:t>
      </w:r>
      <w:r w:rsidRPr="00F55A90">
        <w:rPr>
          <w:rFonts w:hint="eastAsia"/>
        </w:rPr>
        <w:t>外界就大陸地區人士來</w:t>
      </w:r>
      <w:proofErr w:type="gramStart"/>
      <w:r w:rsidRPr="00F55A90">
        <w:rPr>
          <w:rFonts w:hint="eastAsia"/>
        </w:rPr>
        <w:t>臺</w:t>
      </w:r>
      <w:proofErr w:type="gramEnd"/>
      <w:r w:rsidRPr="00F55A90">
        <w:rPr>
          <w:rFonts w:hint="eastAsia"/>
        </w:rPr>
        <w:t>從事相關活動，其性質已被質疑，因</w:t>
      </w:r>
      <w:r>
        <w:rPr>
          <w:rFonts w:hint="eastAsia"/>
        </w:rPr>
        <w:t>商務活動</w:t>
      </w:r>
      <w:r w:rsidRPr="00F55A90">
        <w:rPr>
          <w:rFonts w:hint="eastAsia"/>
        </w:rPr>
        <w:t>許可辦法所定「活動」類型多元，為有效落實管理，各業務主管機關應針對不同類型活動，予以細緻化相關審查機制與許可要件，並有效落實相關查核作為。</w:t>
      </w:r>
      <w:r w:rsidRPr="00DA0027">
        <w:rPr>
          <w:rFonts w:hAnsi="標楷體" w:hint="eastAsia"/>
          <w:szCs w:val="32"/>
        </w:rPr>
        <w:t>經</w:t>
      </w:r>
      <w:r w:rsidRPr="00FB6F20">
        <w:rPr>
          <w:rFonts w:hint="eastAsia"/>
        </w:rPr>
        <w:t>檢視</w:t>
      </w:r>
      <w:r w:rsidRPr="00DA0027">
        <w:rPr>
          <w:rFonts w:hAnsi="標楷體" w:hint="eastAsia"/>
          <w:szCs w:val="32"/>
        </w:rPr>
        <w:t>目前</w:t>
      </w:r>
      <w:r w:rsidRPr="00B958B9">
        <w:rPr>
          <w:rFonts w:hint="eastAsia"/>
        </w:rPr>
        <w:t>臺灣</w:t>
      </w:r>
      <w:r w:rsidRPr="00DA0027">
        <w:rPr>
          <w:rFonts w:hAnsi="標楷體" w:hint="eastAsia"/>
          <w:szCs w:val="32"/>
        </w:rPr>
        <w:t>地區事業單位邀請大陸人士來</w:t>
      </w:r>
      <w:proofErr w:type="gramStart"/>
      <w:r w:rsidRPr="00DA0027">
        <w:rPr>
          <w:rFonts w:hAnsi="標楷體" w:hint="eastAsia"/>
          <w:szCs w:val="32"/>
        </w:rPr>
        <w:t>臺</w:t>
      </w:r>
      <w:proofErr w:type="gramEnd"/>
      <w:r w:rsidRPr="00DA0027">
        <w:rPr>
          <w:rFonts w:hAnsi="標楷體" w:hint="eastAsia"/>
          <w:szCs w:val="32"/>
        </w:rPr>
        <w:t>從事商務</w:t>
      </w:r>
      <w:r w:rsidRPr="00DA0027">
        <w:rPr>
          <w:rFonts w:hint="eastAsia"/>
        </w:rPr>
        <w:t>活動</w:t>
      </w:r>
      <w:r w:rsidRPr="00DA0027">
        <w:rPr>
          <w:rFonts w:hAnsi="標楷體" w:hint="eastAsia"/>
          <w:szCs w:val="32"/>
        </w:rPr>
        <w:t>申請表件，移民署修正「大陸</w:t>
      </w:r>
      <w:r w:rsidRPr="00DA0027">
        <w:rPr>
          <w:rFonts w:hint="eastAsia"/>
        </w:rPr>
        <w:t>人士</w:t>
      </w:r>
      <w:r w:rsidRPr="00DA0027">
        <w:rPr>
          <w:rFonts w:hAnsi="標楷體" w:hint="eastAsia"/>
          <w:szCs w:val="32"/>
        </w:rPr>
        <w:t>來</w:t>
      </w:r>
      <w:proofErr w:type="gramStart"/>
      <w:r w:rsidRPr="00DA0027">
        <w:rPr>
          <w:rFonts w:hAnsi="標楷體" w:hint="eastAsia"/>
          <w:szCs w:val="32"/>
        </w:rPr>
        <w:t>臺</w:t>
      </w:r>
      <w:proofErr w:type="gramEnd"/>
      <w:r w:rsidRPr="00DA0027">
        <w:rPr>
          <w:rFonts w:hAnsi="標楷體" w:hint="eastAsia"/>
          <w:szCs w:val="32"/>
        </w:rPr>
        <w:t>從事商務活動辦法」修正內容分析，尚難明確</w:t>
      </w:r>
      <w:r w:rsidR="003453FB">
        <w:rPr>
          <w:rFonts w:hAnsi="標楷體" w:hint="eastAsia"/>
          <w:szCs w:val="32"/>
        </w:rPr>
        <w:t>聯</w:t>
      </w:r>
      <w:r w:rsidRPr="00DA0027">
        <w:rPr>
          <w:rFonts w:hAnsi="標楷體" w:hint="eastAsia"/>
          <w:szCs w:val="32"/>
        </w:rPr>
        <w:t>結研習目的，並具體界定研習範圍，恐事後認定仍有爭議。</w:t>
      </w:r>
    </w:p>
    <w:p w:rsidR="00E73DCA" w:rsidRPr="008F0955" w:rsidRDefault="00E73DCA" w:rsidP="000E0724">
      <w:pPr>
        <w:pStyle w:val="5"/>
      </w:pPr>
      <w:r w:rsidRPr="004B5767">
        <w:rPr>
          <w:rFonts w:hAnsi="標楷體" w:hint="eastAsia"/>
          <w:szCs w:val="32"/>
        </w:rPr>
        <w:t>外界有大陸人士來</w:t>
      </w:r>
      <w:proofErr w:type="gramStart"/>
      <w:r w:rsidRPr="004B5767">
        <w:rPr>
          <w:rFonts w:hAnsi="標楷體" w:hint="eastAsia"/>
          <w:szCs w:val="32"/>
        </w:rPr>
        <w:t>臺</w:t>
      </w:r>
      <w:proofErr w:type="gramEnd"/>
      <w:r w:rsidRPr="004B5767">
        <w:rPr>
          <w:rFonts w:hAnsi="標楷體" w:hint="eastAsia"/>
          <w:szCs w:val="32"/>
        </w:rPr>
        <w:t>以「假研習」之名，行「真工作」之質疑，基於保障國人就業權益之考量，建請爾後審查邀請大陸人士來</w:t>
      </w:r>
      <w:proofErr w:type="gramStart"/>
      <w:r w:rsidRPr="004B5767">
        <w:rPr>
          <w:rFonts w:hAnsi="標楷體" w:hint="eastAsia"/>
          <w:szCs w:val="32"/>
        </w:rPr>
        <w:t>臺</w:t>
      </w:r>
      <w:proofErr w:type="gramEnd"/>
      <w:r w:rsidRPr="004B5767">
        <w:rPr>
          <w:rFonts w:hAnsi="標楷體" w:hint="eastAsia"/>
          <w:szCs w:val="32"/>
        </w:rPr>
        <w:t>從事研習活動，</w:t>
      </w:r>
      <w:r>
        <w:rPr>
          <w:rFonts w:hAnsi="標楷體" w:hint="eastAsia"/>
          <w:szCs w:val="32"/>
        </w:rPr>
        <w:t>宜納入以下條件：</w:t>
      </w:r>
    </w:p>
    <w:p w:rsidR="00E73DCA" w:rsidRPr="00024357" w:rsidRDefault="00E73DCA" w:rsidP="000E0724">
      <w:pPr>
        <w:pStyle w:val="6"/>
      </w:pPr>
      <w:r>
        <w:rPr>
          <w:rFonts w:hint="eastAsia"/>
        </w:rPr>
        <w:t>大陸人士來</w:t>
      </w:r>
      <w:proofErr w:type="gramStart"/>
      <w:r>
        <w:rPr>
          <w:rFonts w:hint="eastAsia"/>
        </w:rPr>
        <w:t>臺</w:t>
      </w:r>
      <w:proofErr w:type="gramEnd"/>
      <w:r w:rsidRPr="00DA0027">
        <w:rPr>
          <w:rFonts w:hAnsi="標楷體" w:hint="eastAsia"/>
          <w:szCs w:val="32"/>
        </w:rPr>
        <w:t>研習</w:t>
      </w:r>
      <w:r w:rsidRPr="00024357">
        <w:rPr>
          <w:rFonts w:hint="eastAsia"/>
        </w:rPr>
        <w:t>人員之資格應有所限制及規範</w:t>
      </w:r>
      <w:r>
        <w:rPr>
          <w:rFonts w:hint="eastAsia"/>
        </w:rPr>
        <w:t>：</w:t>
      </w:r>
      <w:r w:rsidRPr="00024357">
        <w:rPr>
          <w:rFonts w:hint="eastAsia"/>
        </w:rPr>
        <w:t>依商務活動</w:t>
      </w:r>
      <w:r w:rsidRPr="000E0724">
        <w:rPr>
          <w:rFonts w:hAnsi="標楷體" w:hint="eastAsia"/>
          <w:szCs w:val="32"/>
        </w:rPr>
        <w:t>許可</w:t>
      </w:r>
      <w:r w:rsidRPr="00024357">
        <w:rPr>
          <w:rFonts w:hint="eastAsia"/>
        </w:rPr>
        <w:t>辦法第7條規定，來</w:t>
      </w:r>
      <w:proofErr w:type="gramStart"/>
      <w:r w:rsidRPr="00024357">
        <w:rPr>
          <w:rFonts w:hint="eastAsia"/>
        </w:rPr>
        <w:t>臺</w:t>
      </w:r>
      <w:proofErr w:type="gramEnd"/>
      <w:r w:rsidRPr="00024357">
        <w:rPr>
          <w:rFonts w:hint="eastAsia"/>
        </w:rPr>
        <w:t>受訓人員應以主管或技術人員為限，因此對於研習人員之資格應訂定明確之條件，以符合前開規定。</w:t>
      </w:r>
    </w:p>
    <w:p w:rsidR="00E73DCA" w:rsidRPr="00024357" w:rsidRDefault="00E73DCA" w:rsidP="000E0724">
      <w:pPr>
        <w:pStyle w:val="6"/>
      </w:pPr>
      <w:r>
        <w:rPr>
          <w:rFonts w:hint="eastAsia"/>
        </w:rPr>
        <w:t>大陸人士</w:t>
      </w:r>
      <w:r w:rsidRPr="00024357">
        <w:rPr>
          <w:rFonts w:hint="eastAsia"/>
        </w:rPr>
        <w:t>來</w:t>
      </w:r>
      <w:proofErr w:type="gramStart"/>
      <w:r w:rsidRPr="00024357">
        <w:rPr>
          <w:rFonts w:hint="eastAsia"/>
        </w:rPr>
        <w:t>臺</w:t>
      </w:r>
      <w:proofErr w:type="gramEnd"/>
      <w:r w:rsidRPr="00024357">
        <w:rPr>
          <w:rFonts w:hint="eastAsia"/>
        </w:rPr>
        <w:t>生產線上之研習人數及時間應予限制</w:t>
      </w:r>
      <w:r>
        <w:rPr>
          <w:rFonts w:hint="eastAsia"/>
        </w:rPr>
        <w:t>：</w:t>
      </w:r>
      <w:r w:rsidRPr="00024357">
        <w:rPr>
          <w:rFonts w:hint="eastAsia"/>
        </w:rPr>
        <w:t>對於生產線上之研習應以</w:t>
      </w:r>
      <w:r w:rsidRPr="000E0724">
        <w:rPr>
          <w:rFonts w:hAnsi="標楷體" w:hint="eastAsia"/>
          <w:szCs w:val="32"/>
        </w:rPr>
        <w:t>種子</w:t>
      </w:r>
      <w:r w:rsidRPr="00024357">
        <w:rPr>
          <w:rFonts w:hint="eastAsia"/>
        </w:rPr>
        <w:t>師</w:t>
      </w:r>
      <w:r w:rsidRPr="00024357">
        <w:rPr>
          <w:rFonts w:hint="eastAsia"/>
        </w:rPr>
        <w:lastRenderedPageBreak/>
        <w:t>資或幹部培訓為主，對於事業單位一次邀請之人數過多時，應予以刪減，另研習時間應視其研習內容予以核定，且避免有人員重複來</w:t>
      </w:r>
      <w:proofErr w:type="gramStart"/>
      <w:r w:rsidRPr="00024357">
        <w:rPr>
          <w:rFonts w:hint="eastAsia"/>
        </w:rPr>
        <w:t>臺</w:t>
      </w:r>
      <w:proofErr w:type="gramEnd"/>
      <w:r w:rsidRPr="00024357">
        <w:rPr>
          <w:rFonts w:hint="eastAsia"/>
        </w:rPr>
        <w:t>研習之情事。</w:t>
      </w:r>
    </w:p>
    <w:p w:rsidR="00E73DCA" w:rsidRPr="00A951A1" w:rsidRDefault="00E73DCA" w:rsidP="000E0724">
      <w:pPr>
        <w:pStyle w:val="6"/>
      </w:pPr>
      <w:r>
        <w:rPr>
          <w:rFonts w:hint="eastAsia"/>
        </w:rPr>
        <w:t>大陸人士</w:t>
      </w:r>
      <w:r w:rsidRPr="00024357">
        <w:rPr>
          <w:rFonts w:hint="eastAsia"/>
        </w:rPr>
        <w:t>研習</w:t>
      </w:r>
      <w:r w:rsidRPr="000E0724">
        <w:rPr>
          <w:rFonts w:hAnsi="標楷體" w:hint="eastAsia"/>
          <w:szCs w:val="32"/>
        </w:rPr>
        <w:t>時間</w:t>
      </w:r>
      <w:r w:rsidRPr="00024357">
        <w:rPr>
          <w:rFonts w:hint="eastAsia"/>
        </w:rPr>
        <w:t>配合本國勞工上班</w:t>
      </w:r>
      <w:r>
        <w:rPr>
          <w:rFonts w:hint="eastAsia"/>
        </w:rPr>
        <w:t>時</w:t>
      </w:r>
      <w:r w:rsidRPr="00024357">
        <w:rPr>
          <w:rFonts w:hint="eastAsia"/>
        </w:rPr>
        <w:t>間安排於夜間進行，似有不妥，建議未來類似申請案件應予限制，以免外界疑慮。</w:t>
      </w:r>
    </w:p>
    <w:p w:rsidR="00E73DCA" w:rsidRDefault="00E73DCA" w:rsidP="008F0955">
      <w:pPr>
        <w:pStyle w:val="4"/>
        <w:ind w:left="1700" w:hanging="680"/>
      </w:pPr>
      <w:r>
        <w:rPr>
          <w:rFonts w:hint="eastAsia"/>
        </w:rPr>
        <w:t>經濟部部分：</w:t>
      </w:r>
    </w:p>
    <w:p w:rsidR="00E73DCA" w:rsidRDefault="00E73DCA" w:rsidP="00E73DCA">
      <w:pPr>
        <w:pStyle w:val="5"/>
        <w:numPr>
          <w:ilvl w:val="0"/>
          <w:numId w:val="0"/>
        </w:numPr>
        <w:ind w:leftChars="500" w:left="1701"/>
        <w:rPr>
          <w:rFonts w:hAnsi="標楷體"/>
          <w:szCs w:val="32"/>
        </w:rPr>
      </w:pPr>
      <w:r w:rsidRPr="008F0955">
        <w:rPr>
          <w:rFonts w:hint="eastAsia"/>
        </w:rPr>
        <w:t>對於大陸商務或專業人士申請案之審查有其技術上之限制及困難</w:t>
      </w:r>
      <w:r>
        <w:rPr>
          <w:rFonts w:hint="eastAsia"/>
        </w:rPr>
        <w:t>，</w:t>
      </w:r>
      <w:r w:rsidRPr="008F0955">
        <w:rPr>
          <w:rFonts w:hint="eastAsia"/>
        </w:rPr>
        <w:t>申言之，各該申請案不但案件量龐大、又均具有時效性，復因無法直接與當事人面談，</w:t>
      </w:r>
      <w:r>
        <w:rPr>
          <w:rFonts w:hint="eastAsia"/>
        </w:rPr>
        <w:t>或</w:t>
      </w:r>
      <w:r w:rsidRPr="008F0955">
        <w:rPr>
          <w:rFonts w:hint="eastAsia"/>
        </w:rPr>
        <w:t>即使訪談邀請單位，亦難以確認其真正企圖。</w:t>
      </w:r>
      <w:r w:rsidRPr="00EC2D35">
        <w:rPr>
          <w:rFonts w:hint="eastAsia"/>
        </w:rPr>
        <w:t>因此，必須在制度、邊境之管制及入境後之追蹤管理機制上，有更</w:t>
      </w:r>
      <w:proofErr w:type="gramStart"/>
      <w:r w:rsidRPr="00EC2D35">
        <w:rPr>
          <w:rFonts w:hint="eastAsia"/>
        </w:rPr>
        <w:t>週</w:t>
      </w:r>
      <w:proofErr w:type="gramEnd"/>
      <w:r w:rsidRPr="00EC2D35">
        <w:rPr>
          <w:rFonts w:hint="eastAsia"/>
        </w:rPr>
        <w:t>詳之設計，始能有效防</w:t>
      </w:r>
      <w:proofErr w:type="gramStart"/>
      <w:r w:rsidRPr="00EC2D35">
        <w:rPr>
          <w:rFonts w:hint="eastAsia"/>
        </w:rPr>
        <w:t>杜</w:t>
      </w:r>
      <w:proofErr w:type="gramEnd"/>
      <w:r>
        <w:rPr>
          <w:rFonts w:hint="eastAsia"/>
        </w:rPr>
        <w:t>；又</w:t>
      </w:r>
      <w:r w:rsidRPr="008E224A">
        <w:rPr>
          <w:rFonts w:hAnsi="標楷體" w:hint="eastAsia"/>
          <w:szCs w:val="32"/>
        </w:rPr>
        <w:t>商務</w:t>
      </w:r>
      <w:r>
        <w:rPr>
          <w:rFonts w:hAnsi="標楷體" w:hint="eastAsia"/>
          <w:szCs w:val="32"/>
        </w:rPr>
        <w:t>活動許可</w:t>
      </w:r>
      <w:r w:rsidRPr="008E224A">
        <w:rPr>
          <w:rFonts w:hAnsi="標楷體" w:hint="eastAsia"/>
          <w:szCs w:val="32"/>
        </w:rPr>
        <w:t>辦法並未明定相關給付之許可範圍，惟如給付工資或報酬，因屬工作性質，應非許可給付範疇。</w:t>
      </w:r>
    </w:p>
    <w:p w:rsidR="00E73DCA" w:rsidRPr="00AC6D97" w:rsidRDefault="00E73DCA" w:rsidP="000042B4">
      <w:pPr>
        <w:pStyle w:val="3"/>
        <w:ind w:left="1360" w:hanging="680"/>
      </w:pPr>
      <w:r>
        <w:rPr>
          <w:rFonts w:hint="eastAsia"/>
        </w:rPr>
        <w:t>綜上，</w:t>
      </w:r>
      <w:r w:rsidRPr="00EB124E">
        <w:rPr>
          <w:rFonts w:hint="eastAsia"/>
        </w:rPr>
        <w:t>政府宣示「不引進中國大陸勞工」來</w:t>
      </w:r>
      <w:proofErr w:type="gramStart"/>
      <w:r w:rsidRPr="00EB124E">
        <w:rPr>
          <w:rFonts w:hint="eastAsia"/>
          <w:color w:val="000000" w:themeColor="text1"/>
          <w:szCs w:val="32"/>
        </w:rPr>
        <w:t>臺</w:t>
      </w:r>
      <w:proofErr w:type="gramEnd"/>
      <w:r w:rsidRPr="00EB124E">
        <w:rPr>
          <w:rFonts w:hint="eastAsia"/>
          <w:color w:val="000000" w:themeColor="text1"/>
          <w:szCs w:val="32"/>
        </w:rPr>
        <w:t>政策，以保障國人就業權益，然為因應兩岸經貿及商務往來日趨熱絡之需求，對於以邀約、引</w:t>
      </w:r>
      <w:proofErr w:type="gramStart"/>
      <w:r w:rsidRPr="00EB124E">
        <w:rPr>
          <w:rFonts w:hint="eastAsia"/>
          <w:color w:val="000000" w:themeColor="text1"/>
          <w:szCs w:val="32"/>
        </w:rPr>
        <w:t>介</w:t>
      </w:r>
      <w:proofErr w:type="gramEnd"/>
      <w:r w:rsidRPr="00EB124E">
        <w:rPr>
          <w:rFonts w:hint="eastAsia"/>
          <w:color w:val="000000" w:themeColor="text1"/>
          <w:szCs w:val="32"/>
        </w:rPr>
        <w:t>、安排等方式，「使」大陸地區人民來</w:t>
      </w:r>
      <w:proofErr w:type="gramStart"/>
      <w:r w:rsidRPr="00EB124E">
        <w:rPr>
          <w:rFonts w:hint="eastAsia"/>
          <w:color w:val="000000" w:themeColor="text1"/>
          <w:szCs w:val="32"/>
        </w:rPr>
        <w:t>臺</w:t>
      </w:r>
      <w:proofErr w:type="gramEnd"/>
      <w:r w:rsidRPr="00EB124E">
        <w:rPr>
          <w:rFonts w:hint="eastAsia"/>
          <w:color w:val="000000" w:themeColor="text1"/>
          <w:szCs w:val="32"/>
        </w:rPr>
        <w:t>從事商務研習活動，雖訂定兩岸條例及商務活動許可辦法等規定，</w:t>
      </w:r>
      <w:r>
        <w:rPr>
          <w:rFonts w:hint="eastAsia"/>
          <w:color w:val="000000" w:themeColor="text1"/>
          <w:szCs w:val="32"/>
        </w:rPr>
        <w:t>惟</w:t>
      </w:r>
      <w:r w:rsidRPr="00EB124E">
        <w:rPr>
          <w:rFonts w:hint="eastAsia"/>
          <w:color w:val="000000" w:themeColor="text1"/>
          <w:szCs w:val="32"/>
        </w:rPr>
        <w:t>本案發生後，100年1月至7月大陸地區人民來</w:t>
      </w:r>
      <w:proofErr w:type="gramStart"/>
      <w:r w:rsidRPr="00EB124E">
        <w:rPr>
          <w:rFonts w:hint="eastAsia"/>
          <w:color w:val="000000" w:themeColor="text1"/>
          <w:szCs w:val="32"/>
        </w:rPr>
        <w:t>臺</w:t>
      </w:r>
      <w:proofErr w:type="gramEnd"/>
      <w:r w:rsidRPr="00EB124E">
        <w:rPr>
          <w:rFonts w:hint="eastAsia"/>
          <w:color w:val="000000" w:themeColor="text1"/>
          <w:szCs w:val="32"/>
        </w:rPr>
        <w:t>從事商務研習及</w:t>
      </w:r>
      <w:proofErr w:type="gramStart"/>
      <w:r w:rsidRPr="00EB124E">
        <w:rPr>
          <w:rFonts w:hint="eastAsia"/>
          <w:color w:val="000000" w:themeColor="text1"/>
          <w:szCs w:val="32"/>
        </w:rPr>
        <w:t>受訓均未獲</w:t>
      </w:r>
      <w:proofErr w:type="gramEnd"/>
      <w:r w:rsidRPr="00EB124E">
        <w:rPr>
          <w:rFonts w:hint="eastAsia"/>
          <w:color w:val="000000" w:themeColor="text1"/>
          <w:szCs w:val="32"/>
        </w:rPr>
        <w:t>同意，移民署、陸委會、勞委會、經濟部在相關法規適用及執行上仍有諸多疑義及尚待檢討之處，行政院應積極整合各機關之意見，以避免類似案件再次發生，並符合實際需要。</w:t>
      </w:r>
    </w:p>
    <w:bookmarkEnd w:id="23"/>
    <w:bookmarkEnd w:id="27"/>
    <w:bookmarkEnd w:id="28"/>
    <w:bookmarkEnd w:id="29"/>
    <w:bookmarkEnd w:id="30"/>
    <w:bookmarkEnd w:id="31"/>
    <w:bookmarkEnd w:id="32"/>
    <w:bookmarkEnd w:id="33"/>
    <w:bookmarkEnd w:id="34"/>
    <w:bookmarkEnd w:id="35"/>
    <w:bookmarkEnd w:id="36"/>
    <w:bookmarkEnd w:id="37"/>
    <w:bookmarkEnd w:id="38"/>
    <w:p w:rsidR="00335762" w:rsidRPr="004D1680" w:rsidRDefault="00335762" w:rsidP="00A51572">
      <w:pPr>
        <w:adjustRightInd w:val="0"/>
        <w:snapToGrid w:val="0"/>
        <w:spacing w:line="240" w:lineRule="atLeast"/>
        <w:ind w:leftChars="467" w:left="1979" w:hangingChars="150" w:hanging="390"/>
        <w:jc w:val="both"/>
        <w:rPr>
          <w:rFonts w:ascii="標楷體" w:hAnsi="標楷體"/>
          <w:sz w:val="24"/>
          <w:szCs w:val="24"/>
        </w:rPr>
      </w:pPr>
    </w:p>
    <w:sectPr w:rsidR="00335762" w:rsidRPr="004D1680" w:rsidSect="00100B5B">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2D4" w:rsidRDefault="003112D4">
      <w:r>
        <w:separator/>
      </w:r>
    </w:p>
  </w:endnote>
  <w:endnote w:type="continuationSeparator" w:id="0">
    <w:p w:rsidR="003112D4" w:rsidRDefault="0031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3A2" w:rsidRDefault="00402685">
    <w:pPr>
      <w:pStyle w:val="af"/>
      <w:framePr w:wrap="around" w:vAnchor="text" w:hAnchor="margin" w:xAlign="center" w:y="1"/>
      <w:rPr>
        <w:rStyle w:val="a7"/>
        <w:sz w:val="24"/>
      </w:rPr>
    </w:pPr>
    <w:r>
      <w:rPr>
        <w:rStyle w:val="a7"/>
        <w:sz w:val="24"/>
      </w:rPr>
      <w:fldChar w:fldCharType="begin"/>
    </w:r>
    <w:r w:rsidR="008A53A2">
      <w:rPr>
        <w:rStyle w:val="a7"/>
        <w:sz w:val="24"/>
      </w:rPr>
      <w:instrText xml:space="preserve">PAGE  </w:instrText>
    </w:r>
    <w:r>
      <w:rPr>
        <w:rStyle w:val="a7"/>
        <w:sz w:val="24"/>
      </w:rPr>
      <w:fldChar w:fldCharType="separate"/>
    </w:r>
    <w:r w:rsidR="002B2CC3">
      <w:rPr>
        <w:rStyle w:val="a7"/>
        <w:noProof/>
        <w:sz w:val="24"/>
      </w:rPr>
      <w:t>9</w:t>
    </w:r>
    <w:r>
      <w:rPr>
        <w:rStyle w:val="a7"/>
        <w:sz w:val="24"/>
      </w:rPr>
      <w:fldChar w:fldCharType="end"/>
    </w:r>
  </w:p>
  <w:p w:rsidR="008A53A2" w:rsidRDefault="008A53A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2D4" w:rsidRDefault="003112D4">
      <w:r>
        <w:separator/>
      </w:r>
    </w:p>
  </w:footnote>
  <w:footnote w:type="continuationSeparator" w:id="0">
    <w:p w:rsidR="003112D4" w:rsidRDefault="003112D4">
      <w:r>
        <w:continuationSeparator/>
      </w:r>
    </w:p>
  </w:footnote>
  <w:footnote w:id="1">
    <w:p w:rsidR="008A53A2" w:rsidRPr="00CE3F98" w:rsidRDefault="008A53A2" w:rsidP="000324EA">
      <w:pPr>
        <w:pStyle w:val="af9"/>
      </w:pPr>
      <w:r>
        <w:rPr>
          <w:rStyle w:val="afb"/>
        </w:rPr>
        <w:footnoteRef/>
      </w:r>
      <w:r>
        <w:t xml:space="preserve"> </w:t>
      </w:r>
      <w:r>
        <w:rPr>
          <w:rFonts w:hint="eastAsia"/>
        </w:rPr>
        <w:t>99</w:t>
      </w:r>
      <w:r>
        <w:rPr>
          <w:rFonts w:hint="eastAsia"/>
        </w:rPr>
        <w:t>年</w:t>
      </w:r>
      <w:r>
        <w:rPr>
          <w:rFonts w:hint="eastAsia"/>
        </w:rPr>
        <w:t>4</w:t>
      </w:r>
      <w:r>
        <w:rPr>
          <w:rFonts w:hint="eastAsia"/>
        </w:rPr>
        <w:t>月</w:t>
      </w:r>
      <w:r>
        <w:rPr>
          <w:rFonts w:hint="eastAsia"/>
        </w:rPr>
        <w:t>2</w:t>
      </w:r>
      <w:r>
        <w:rPr>
          <w:rFonts w:hint="eastAsia"/>
        </w:rPr>
        <w:t>日商務活動許可辦法第</w:t>
      </w:r>
      <w:r>
        <w:rPr>
          <w:rFonts w:hint="eastAsia"/>
        </w:rPr>
        <w:t>26</w:t>
      </w:r>
      <w:r>
        <w:rPr>
          <w:rFonts w:hint="eastAsia"/>
        </w:rPr>
        <w:t>條第</w:t>
      </w:r>
      <w:r>
        <w:rPr>
          <w:rFonts w:hint="eastAsia"/>
        </w:rPr>
        <w:t>3</w:t>
      </w:r>
      <w:r>
        <w:rPr>
          <w:rFonts w:hint="eastAsia"/>
        </w:rPr>
        <w:t>項規定：「</w:t>
      </w:r>
      <w:r w:rsidRPr="00CE3F98">
        <w:t>主管機關或相關目的事業主管機關就大陸地區人民來</w:t>
      </w:r>
      <w:proofErr w:type="gramStart"/>
      <w:r w:rsidRPr="00CE3F98">
        <w:t>臺</w:t>
      </w:r>
      <w:proofErr w:type="gramEnd"/>
      <w:r w:rsidRPr="00CE3F98">
        <w:t>從事商務活動，得隨時會同相關機關進行訪視、隨團或其他查核行為。</w:t>
      </w:r>
      <w:r>
        <w:rPr>
          <w:rFonts w:hint="eastAsia"/>
        </w:rPr>
        <w:t>」上開規定修正後於</w:t>
      </w:r>
      <w:r>
        <w:rPr>
          <w:rFonts w:hint="eastAsia"/>
        </w:rPr>
        <w:t>100</w:t>
      </w:r>
      <w:r>
        <w:rPr>
          <w:rFonts w:hint="eastAsia"/>
        </w:rPr>
        <w:t>年</w:t>
      </w:r>
      <w:r>
        <w:rPr>
          <w:rFonts w:hint="eastAsia"/>
        </w:rPr>
        <w:t>5</w:t>
      </w:r>
      <w:r>
        <w:rPr>
          <w:rFonts w:hint="eastAsia"/>
        </w:rPr>
        <w:t>月</w:t>
      </w:r>
      <w:r>
        <w:rPr>
          <w:rFonts w:hint="eastAsia"/>
        </w:rPr>
        <w:t>16</w:t>
      </w:r>
      <w:r>
        <w:rPr>
          <w:rFonts w:hint="eastAsia"/>
        </w:rPr>
        <w:t>日修正至</w:t>
      </w:r>
      <w:r>
        <w:rPr>
          <w:rFonts w:hint="eastAsia"/>
        </w:rPr>
        <w:t>26</w:t>
      </w:r>
      <w:r>
        <w:rPr>
          <w:rFonts w:hint="eastAsia"/>
        </w:rPr>
        <w:t>條第</w:t>
      </w:r>
      <w:r>
        <w:rPr>
          <w:rFonts w:hint="eastAsia"/>
        </w:rPr>
        <w:t>4</w:t>
      </w:r>
      <w:r>
        <w:rPr>
          <w:rFonts w:hint="eastAsia"/>
        </w:rPr>
        <w:t>項。</w:t>
      </w:r>
    </w:p>
  </w:footnote>
  <w:footnote w:id="2">
    <w:p w:rsidR="008A53A2" w:rsidRDefault="008A53A2" w:rsidP="00883FAB">
      <w:pPr>
        <w:pStyle w:val="af9"/>
        <w:ind w:left="110" w:hangingChars="50" w:hanging="110"/>
      </w:pPr>
      <w:r>
        <w:rPr>
          <w:rStyle w:val="afb"/>
        </w:rPr>
        <w:footnoteRef/>
      </w:r>
      <w:r>
        <w:rPr>
          <w:rFonts w:hAnsi="標楷體" w:hint="eastAsia"/>
          <w:szCs w:val="32"/>
        </w:rPr>
        <w:t xml:space="preserve"> 99</w:t>
      </w:r>
      <w:r>
        <w:rPr>
          <w:rFonts w:hAnsi="標楷體" w:hint="eastAsia"/>
          <w:szCs w:val="32"/>
        </w:rPr>
        <w:t>年</w:t>
      </w:r>
      <w:r>
        <w:rPr>
          <w:rFonts w:hAnsi="標楷體" w:hint="eastAsia"/>
          <w:szCs w:val="32"/>
        </w:rPr>
        <w:t>10</w:t>
      </w:r>
      <w:r>
        <w:rPr>
          <w:rFonts w:hAnsi="標楷體" w:hint="eastAsia"/>
          <w:szCs w:val="32"/>
        </w:rPr>
        <w:t>月</w:t>
      </w:r>
      <w:r>
        <w:rPr>
          <w:rFonts w:hAnsi="標楷體" w:hint="eastAsia"/>
          <w:szCs w:val="32"/>
        </w:rPr>
        <w:t>7</w:t>
      </w:r>
      <w:r>
        <w:rPr>
          <w:rFonts w:hAnsi="標楷體" w:hint="eastAsia"/>
          <w:szCs w:val="32"/>
        </w:rPr>
        <w:t>日</w:t>
      </w:r>
      <w:r w:rsidRPr="00A95691">
        <w:rPr>
          <w:rFonts w:hAnsi="標楷體" w:hint="eastAsia"/>
          <w:szCs w:val="32"/>
        </w:rPr>
        <w:t>自由時報刊載洋華光電公司近一年涉嫌以合法申請該公司大陸廠員工來</w:t>
      </w:r>
      <w:proofErr w:type="gramStart"/>
      <w:r w:rsidRPr="00A95691">
        <w:rPr>
          <w:rFonts w:hAnsi="標楷體" w:hint="eastAsia"/>
          <w:szCs w:val="32"/>
        </w:rPr>
        <w:t>臺</w:t>
      </w:r>
      <w:proofErr w:type="gramEnd"/>
      <w:r w:rsidRPr="00A95691">
        <w:rPr>
          <w:rFonts w:hAnsi="標楷體" w:hint="eastAsia"/>
          <w:szCs w:val="32"/>
        </w:rPr>
        <w:t>從</w:t>
      </w:r>
      <w:r>
        <w:rPr>
          <w:rFonts w:hAnsi="標楷體" w:hint="eastAsia"/>
          <w:szCs w:val="32"/>
        </w:rPr>
        <w:t xml:space="preserve"> </w:t>
      </w:r>
      <w:r w:rsidRPr="00A95691">
        <w:rPr>
          <w:rFonts w:hAnsi="標楷體" w:hint="eastAsia"/>
          <w:szCs w:val="32"/>
        </w:rPr>
        <w:t>事商務研習方式引進大陸地區人民來</w:t>
      </w:r>
      <w:proofErr w:type="gramStart"/>
      <w:r w:rsidRPr="00A95691">
        <w:rPr>
          <w:rFonts w:hAnsi="標楷體" w:hint="eastAsia"/>
          <w:szCs w:val="32"/>
        </w:rPr>
        <w:t>臺</w:t>
      </w:r>
      <w:proofErr w:type="gramEnd"/>
      <w:r w:rsidRPr="00A95691">
        <w:rPr>
          <w:rFonts w:hAnsi="標楷體" w:hint="eastAsia"/>
          <w:szCs w:val="32"/>
        </w:rPr>
        <w:t>非法打工，涉及「假研習、真工作」</w:t>
      </w:r>
      <w:r>
        <w:rPr>
          <w:rFonts w:hAnsi="標楷體" w:hint="eastAsia"/>
          <w:szCs w:val="32"/>
        </w:rPr>
        <w:t>。</w:t>
      </w:r>
    </w:p>
  </w:footnote>
  <w:footnote w:id="3">
    <w:p w:rsidR="008A53A2" w:rsidRDefault="008A53A2" w:rsidP="00883FAB">
      <w:pPr>
        <w:pStyle w:val="af9"/>
        <w:ind w:left="220" w:hangingChars="100" w:hanging="220"/>
      </w:pPr>
      <w:r>
        <w:rPr>
          <w:rStyle w:val="afb"/>
        </w:rPr>
        <w:footnoteRef/>
      </w:r>
      <w:r>
        <w:rPr>
          <w:rFonts w:ascii="標楷體" w:hAnsi="標楷體" w:hint="eastAsia"/>
          <w:color w:val="000000"/>
        </w:rPr>
        <w:t xml:space="preserve"> </w:t>
      </w:r>
      <w:r>
        <w:rPr>
          <w:rFonts w:ascii="標楷體" w:hAnsi="標楷體" w:hint="eastAsia"/>
          <w:color w:val="000000"/>
        </w:rPr>
        <w:t>兩</w:t>
      </w:r>
      <w:r w:rsidR="00201EB2">
        <w:rPr>
          <w:rFonts w:ascii="標楷體" w:hAnsi="標楷體" w:hint="eastAsia"/>
          <w:color w:val="000000"/>
        </w:rPr>
        <w:t>岸</w:t>
      </w:r>
      <w:r w:rsidRPr="008B036B">
        <w:rPr>
          <w:rFonts w:ascii="標楷體" w:hAnsi="標楷體" w:hint="eastAsia"/>
          <w:color w:val="000000"/>
        </w:rPr>
        <w:t>條例第15條第3款規定「從事與許可目的不符之活動」係屬行政罰，違反同條文第4款規定「從事與許可範圍不符之工作」，係屬刑事罰</w:t>
      </w:r>
      <w:r>
        <w:rPr>
          <w:rFonts w:ascii="標楷體" w:hAnsi="標楷體" w:hint="eastAsia"/>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77C376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406"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249"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549"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3141"/>
        </w:tabs>
        <w:ind w:left="2396" w:hanging="695"/>
      </w:pPr>
      <w:rPr>
        <w:rFonts w:ascii="標楷體" w:eastAsia="標楷體" w:hint="eastAsia"/>
        <w:b w:val="0"/>
        <w:i w:val="0"/>
        <w:sz w:val="32"/>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F" w:tentative="1">
      <w:start w:val="1"/>
      <w:numFmt w:val="decimal"/>
      <w:lvlText w:val="%4."/>
      <w:lvlJc w:val="left"/>
      <w:pPr>
        <w:tabs>
          <w:tab w:val="num" w:pos="3479"/>
        </w:tabs>
        <w:ind w:left="3479" w:hanging="480"/>
      </w:p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num w:numId="1">
    <w:abstractNumId w:val="1"/>
  </w:num>
  <w:num w:numId="2">
    <w:abstractNumId w:val="2"/>
  </w:num>
  <w:num w:numId="3">
    <w:abstractNumId w:val="0"/>
  </w:num>
  <w:num w:numId="4">
    <w:abstractNumId w:val="1"/>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FB"/>
    <w:rsid w:val="000042B4"/>
    <w:rsid w:val="000049E3"/>
    <w:rsid w:val="00005040"/>
    <w:rsid w:val="000062F9"/>
    <w:rsid w:val="00007E0D"/>
    <w:rsid w:val="0001107E"/>
    <w:rsid w:val="000115B0"/>
    <w:rsid w:val="00011896"/>
    <w:rsid w:val="00011CA6"/>
    <w:rsid w:val="00013950"/>
    <w:rsid w:val="00014965"/>
    <w:rsid w:val="00017C35"/>
    <w:rsid w:val="000200B9"/>
    <w:rsid w:val="00020937"/>
    <w:rsid w:val="0002273C"/>
    <w:rsid w:val="00024254"/>
    <w:rsid w:val="00024357"/>
    <w:rsid w:val="000257F5"/>
    <w:rsid w:val="00026912"/>
    <w:rsid w:val="00027420"/>
    <w:rsid w:val="000279F2"/>
    <w:rsid w:val="000313FA"/>
    <w:rsid w:val="0003212E"/>
    <w:rsid w:val="000324EA"/>
    <w:rsid w:val="000331F6"/>
    <w:rsid w:val="000340FE"/>
    <w:rsid w:val="00035E31"/>
    <w:rsid w:val="0003648D"/>
    <w:rsid w:val="00037E98"/>
    <w:rsid w:val="00040967"/>
    <w:rsid w:val="000419AF"/>
    <w:rsid w:val="000419B5"/>
    <w:rsid w:val="00043572"/>
    <w:rsid w:val="00044149"/>
    <w:rsid w:val="00044325"/>
    <w:rsid w:val="0004451C"/>
    <w:rsid w:val="00047AE1"/>
    <w:rsid w:val="00050BB7"/>
    <w:rsid w:val="00053DBA"/>
    <w:rsid w:val="00054840"/>
    <w:rsid w:val="00056A3A"/>
    <w:rsid w:val="00057233"/>
    <w:rsid w:val="000612CF"/>
    <w:rsid w:val="00062FEA"/>
    <w:rsid w:val="00065175"/>
    <w:rsid w:val="00070483"/>
    <w:rsid w:val="000746DC"/>
    <w:rsid w:val="0007488E"/>
    <w:rsid w:val="00075497"/>
    <w:rsid w:val="0007660D"/>
    <w:rsid w:val="0009028C"/>
    <w:rsid w:val="000916F6"/>
    <w:rsid w:val="0009324A"/>
    <w:rsid w:val="000947F7"/>
    <w:rsid w:val="00094F80"/>
    <w:rsid w:val="0009610B"/>
    <w:rsid w:val="00096EEC"/>
    <w:rsid w:val="0009746A"/>
    <w:rsid w:val="0009768D"/>
    <w:rsid w:val="000977B4"/>
    <w:rsid w:val="00097879"/>
    <w:rsid w:val="00097CF8"/>
    <w:rsid w:val="000A144B"/>
    <w:rsid w:val="000A148D"/>
    <w:rsid w:val="000A1D41"/>
    <w:rsid w:val="000A42DE"/>
    <w:rsid w:val="000A47EA"/>
    <w:rsid w:val="000A4E40"/>
    <w:rsid w:val="000A5539"/>
    <w:rsid w:val="000A70FB"/>
    <w:rsid w:val="000A778D"/>
    <w:rsid w:val="000B1CEE"/>
    <w:rsid w:val="000B2BB2"/>
    <w:rsid w:val="000B2DD5"/>
    <w:rsid w:val="000B33DF"/>
    <w:rsid w:val="000B3572"/>
    <w:rsid w:val="000B3AC0"/>
    <w:rsid w:val="000B4AB9"/>
    <w:rsid w:val="000B6941"/>
    <w:rsid w:val="000B724E"/>
    <w:rsid w:val="000C15E2"/>
    <w:rsid w:val="000C1C04"/>
    <w:rsid w:val="000C6888"/>
    <w:rsid w:val="000C6969"/>
    <w:rsid w:val="000C6D95"/>
    <w:rsid w:val="000C709C"/>
    <w:rsid w:val="000D1126"/>
    <w:rsid w:val="000D3F12"/>
    <w:rsid w:val="000D5534"/>
    <w:rsid w:val="000D5D98"/>
    <w:rsid w:val="000D63E3"/>
    <w:rsid w:val="000D6A39"/>
    <w:rsid w:val="000D7033"/>
    <w:rsid w:val="000D7BA9"/>
    <w:rsid w:val="000E0724"/>
    <w:rsid w:val="000E10F0"/>
    <w:rsid w:val="000E30D6"/>
    <w:rsid w:val="000E33CC"/>
    <w:rsid w:val="000F0B5C"/>
    <w:rsid w:val="000F181F"/>
    <w:rsid w:val="000F1934"/>
    <w:rsid w:val="000F53DF"/>
    <w:rsid w:val="000F6724"/>
    <w:rsid w:val="00100B5B"/>
    <w:rsid w:val="00100D03"/>
    <w:rsid w:val="00101D58"/>
    <w:rsid w:val="001020B3"/>
    <w:rsid w:val="00102FA0"/>
    <w:rsid w:val="00102FC4"/>
    <w:rsid w:val="0010364D"/>
    <w:rsid w:val="0010479F"/>
    <w:rsid w:val="00106FDB"/>
    <w:rsid w:val="00110A79"/>
    <w:rsid w:val="001130E3"/>
    <w:rsid w:val="0011610B"/>
    <w:rsid w:val="0011742A"/>
    <w:rsid w:val="00117BA2"/>
    <w:rsid w:val="00117EC0"/>
    <w:rsid w:val="00121645"/>
    <w:rsid w:val="001218FD"/>
    <w:rsid w:val="00123A1D"/>
    <w:rsid w:val="0012537F"/>
    <w:rsid w:val="00125B37"/>
    <w:rsid w:val="0013076E"/>
    <w:rsid w:val="00132BF9"/>
    <w:rsid w:val="00132E61"/>
    <w:rsid w:val="00133EBA"/>
    <w:rsid w:val="00134B6D"/>
    <w:rsid w:val="00135DB4"/>
    <w:rsid w:val="00136709"/>
    <w:rsid w:val="00136E25"/>
    <w:rsid w:val="00137E43"/>
    <w:rsid w:val="001404D7"/>
    <w:rsid w:val="00141FF9"/>
    <w:rsid w:val="00142332"/>
    <w:rsid w:val="00144934"/>
    <w:rsid w:val="00146BB7"/>
    <w:rsid w:val="00146CD4"/>
    <w:rsid w:val="00147C12"/>
    <w:rsid w:val="00147F5B"/>
    <w:rsid w:val="001558A3"/>
    <w:rsid w:val="00155FA9"/>
    <w:rsid w:val="00156597"/>
    <w:rsid w:val="00156723"/>
    <w:rsid w:val="001604EB"/>
    <w:rsid w:val="001620C1"/>
    <w:rsid w:val="001620E3"/>
    <w:rsid w:val="00163653"/>
    <w:rsid w:val="00163B9D"/>
    <w:rsid w:val="00165FFB"/>
    <w:rsid w:val="00170E2D"/>
    <w:rsid w:val="00173910"/>
    <w:rsid w:val="00173EB1"/>
    <w:rsid w:val="0017400D"/>
    <w:rsid w:val="00174557"/>
    <w:rsid w:val="001746EA"/>
    <w:rsid w:val="0017520A"/>
    <w:rsid w:val="00175950"/>
    <w:rsid w:val="0018070C"/>
    <w:rsid w:val="00181E44"/>
    <w:rsid w:val="00183D5A"/>
    <w:rsid w:val="00184D17"/>
    <w:rsid w:val="00185EA2"/>
    <w:rsid w:val="00186923"/>
    <w:rsid w:val="00186B0B"/>
    <w:rsid w:val="0018774B"/>
    <w:rsid w:val="00190421"/>
    <w:rsid w:val="00190FCD"/>
    <w:rsid w:val="00193669"/>
    <w:rsid w:val="00193C9F"/>
    <w:rsid w:val="001949F8"/>
    <w:rsid w:val="00194D66"/>
    <w:rsid w:val="00197FA4"/>
    <w:rsid w:val="001A1F8D"/>
    <w:rsid w:val="001A2D79"/>
    <w:rsid w:val="001A33E9"/>
    <w:rsid w:val="001A5D46"/>
    <w:rsid w:val="001A6397"/>
    <w:rsid w:val="001A712D"/>
    <w:rsid w:val="001B1A61"/>
    <w:rsid w:val="001B5A83"/>
    <w:rsid w:val="001C0909"/>
    <w:rsid w:val="001C2FC1"/>
    <w:rsid w:val="001C43B4"/>
    <w:rsid w:val="001C4B43"/>
    <w:rsid w:val="001D376C"/>
    <w:rsid w:val="001D419D"/>
    <w:rsid w:val="001D4A68"/>
    <w:rsid w:val="001D4F6B"/>
    <w:rsid w:val="001D748A"/>
    <w:rsid w:val="001E0447"/>
    <w:rsid w:val="001F2255"/>
    <w:rsid w:val="001F3D84"/>
    <w:rsid w:val="001F53F5"/>
    <w:rsid w:val="001F5B67"/>
    <w:rsid w:val="001F6B88"/>
    <w:rsid w:val="001F6E70"/>
    <w:rsid w:val="002000A9"/>
    <w:rsid w:val="002007CD"/>
    <w:rsid w:val="002016E8"/>
    <w:rsid w:val="00201EB2"/>
    <w:rsid w:val="002023BA"/>
    <w:rsid w:val="002023C0"/>
    <w:rsid w:val="00203B58"/>
    <w:rsid w:val="0020562E"/>
    <w:rsid w:val="002067B4"/>
    <w:rsid w:val="00213B6E"/>
    <w:rsid w:val="00216954"/>
    <w:rsid w:val="0021741F"/>
    <w:rsid w:val="00217A44"/>
    <w:rsid w:val="00220AB8"/>
    <w:rsid w:val="00223F03"/>
    <w:rsid w:val="0022437D"/>
    <w:rsid w:val="0022488B"/>
    <w:rsid w:val="002254BD"/>
    <w:rsid w:val="00226F24"/>
    <w:rsid w:val="0022727E"/>
    <w:rsid w:val="002318A2"/>
    <w:rsid w:val="00231BAA"/>
    <w:rsid w:val="00231C84"/>
    <w:rsid w:val="0023284F"/>
    <w:rsid w:val="002346AF"/>
    <w:rsid w:val="00237802"/>
    <w:rsid w:val="00237C40"/>
    <w:rsid w:val="00240D97"/>
    <w:rsid w:val="002437EF"/>
    <w:rsid w:val="0025054F"/>
    <w:rsid w:val="00251F27"/>
    <w:rsid w:val="00252472"/>
    <w:rsid w:val="00252BC1"/>
    <w:rsid w:val="00252E2A"/>
    <w:rsid w:val="0025533E"/>
    <w:rsid w:val="00255617"/>
    <w:rsid w:val="002569A0"/>
    <w:rsid w:val="00257C07"/>
    <w:rsid w:val="00257EC9"/>
    <w:rsid w:val="00260329"/>
    <w:rsid w:val="00260720"/>
    <w:rsid w:val="00260798"/>
    <w:rsid w:val="00261836"/>
    <w:rsid w:val="002637BA"/>
    <w:rsid w:val="0026464B"/>
    <w:rsid w:val="002649B4"/>
    <w:rsid w:val="00267EE2"/>
    <w:rsid w:val="00267EE4"/>
    <w:rsid w:val="00270163"/>
    <w:rsid w:val="00270781"/>
    <w:rsid w:val="00270BE7"/>
    <w:rsid w:val="00271C2F"/>
    <w:rsid w:val="0027406B"/>
    <w:rsid w:val="00274A06"/>
    <w:rsid w:val="002758F2"/>
    <w:rsid w:val="00275CEF"/>
    <w:rsid w:val="00275E5B"/>
    <w:rsid w:val="002808E0"/>
    <w:rsid w:val="00280DF4"/>
    <w:rsid w:val="00280FC7"/>
    <w:rsid w:val="0028210E"/>
    <w:rsid w:val="00284D39"/>
    <w:rsid w:val="00284E15"/>
    <w:rsid w:val="002851D0"/>
    <w:rsid w:val="00285ECC"/>
    <w:rsid w:val="00291001"/>
    <w:rsid w:val="00291DB9"/>
    <w:rsid w:val="0029595F"/>
    <w:rsid w:val="00295B96"/>
    <w:rsid w:val="00297069"/>
    <w:rsid w:val="00297318"/>
    <w:rsid w:val="00297A02"/>
    <w:rsid w:val="002A12E0"/>
    <w:rsid w:val="002A1527"/>
    <w:rsid w:val="002A21CD"/>
    <w:rsid w:val="002A29A8"/>
    <w:rsid w:val="002A2A0C"/>
    <w:rsid w:val="002A33F1"/>
    <w:rsid w:val="002A3C0F"/>
    <w:rsid w:val="002A5CF6"/>
    <w:rsid w:val="002A6036"/>
    <w:rsid w:val="002A656A"/>
    <w:rsid w:val="002A77BE"/>
    <w:rsid w:val="002A7950"/>
    <w:rsid w:val="002B09C3"/>
    <w:rsid w:val="002B1D39"/>
    <w:rsid w:val="002B2CC3"/>
    <w:rsid w:val="002B48B9"/>
    <w:rsid w:val="002B631B"/>
    <w:rsid w:val="002B66AD"/>
    <w:rsid w:val="002B6E0F"/>
    <w:rsid w:val="002C0862"/>
    <w:rsid w:val="002C0FB1"/>
    <w:rsid w:val="002C2548"/>
    <w:rsid w:val="002C28D7"/>
    <w:rsid w:val="002C4736"/>
    <w:rsid w:val="002C7B6B"/>
    <w:rsid w:val="002D04C6"/>
    <w:rsid w:val="002D0E78"/>
    <w:rsid w:val="002D4652"/>
    <w:rsid w:val="002D5335"/>
    <w:rsid w:val="002D7CCC"/>
    <w:rsid w:val="002E4330"/>
    <w:rsid w:val="002E5BA1"/>
    <w:rsid w:val="002E79B6"/>
    <w:rsid w:val="002F0F6F"/>
    <w:rsid w:val="002F28C6"/>
    <w:rsid w:val="002F2CF6"/>
    <w:rsid w:val="002F2D8D"/>
    <w:rsid w:val="002F3A1E"/>
    <w:rsid w:val="002F48FE"/>
    <w:rsid w:val="002F586A"/>
    <w:rsid w:val="002F6CBD"/>
    <w:rsid w:val="002F6D2C"/>
    <w:rsid w:val="00301C34"/>
    <w:rsid w:val="00303089"/>
    <w:rsid w:val="00303421"/>
    <w:rsid w:val="003036A1"/>
    <w:rsid w:val="00304788"/>
    <w:rsid w:val="00304B99"/>
    <w:rsid w:val="003107F7"/>
    <w:rsid w:val="003112D4"/>
    <w:rsid w:val="003118EC"/>
    <w:rsid w:val="003134B2"/>
    <w:rsid w:val="00317690"/>
    <w:rsid w:val="00320DC7"/>
    <w:rsid w:val="00320E12"/>
    <w:rsid w:val="0032225C"/>
    <w:rsid w:val="00323027"/>
    <w:rsid w:val="00325BF6"/>
    <w:rsid w:val="00326B07"/>
    <w:rsid w:val="003300CE"/>
    <w:rsid w:val="003312F4"/>
    <w:rsid w:val="003325EE"/>
    <w:rsid w:val="00334B8A"/>
    <w:rsid w:val="003354B1"/>
    <w:rsid w:val="00335762"/>
    <w:rsid w:val="00341559"/>
    <w:rsid w:val="00342B6C"/>
    <w:rsid w:val="00343693"/>
    <w:rsid w:val="003453FB"/>
    <w:rsid w:val="00350137"/>
    <w:rsid w:val="003532EB"/>
    <w:rsid w:val="00353549"/>
    <w:rsid w:val="00354906"/>
    <w:rsid w:val="003550F0"/>
    <w:rsid w:val="00360237"/>
    <w:rsid w:val="00360FA9"/>
    <w:rsid w:val="00370987"/>
    <w:rsid w:val="003742C1"/>
    <w:rsid w:val="0037653B"/>
    <w:rsid w:val="00376E31"/>
    <w:rsid w:val="0038049E"/>
    <w:rsid w:val="00382FBA"/>
    <w:rsid w:val="003833C2"/>
    <w:rsid w:val="0038421F"/>
    <w:rsid w:val="00386C22"/>
    <w:rsid w:val="00391E21"/>
    <w:rsid w:val="00392D10"/>
    <w:rsid w:val="003956CF"/>
    <w:rsid w:val="00396B23"/>
    <w:rsid w:val="003A0789"/>
    <w:rsid w:val="003A0D96"/>
    <w:rsid w:val="003A0EA7"/>
    <w:rsid w:val="003A1298"/>
    <w:rsid w:val="003A2C51"/>
    <w:rsid w:val="003A2F57"/>
    <w:rsid w:val="003A3876"/>
    <w:rsid w:val="003A3BEE"/>
    <w:rsid w:val="003A566D"/>
    <w:rsid w:val="003A6055"/>
    <w:rsid w:val="003A7F5B"/>
    <w:rsid w:val="003B0E24"/>
    <w:rsid w:val="003B2134"/>
    <w:rsid w:val="003B3898"/>
    <w:rsid w:val="003B4BB5"/>
    <w:rsid w:val="003B6590"/>
    <w:rsid w:val="003C1281"/>
    <w:rsid w:val="003C15B1"/>
    <w:rsid w:val="003C18D1"/>
    <w:rsid w:val="003C1C78"/>
    <w:rsid w:val="003C313A"/>
    <w:rsid w:val="003C5772"/>
    <w:rsid w:val="003C77E4"/>
    <w:rsid w:val="003D0475"/>
    <w:rsid w:val="003D1BD0"/>
    <w:rsid w:val="003D1CF8"/>
    <w:rsid w:val="003D4C3C"/>
    <w:rsid w:val="003D5907"/>
    <w:rsid w:val="003D5D46"/>
    <w:rsid w:val="003E1439"/>
    <w:rsid w:val="003E43EE"/>
    <w:rsid w:val="003E4ABD"/>
    <w:rsid w:val="003E4D10"/>
    <w:rsid w:val="003E5869"/>
    <w:rsid w:val="003F11F8"/>
    <w:rsid w:val="004017A1"/>
    <w:rsid w:val="00401D9B"/>
    <w:rsid w:val="00401F14"/>
    <w:rsid w:val="00402685"/>
    <w:rsid w:val="00402CFA"/>
    <w:rsid w:val="00405707"/>
    <w:rsid w:val="00405795"/>
    <w:rsid w:val="004070EC"/>
    <w:rsid w:val="00407D82"/>
    <w:rsid w:val="00410469"/>
    <w:rsid w:val="004115A9"/>
    <w:rsid w:val="004120BB"/>
    <w:rsid w:val="00412220"/>
    <w:rsid w:val="00417A3A"/>
    <w:rsid w:val="0042067A"/>
    <w:rsid w:val="00420D78"/>
    <w:rsid w:val="004237AC"/>
    <w:rsid w:val="00426834"/>
    <w:rsid w:val="00427867"/>
    <w:rsid w:val="00427C8D"/>
    <w:rsid w:val="004336D4"/>
    <w:rsid w:val="00433DA4"/>
    <w:rsid w:val="004340EF"/>
    <w:rsid w:val="00436692"/>
    <w:rsid w:val="00436E4E"/>
    <w:rsid w:val="00441B43"/>
    <w:rsid w:val="00442CDC"/>
    <w:rsid w:val="004434FD"/>
    <w:rsid w:val="00444058"/>
    <w:rsid w:val="004443B3"/>
    <w:rsid w:val="0044519C"/>
    <w:rsid w:val="00446713"/>
    <w:rsid w:val="004527C1"/>
    <w:rsid w:val="00460D97"/>
    <w:rsid w:val="004707A9"/>
    <w:rsid w:val="004764C5"/>
    <w:rsid w:val="004805FC"/>
    <w:rsid w:val="004846DC"/>
    <w:rsid w:val="00484FC3"/>
    <w:rsid w:val="00485B4F"/>
    <w:rsid w:val="00492A08"/>
    <w:rsid w:val="0049411E"/>
    <w:rsid w:val="004942CA"/>
    <w:rsid w:val="00497B23"/>
    <w:rsid w:val="004A1DF5"/>
    <w:rsid w:val="004A2BD5"/>
    <w:rsid w:val="004A3216"/>
    <w:rsid w:val="004A38FE"/>
    <w:rsid w:val="004A5176"/>
    <w:rsid w:val="004A56C8"/>
    <w:rsid w:val="004A6258"/>
    <w:rsid w:val="004A6E5A"/>
    <w:rsid w:val="004A781E"/>
    <w:rsid w:val="004B06C7"/>
    <w:rsid w:val="004B0EA7"/>
    <w:rsid w:val="004B25E1"/>
    <w:rsid w:val="004B28B1"/>
    <w:rsid w:val="004B360E"/>
    <w:rsid w:val="004B47AE"/>
    <w:rsid w:val="004B53F7"/>
    <w:rsid w:val="004B5767"/>
    <w:rsid w:val="004B668F"/>
    <w:rsid w:val="004B68B9"/>
    <w:rsid w:val="004C0071"/>
    <w:rsid w:val="004C0812"/>
    <w:rsid w:val="004C169C"/>
    <w:rsid w:val="004C4D45"/>
    <w:rsid w:val="004D12F3"/>
    <w:rsid w:val="004D1680"/>
    <w:rsid w:val="004D4663"/>
    <w:rsid w:val="004D5B86"/>
    <w:rsid w:val="004D5E36"/>
    <w:rsid w:val="004D6ABB"/>
    <w:rsid w:val="004D72CC"/>
    <w:rsid w:val="004E10B1"/>
    <w:rsid w:val="004E14E4"/>
    <w:rsid w:val="004E5AC4"/>
    <w:rsid w:val="004E6B91"/>
    <w:rsid w:val="004E6FBE"/>
    <w:rsid w:val="004F077C"/>
    <w:rsid w:val="004F0DA4"/>
    <w:rsid w:val="004F4061"/>
    <w:rsid w:val="004F551E"/>
    <w:rsid w:val="004F6C53"/>
    <w:rsid w:val="004F7395"/>
    <w:rsid w:val="0050020D"/>
    <w:rsid w:val="005005A8"/>
    <w:rsid w:val="0050228A"/>
    <w:rsid w:val="0050242A"/>
    <w:rsid w:val="00504BC9"/>
    <w:rsid w:val="00505A93"/>
    <w:rsid w:val="00506F9F"/>
    <w:rsid w:val="005118AD"/>
    <w:rsid w:val="0051631E"/>
    <w:rsid w:val="00516FE5"/>
    <w:rsid w:val="00517C47"/>
    <w:rsid w:val="005203C0"/>
    <w:rsid w:val="005209E3"/>
    <w:rsid w:val="00524114"/>
    <w:rsid w:val="00524B90"/>
    <w:rsid w:val="005309E9"/>
    <w:rsid w:val="00531592"/>
    <w:rsid w:val="00533E24"/>
    <w:rsid w:val="00534361"/>
    <w:rsid w:val="005358C1"/>
    <w:rsid w:val="00535D3E"/>
    <w:rsid w:val="00537DBE"/>
    <w:rsid w:val="005403CC"/>
    <w:rsid w:val="005407A9"/>
    <w:rsid w:val="00541ECD"/>
    <w:rsid w:val="00542323"/>
    <w:rsid w:val="00542974"/>
    <w:rsid w:val="00544201"/>
    <w:rsid w:val="00544EB4"/>
    <w:rsid w:val="00544F49"/>
    <w:rsid w:val="00553C4A"/>
    <w:rsid w:val="00554049"/>
    <w:rsid w:val="00554455"/>
    <w:rsid w:val="00554680"/>
    <w:rsid w:val="00556994"/>
    <w:rsid w:val="0056148E"/>
    <w:rsid w:val="005631E4"/>
    <w:rsid w:val="0056410E"/>
    <w:rsid w:val="00565381"/>
    <w:rsid w:val="00566186"/>
    <w:rsid w:val="0056653E"/>
    <w:rsid w:val="00566A8F"/>
    <w:rsid w:val="005674EC"/>
    <w:rsid w:val="00572E10"/>
    <w:rsid w:val="00573DB3"/>
    <w:rsid w:val="00574A9F"/>
    <w:rsid w:val="0057555D"/>
    <w:rsid w:val="00576F74"/>
    <w:rsid w:val="00581D87"/>
    <w:rsid w:val="00582129"/>
    <w:rsid w:val="005839AB"/>
    <w:rsid w:val="005841E8"/>
    <w:rsid w:val="005851E7"/>
    <w:rsid w:val="00585F99"/>
    <w:rsid w:val="005860B8"/>
    <w:rsid w:val="00587741"/>
    <w:rsid w:val="00590D85"/>
    <w:rsid w:val="00592C9A"/>
    <w:rsid w:val="005947E4"/>
    <w:rsid w:val="00594B43"/>
    <w:rsid w:val="005955FA"/>
    <w:rsid w:val="00595842"/>
    <w:rsid w:val="005964F4"/>
    <w:rsid w:val="005A1C4B"/>
    <w:rsid w:val="005A1F77"/>
    <w:rsid w:val="005B03B8"/>
    <w:rsid w:val="005B13EB"/>
    <w:rsid w:val="005B1535"/>
    <w:rsid w:val="005B1F4C"/>
    <w:rsid w:val="005B3AB7"/>
    <w:rsid w:val="005B465E"/>
    <w:rsid w:val="005B6A54"/>
    <w:rsid w:val="005B6F2B"/>
    <w:rsid w:val="005C0777"/>
    <w:rsid w:val="005C265F"/>
    <w:rsid w:val="005C3D52"/>
    <w:rsid w:val="005C6153"/>
    <w:rsid w:val="005C7173"/>
    <w:rsid w:val="005D25C2"/>
    <w:rsid w:val="005D2CCB"/>
    <w:rsid w:val="005D31D4"/>
    <w:rsid w:val="005D6C4F"/>
    <w:rsid w:val="005E2779"/>
    <w:rsid w:val="005E32BD"/>
    <w:rsid w:val="005E500E"/>
    <w:rsid w:val="005E56C6"/>
    <w:rsid w:val="005E6619"/>
    <w:rsid w:val="005E7C19"/>
    <w:rsid w:val="005F14D4"/>
    <w:rsid w:val="005F1887"/>
    <w:rsid w:val="005F25FA"/>
    <w:rsid w:val="005F32E2"/>
    <w:rsid w:val="005F3C19"/>
    <w:rsid w:val="005F6860"/>
    <w:rsid w:val="006004E6"/>
    <w:rsid w:val="006023D2"/>
    <w:rsid w:val="0060314C"/>
    <w:rsid w:val="006055FC"/>
    <w:rsid w:val="006057DC"/>
    <w:rsid w:val="00605F11"/>
    <w:rsid w:val="006066D1"/>
    <w:rsid w:val="00607F69"/>
    <w:rsid w:val="0061144C"/>
    <w:rsid w:val="00613E31"/>
    <w:rsid w:val="006162F2"/>
    <w:rsid w:val="00616346"/>
    <w:rsid w:val="0061765D"/>
    <w:rsid w:val="006200F1"/>
    <w:rsid w:val="0062389F"/>
    <w:rsid w:val="006250BE"/>
    <w:rsid w:val="006252EF"/>
    <w:rsid w:val="00626E81"/>
    <w:rsid w:val="00630EB8"/>
    <w:rsid w:val="00631A42"/>
    <w:rsid w:val="00632A20"/>
    <w:rsid w:val="00634F54"/>
    <w:rsid w:val="00637805"/>
    <w:rsid w:val="00640C1A"/>
    <w:rsid w:val="00641AE5"/>
    <w:rsid w:val="0064430B"/>
    <w:rsid w:val="00644896"/>
    <w:rsid w:val="00646408"/>
    <w:rsid w:val="006472F4"/>
    <w:rsid w:val="00647E3C"/>
    <w:rsid w:val="006502AE"/>
    <w:rsid w:val="00650B9F"/>
    <w:rsid w:val="0065103B"/>
    <w:rsid w:val="00651F9C"/>
    <w:rsid w:val="00656781"/>
    <w:rsid w:val="00656ADB"/>
    <w:rsid w:val="006576D3"/>
    <w:rsid w:val="00662D57"/>
    <w:rsid w:val="00665850"/>
    <w:rsid w:val="00665BEE"/>
    <w:rsid w:val="00667F16"/>
    <w:rsid w:val="00671474"/>
    <w:rsid w:val="00671A78"/>
    <w:rsid w:val="00672CD7"/>
    <w:rsid w:val="0067366A"/>
    <w:rsid w:val="00675CE0"/>
    <w:rsid w:val="00676164"/>
    <w:rsid w:val="00676EE1"/>
    <w:rsid w:val="00680CE4"/>
    <w:rsid w:val="00682B3B"/>
    <w:rsid w:val="00683BA9"/>
    <w:rsid w:val="00683BFD"/>
    <w:rsid w:val="00684074"/>
    <w:rsid w:val="00684FF6"/>
    <w:rsid w:val="006850AE"/>
    <w:rsid w:val="00690D4D"/>
    <w:rsid w:val="00691AA0"/>
    <w:rsid w:val="0069208E"/>
    <w:rsid w:val="00692D70"/>
    <w:rsid w:val="0069468B"/>
    <w:rsid w:val="006952E5"/>
    <w:rsid w:val="006962F0"/>
    <w:rsid w:val="00697655"/>
    <w:rsid w:val="00697F62"/>
    <w:rsid w:val="006A04F0"/>
    <w:rsid w:val="006A11AB"/>
    <w:rsid w:val="006A1BBA"/>
    <w:rsid w:val="006A25A5"/>
    <w:rsid w:val="006A5582"/>
    <w:rsid w:val="006A79E1"/>
    <w:rsid w:val="006B21FF"/>
    <w:rsid w:val="006B4973"/>
    <w:rsid w:val="006B4FCF"/>
    <w:rsid w:val="006B72CD"/>
    <w:rsid w:val="006C0F39"/>
    <w:rsid w:val="006C1A9B"/>
    <w:rsid w:val="006C324A"/>
    <w:rsid w:val="006C3304"/>
    <w:rsid w:val="006C617C"/>
    <w:rsid w:val="006C6188"/>
    <w:rsid w:val="006C709C"/>
    <w:rsid w:val="006C7A03"/>
    <w:rsid w:val="006D07CA"/>
    <w:rsid w:val="006D2AA8"/>
    <w:rsid w:val="006D4802"/>
    <w:rsid w:val="006D504E"/>
    <w:rsid w:val="006D54F3"/>
    <w:rsid w:val="006D6FC3"/>
    <w:rsid w:val="006D7275"/>
    <w:rsid w:val="006E075A"/>
    <w:rsid w:val="006E1F68"/>
    <w:rsid w:val="006E29AF"/>
    <w:rsid w:val="006E2C39"/>
    <w:rsid w:val="006E5859"/>
    <w:rsid w:val="006E5FAE"/>
    <w:rsid w:val="006E7BE9"/>
    <w:rsid w:val="006E7C16"/>
    <w:rsid w:val="006F0327"/>
    <w:rsid w:val="006F1E96"/>
    <w:rsid w:val="006F28C8"/>
    <w:rsid w:val="006F354D"/>
    <w:rsid w:val="006F4110"/>
    <w:rsid w:val="006F587E"/>
    <w:rsid w:val="006F5B3E"/>
    <w:rsid w:val="006F776D"/>
    <w:rsid w:val="006F7DE6"/>
    <w:rsid w:val="0070247B"/>
    <w:rsid w:val="00702BE5"/>
    <w:rsid w:val="00702D31"/>
    <w:rsid w:val="00703330"/>
    <w:rsid w:val="00703F63"/>
    <w:rsid w:val="0070660E"/>
    <w:rsid w:val="007119A4"/>
    <w:rsid w:val="00712FA3"/>
    <w:rsid w:val="00713EEC"/>
    <w:rsid w:val="00715362"/>
    <w:rsid w:val="007156AD"/>
    <w:rsid w:val="00715D6A"/>
    <w:rsid w:val="00720547"/>
    <w:rsid w:val="00721D1D"/>
    <w:rsid w:val="00723BA4"/>
    <w:rsid w:val="00724A3A"/>
    <w:rsid w:val="007251A1"/>
    <w:rsid w:val="00727D73"/>
    <w:rsid w:val="007337BA"/>
    <w:rsid w:val="0073572C"/>
    <w:rsid w:val="0073792F"/>
    <w:rsid w:val="00737D8B"/>
    <w:rsid w:val="00743BF8"/>
    <w:rsid w:val="00745D2B"/>
    <w:rsid w:val="00750F8B"/>
    <w:rsid w:val="007528CA"/>
    <w:rsid w:val="0075329E"/>
    <w:rsid w:val="00756A3B"/>
    <w:rsid w:val="00761C69"/>
    <w:rsid w:val="00762945"/>
    <w:rsid w:val="00765A8F"/>
    <w:rsid w:val="00767FEC"/>
    <w:rsid w:val="00771808"/>
    <w:rsid w:val="00772065"/>
    <w:rsid w:val="0077294F"/>
    <w:rsid w:val="00773B4F"/>
    <w:rsid w:val="007743BE"/>
    <w:rsid w:val="0077522C"/>
    <w:rsid w:val="00776527"/>
    <w:rsid w:val="00777853"/>
    <w:rsid w:val="007801B9"/>
    <w:rsid w:val="007816FD"/>
    <w:rsid w:val="00782AEF"/>
    <w:rsid w:val="00784377"/>
    <w:rsid w:val="007900CF"/>
    <w:rsid w:val="0079115A"/>
    <w:rsid w:val="00791E61"/>
    <w:rsid w:val="007921D9"/>
    <w:rsid w:val="00793AD1"/>
    <w:rsid w:val="00795782"/>
    <w:rsid w:val="007A02A0"/>
    <w:rsid w:val="007A2EB7"/>
    <w:rsid w:val="007A2F28"/>
    <w:rsid w:val="007A3FC7"/>
    <w:rsid w:val="007A4135"/>
    <w:rsid w:val="007A5127"/>
    <w:rsid w:val="007A6B2D"/>
    <w:rsid w:val="007A6E66"/>
    <w:rsid w:val="007A78F0"/>
    <w:rsid w:val="007B1A25"/>
    <w:rsid w:val="007B3580"/>
    <w:rsid w:val="007B471A"/>
    <w:rsid w:val="007B5B96"/>
    <w:rsid w:val="007B5B98"/>
    <w:rsid w:val="007B7ADB"/>
    <w:rsid w:val="007C06F4"/>
    <w:rsid w:val="007C09A6"/>
    <w:rsid w:val="007C0AAD"/>
    <w:rsid w:val="007C21EA"/>
    <w:rsid w:val="007C274D"/>
    <w:rsid w:val="007C2952"/>
    <w:rsid w:val="007C2A2E"/>
    <w:rsid w:val="007C3CED"/>
    <w:rsid w:val="007C3F7A"/>
    <w:rsid w:val="007C4427"/>
    <w:rsid w:val="007C4DEF"/>
    <w:rsid w:val="007C4F59"/>
    <w:rsid w:val="007C67D8"/>
    <w:rsid w:val="007C730F"/>
    <w:rsid w:val="007D0F1A"/>
    <w:rsid w:val="007D1D8E"/>
    <w:rsid w:val="007D292E"/>
    <w:rsid w:val="007D5B7B"/>
    <w:rsid w:val="007D5CAD"/>
    <w:rsid w:val="007D6381"/>
    <w:rsid w:val="007D64B3"/>
    <w:rsid w:val="007D683E"/>
    <w:rsid w:val="007D6856"/>
    <w:rsid w:val="007E1927"/>
    <w:rsid w:val="007E7431"/>
    <w:rsid w:val="007F12AD"/>
    <w:rsid w:val="007F2CAB"/>
    <w:rsid w:val="007F48FD"/>
    <w:rsid w:val="007F5BB3"/>
    <w:rsid w:val="007F730F"/>
    <w:rsid w:val="007F7DC7"/>
    <w:rsid w:val="00800F0B"/>
    <w:rsid w:val="00800F29"/>
    <w:rsid w:val="00801C60"/>
    <w:rsid w:val="0080202C"/>
    <w:rsid w:val="00802ED9"/>
    <w:rsid w:val="00803843"/>
    <w:rsid w:val="0081120F"/>
    <w:rsid w:val="00812B68"/>
    <w:rsid w:val="00812D27"/>
    <w:rsid w:val="0081496F"/>
    <w:rsid w:val="008156CB"/>
    <w:rsid w:val="00820337"/>
    <w:rsid w:val="00821340"/>
    <w:rsid w:val="00821F01"/>
    <w:rsid w:val="00822F4E"/>
    <w:rsid w:val="00823D11"/>
    <w:rsid w:val="0082443C"/>
    <w:rsid w:val="008251ED"/>
    <w:rsid w:val="00825233"/>
    <w:rsid w:val="008254E6"/>
    <w:rsid w:val="00827486"/>
    <w:rsid w:val="00830734"/>
    <w:rsid w:val="008310FE"/>
    <w:rsid w:val="00831F99"/>
    <w:rsid w:val="00832067"/>
    <w:rsid w:val="00834D1C"/>
    <w:rsid w:val="00835D4F"/>
    <w:rsid w:val="00836B54"/>
    <w:rsid w:val="00840818"/>
    <w:rsid w:val="00840923"/>
    <w:rsid w:val="008417DE"/>
    <w:rsid w:val="0084277B"/>
    <w:rsid w:val="008444EF"/>
    <w:rsid w:val="008447A2"/>
    <w:rsid w:val="008507D7"/>
    <w:rsid w:val="00852ECA"/>
    <w:rsid w:val="00853C51"/>
    <w:rsid w:val="00853D28"/>
    <w:rsid w:val="00853F77"/>
    <w:rsid w:val="00854753"/>
    <w:rsid w:val="00862A4A"/>
    <w:rsid w:val="00863663"/>
    <w:rsid w:val="00863EB8"/>
    <w:rsid w:val="00865D91"/>
    <w:rsid w:val="0086661B"/>
    <w:rsid w:val="00866A1F"/>
    <w:rsid w:val="00867575"/>
    <w:rsid w:val="008679C5"/>
    <w:rsid w:val="0087138C"/>
    <w:rsid w:val="008715CD"/>
    <w:rsid w:val="00871C04"/>
    <w:rsid w:val="00872B9B"/>
    <w:rsid w:val="00872C3D"/>
    <w:rsid w:val="008774F2"/>
    <w:rsid w:val="008775FB"/>
    <w:rsid w:val="00880E32"/>
    <w:rsid w:val="00882EFC"/>
    <w:rsid w:val="00883FAB"/>
    <w:rsid w:val="00884DCA"/>
    <w:rsid w:val="00885053"/>
    <w:rsid w:val="00885180"/>
    <w:rsid w:val="008851E1"/>
    <w:rsid w:val="00885AF1"/>
    <w:rsid w:val="00885C16"/>
    <w:rsid w:val="00887845"/>
    <w:rsid w:val="0089528E"/>
    <w:rsid w:val="00897665"/>
    <w:rsid w:val="008A3423"/>
    <w:rsid w:val="008A380E"/>
    <w:rsid w:val="008A53A2"/>
    <w:rsid w:val="008A5AB9"/>
    <w:rsid w:val="008B011A"/>
    <w:rsid w:val="008B036B"/>
    <w:rsid w:val="008B13E8"/>
    <w:rsid w:val="008B43D1"/>
    <w:rsid w:val="008B7AF3"/>
    <w:rsid w:val="008C1142"/>
    <w:rsid w:val="008C2733"/>
    <w:rsid w:val="008C27D2"/>
    <w:rsid w:val="008C3EC5"/>
    <w:rsid w:val="008C4B56"/>
    <w:rsid w:val="008C4B7C"/>
    <w:rsid w:val="008C4B8E"/>
    <w:rsid w:val="008C60F6"/>
    <w:rsid w:val="008C6B3A"/>
    <w:rsid w:val="008C74E3"/>
    <w:rsid w:val="008D1DD1"/>
    <w:rsid w:val="008D55FA"/>
    <w:rsid w:val="008E224A"/>
    <w:rsid w:val="008E5D21"/>
    <w:rsid w:val="008E795C"/>
    <w:rsid w:val="008F0955"/>
    <w:rsid w:val="008F0ED3"/>
    <w:rsid w:val="008F164D"/>
    <w:rsid w:val="008F296B"/>
    <w:rsid w:val="008F6519"/>
    <w:rsid w:val="00900E2F"/>
    <w:rsid w:val="0090172B"/>
    <w:rsid w:val="00901797"/>
    <w:rsid w:val="009043BB"/>
    <w:rsid w:val="00904917"/>
    <w:rsid w:val="00905F68"/>
    <w:rsid w:val="00907874"/>
    <w:rsid w:val="0091032B"/>
    <w:rsid w:val="00911A42"/>
    <w:rsid w:val="009123E7"/>
    <w:rsid w:val="00912F57"/>
    <w:rsid w:val="00913118"/>
    <w:rsid w:val="0091385D"/>
    <w:rsid w:val="00913E02"/>
    <w:rsid w:val="00915287"/>
    <w:rsid w:val="00915C55"/>
    <w:rsid w:val="00920F45"/>
    <w:rsid w:val="00921B33"/>
    <w:rsid w:val="00921BD2"/>
    <w:rsid w:val="00922DCE"/>
    <w:rsid w:val="00923C25"/>
    <w:rsid w:val="00924A04"/>
    <w:rsid w:val="009253F4"/>
    <w:rsid w:val="00930504"/>
    <w:rsid w:val="00930688"/>
    <w:rsid w:val="009335AA"/>
    <w:rsid w:val="009349CD"/>
    <w:rsid w:val="009349F5"/>
    <w:rsid w:val="00935D49"/>
    <w:rsid w:val="009405E8"/>
    <w:rsid w:val="009433E0"/>
    <w:rsid w:val="009457A5"/>
    <w:rsid w:val="00946CE5"/>
    <w:rsid w:val="009473A7"/>
    <w:rsid w:val="009473C5"/>
    <w:rsid w:val="0095097C"/>
    <w:rsid w:val="00951022"/>
    <w:rsid w:val="00951BC9"/>
    <w:rsid w:val="00951F21"/>
    <w:rsid w:val="00953AB9"/>
    <w:rsid w:val="00953AD0"/>
    <w:rsid w:val="00953BE1"/>
    <w:rsid w:val="00953CE6"/>
    <w:rsid w:val="00954539"/>
    <w:rsid w:val="00955EC3"/>
    <w:rsid w:val="009560AA"/>
    <w:rsid w:val="009563FD"/>
    <w:rsid w:val="00960FF6"/>
    <w:rsid w:val="00962118"/>
    <w:rsid w:val="00962455"/>
    <w:rsid w:val="00964F37"/>
    <w:rsid w:val="00966701"/>
    <w:rsid w:val="00967162"/>
    <w:rsid w:val="00967EC3"/>
    <w:rsid w:val="00971B5C"/>
    <w:rsid w:val="00971F2F"/>
    <w:rsid w:val="009729D6"/>
    <w:rsid w:val="00972C1F"/>
    <w:rsid w:val="00973EC4"/>
    <w:rsid w:val="009753CB"/>
    <w:rsid w:val="00975F7E"/>
    <w:rsid w:val="0097788A"/>
    <w:rsid w:val="00980888"/>
    <w:rsid w:val="00982290"/>
    <w:rsid w:val="009835C7"/>
    <w:rsid w:val="00985C7B"/>
    <w:rsid w:val="00987C6F"/>
    <w:rsid w:val="00990B35"/>
    <w:rsid w:val="00995248"/>
    <w:rsid w:val="009953F2"/>
    <w:rsid w:val="009964D8"/>
    <w:rsid w:val="009968A9"/>
    <w:rsid w:val="009974C7"/>
    <w:rsid w:val="009A11C5"/>
    <w:rsid w:val="009A4892"/>
    <w:rsid w:val="009A49F2"/>
    <w:rsid w:val="009A56C7"/>
    <w:rsid w:val="009A642F"/>
    <w:rsid w:val="009A650B"/>
    <w:rsid w:val="009A6A67"/>
    <w:rsid w:val="009B0C41"/>
    <w:rsid w:val="009B113F"/>
    <w:rsid w:val="009B1B50"/>
    <w:rsid w:val="009B586E"/>
    <w:rsid w:val="009B6DAE"/>
    <w:rsid w:val="009C0961"/>
    <w:rsid w:val="009C2B35"/>
    <w:rsid w:val="009C364F"/>
    <w:rsid w:val="009C4927"/>
    <w:rsid w:val="009C5916"/>
    <w:rsid w:val="009C6ED4"/>
    <w:rsid w:val="009C752D"/>
    <w:rsid w:val="009C7D0B"/>
    <w:rsid w:val="009D2D5C"/>
    <w:rsid w:val="009D5025"/>
    <w:rsid w:val="009D5DB7"/>
    <w:rsid w:val="009D7435"/>
    <w:rsid w:val="009D7D34"/>
    <w:rsid w:val="009E0194"/>
    <w:rsid w:val="009E27D7"/>
    <w:rsid w:val="009E3FD5"/>
    <w:rsid w:val="009E5A75"/>
    <w:rsid w:val="009E68A4"/>
    <w:rsid w:val="009F050D"/>
    <w:rsid w:val="009F5450"/>
    <w:rsid w:val="009F59A6"/>
    <w:rsid w:val="009F7B70"/>
    <w:rsid w:val="00A00035"/>
    <w:rsid w:val="00A002A3"/>
    <w:rsid w:val="00A017B6"/>
    <w:rsid w:val="00A02411"/>
    <w:rsid w:val="00A03FF5"/>
    <w:rsid w:val="00A054B9"/>
    <w:rsid w:val="00A05891"/>
    <w:rsid w:val="00A10483"/>
    <w:rsid w:val="00A10665"/>
    <w:rsid w:val="00A1111B"/>
    <w:rsid w:val="00A11290"/>
    <w:rsid w:val="00A127E7"/>
    <w:rsid w:val="00A14F10"/>
    <w:rsid w:val="00A16529"/>
    <w:rsid w:val="00A16840"/>
    <w:rsid w:val="00A16AE7"/>
    <w:rsid w:val="00A16C53"/>
    <w:rsid w:val="00A1780B"/>
    <w:rsid w:val="00A17DBC"/>
    <w:rsid w:val="00A17F23"/>
    <w:rsid w:val="00A2210A"/>
    <w:rsid w:val="00A24E65"/>
    <w:rsid w:val="00A2500F"/>
    <w:rsid w:val="00A26311"/>
    <w:rsid w:val="00A3359C"/>
    <w:rsid w:val="00A33E71"/>
    <w:rsid w:val="00A34478"/>
    <w:rsid w:val="00A34A7A"/>
    <w:rsid w:val="00A3605C"/>
    <w:rsid w:val="00A36696"/>
    <w:rsid w:val="00A37C9A"/>
    <w:rsid w:val="00A409C6"/>
    <w:rsid w:val="00A40C0C"/>
    <w:rsid w:val="00A413C9"/>
    <w:rsid w:val="00A43DFE"/>
    <w:rsid w:val="00A43FB3"/>
    <w:rsid w:val="00A466CB"/>
    <w:rsid w:val="00A467B0"/>
    <w:rsid w:val="00A468A8"/>
    <w:rsid w:val="00A46CAD"/>
    <w:rsid w:val="00A51572"/>
    <w:rsid w:val="00A5169B"/>
    <w:rsid w:val="00A51ED4"/>
    <w:rsid w:val="00A53FAF"/>
    <w:rsid w:val="00A54C88"/>
    <w:rsid w:val="00A551B0"/>
    <w:rsid w:val="00A55BEC"/>
    <w:rsid w:val="00A56E05"/>
    <w:rsid w:val="00A56E79"/>
    <w:rsid w:val="00A57D8E"/>
    <w:rsid w:val="00A61D4B"/>
    <w:rsid w:val="00A62612"/>
    <w:rsid w:val="00A62811"/>
    <w:rsid w:val="00A62C98"/>
    <w:rsid w:val="00A667AB"/>
    <w:rsid w:val="00A668A4"/>
    <w:rsid w:val="00A66F8B"/>
    <w:rsid w:val="00A674FC"/>
    <w:rsid w:val="00A72C12"/>
    <w:rsid w:val="00A7580E"/>
    <w:rsid w:val="00A75966"/>
    <w:rsid w:val="00A75BBC"/>
    <w:rsid w:val="00A773B9"/>
    <w:rsid w:val="00A8274E"/>
    <w:rsid w:val="00A906F3"/>
    <w:rsid w:val="00A90A10"/>
    <w:rsid w:val="00A90A9B"/>
    <w:rsid w:val="00A90F2C"/>
    <w:rsid w:val="00A917EC"/>
    <w:rsid w:val="00A92B91"/>
    <w:rsid w:val="00A94FA6"/>
    <w:rsid w:val="00A951A1"/>
    <w:rsid w:val="00A954C1"/>
    <w:rsid w:val="00A9564B"/>
    <w:rsid w:val="00A95691"/>
    <w:rsid w:val="00AA0F1E"/>
    <w:rsid w:val="00AA39D0"/>
    <w:rsid w:val="00AA5CA0"/>
    <w:rsid w:val="00AA777D"/>
    <w:rsid w:val="00AA7E3A"/>
    <w:rsid w:val="00AB0A52"/>
    <w:rsid w:val="00AB0C61"/>
    <w:rsid w:val="00AB0EBD"/>
    <w:rsid w:val="00AB0F34"/>
    <w:rsid w:val="00AB0F7D"/>
    <w:rsid w:val="00AB22C3"/>
    <w:rsid w:val="00AB23C2"/>
    <w:rsid w:val="00AB455E"/>
    <w:rsid w:val="00AB562F"/>
    <w:rsid w:val="00AB7B94"/>
    <w:rsid w:val="00AC165E"/>
    <w:rsid w:val="00AC183F"/>
    <w:rsid w:val="00AC31E5"/>
    <w:rsid w:val="00AC556D"/>
    <w:rsid w:val="00AC5BB6"/>
    <w:rsid w:val="00AC642F"/>
    <w:rsid w:val="00AC6920"/>
    <w:rsid w:val="00AC6D97"/>
    <w:rsid w:val="00AD65A0"/>
    <w:rsid w:val="00AD702B"/>
    <w:rsid w:val="00AD7E4E"/>
    <w:rsid w:val="00AE2BB6"/>
    <w:rsid w:val="00AE2CB6"/>
    <w:rsid w:val="00AE436B"/>
    <w:rsid w:val="00AE7CA2"/>
    <w:rsid w:val="00AE7FB9"/>
    <w:rsid w:val="00AF277D"/>
    <w:rsid w:val="00AF356B"/>
    <w:rsid w:val="00AF63DD"/>
    <w:rsid w:val="00AF77B0"/>
    <w:rsid w:val="00AF7C83"/>
    <w:rsid w:val="00B003DE"/>
    <w:rsid w:val="00B013A0"/>
    <w:rsid w:val="00B01B88"/>
    <w:rsid w:val="00B02380"/>
    <w:rsid w:val="00B02C80"/>
    <w:rsid w:val="00B02DCF"/>
    <w:rsid w:val="00B02EE5"/>
    <w:rsid w:val="00B02F28"/>
    <w:rsid w:val="00B03D8D"/>
    <w:rsid w:val="00B04C5A"/>
    <w:rsid w:val="00B05579"/>
    <w:rsid w:val="00B05FC9"/>
    <w:rsid w:val="00B0637E"/>
    <w:rsid w:val="00B065FC"/>
    <w:rsid w:val="00B071A1"/>
    <w:rsid w:val="00B07F00"/>
    <w:rsid w:val="00B12295"/>
    <w:rsid w:val="00B13097"/>
    <w:rsid w:val="00B14850"/>
    <w:rsid w:val="00B1622C"/>
    <w:rsid w:val="00B207FB"/>
    <w:rsid w:val="00B20DA4"/>
    <w:rsid w:val="00B24BF0"/>
    <w:rsid w:val="00B24C9B"/>
    <w:rsid w:val="00B25612"/>
    <w:rsid w:val="00B26737"/>
    <w:rsid w:val="00B2710F"/>
    <w:rsid w:val="00B27E97"/>
    <w:rsid w:val="00B32819"/>
    <w:rsid w:val="00B33440"/>
    <w:rsid w:val="00B378D1"/>
    <w:rsid w:val="00B41221"/>
    <w:rsid w:val="00B42301"/>
    <w:rsid w:val="00B43320"/>
    <w:rsid w:val="00B436EC"/>
    <w:rsid w:val="00B438DC"/>
    <w:rsid w:val="00B43B1A"/>
    <w:rsid w:val="00B4684E"/>
    <w:rsid w:val="00B46AB5"/>
    <w:rsid w:val="00B50863"/>
    <w:rsid w:val="00B515E0"/>
    <w:rsid w:val="00B5226E"/>
    <w:rsid w:val="00B531C3"/>
    <w:rsid w:val="00B5354A"/>
    <w:rsid w:val="00B53A6C"/>
    <w:rsid w:val="00B5484D"/>
    <w:rsid w:val="00B55138"/>
    <w:rsid w:val="00B55427"/>
    <w:rsid w:val="00B55809"/>
    <w:rsid w:val="00B55C35"/>
    <w:rsid w:val="00B61251"/>
    <w:rsid w:val="00B63C75"/>
    <w:rsid w:val="00B70ADB"/>
    <w:rsid w:val="00B715D2"/>
    <w:rsid w:val="00B73D34"/>
    <w:rsid w:val="00B749EB"/>
    <w:rsid w:val="00B74F86"/>
    <w:rsid w:val="00B765A7"/>
    <w:rsid w:val="00B813EB"/>
    <w:rsid w:val="00B84867"/>
    <w:rsid w:val="00B84DD5"/>
    <w:rsid w:val="00B86264"/>
    <w:rsid w:val="00B90034"/>
    <w:rsid w:val="00B9215E"/>
    <w:rsid w:val="00B958B9"/>
    <w:rsid w:val="00BA01AB"/>
    <w:rsid w:val="00BA270C"/>
    <w:rsid w:val="00BA440E"/>
    <w:rsid w:val="00BA4851"/>
    <w:rsid w:val="00BA5328"/>
    <w:rsid w:val="00BA64D5"/>
    <w:rsid w:val="00BB0986"/>
    <w:rsid w:val="00BB0B47"/>
    <w:rsid w:val="00BB4754"/>
    <w:rsid w:val="00BB50B2"/>
    <w:rsid w:val="00BB57BA"/>
    <w:rsid w:val="00BB5F87"/>
    <w:rsid w:val="00BB71F8"/>
    <w:rsid w:val="00BC0112"/>
    <w:rsid w:val="00BC10FE"/>
    <w:rsid w:val="00BC1123"/>
    <w:rsid w:val="00BC6775"/>
    <w:rsid w:val="00BC6D9F"/>
    <w:rsid w:val="00BC79D1"/>
    <w:rsid w:val="00BD3922"/>
    <w:rsid w:val="00BD4E5A"/>
    <w:rsid w:val="00BD5C22"/>
    <w:rsid w:val="00BD6B79"/>
    <w:rsid w:val="00BD7644"/>
    <w:rsid w:val="00BD7C85"/>
    <w:rsid w:val="00BE14F2"/>
    <w:rsid w:val="00BE2C04"/>
    <w:rsid w:val="00BE358F"/>
    <w:rsid w:val="00BE5857"/>
    <w:rsid w:val="00BE67E3"/>
    <w:rsid w:val="00BE683A"/>
    <w:rsid w:val="00BE7694"/>
    <w:rsid w:val="00BF09E7"/>
    <w:rsid w:val="00BF1349"/>
    <w:rsid w:val="00BF20CF"/>
    <w:rsid w:val="00BF2E9D"/>
    <w:rsid w:val="00BF2EFA"/>
    <w:rsid w:val="00BF3DD6"/>
    <w:rsid w:val="00BF40FA"/>
    <w:rsid w:val="00BF47E3"/>
    <w:rsid w:val="00BF59C3"/>
    <w:rsid w:val="00BF605E"/>
    <w:rsid w:val="00BF6C67"/>
    <w:rsid w:val="00BF778D"/>
    <w:rsid w:val="00C01D88"/>
    <w:rsid w:val="00C040BE"/>
    <w:rsid w:val="00C06AC4"/>
    <w:rsid w:val="00C10515"/>
    <w:rsid w:val="00C10907"/>
    <w:rsid w:val="00C1127D"/>
    <w:rsid w:val="00C22621"/>
    <w:rsid w:val="00C227CB"/>
    <w:rsid w:val="00C2329A"/>
    <w:rsid w:val="00C2340F"/>
    <w:rsid w:val="00C26BFF"/>
    <w:rsid w:val="00C26DDB"/>
    <w:rsid w:val="00C27674"/>
    <w:rsid w:val="00C30CC5"/>
    <w:rsid w:val="00C31865"/>
    <w:rsid w:val="00C32E33"/>
    <w:rsid w:val="00C347F1"/>
    <w:rsid w:val="00C37459"/>
    <w:rsid w:val="00C374F1"/>
    <w:rsid w:val="00C4201D"/>
    <w:rsid w:val="00C42D7C"/>
    <w:rsid w:val="00C42F02"/>
    <w:rsid w:val="00C460D3"/>
    <w:rsid w:val="00C461D4"/>
    <w:rsid w:val="00C47424"/>
    <w:rsid w:val="00C508D9"/>
    <w:rsid w:val="00C53FB6"/>
    <w:rsid w:val="00C637F0"/>
    <w:rsid w:val="00C65BB8"/>
    <w:rsid w:val="00C6645C"/>
    <w:rsid w:val="00C66C99"/>
    <w:rsid w:val="00C67645"/>
    <w:rsid w:val="00C67CCF"/>
    <w:rsid w:val="00C727B0"/>
    <w:rsid w:val="00C72F7F"/>
    <w:rsid w:val="00C7776E"/>
    <w:rsid w:val="00C8061B"/>
    <w:rsid w:val="00C80CE6"/>
    <w:rsid w:val="00C824F7"/>
    <w:rsid w:val="00C82828"/>
    <w:rsid w:val="00C8398B"/>
    <w:rsid w:val="00C85835"/>
    <w:rsid w:val="00C863C5"/>
    <w:rsid w:val="00C86A2F"/>
    <w:rsid w:val="00C87959"/>
    <w:rsid w:val="00C90C3A"/>
    <w:rsid w:val="00C910D3"/>
    <w:rsid w:val="00C918AD"/>
    <w:rsid w:val="00C91CE8"/>
    <w:rsid w:val="00C91E26"/>
    <w:rsid w:val="00C9222A"/>
    <w:rsid w:val="00C93E73"/>
    <w:rsid w:val="00C947FC"/>
    <w:rsid w:val="00C949E4"/>
    <w:rsid w:val="00C9524A"/>
    <w:rsid w:val="00C96151"/>
    <w:rsid w:val="00C97ACB"/>
    <w:rsid w:val="00CA198D"/>
    <w:rsid w:val="00CA2C6A"/>
    <w:rsid w:val="00CA34C2"/>
    <w:rsid w:val="00CA40EF"/>
    <w:rsid w:val="00CA4239"/>
    <w:rsid w:val="00CA5801"/>
    <w:rsid w:val="00CA5B7A"/>
    <w:rsid w:val="00CA61CF"/>
    <w:rsid w:val="00CA6A4F"/>
    <w:rsid w:val="00CB0737"/>
    <w:rsid w:val="00CB103F"/>
    <w:rsid w:val="00CB727A"/>
    <w:rsid w:val="00CB76D6"/>
    <w:rsid w:val="00CC31D0"/>
    <w:rsid w:val="00CC61EE"/>
    <w:rsid w:val="00CC6A8D"/>
    <w:rsid w:val="00CC78CD"/>
    <w:rsid w:val="00CD2772"/>
    <w:rsid w:val="00CD2CBF"/>
    <w:rsid w:val="00CD3BFF"/>
    <w:rsid w:val="00CD3D61"/>
    <w:rsid w:val="00CD4208"/>
    <w:rsid w:val="00CD473E"/>
    <w:rsid w:val="00CE013E"/>
    <w:rsid w:val="00CE0393"/>
    <w:rsid w:val="00CE0407"/>
    <w:rsid w:val="00CE0464"/>
    <w:rsid w:val="00CE0F43"/>
    <w:rsid w:val="00CE2881"/>
    <w:rsid w:val="00CE31E6"/>
    <w:rsid w:val="00CE3912"/>
    <w:rsid w:val="00CE3F98"/>
    <w:rsid w:val="00CE5551"/>
    <w:rsid w:val="00CE6450"/>
    <w:rsid w:val="00CE7B68"/>
    <w:rsid w:val="00CF10CD"/>
    <w:rsid w:val="00CF376D"/>
    <w:rsid w:val="00CF5340"/>
    <w:rsid w:val="00CF59C5"/>
    <w:rsid w:val="00CF678D"/>
    <w:rsid w:val="00D00548"/>
    <w:rsid w:val="00D05ECD"/>
    <w:rsid w:val="00D06398"/>
    <w:rsid w:val="00D06655"/>
    <w:rsid w:val="00D12292"/>
    <w:rsid w:val="00D15539"/>
    <w:rsid w:val="00D175AA"/>
    <w:rsid w:val="00D2001D"/>
    <w:rsid w:val="00D224F7"/>
    <w:rsid w:val="00D23505"/>
    <w:rsid w:val="00D2388A"/>
    <w:rsid w:val="00D249D3"/>
    <w:rsid w:val="00D24B62"/>
    <w:rsid w:val="00D257BE"/>
    <w:rsid w:val="00D25E9D"/>
    <w:rsid w:val="00D30457"/>
    <w:rsid w:val="00D3074C"/>
    <w:rsid w:val="00D30C78"/>
    <w:rsid w:val="00D3190A"/>
    <w:rsid w:val="00D33C1A"/>
    <w:rsid w:val="00D34479"/>
    <w:rsid w:val="00D353F0"/>
    <w:rsid w:val="00D35FE8"/>
    <w:rsid w:val="00D37E36"/>
    <w:rsid w:val="00D37F20"/>
    <w:rsid w:val="00D403B5"/>
    <w:rsid w:val="00D40BCF"/>
    <w:rsid w:val="00D416D0"/>
    <w:rsid w:val="00D45131"/>
    <w:rsid w:val="00D507AD"/>
    <w:rsid w:val="00D50F8C"/>
    <w:rsid w:val="00D519D5"/>
    <w:rsid w:val="00D51C98"/>
    <w:rsid w:val="00D52CE2"/>
    <w:rsid w:val="00D53F51"/>
    <w:rsid w:val="00D61D2B"/>
    <w:rsid w:val="00D61F6B"/>
    <w:rsid w:val="00D65A90"/>
    <w:rsid w:val="00D6664F"/>
    <w:rsid w:val="00D70731"/>
    <w:rsid w:val="00D70881"/>
    <w:rsid w:val="00D70D36"/>
    <w:rsid w:val="00D70FE1"/>
    <w:rsid w:val="00D72241"/>
    <w:rsid w:val="00D73436"/>
    <w:rsid w:val="00D753C3"/>
    <w:rsid w:val="00D77256"/>
    <w:rsid w:val="00D77ABF"/>
    <w:rsid w:val="00D815CC"/>
    <w:rsid w:val="00D83799"/>
    <w:rsid w:val="00D83AC8"/>
    <w:rsid w:val="00D84599"/>
    <w:rsid w:val="00D8685A"/>
    <w:rsid w:val="00D877E5"/>
    <w:rsid w:val="00D925F0"/>
    <w:rsid w:val="00D9286A"/>
    <w:rsid w:val="00D93532"/>
    <w:rsid w:val="00D949F8"/>
    <w:rsid w:val="00D95150"/>
    <w:rsid w:val="00D96707"/>
    <w:rsid w:val="00D975B4"/>
    <w:rsid w:val="00D976E5"/>
    <w:rsid w:val="00DA0027"/>
    <w:rsid w:val="00DA0CE4"/>
    <w:rsid w:val="00DA1998"/>
    <w:rsid w:val="00DA1D17"/>
    <w:rsid w:val="00DA2E1A"/>
    <w:rsid w:val="00DA3CCE"/>
    <w:rsid w:val="00DA3F0D"/>
    <w:rsid w:val="00DA48F6"/>
    <w:rsid w:val="00DA7D7E"/>
    <w:rsid w:val="00DA7E69"/>
    <w:rsid w:val="00DB0BE0"/>
    <w:rsid w:val="00DB1E42"/>
    <w:rsid w:val="00DB3E92"/>
    <w:rsid w:val="00DB3EC4"/>
    <w:rsid w:val="00DB4618"/>
    <w:rsid w:val="00DB727C"/>
    <w:rsid w:val="00DB738B"/>
    <w:rsid w:val="00DC1474"/>
    <w:rsid w:val="00DC19D4"/>
    <w:rsid w:val="00DC1ECC"/>
    <w:rsid w:val="00DC22BA"/>
    <w:rsid w:val="00DC4BD4"/>
    <w:rsid w:val="00DC64D0"/>
    <w:rsid w:val="00DD1A49"/>
    <w:rsid w:val="00DD3907"/>
    <w:rsid w:val="00DD5728"/>
    <w:rsid w:val="00DD682E"/>
    <w:rsid w:val="00DE2033"/>
    <w:rsid w:val="00DE2C98"/>
    <w:rsid w:val="00DE2DF3"/>
    <w:rsid w:val="00DE5147"/>
    <w:rsid w:val="00DE544E"/>
    <w:rsid w:val="00DE657C"/>
    <w:rsid w:val="00DE6DCE"/>
    <w:rsid w:val="00DE7BC0"/>
    <w:rsid w:val="00DE7BEB"/>
    <w:rsid w:val="00DE7F05"/>
    <w:rsid w:val="00DF0E4F"/>
    <w:rsid w:val="00DF17E5"/>
    <w:rsid w:val="00DF2735"/>
    <w:rsid w:val="00DF3EAC"/>
    <w:rsid w:val="00DF49C8"/>
    <w:rsid w:val="00DF7DE9"/>
    <w:rsid w:val="00E0111B"/>
    <w:rsid w:val="00E0329A"/>
    <w:rsid w:val="00E03DA3"/>
    <w:rsid w:val="00E042A0"/>
    <w:rsid w:val="00E047D2"/>
    <w:rsid w:val="00E05093"/>
    <w:rsid w:val="00E051F8"/>
    <w:rsid w:val="00E05EEB"/>
    <w:rsid w:val="00E067C3"/>
    <w:rsid w:val="00E1200D"/>
    <w:rsid w:val="00E13919"/>
    <w:rsid w:val="00E1612E"/>
    <w:rsid w:val="00E21648"/>
    <w:rsid w:val="00E22F5D"/>
    <w:rsid w:val="00E23276"/>
    <w:rsid w:val="00E242DF"/>
    <w:rsid w:val="00E246B5"/>
    <w:rsid w:val="00E24DB3"/>
    <w:rsid w:val="00E30FE6"/>
    <w:rsid w:val="00E315DE"/>
    <w:rsid w:val="00E35F7D"/>
    <w:rsid w:val="00E37551"/>
    <w:rsid w:val="00E40C5D"/>
    <w:rsid w:val="00E43A32"/>
    <w:rsid w:val="00E44F2A"/>
    <w:rsid w:val="00E46357"/>
    <w:rsid w:val="00E5013A"/>
    <w:rsid w:val="00E5235D"/>
    <w:rsid w:val="00E52D69"/>
    <w:rsid w:val="00E548B8"/>
    <w:rsid w:val="00E54A4F"/>
    <w:rsid w:val="00E55DEA"/>
    <w:rsid w:val="00E563E9"/>
    <w:rsid w:val="00E57BB3"/>
    <w:rsid w:val="00E61F7A"/>
    <w:rsid w:val="00E65D68"/>
    <w:rsid w:val="00E66274"/>
    <w:rsid w:val="00E73DCA"/>
    <w:rsid w:val="00E74620"/>
    <w:rsid w:val="00E80A51"/>
    <w:rsid w:val="00E81720"/>
    <w:rsid w:val="00E83970"/>
    <w:rsid w:val="00E85E23"/>
    <w:rsid w:val="00E870D1"/>
    <w:rsid w:val="00E951F4"/>
    <w:rsid w:val="00E957DC"/>
    <w:rsid w:val="00E96448"/>
    <w:rsid w:val="00E97CAF"/>
    <w:rsid w:val="00EA355E"/>
    <w:rsid w:val="00EA516D"/>
    <w:rsid w:val="00EA5C54"/>
    <w:rsid w:val="00EA6C46"/>
    <w:rsid w:val="00EB0630"/>
    <w:rsid w:val="00EB0E6B"/>
    <w:rsid w:val="00EB0E8A"/>
    <w:rsid w:val="00EB124E"/>
    <w:rsid w:val="00EB220B"/>
    <w:rsid w:val="00EB2418"/>
    <w:rsid w:val="00EB29C4"/>
    <w:rsid w:val="00EB3391"/>
    <w:rsid w:val="00EB5352"/>
    <w:rsid w:val="00EB58BC"/>
    <w:rsid w:val="00EB726D"/>
    <w:rsid w:val="00EC1759"/>
    <w:rsid w:val="00EC2D35"/>
    <w:rsid w:val="00EC3D9E"/>
    <w:rsid w:val="00EC51C3"/>
    <w:rsid w:val="00EC6571"/>
    <w:rsid w:val="00ED0883"/>
    <w:rsid w:val="00ED1F65"/>
    <w:rsid w:val="00ED22FF"/>
    <w:rsid w:val="00ED381B"/>
    <w:rsid w:val="00ED4FD0"/>
    <w:rsid w:val="00EE0DBE"/>
    <w:rsid w:val="00EE17CB"/>
    <w:rsid w:val="00EE1927"/>
    <w:rsid w:val="00EE1D3F"/>
    <w:rsid w:val="00EE1EEC"/>
    <w:rsid w:val="00EE6DAF"/>
    <w:rsid w:val="00EF1102"/>
    <w:rsid w:val="00EF1B0F"/>
    <w:rsid w:val="00EF1EBE"/>
    <w:rsid w:val="00EF1F4A"/>
    <w:rsid w:val="00EF3EE1"/>
    <w:rsid w:val="00EF4BDC"/>
    <w:rsid w:val="00EF4FDA"/>
    <w:rsid w:val="00EF5F59"/>
    <w:rsid w:val="00F008B2"/>
    <w:rsid w:val="00F02273"/>
    <w:rsid w:val="00F0325F"/>
    <w:rsid w:val="00F0399B"/>
    <w:rsid w:val="00F0533F"/>
    <w:rsid w:val="00F07058"/>
    <w:rsid w:val="00F119A9"/>
    <w:rsid w:val="00F1383F"/>
    <w:rsid w:val="00F13B2C"/>
    <w:rsid w:val="00F13D67"/>
    <w:rsid w:val="00F14FCE"/>
    <w:rsid w:val="00F15ACA"/>
    <w:rsid w:val="00F16CF0"/>
    <w:rsid w:val="00F17305"/>
    <w:rsid w:val="00F17C4B"/>
    <w:rsid w:val="00F20CF9"/>
    <w:rsid w:val="00F23F53"/>
    <w:rsid w:val="00F248BA"/>
    <w:rsid w:val="00F262BA"/>
    <w:rsid w:val="00F26B93"/>
    <w:rsid w:val="00F27F47"/>
    <w:rsid w:val="00F31264"/>
    <w:rsid w:val="00F36DCB"/>
    <w:rsid w:val="00F36E65"/>
    <w:rsid w:val="00F42E86"/>
    <w:rsid w:val="00F440F3"/>
    <w:rsid w:val="00F507F7"/>
    <w:rsid w:val="00F53CA9"/>
    <w:rsid w:val="00F54830"/>
    <w:rsid w:val="00F55568"/>
    <w:rsid w:val="00F55A90"/>
    <w:rsid w:val="00F61C4D"/>
    <w:rsid w:val="00F6364C"/>
    <w:rsid w:val="00F63FA7"/>
    <w:rsid w:val="00F66487"/>
    <w:rsid w:val="00F669CA"/>
    <w:rsid w:val="00F71BF4"/>
    <w:rsid w:val="00F72351"/>
    <w:rsid w:val="00F726D5"/>
    <w:rsid w:val="00F72B85"/>
    <w:rsid w:val="00F73F9F"/>
    <w:rsid w:val="00F74EC8"/>
    <w:rsid w:val="00F76C02"/>
    <w:rsid w:val="00F80241"/>
    <w:rsid w:val="00F84F96"/>
    <w:rsid w:val="00F8589D"/>
    <w:rsid w:val="00F859C8"/>
    <w:rsid w:val="00F900B0"/>
    <w:rsid w:val="00F902A7"/>
    <w:rsid w:val="00F913FA"/>
    <w:rsid w:val="00F91C7A"/>
    <w:rsid w:val="00F92000"/>
    <w:rsid w:val="00F9302F"/>
    <w:rsid w:val="00F94937"/>
    <w:rsid w:val="00F96E31"/>
    <w:rsid w:val="00F96E87"/>
    <w:rsid w:val="00FA01FB"/>
    <w:rsid w:val="00FA11D5"/>
    <w:rsid w:val="00FA1764"/>
    <w:rsid w:val="00FA2C2B"/>
    <w:rsid w:val="00FA475E"/>
    <w:rsid w:val="00FB3219"/>
    <w:rsid w:val="00FB49BB"/>
    <w:rsid w:val="00FB6F20"/>
    <w:rsid w:val="00FB7AD5"/>
    <w:rsid w:val="00FC10DE"/>
    <w:rsid w:val="00FC4918"/>
    <w:rsid w:val="00FC4C55"/>
    <w:rsid w:val="00FD087A"/>
    <w:rsid w:val="00FD15CB"/>
    <w:rsid w:val="00FD3F11"/>
    <w:rsid w:val="00FD4D64"/>
    <w:rsid w:val="00FE03BE"/>
    <w:rsid w:val="00FE14B4"/>
    <w:rsid w:val="00FE1D7B"/>
    <w:rsid w:val="00FE7BAB"/>
    <w:rsid w:val="00FE7FBC"/>
    <w:rsid w:val="00FF111D"/>
    <w:rsid w:val="00FF26C8"/>
    <w:rsid w:val="00FF4259"/>
    <w:rsid w:val="00FF4E6A"/>
    <w:rsid w:val="00FF5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447FB8-2EFD-4BBD-9E5C-4DF85713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0B5B"/>
    <w:pPr>
      <w:widowControl w:val="0"/>
    </w:pPr>
    <w:rPr>
      <w:rFonts w:eastAsia="標楷體"/>
      <w:kern w:val="2"/>
      <w:sz w:val="32"/>
    </w:rPr>
  </w:style>
  <w:style w:type="paragraph" w:styleId="1">
    <w:name w:val="heading 1"/>
    <w:basedOn w:val="a1"/>
    <w:qFormat/>
    <w:rsid w:val="00100B5B"/>
    <w:pPr>
      <w:numPr>
        <w:numId w:val="1"/>
      </w:numPr>
      <w:kinsoku w:val="0"/>
      <w:jc w:val="both"/>
      <w:outlineLvl w:val="0"/>
    </w:pPr>
    <w:rPr>
      <w:rFonts w:ascii="標楷體" w:hAnsi="Arial"/>
      <w:bCs/>
      <w:kern w:val="0"/>
      <w:szCs w:val="52"/>
    </w:rPr>
  </w:style>
  <w:style w:type="paragraph" w:styleId="2">
    <w:name w:val="heading 2"/>
    <w:basedOn w:val="a1"/>
    <w:qFormat/>
    <w:rsid w:val="00100B5B"/>
    <w:pPr>
      <w:numPr>
        <w:ilvl w:val="1"/>
        <w:numId w:val="1"/>
      </w:numPr>
      <w:kinsoku w:val="0"/>
      <w:ind w:left="1831"/>
      <w:jc w:val="both"/>
      <w:outlineLvl w:val="1"/>
    </w:pPr>
    <w:rPr>
      <w:rFonts w:ascii="標楷體" w:hAnsi="Arial"/>
      <w:bCs/>
      <w:kern w:val="0"/>
      <w:szCs w:val="48"/>
    </w:rPr>
  </w:style>
  <w:style w:type="paragraph" w:styleId="3">
    <w:name w:val="heading 3"/>
    <w:basedOn w:val="a1"/>
    <w:link w:val="30"/>
    <w:qFormat/>
    <w:rsid w:val="00100B5B"/>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100B5B"/>
    <w:pPr>
      <w:numPr>
        <w:ilvl w:val="3"/>
        <w:numId w:val="1"/>
      </w:numPr>
      <w:jc w:val="both"/>
      <w:outlineLvl w:val="3"/>
    </w:pPr>
    <w:rPr>
      <w:rFonts w:ascii="標楷體" w:hAnsi="Arial"/>
      <w:szCs w:val="36"/>
    </w:rPr>
  </w:style>
  <w:style w:type="paragraph" w:styleId="5">
    <w:name w:val="heading 5"/>
    <w:basedOn w:val="a1"/>
    <w:link w:val="50"/>
    <w:qFormat/>
    <w:rsid w:val="00100B5B"/>
    <w:pPr>
      <w:numPr>
        <w:ilvl w:val="4"/>
        <w:numId w:val="1"/>
      </w:numPr>
      <w:kinsoku w:val="0"/>
      <w:jc w:val="both"/>
      <w:outlineLvl w:val="4"/>
    </w:pPr>
    <w:rPr>
      <w:rFonts w:ascii="標楷體" w:hAnsi="Arial"/>
      <w:bCs/>
      <w:szCs w:val="36"/>
    </w:rPr>
  </w:style>
  <w:style w:type="paragraph" w:styleId="6">
    <w:name w:val="heading 6"/>
    <w:basedOn w:val="a1"/>
    <w:link w:val="60"/>
    <w:qFormat/>
    <w:rsid w:val="00100B5B"/>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00B5B"/>
    <w:pPr>
      <w:numPr>
        <w:ilvl w:val="6"/>
        <w:numId w:val="1"/>
      </w:numPr>
      <w:kinsoku w:val="0"/>
      <w:jc w:val="both"/>
      <w:outlineLvl w:val="6"/>
    </w:pPr>
    <w:rPr>
      <w:rFonts w:ascii="標楷體" w:hAnsi="Arial"/>
      <w:bCs/>
      <w:szCs w:val="36"/>
    </w:rPr>
  </w:style>
  <w:style w:type="paragraph" w:styleId="8">
    <w:name w:val="heading 8"/>
    <w:basedOn w:val="a1"/>
    <w:qFormat/>
    <w:rsid w:val="00100B5B"/>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00B5B"/>
    <w:pPr>
      <w:spacing w:before="720" w:after="720"/>
      <w:ind w:left="7371"/>
    </w:pPr>
    <w:rPr>
      <w:rFonts w:ascii="標楷體"/>
      <w:b/>
      <w:snapToGrid w:val="0"/>
      <w:spacing w:val="10"/>
      <w:sz w:val="36"/>
    </w:rPr>
  </w:style>
  <w:style w:type="paragraph" w:styleId="a6">
    <w:name w:val="endnote text"/>
    <w:basedOn w:val="a1"/>
    <w:semiHidden/>
    <w:rsid w:val="00100B5B"/>
    <w:pPr>
      <w:spacing w:before="240"/>
      <w:ind w:left="1021" w:hanging="1021"/>
      <w:jc w:val="both"/>
    </w:pPr>
    <w:rPr>
      <w:rFonts w:ascii="標楷體"/>
      <w:snapToGrid w:val="0"/>
      <w:spacing w:val="10"/>
    </w:rPr>
  </w:style>
  <w:style w:type="paragraph" w:styleId="51">
    <w:name w:val="toc 5"/>
    <w:basedOn w:val="a1"/>
    <w:next w:val="a1"/>
    <w:autoRedefine/>
    <w:uiPriority w:val="39"/>
    <w:rsid w:val="00100B5B"/>
    <w:pPr>
      <w:ind w:leftChars="400" w:left="600" w:rightChars="200" w:right="200" w:hangingChars="200" w:hanging="200"/>
    </w:pPr>
    <w:rPr>
      <w:rFonts w:ascii="標楷體"/>
    </w:rPr>
  </w:style>
  <w:style w:type="character" w:styleId="a7">
    <w:name w:val="page number"/>
    <w:basedOn w:val="a2"/>
    <w:semiHidden/>
    <w:rsid w:val="00100B5B"/>
    <w:rPr>
      <w:rFonts w:ascii="標楷體" w:eastAsia="標楷體"/>
      <w:sz w:val="20"/>
    </w:rPr>
  </w:style>
  <w:style w:type="paragraph" w:styleId="61">
    <w:name w:val="toc 6"/>
    <w:basedOn w:val="a1"/>
    <w:next w:val="a1"/>
    <w:autoRedefine/>
    <w:uiPriority w:val="39"/>
    <w:rsid w:val="00100B5B"/>
    <w:pPr>
      <w:ind w:leftChars="500" w:left="500"/>
    </w:pPr>
    <w:rPr>
      <w:rFonts w:ascii="標楷體"/>
    </w:rPr>
  </w:style>
  <w:style w:type="paragraph" w:customStyle="1" w:styleId="10">
    <w:name w:val="段落樣式1"/>
    <w:basedOn w:val="a1"/>
    <w:rsid w:val="00100B5B"/>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100B5B"/>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qFormat/>
    <w:rsid w:val="00100B5B"/>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qFormat/>
    <w:rsid w:val="00100B5B"/>
    <w:pPr>
      <w:kinsoku w:val="0"/>
      <w:ind w:leftChars="100" w:left="300" w:rightChars="200" w:right="200" w:hangingChars="200" w:hanging="200"/>
    </w:pPr>
    <w:rPr>
      <w:rFonts w:ascii="標楷體"/>
      <w:noProof/>
    </w:rPr>
  </w:style>
  <w:style w:type="paragraph" w:styleId="31">
    <w:name w:val="toc 3"/>
    <w:basedOn w:val="a1"/>
    <w:next w:val="a1"/>
    <w:autoRedefine/>
    <w:uiPriority w:val="39"/>
    <w:qFormat/>
    <w:rsid w:val="00100B5B"/>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100B5B"/>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100B5B"/>
    <w:pPr>
      <w:ind w:leftChars="600" w:left="800" w:hangingChars="200" w:hanging="200"/>
    </w:pPr>
    <w:rPr>
      <w:rFonts w:ascii="標楷體"/>
    </w:rPr>
  </w:style>
  <w:style w:type="paragraph" w:styleId="80">
    <w:name w:val="toc 8"/>
    <w:basedOn w:val="a1"/>
    <w:next w:val="a1"/>
    <w:autoRedefine/>
    <w:uiPriority w:val="39"/>
    <w:rsid w:val="00100B5B"/>
    <w:pPr>
      <w:ind w:leftChars="700" w:left="900" w:hangingChars="200" w:hanging="200"/>
    </w:pPr>
    <w:rPr>
      <w:rFonts w:ascii="標楷體"/>
    </w:rPr>
  </w:style>
  <w:style w:type="paragraph" w:styleId="9">
    <w:name w:val="toc 9"/>
    <w:basedOn w:val="a1"/>
    <w:next w:val="a1"/>
    <w:autoRedefine/>
    <w:uiPriority w:val="39"/>
    <w:rsid w:val="00100B5B"/>
    <w:pPr>
      <w:ind w:leftChars="1600" w:left="3840"/>
    </w:pPr>
  </w:style>
  <w:style w:type="paragraph" w:styleId="a8">
    <w:name w:val="header"/>
    <w:basedOn w:val="a1"/>
    <w:semiHidden/>
    <w:rsid w:val="00100B5B"/>
    <w:pPr>
      <w:tabs>
        <w:tab w:val="center" w:pos="4153"/>
        <w:tab w:val="right" w:pos="8306"/>
      </w:tabs>
      <w:snapToGrid w:val="0"/>
    </w:pPr>
    <w:rPr>
      <w:sz w:val="20"/>
    </w:rPr>
  </w:style>
  <w:style w:type="paragraph" w:customStyle="1" w:styleId="32">
    <w:name w:val="段落樣式3"/>
    <w:basedOn w:val="20"/>
    <w:rsid w:val="00100B5B"/>
    <w:pPr>
      <w:ind w:leftChars="400" w:left="400"/>
    </w:pPr>
  </w:style>
  <w:style w:type="character" w:styleId="a9">
    <w:name w:val="Hyperlink"/>
    <w:basedOn w:val="a2"/>
    <w:uiPriority w:val="99"/>
    <w:rsid w:val="00100B5B"/>
    <w:rPr>
      <w:color w:val="0000FF"/>
      <w:u w:val="single"/>
    </w:rPr>
  </w:style>
  <w:style w:type="paragraph" w:customStyle="1" w:styleId="aa">
    <w:name w:val="簽名日期"/>
    <w:basedOn w:val="a1"/>
    <w:rsid w:val="00100B5B"/>
    <w:pPr>
      <w:kinsoku w:val="0"/>
      <w:jc w:val="distribute"/>
    </w:pPr>
    <w:rPr>
      <w:kern w:val="0"/>
    </w:rPr>
  </w:style>
  <w:style w:type="paragraph" w:customStyle="1" w:styleId="0">
    <w:name w:val="段落樣式0"/>
    <w:basedOn w:val="20"/>
    <w:rsid w:val="00100B5B"/>
    <w:pPr>
      <w:ind w:leftChars="200" w:left="200" w:firstLineChars="0" w:firstLine="0"/>
    </w:pPr>
  </w:style>
  <w:style w:type="paragraph" w:customStyle="1" w:styleId="ab">
    <w:name w:val="附件"/>
    <w:basedOn w:val="a6"/>
    <w:rsid w:val="00100B5B"/>
    <w:pPr>
      <w:kinsoku w:val="0"/>
      <w:spacing w:before="0"/>
      <w:ind w:left="1047" w:hangingChars="300" w:hanging="1047"/>
    </w:pPr>
    <w:rPr>
      <w:snapToGrid/>
      <w:spacing w:val="0"/>
      <w:kern w:val="0"/>
    </w:rPr>
  </w:style>
  <w:style w:type="paragraph" w:customStyle="1" w:styleId="42">
    <w:name w:val="段落樣式4"/>
    <w:basedOn w:val="32"/>
    <w:rsid w:val="00100B5B"/>
    <w:pPr>
      <w:ind w:leftChars="500" w:left="500"/>
    </w:pPr>
  </w:style>
  <w:style w:type="paragraph" w:customStyle="1" w:styleId="52">
    <w:name w:val="段落樣式5"/>
    <w:basedOn w:val="42"/>
    <w:rsid w:val="00100B5B"/>
    <w:pPr>
      <w:ind w:leftChars="600" w:left="600"/>
    </w:pPr>
  </w:style>
  <w:style w:type="paragraph" w:customStyle="1" w:styleId="62">
    <w:name w:val="段落樣式6"/>
    <w:basedOn w:val="52"/>
    <w:rsid w:val="00100B5B"/>
    <w:pPr>
      <w:ind w:leftChars="700" w:left="700"/>
    </w:pPr>
  </w:style>
  <w:style w:type="paragraph" w:customStyle="1" w:styleId="71">
    <w:name w:val="段落樣式7"/>
    <w:basedOn w:val="62"/>
    <w:rsid w:val="00100B5B"/>
  </w:style>
  <w:style w:type="paragraph" w:customStyle="1" w:styleId="81">
    <w:name w:val="段落樣式8"/>
    <w:basedOn w:val="71"/>
    <w:rsid w:val="00100B5B"/>
    <w:pPr>
      <w:ind w:leftChars="800" w:left="800"/>
    </w:pPr>
  </w:style>
  <w:style w:type="paragraph" w:customStyle="1" w:styleId="a0">
    <w:name w:val="表樣式"/>
    <w:basedOn w:val="a1"/>
    <w:next w:val="a1"/>
    <w:rsid w:val="00100B5B"/>
    <w:pPr>
      <w:numPr>
        <w:numId w:val="2"/>
      </w:numPr>
      <w:jc w:val="both"/>
    </w:pPr>
    <w:rPr>
      <w:rFonts w:ascii="標楷體"/>
      <w:kern w:val="0"/>
    </w:rPr>
  </w:style>
  <w:style w:type="paragraph" w:styleId="ac">
    <w:name w:val="Body Text Indent"/>
    <w:basedOn w:val="a1"/>
    <w:semiHidden/>
    <w:rsid w:val="00100B5B"/>
    <w:pPr>
      <w:ind w:left="698" w:hangingChars="200" w:hanging="698"/>
    </w:pPr>
  </w:style>
  <w:style w:type="paragraph" w:customStyle="1" w:styleId="ad">
    <w:name w:val="調查報告"/>
    <w:basedOn w:val="a6"/>
    <w:rsid w:val="00100B5B"/>
    <w:pPr>
      <w:kinsoku w:val="0"/>
      <w:spacing w:before="0"/>
      <w:ind w:left="1701" w:firstLine="0"/>
    </w:pPr>
    <w:rPr>
      <w:b/>
      <w:snapToGrid/>
      <w:spacing w:val="200"/>
      <w:kern w:val="0"/>
      <w:sz w:val="36"/>
    </w:rPr>
  </w:style>
  <w:style w:type="paragraph" w:styleId="ae">
    <w:name w:val="List Paragraph"/>
    <w:basedOn w:val="a1"/>
    <w:uiPriority w:val="34"/>
    <w:qFormat/>
    <w:rsid w:val="008417DE"/>
    <w:pPr>
      <w:ind w:leftChars="200" w:left="480"/>
    </w:pPr>
  </w:style>
  <w:style w:type="paragraph" w:customStyle="1" w:styleId="a">
    <w:name w:val="圖樣式"/>
    <w:basedOn w:val="a1"/>
    <w:next w:val="a1"/>
    <w:rsid w:val="00100B5B"/>
    <w:pPr>
      <w:numPr>
        <w:numId w:val="3"/>
      </w:numPr>
      <w:tabs>
        <w:tab w:val="clear" w:pos="1440"/>
      </w:tabs>
      <w:ind w:left="400" w:hangingChars="400" w:hanging="400"/>
      <w:jc w:val="both"/>
    </w:pPr>
    <w:rPr>
      <w:rFonts w:ascii="標楷體"/>
    </w:rPr>
  </w:style>
  <w:style w:type="paragraph" w:styleId="af">
    <w:name w:val="footer"/>
    <w:basedOn w:val="a1"/>
    <w:semiHidden/>
    <w:rsid w:val="00100B5B"/>
    <w:pPr>
      <w:tabs>
        <w:tab w:val="center" w:pos="4153"/>
        <w:tab w:val="right" w:pos="8306"/>
      </w:tabs>
      <w:snapToGrid w:val="0"/>
    </w:pPr>
    <w:rPr>
      <w:sz w:val="20"/>
    </w:rPr>
  </w:style>
  <w:style w:type="paragraph" w:styleId="af0">
    <w:name w:val="table of figures"/>
    <w:basedOn w:val="a1"/>
    <w:next w:val="a1"/>
    <w:semiHidden/>
    <w:rsid w:val="00100B5B"/>
    <w:pPr>
      <w:ind w:left="400" w:hangingChars="400" w:hanging="400"/>
    </w:pPr>
  </w:style>
  <w:style w:type="table" w:styleId="af1">
    <w:name w:val="Table Grid"/>
    <w:basedOn w:val="a3"/>
    <w:uiPriority w:val="59"/>
    <w:rsid w:val="00285EC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semiHidden/>
    <w:unhideWhenUsed/>
    <w:rsid w:val="00802ED9"/>
    <w:rPr>
      <w:sz w:val="18"/>
      <w:szCs w:val="18"/>
    </w:rPr>
  </w:style>
  <w:style w:type="paragraph" w:styleId="af3">
    <w:name w:val="annotation text"/>
    <w:basedOn w:val="a1"/>
    <w:link w:val="af4"/>
    <w:uiPriority w:val="99"/>
    <w:semiHidden/>
    <w:unhideWhenUsed/>
    <w:rsid w:val="00802ED9"/>
  </w:style>
  <w:style w:type="character" w:customStyle="1" w:styleId="af4">
    <w:name w:val="註解文字 字元"/>
    <w:basedOn w:val="a2"/>
    <w:link w:val="af3"/>
    <w:uiPriority w:val="99"/>
    <w:semiHidden/>
    <w:rsid w:val="00802ED9"/>
    <w:rPr>
      <w:rFonts w:eastAsia="標楷體"/>
      <w:kern w:val="2"/>
      <w:sz w:val="32"/>
    </w:rPr>
  </w:style>
  <w:style w:type="paragraph" w:styleId="af5">
    <w:name w:val="annotation subject"/>
    <w:basedOn w:val="af3"/>
    <w:next w:val="af3"/>
    <w:link w:val="af6"/>
    <w:uiPriority w:val="99"/>
    <w:semiHidden/>
    <w:unhideWhenUsed/>
    <w:rsid w:val="00802ED9"/>
    <w:rPr>
      <w:b/>
      <w:bCs/>
    </w:rPr>
  </w:style>
  <w:style w:type="character" w:customStyle="1" w:styleId="af6">
    <w:name w:val="註解主旨 字元"/>
    <w:basedOn w:val="af4"/>
    <w:link w:val="af5"/>
    <w:uiPriority w:val="99"/>
    <w:semiHidden/>
    <w:rsid w:val="00802ED9"/>
    <w:rPr>
      <w:rFonts w:eastAsia="標楷體"/>
      <w:b/>
      <w:bCs/>
      <w:kern w:val="2"/>
      <w:sz w:val="32"/>
    </w:rPr>
  </w:style>
  <w:style w:type="paragraph" w:styleId="af7">
    <w:name w:val="Balloon Text"/>
    <w:basedOn w:val="a1"/>
    <w:link w:val="af8"/>
    <w:uiPriority w:val="99"/>
    <w:semiHidden/>
    <w:unhideWhenUsed/>
    <w:rsid w:val="00802ED9"/>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802ED9"/>
    <w:rPr>
      <w:rFonts w:asciiTheme="majorHAnsi" w:eastAsiaTheme="majorEastAsia" w:hAnsiTheme="majorHAnsi" w:cstheme="majorBidi"/>
      <w:kern w:val="2"/>
      <w:sz w:val="18"/>
      <w:szCs w:val="18"/>
    </w:rPr>
  </w:style>
  <w:style w:type="paragraph" w:styleId="af9">
    <w:name w:val="footnote text"/>
    <w:basedOn w:val="a1"/>
    <w:link w:val="afa"/>
    <w:uiPriority w:val="99"/>
    <w:semiHidden/>
    <w:unhideWhenUsed/>
    <w:rsid w:val="00802ED9"/>
    <w:pPr>
      <w:snapToGrid w:val="0"/>
    </w:pPr>
    <w:rPr>
      <w:sz w:val="20"/>
    </w:rPr>
  </w:style>
  <w:style w:type="character" w:customStyle="1" w:styleId="afa">
    <w:name w:val="註腳文字 字元"/>
    <w:basedOn w:val="a2"/>
    <w:link w:val="af9"/>
    <w:uiPriority w:val="99"/>
    <w:semiHidden/>
    <w:rsid w:val="00802ED9"/>
    <w:rPr>
      <w:rFonts w:eastAsia="標楷體"/>
      <w:kern w:val="2"/>
    </w:rPr>
  </w:style>
  <w:style w:type="character" w:styleId="afb">
    <w:name w:val="footnote reference"/>
    <w:basedOn w:val="a2"/>
    <w:uiPriority w:val="99"/>
    <w:semiHidden/>
    <w:unhideWhenUsed/>
    <w:rsid w:val="00802ED9"/>
    <w:rPr>
      <w:vertAlign w:val="superscript"/>
    </w:rPr>
  </w:style>
  <w:style w:type="paragraph" w:styleId="afc">
    <w:name w:val="TOC Heading"/>
    <w:basedOn w:val="1"/>
    <w:next w:val="a1"/>
    <w:uiPriority w:val="39"/>
    <w:unhideWhenUsed/>
    <w:qFormat/>
    <w:rsid w:val="00CD2CBF"/>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character" w:customStyle="1" w:styleId="40">
    <w:name w:val="標題 4 字元"/>
    <w:basedOn w:val="a2"/>
    <w:link w:val="4"/>
    <w:rsid w:val="009F59A6"/>
    <w:rPr>
      <w:rFonts w:ascii="標楷體" w:eastAsia="標楷體" w:hAnsi="Arial"/>
      <w:kern w:val="2"/>
      <w:sz w:val="32"/>
      <w:szCs w:val="36"/>
    </w:rPr>
  </w:style>
  <w:style w:type="character" w:customStyle="1" w:styleId="50">
    <w:name w:val="標題 5 字元"/>
    <w:basedOn w:val="a2"/>
    <w:link w:val="5"/>
    <w:rsid w:val="009F59A6"/>
    <w:rPr>
      <w:rFonts w:ascii="標楷體" w:eastAsia="標楷體" w:hAnsi="Arial"/>
      <w:bCs/>
      <w:kern w:val="2"/>
      <w:sz w:val="32"/>
      <w:szCs w:val="36"/>
    </w:rPr>
  </w:style>
  <w:style w:type="paragraph" w:customStyle="1" w:styleId="afd">
    <w:name w:val="說明"/>
    <w:basedOn w:val="a1"/>
    <w:rsid w:val="00F16CF0"/>
    <w:pPr>
      <w:widowControl/>
      <w:overflowPunct w:val="0"/>
      <w:spacing w:line="420" w:lineRule="exact"/>
      <w:ind w:left="300" w:hanging="300"/>
      <w:jc w:val="both"/>
    </w:pPr>
    <w:rPr>
      <w:rFonts w:eastAsia="新細明體"/>
      <w:kern w:val="0"/>
      <w:sz w:val="21"/>
      <w:szCs w:val="21"/>
    </w:rPr>
  </w:style>
  <w:style w:type="paragraph" w:customStyle="1" w:styleId="afe">
    <w:name w:val="案由(議)"/>
    <w:basedOn w:val="a1"/>
    <w:rsid w:val="00F16CF0"/>
    <w:pPr>
      <w:widowControl/>
      <w:overflowPunct w:val="0"/>
      <w:spacing w:line="480" w:lineRule="exact"/>
      <w:ind w:leftChars="250" w:left="550" w:hanging="300"/>
      <w:jc w:val="both"/>
    </w:pPr>
    <w:rPr>
      <w:rFonts w:eastAsia="新細明體"/>
      <w:spacing w:val="2"/>
      <w:kern w:val="0"/>
      <w:sz w:val="28"/>
      <w:szCs w:val="28"/>
    </w:rPr>
  </w:style>
  <w:style w:type="paragraph" w:customStyle="1" w:styleId="aff">
    <w:name w:val="說明(無函件項目符號)"/>
    <w:basedOn w:val="a1"/>
    <w:rsid w:val="00F16CF0"/>
    <w:pPr>
      <w:widowControl/>
      <w:overflowPunct w:val="0"/>
      <w:spacing w:line="420" w:lineRule="exact"/>
      <w:ind w:leftChars="100" w:left="300" w:hanging="200"/>
      <w:jc w:val="both"/>
    </w:pPr>
    <w:rPr>
      <w:rFonts w:eastAsia="新細明體"/>
      <w:kern w:val="0"/>
      <w:sz w:val="21"/>
      <w:szCs w:val="21"/>
    </w:rPr>
  </w:style>
  <w:style w:type="paragraph" w:customStyle="1" w:styleId="Default">
    <w:name w:val="Default"/>
    <w:rsid w:val="00F16CF0"/>
    <w:pPr>
      <w:widowControl w:val="0"/>
      <w:autoSpaceDE w:val="0"/>
      <w:autoSpaceDN w:val="0"/>
      <w:adjustRightInd w:val="0"/>
    </w:pPr>
    <w:rPr>
      <w:rFonts w:ascii="新細明體^..." w:eastAsia="新細明體^..." w:cs="新細明體^..."/>
      <w:color w:val="000000"/>
      <w:sz w:val="24"/>
      <w:szCs w:val="24"/>
    </w:rPr>
  </w:style>
  <w:style w:type="character" w:styleId="aff0">
    <w:name w:val="Strong"/>
    <w:basedOn w:val="a2"/>
    <w:uiPriority w:val="22"/>
    <w:qFormat/>
    <w:rsid w:val="00C30CC5"/>
    <w:rPr>
      <w:b/>
      <w:bCs/>
    </w:rPr>
  </w:style>
  <w:style w:type="character" w:customStyle="1" w:styleId="font10px">
    <w:name w:val="font10px"/>
    <w:basedOn w:val="a2"/>
    <w:rsid w:val="00C30CC5"/>
  </w:style>
  <w:style w:type="character" w:customStyle="1" w:styleId="30">
    <w:name w:val="標題 3 字元"/>
    <w:basedOn w:val="a2"/>
    <w:link w:val="3"/>
    <w:rsid w:val="009A56C7"/>
    <w:rPr>
      <w:rFonts w:ascii="標楷體" w:eastAsia="標楷體" w:hAnsi="Arial"/>
      <w:bCs/>
      <w:sz w:val="32"/>
      <w:szCs w:val="36"/>
    </w:rPr>
  </w:style>
  <w:style w:type="paragraph" w:styleId="HTML">
    <w:name w:val="HTML Preformatted"/>
    <w:basedOn w:val="a1"/>
    <w:link w:val="HTML0"/>
    <w:unhideWhenUsed/>
    <w:rsid w:val="00A4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A413C9"/>
    <w:rPr>
      <w:rFonts w:ascii="細明體" w:eastAsia="細明體" w:hAnsi="細明體" w:cs="細明體"/>
      <w:sz w:val="24"/>
      <w:szCs w:val="24"/>
    </w:rPr>
  </w:style>
  <w:style w:type="paragraph" w:customStyle="1" w:styleId="aff1">
    <w:name w:val="字元 字元 字元"/>
    <w:basedOn w:val="a1"/>
    <w:rsid w:val="00D77ABF"/>
    <w:pPr>
      <w:widowControl/>
      <w:spacing w:after="160" w:line="240" w:lineRule="exact"/>
    </w:pPr>
    <w:rPr>
      <w:rFonts w:ascii="Verdana" w:eastAsia="新細明體" w:hAnsi="Verdana"/>
      <w:kern w:val="0"/>
      <w:sz w:val="20"/>
      <w:lang w:eastAsia="en-US"/>
    </w:rPr>
  </w:style>
  <w:style w:type="paragraph" w:customStyle="1" w:styleId="12">
    <w:name w:val="樣式1"/>
    <w:basedOn w:val="a1"/>
    <w:rsid w:val="00CC78CD"/>
    <w:pPr>
      <w:adjustRightInd w:val="0"/>
      <w:snapToGrid w:val="0"/>
      <w:spacing w:beforeLines="50" w:afterLines="50"/>
    </w:pPr>
    <w:rPr>
      <w:szCs w:val="36"/>
    </w:rPr>
  </w:style>
  <w:style w:type="character" w:styleId="aff2">
    <w:name w:val="Emphasis"/>
    <w:basedOn w:val="a2"/>
    <w:qFormat/>
    <w:rsid w:val="00885C16"/>
    <w:rPr>
      <w:b w:val="0"/>
      <w:bCs w:val="0"/>
      <w:i w:val="0"/>
      <w:iCs w:val="0"/>
      <w:color w:val="CC0033"/>
    </w:rPr>
  </w:style>
  <w:style w:type="paragraph" w:customStyle="1" w:styleId="aff3">
    <w:name w:val="第  一  條"/>
    <w:basedOn w:val="a1"/>
    <w:link w:val="aff4"/>
    <w:rsid w:val="004120BB"/>
    <w:pPr>
      <w:ind w:left="500" w:hangingChars="500" w:hanging="500"/>
      <w:jc w:val="both"/>
    </w:pPr>
    <w:rPr>
      <w:rFonts w:ascii="標楷體" w:hAnsi="標楷體"/>
      <w:sz w:val="24"/>
      <w:szCs w:val="24"/>
    </w:rPr>
  </w:style>
  <w:style w:type="character" w:customStyle="1" w:styleId="aff4">
    <w:name w:val="第  一  條 字元"/>
    <w:basedOn w:val="a2"/>
    <w:link w:val="aff3"/>
    <w:rsid w:val="004120BB"/>
    <w:rPr>
      <w:rFonts w:ascii="標楷體" w:eastAsia="標楷體" w:hAnsi="標楷體"/>
      <w:kern w:val="2"/>
      <w:sz w:val="24"/>
      <w:szCs w:val="24"/>
    </w:rPr>
  </w:style>
  <w:style w:type="paragraph" w:customStyle="1" w:styleId="aff5">
    <w:name w:val="第  一  條之款"/>
    <w:basedOn w:val="a1"/>
    <w:link w:val="aff6"/>
    <w:rsid w:val="004120BB"/>
    <w:pPr>
      <w:ind w:leftChars="700" w:left="900" w:hangingChars="200" w:hanging="200"/>
      <w:jc w:val="both"/>
    </w:pPr>
    <w:rPr>
      <w:rFonts w:ascii="標楷體" w:hAnsi="標楷體"/>
      <w:sz w:val="24"/>
      <w:szCs w:val="24"/>
    </w:rPr>
  </w:style>
  <w:style w:type="character" w:customStyle="1" w:styleId="aff6">
    <w:name w:val="第  一  條之款 字元"/>
    <w:basedOn w:val="a2"/>
    <w:link w:val="aff5"/>
    <w:rsid w:val="004120BB"/>
    <w:rPr>
      <w:rFonts w:ascii="標楷體" w:eastAsia="標楷體" w:hAnsi="標楷體"/>
      <w:kern w:val="2"/>
      <w:sz w:val="24"/>
      <w:szCs w:val="24"/>
    </w:rPr>
  </w:style>
  <w:style w:type="paragraph" w:customStyle="1" w:styleId="aff7">
    <w:name w:val="第  一  條之項"/>
    <w:basedOn w:val="a1"/>
    <w:link w:val="aff8"/>
    <w:rsid w:val="004120BB"/>
    <w:pPr>
      <w:ind w:leftChars="500" w:left="500" w:firstLineChars="200" w:firstLine="200"/>
      <w:jc w:val="both"/>
    </w:pPr>
    <w:rPr>
      <w:rFonts w:ascii="標楷體" w:hAnsi="標楷體"/>
      <w:sz w:val="24"/>
      <w:szCs w:val="24"/>
    </w:rPr>
  </w:style>
  <w:style w:type="character" w:customStyle="1" w:styleId="aff8">
    <w:name w:val="第  一  條之項 字元"/>
    <w:basedOn w:val="a2"/>
    <w:link w:val="aff7"/>
    <w:rsid w:val="004120BB"/>
    <w:rPr>
      <w:rFonts w:ascii="標楷體" w:eastAsia="標楷體" w:hAnsi="標楷體"/>
      <w:kern w:val="2"/>
      <w:sz w:val="24"/>
      <w:szCs w:val="24"/>
    </w:rPr>
  </w:style>
  <w:style w:type="character" w:customStyle="1" w:styleId="60">
    <w:name w:val="標題 6 字元"/>
    <w:basedOn w:val="a2"/>
    <w:link w:val="6"/>
    <w:rsid w:val="00F96E31"/>
    <w:rPr>
      <w:rFonts w:ascii="標楷體" w:eastAsia="標楷體" w:hAnsi="Arial"/>
      <w:kern w:val="2"/>
      <w:sz w:val="32"/>
      <w:szCs w:val="36"/>
    </w:rPr>
  </w:style>
  <w:style w:type="paragraph" w:customStyle="1" w:styleId="aff9">
    <w:name w:val="主旨"/>
    <w:basedOn w:val="a1"/>
    <w:next w:val="9"/>
    <w:rsid w:val="00987C6F"/>
    <w:pPr>
      <w:adjustRightInd w:val="0"/>
      <w:spacing w:line="560" w:lineRule="atLeast"/>
      <w:ind w:left="1077" w:hanging="1077"/>
      <w:jc w:val="both"/>
      <w:textAlignment w:val="baseline"/>
    </w:pPr>
    <w:rPr>
      <w:spacing w:val="2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10996">
      <w:bodyDiv w:val="1"/>
      <w:marLeft w:val="0"/>
      <w:marRight w:val="0"/>
      <w:marTop w:val="0"/>
      <w:marBottom w:val="0"/>
      <w:divBdr>
        <w:top w:val="none" w:sz="0" w:space="0" w:color="auto"/>
        <w:left w:val="none" w:sz="0" w:space="0" w:color="auto"/>
        <w:bottom w:val="none" w:sz="0" w:space="0" w:color="auto"/>
        <w:right w:val="none" w:sz="0" w:space="0" w:color="auto"/>
      </w:divBdr>
    </w:div>
    <w:div w:id="751318470">
      <w:bodyDiv w:val="1"/>
      <w:marLeft w:val="0"/>
      <w:marRight w:val="0"/>
      <w:marTop w:val="0"/>
      <w:marBottom w:val="0"/>
      <w:divBdr>
        <w:top w:val="none" w:sz="0" w:space="0" w:color="auto"/>
        <w:left w:val="none" w:sz="0" w:space="0" w:color="auto"/>
        <w:bottom w:val="none" w:sz="0" w:space="0" w:color="auto"/>
        <w:right w:val="none" w:sz="0" w:space="0" w:color="auto"/>
      </w:divBdr>
      <w:divsChild>
        <w:div w:id="590966870">
          <w:marLeft w:val="0"/>
          <w:marRight w:val="0"/>
          <w:marTop w:val="0"/>
          <w:marBottom w:val="0"/>
          <w:divBdr>
            <w:top w:val="none" w:sz="0" w:space="0" w:color="auto"/>
            <w:left w:val="none" w:sz="0" w:space="0" w:color="auto"/>
            <w:bottom w:val="none" w:sz="0" w:space="0" w:color="auto"/>
            <w:right w:val="none" w:sz="0" w:space="0" w:color="auto"/>
          </w:divBdr>
          <w:divsChild>
            <w:div w:id="2070687799">
              <w:marLeft w:val="0"/>
              <w:marRight w:val="0"/>
              <w:marTop w:val="0"/>
              <w:marBottom w:val="0"/>
              <w:divBdr>
                <w:top w:val="none" w:sz="0" w:space="0" w:color="auto"/>
                <w:left w:val="none" w:sz="0" w:space="0" w:color="auto"/>
                <w:bottom w:val="none" w:sz="0" w:space="0" w:color="auto"/>
                <w:right w:val="none" w:sz="0" w:space="0" w:color="auto"/>
              </w:divBdr>
            </w:div>
            <w:div w:id="1234705575">
              <w:marLeft w:val="0"/>
              <w:marRight w:val="0"/>
              <w:marTop w:val="0"/>
              <w:marBottom w:val="0"/>
              <w:divBdr>
                <w:top w:val="none" w:sz="0" w:space="0" w:color="auto"/>
                <w:left w:val="none" w:sz="0" w:space="0" w:color="auto"/>
                <w:bottom w:val="none" w:sz="0" w:space="0" w:color="auto"/>
                <w:right w:val="none" w:sz="0" w:space="0" w:color="auto"/>
              </w:divBdr>
            </w:div>
            <w:div w:id="1250967179">
              <w:marLeft w:val="0"/>
              <w:marRight w:val="0"/>
              <w:marTop w:val="0"/>
              <w:marBottom w:val="0"/>
              <w:divBdr>
                <w:top w:val="none" w:sz="0" w:space="0" w:color="auto"/>
                <w:left w:val="none" w:sz="0" w:space="0" w:color="auto"/>
                <w:bottom w:val="none" w:sz="0" w:space="0" w:color="auto"/>
                <w:right w:val="none" w:sz="0" w:space="0" w:color="auto"/>
              </w:divBdr>
            </w:div>
            <w:div w:id="20907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9893">
      <w:bodyDiv w:val="1"/>
      <w:marLeft w:val="0"/>
      <w:marRight w:val="0"/>
      <w:marTop w:val="0"/>
      <w:marBottom w:val="0"/>
      <w:divBdr>
        <w:top w:val="none" w:sz="0" w:space="0" w:color="auto"/>
        <w:left w:val="none" w:sz="0" w:space="0" w:color="auto"/>
        <w:bottom w:val="none" w:sz="0" w:space="0" w:color="auto"/>
        <w:right w:val="none" w:sz="0" w:space="0" w:color="auto"/>
      </w:divBdr>
      <w:divsChild>
        <w:div w:id="2091810706">
          <w:marLeft w:val="0"/>
          <w:marRight w:val="0"/>
          <w:marTop w:val="0"/>
          <w:marBottom w:val="0"/>
          <w:divBdr>
            <w:top w:val="none" w:sz="0" w:space="0" w:color="auto"/>
            <w:left w:val="none" w:sz="0" w:space="0" w:color="auto"/>
            <w:bottom w:val="none" w:sz="0" w:space="0" w:color="auto"/>
            <w:right w:val="none" w:sz="0" w:space="0" w:color="auto"/>
          </w:divBdr>
          <w:divsChild>
            <w:div w:id="275253018">
              <w:marLeft w:val="0"/>
              <w:marRight w:val="0"/>
              <w:marTop w:val="0"/>
              <w:marBottom w:val="0"/>
              <w:divBdr>
                <w:top w:val="none" w:sz="0" w:space="0" w:color="auto"/>
                <w:left w:val="none" w:sz="0" w:space="0" w:color="auto"/>
                <w:bottom w:val="none" w:sz="0" w:space="0" w:color="auto"/>
                <w:right w:val="none" w:sz="0" w:space="0" w:color="auto"/>
              </w:divBdr>
              <w:divsChild>
                <w:div w:id="1492410121">
                  <w:marLeft w:val="0"/>
                  <w:marRight w:val="0"/>
                  <w:marTop w:val="0"/>
                  <w:marBottom w:val="0"/>
                  <w:divBdr>
                    <w:top w:val="none" w:sz="0" w:space="0" w:color="auto"/>
                    <w:left w:val="none" w:sz="0" w:space="0" w:color="auto"/>
                    <w:bottom w:val="none" w:sz="0" w:space="0" w:color="auto"/>
                    <w:right w:val="none" w:sz="0" w:space="0" w:color="auto"/>
                  </w:divBdr>
                  <w:divsChild>
                    <w:div w:id="420369303">
                      <w:marLeft w:val="0"/>
                      <w:marRight w:val="0"/>
                      <w:marTop w:val="0"/>
                      <w:marBottom w:val="0"/>
                      <w:divBdr>
                        <w:top w:val="none" w:sz="0" w:space="0" w:color="auto"/>
                        <w:left w:val="none" w:sz="0" w:space="0" w:color="auto"/>
                        <w:bottom w:val="none" w:sz="0" w:space="0" w:color="auto"/>
                        <w:right w:val="none" w:sz="0" w:space="0" w:color="auto"/>
                      </w:divBdr>
                      <w:divsChild>
                        <w:div w:id="587427968">
                          <w:marLeft w:val="0"/>
                          <w:marRight w:val="0"/>
                          <w:marTop w:val="0"/>
                          <w:marBottom w:val="0"/>
                          <w:divBdr>
                            <w:top w:val="none" w:sz="0" w:space="0" w:color="auto"/>
                            <w:left w:val="none" w:sz="0" w:space="0" w:color="auto"/>
                            <w:bottom w:val="none" w:sz="0" w:space="0" w:color="auto"/>
                            <w:right w:val="none" w:sz="0" w:space="0" w:color="auto"/>
                          </w:divBdr>
                          <w:divsChild>
                            <w:div w:id="2104765037">
                              <w:marLeft w:val="0"/>
                              <w:marRight w:val="0"/>
                              <w:marTop w:val="0"/>
                              <w:marBottom w:val="0"/>
                              <w:divBdr>
                                <w:top w:val="none" w:sz="0" w:space="0" w:color="auto"/>
                                <w:left w:val="none" w:sz="0" w:space="0" w:color="auto"/>
                                <w:bottom w:val="none" w:sz="0" w:space="0" w:color="auto"/>
                                <w:right w:val="none" w:sz="0" w:space="0" w:color="auto"/>
                              </w:divBdr>
                              <w:divsChild>
                                <w:div w:id="16783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520318">
      <w:bodyDiv w:val="1"/>
      <w:marLeft w:val="0"/>
      <w:marRight w:val="0"/>
      <w:marTop w:val="0"/>
      <w:marBottom w:val="0"/>
      <w:divBdr>
        <w:top w:val="none" w:sz="0" w:space="0" w:color="auto"/>
        <w:left w:val="none" w:sz="0" w:space="0" w:color="auto"/>
        <w:bottom w:val="none" w:sz="0" w:space="0" w:color="auto"/>
        <w:right w:val="none" w:sz="0" w:space="0" w:color="auto"/>
      </w:divBdr>
    </w:div>
    <w:div w:id="20920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u\Documents\4.&#38494;&#27888;&#20844;&#21496;&#26696;\&#38494;&#27888;&#26696;&#35519;&#26597;&#22577;&#21578;&#26684;&#24335;(&#33609;&#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A25DD-8D27-4687-A55F-3DFE4277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陞泰案調查報告格式(草稿)</Template>
  <TotalTime>1</TotalTime>
  <Pages>9</Pages>
  <Words>822</Words>
  <Characters>4692</Characters>
  <Application>Microsoft Office Word</Application>
  <DocSecurity>0</DocSecurity>
  <Lines>39</Lines>
  <Paragraphs>11</Paragraphs>
  <ScaleCrop>false</ScaleCrop>
  <Company>cy</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hcsu</dc:creator>
  <cp:lastModifiedBy>吳宏杰</cp:lastModifiedBy>
  <cp:revision>2</cp:revision>
  <cp:lastPrinted>2011-08-30T09:07:00Z</cp:lastPrinted>
  <dcterms:created xsi:type="dcterms:W3CDTF">2016-12-12T10:56:00Z</dcterms:created>
  <dcterms:modified xsi:type="dcterms:W3CDTF">2016-12-12T10:56:00Z</dcterms:modified>
</cp:coreProperties>
</file>