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F4725" w:rsidRDefault="003C7B44" w:rsidP="00F37D7B">
      <w:pPr>
        <w:pStyle w:val="af4"/>
        <w:rPr>
          <w:b w:val="0"/>
          <w:sz w:val="36"/>
        </w:rPr>
      </w:pPr>
      <w:r w:rsidRPr="00EF4725">
        <w:rPr>
          <w:rFonts w:hAnsi="標楷體" w:hint="eastAsia"/>
          <w:b w:val="0"/>
          <w:spacing w:val="20"/>
          <w:sz w:val="36"/>
          <w:szCs w:val="40"/>
        </w:rPr>
        <w:t>聲請解釋憲法理由書</w:t>
      </w:r>
    </w:p>
    <w:p w:rsidR="00E11047" w:rsidRPr="00EF4725" w:rsidRDefault="003C7B44" w:rsidP="00B54539">
      <w:pPr>
        <w:pStyle w:val="1"/>
        <w:numPr>
          <w:ilvl w:val="0"/>
          <w:numId w:val="0"/>
        </w:numPr>
        <w:autoSpaceDN/>
        <w:ind w:left="1020" w:hangingChars="300" w:hanging="1020"/>
        <w:rPr>
          <w:rFonts w:hAnsi="標楷體"/>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74400031"/>
      <w:r w:rsidRPr="00EF4725">
        <w:rPr>
          <w:rFonts w:hint="eastAsia"/>
        </w:rPr>
        <w:t>主旨：</w:t>
      </w:r>
      <w:bookmarkStart w:id="24" w:name="_Toc52490273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E11047" w:rsidRPr="00EF4725">
        <w:rPr>
          <w:rFonts w:hAnsi="標楷體" w:hint="eastAsia"/>
        </w:rPr>
        <w:t>為調查「</w:t>
      </w:r>
      <w:proofErr w:type="gramStart"/>
      <w:r w:rsidR="00E11047" w:rsidRPr="00EF4725">
        <w:rPr>
          <w:rFonts w:hAnsi="標楷體" w:hint="eastAsia"/>
        </w:rPr>
        <w:t>據訴</w:t>
      </w:r>
      <w:proofErr w:type="gramEnd"/>
      <w:r w:rsidR="000677C6" w:rsidRPr="00EF4725">
        <w:rPr>
          <w:rFonts w:hAnsi="標楷體" w:hint="eastAsia"/>
        </w:rPr>
        <w:t>，</w:t>
      </w:r>
      <w:r w:rsidR="00E11047" w:rsidRPr="00EF4725">
        <w:rPr>
          <w:rFonts w:hAnsi="標楷體" w:hint="eastAsia"/>
        </w:rPr>
        <w:t>『政黨及其附隨組織不當取得財產處理條例』於105年8月10日公布施行，行政院除</w:t>
      </w:r>
      <w:proofErr w:type="gramStart"/>
      <w:r w:rsidR="00E11047" w:rsidRPr="00EF4725">
        <w:rPr>
          <w:rFonts w:hAnsi="標楷體" w:hint="eastAsia"/>
        </w:rPr>
        <w:t>怠</w:t>
      </w:r>
      <w:proofErr w:type="gramEnd"/>
      <w:r w:rsidR="00E11047" w:rsidRPr="00EF4725">
        <w:rPr>
          <w:rFonts w:hAnsi="標楷體" w:hint="eastAsia"/>
        </w:rPr>
        <w:t>於移請覆議及聲請</w:t>
      </w:r>
      <w:proofErr w:type="gramStart"/>
      <w:r w:rsidR="00E11047" w:rsidRPr="00EF4725">
        <w:rPr>
          <w:rFonts w:hAnsi="標楷體" w:hint="eastAsia"/>
        </w:rPr>
        <w:t>釋憲外</w:t>
      </w:r>
      <w:proofErr w:type="gramEnd"/>
      <w:r w:rsidR="00E11047" w:rsidRPr="00EF4725">
        <w:rPr>
          <w:rFonts w:hAnsi="標楷體" w:hint="eastAsia"/>
        </w:rPr>
        <w:t>，並設不當黨產處理委員會，違反『中央行政機關組織基準法』之限制，其相關行政作為違反法治國原則與正當法律程序原則等情」乙案，本院因行使調查權適用</w:t>
      </w:r>
      <w:r w:rsidR="00221580" w:rsidRPr="00EF4725">
        <w:rPr>
          <w:rFonts w:hAnsi="標楷體" w:hint="eastAsia"/>
        </w:rPr>
        <w:t>政黨及其附隨組織不當取得財產處理條例</w:t>
      </w:r>
      <w:r w:rsidR="00E11047" w:rsidRPr="00EF4725">
        <w:rPr>
          <w:rFonts w:hAnsi="標楷體" w:hint="eastAsia"/>
        </w:rPr>
        <w:t>發生有牴觸憲法</w:t>
      </w:r>
      <w:r w:rsidR="00221580" w:rsidRPr="00EF4725">
        <w:rPr>
          <w:rFonts w:hAnsi="標楷體" w:hint="eastAsia"/>
        </w:rPr>
        <w:t>第1條、第15條、第16條、第23條、第171條第1項及憲法增修條文第3條第3、4項規定</w:t>
      </w:r>
      <w:r w:rsidR="00E76750" w:rsidRPr="00EF4725">
        <w:rPr>
          <w:rFonts w:hAnsi="標楷體" w:hint="eastAsia"/>
        </w:rPr>
        <w:t>之情形</w:t>
      </w:r>
      <w:r w:rsidR="00221580" w:rsidRPr="00EF4725">
        <w:rPr>
          <w:rFonts w:hAnsi="標楷體" w:hint="eastAsia"/>
        </w:rPr>
        <w:t>，並與憲法所揭</w:t>
      </w:r>
      <w:proofErr w:type="gramStart"/>
      <w:r w:rsidR="00221580" w:rsidRPr="00EF4725">
        <w:rPr>
          <w:rFonts w:hAnsi="標楷體" w:hint="eastAsia"/>
        </w:rPr>
        <w:t>櫫</w:t>
      </w:r>
      <w:proofErr w:type="gramEnd"/>
      <w:r w:rsidR="00221580" w:rsidRPr="00EF4725">
        <w:rPr>
          <w:rFonts w:hAnsi="標楷體" w:hint="eastAsia"/>
        </w:rPr>
        <w:t>之法治國原則下之法安定性原則、法律保留原則、法律明確性原則、比例原則及正當法律程序、權力分立與制衡原則有所</w:t>
      </w:r>
      <w:proofErr w:type="gramStart"/>
      <w:r w:rsidR="00221580" w:rsidRPr="00EF4725">
        <w:rPr>
          <w:rFonts w:hAnsi="標楷體" w:hint="eastAsia"/>
        </w:rPr>
        <w:t>扞</w:t>
      </w:r>
      <w:proofErr w:type="gramEnd"/>
      <w:r w:rsidR="00221580" w:rsidRPr="00EF4725">
        <w:rPr>
          <w:rFonts w:hAnsi="標楷體" w:hint="eastAsia"/>
        </w:rPr>
        <w:t>格</w:t>
      </w:r>
      <w:r w:rsidR="00CE75DF" w:rsidRPr="00EF4725">
        <w:rPr>
          <w:rFonts w:hAnsi="標楷體" w:hint="eastAsia"/>
        </w:rPr>
        <w:t>等疑義</w:t>
      </w:r>
      <w:r w:rsidR="00E11047" w:rsidRPr="00EF4725">
        <w:rPr>
          <w:rFonts w:hAnsi="標楷體" w:hint="eastAsia"/>
        </w:rPr>
        <w:t>，</w:t>
      </w:r>
      <w:proofErr w:type="gramStart"/>
      <w:r w:rsidR="00E11047" w:rsidRPr="00EF4725">
        <w:rPr>
          <w:rFonts w:hAnsi="標楷體" w:hint="eastAsia"/>
        </w:rPr>
        <w:t>爰</w:t>
      </w:r>
      <w:proofErr w:type="gramEnd"/>
      <w:r w:rsidR="00E11047" w:rsidRPr="00EF4725">
        <w:rPr>
          <w:rFonts w:hAnsi="標楷體" w:hint="eastAsia"/>
        </w:rPr>
        <w:t>依司法院大法官審理案件法第5條第1項第1款規定聲請解釋。</w:t>
      </w:r>
    </w:p>
    <w:p w:rsidR="003C7B44" w:rsidRPr="00EF4725" w:rsidRDefault="003C7B44" w:rsidP="00B54539">
      <w:pPr>
        <w:pStyle w:val="1"/>
        <w:numPr>
          <w:ilvl w:val="0"/>
          <w:numId w:val="0"/>
        </w:numPr>
        <w:ind w:left="850" w:hangingChars="250" w:hanging="850"/>
      </w:pPr>
      <w:r w:rsidRPr="00EF4725">
        <w:rPr>
          <w:rFonts w:hint="eastAsia"/>
        </w:rPr>
        <w:t>說明：</w:t>
      </w:r>
    </w:p>
    <w:p w:rsidR="003C7B44" w:rsidRPr="00EF4725" w:rsidRDefault="003C7B44" w:rsidP="003C7B44">
      <w:pPr>
        <w:pStyle w:val="1"/>
      </w:pPr>
      <w:r w:rsidRPr="00EF4725">
        <w:rPr>
          <w:rFonts w:hAnsi="標楷體" w:hint="eastAsia"/>
          <w:szCs w:val="32"/>
        </w:rPr>
        <w:t>聲請解釋憲法之目的</w:t>
      </w:r>
    </w:p>
    <w:p w:rsidR="003C7B44" w:rsidRPr="00EF4725" w:rsidRDefault="003C7B44" w:rsidP="00B54539">
      <w:pPr>
        <w:pStyle w:val="11"/>
        <w:ind w:left="680" w:firstLine="680"/>
        <w:rPr>
          <w:rFonts w:hAnsi="標楷體"/>
        </w:rPr>
      </w:pPr>
      <w:r w:rsidRPr="00EF4725">
        <w:rPr>
          <w:rFonts w:hAnsi="標楷體" w:hint="eastAsia"/>
        </w:rPr>
        <w:t>為民國（下同）105年8月10日總統令公布</w:t>
      </w:r>
      <w:r w:rsidR="00E11047" w:rsidRPr="00EF4725">
        <w:rPr>
          <w:rFonts w:hAnsi="標楷體" w:hint="eastAsia"/>
        </w:rPr>
        <w:t>政黨及其附隨組織不當取得財產處理條例（下稱黨產條例）</w:t>
      </w:r>
      <w:r w:rsidRPr="00EF4725">
        <w:rPr>
          <w:rFonts w:hAnsi="標楷體" w:hint="eastAsia"/>
        </w:rPr>
        <w:t>，行政院復依該條例第2條第1</w:t>
      </w:r>
      <w:r w:rsidR="003603E6">
        <w:rPr>
          <w:rFonts w:hAnsi="標楷體" w:hint="eastAsia"/>
        </w:rPr>
        <w:t>項規定設不當黨產處理委員會（下稱黨產會），查該條例之規範內容</w:t>
      </w:r>
      <w:r w:rsidR="00E76750" w:rsidRPr="00EF4725">
        <w:rPr>
          <w:rFonts w:hAnsi="標楷體" w:hint="eastAsia"/>
        </w:rPr>
        <w:t>涉</w:t>
      </w:r>
      <w:proofErr w:type="gramStart"/>
      <w:r w:rsidR="00E76750" w:rsidRPr="00EF4725">
        <w:rPr>
          <w:rFonts w:hAnsi="標楷體" w:hint="eastAsia"/>
        </w:rPr>
        <w:t>有</w:t>
      </w:r>
      <w:r w:rsidRPr="00EF4725">
        <w:rPr>
          <w:rFonts w:hAnsi="標楷體" w:hint="eastAsia"/>
        </w:rPr>
        <w:t>如下違憲</w:t>
      </w:r>
      <w:proofErr w:type="gramEnd"/>
      <w:r w:rsidR="00E76750" w:rsidRPr="00EF4725">
        <w:rPr>
          <w:rFonts w:hAnsi="標楷體" w:hint="eastAsia"/>
        </w:rPr>
        <w:t>疑義</w:t>
      </w:r>
      <w:r w:rsidRPr="00EF4725">
        <w:rPr>
          <w:rFonts w:hAnsi="標楷體" w:hint="eastAsia"/>
        </w:rPr>
        <w:t>：</w:t>
      </w:r>
    </w:p>
    <w:p w:rsidR="00CC65E9" w:rsidRPr="00EF4725" w:rsidRDefault="00CC65E9" w:rsidP="00AA7FCC">
      <w:pPr>
        <w:pStyle w:val="2"/>
      </w:pPr>
      <w:r w:rsidRPr="00EF4725">
        <w:rPr>
          <w:rFonts w:hint="eastAsia"/>
        </w:rPr>
        <w:t>黨產條例第4條第1款規定所適用之政黨，實質上僅</w:t>
      </w:r>
      <w:proofErr w:type="gramStart"/>
      <w:r w:rsidRPr="00EF4725">
        <w:rPr>
          <w:rFonts w:hint="eastAsia"/>
        </w:rPr>
        <w:t>規</w:t>
      </w:r>
      <w:proofErr w:type="gramEnd"/>
      <w:r w:rsidRPr="00EF4725">
        <w:rPr>
          <w:rFonts w:hint="eastAsia"/>
        </w:rPr>
        <w:t>制特定政黨</w:t>
      </w:r>
      <w:proofErr w:type="gramStart"/>
      <w:r w:rsidRPr="00EF4725">
        <w:rPr>
          <w:rFonts w:hint="eastAsia"/>
        </w:rPr>
        <w:t>—</w:t>
      </w:r>
      <w:proofErr w:type="gramEnd"/>
      <w:r w:rsidRPr="00EF4725">
        <w:rPr>
          <w:rFonts w:hint="eastAsia"/>
        </w:rPr>
        <w:t>中國國民黨，乃以個別性法律剝奪特定人民或團體之財產權，</w:t>
      </w:r>
      <w:r w:rsidR="00AA7FCC" w:rsidRPr="00EF4725">
        <w:rPr>
          <w:rFonts w:hint="eastAsia"/>
        </w:rPr>
        <w:t>並授權行政行使司法權力猶如立法權居於司法權之地位，</w:t>
      </w:r>
      <w:r w:rsidRPr="00EF4725">
        <w:rPr>
          <w:rFonts w:hint="eastAsia"/>
        </w:rPr>
        <w:t>有違權力分立與制衡原則，並與憲法第15條規定財產權保障</w:t>
      </w:r>
      <w:r w:rsidR="00C651E4" w:rsidRPr="00EF4725">
        <w:rPr>
          <w:rFonts w:hint="eastAsia"/>
        </w:rPr>
        <w:t>及</w:t>
      </w:r>
      <w:r w:rsidRPr="00EF4725">
        <w:rPr>
          <w:rFonts w:hint="eastAsia"/>
        </w:rPr>
        <w:t>第23條基本權利限制條款相互牴觸。</w:t>
      </w:r>
    </w:p>
    <w:p w:rsidR="00C35EEA" w:rsidRPr="00EF4725" w:rsidRDefault="00243DAF" w:rsidP="00243DAF">
      <w:pPr>
        <w:pStyle w:val="2"/>
      </w:pPr>
      <w:r w:rsidRPr="00EF4725">
        <w:rPr>
          <w:rFonts w:hint="eastAsia"/>
        </w:rPr>
        <w:t>黨產條例第3條規定不適用任何時效制度，且於第8條規定課以申報義務，並於第26條對於違反者處以高額</w:t>
      </w:r>
      <w:r w:rsidRPr="00EF4725">
        <w:rPr>
          <w:rFonts w:hint="eastAsia"/>
        </w:rPr>
        <w:lastRenderedPageBreak/>
        <w:t>行政罰鍰並得</w:t>
      </w:r>
      <w:proofErr w:type="gramStart"/>
      <w:r w:rsidRPr="00EF4725">
        <w:rPr>
          <w:rFonts w:hint="eastAsia"/>
        </w:rPr>
        <w:t>逕</w:t>
      </w:r>
      <w:proofErr w:type="gramEnd"/>
      <w:r w:rsidRPr="00EF4725">
        <w:rPr>
          <w:rFonts w:hint="eastAsia"/>
        </w:rPr>
        <w:t>為移轉處分，除違反憲法第15條保障人民財產權之規定外，全然違反法治國原則下之法安定性原則，並</w:t>
      </w:r>
      <w:proofErr w:type="gramStart"/>
      <w:r w:rsidRPr="00EF4725">
        <w:rPr>
          <w:rFonts w:hint="eastAsia"/>
        </w:rPr>
        <w:t>悖離</w:t>
      </w:r>
      <w:proofErr w:type="gramEnd"/>
      <w:r w:rsidRPr="00EF4725">
        <w:rPr>
          <w:rFonts w:hint="eastAsia"/>
        </w:rPr>
        <w:t>憲法第23條過度侵害禁止原則。</w:t>
      </w:r>
    </w:p>
    <w:p w:rsidR="00C35EEA" w:rsidRPr="00EF4725" w:rsidRDefault="00BB3285" w:rsidP="00BB3285">
      <w:pPr>
        <w:pStyle w:val="2"/>
      </w:pPr>
      <w:r w:rsidRPr="00EF4725">
        <w:rPr>
          <w:rFonts w:hint="eastAsia"/>
        </w:rPr>
        <w:t>黨產條例第4條第4款規定「違反政黨本質」及「</w:t>
      </w:r>
      <w:proofErr w:type="gramStart"/>
      <w:r w:rsidRPr="00EF4725">
        <w:rPr>
          <w:rFonts w:hint="eastAsia"/>
        </w:rPr>
        <w:t>其他悖</w:t>
      </w:r>
      <w:proofErr w:type="gramEnd"/>
      <w:r w:rsidRPr="00EF4725">
        <w:rPr>
          <w:rFonts w:hint="eastAsia"/>
        </w:rPr>
        <w:t>於民主法治原則之方式」之不確定法律概念，因欠缺預見可能性，故該概念內涵所指究竟為何，全交由黨產會決定，肇致降低普通法院司法審查之可能性，違反法律明確性原則</w:t>
      </w:r>
      <w:r w:rsidR="00C35EEA" w:rsidRPr="00EF4725">
        <w:rPr>
          <w:rFonts w:hint="eastAsia"/>
        </w:rPr>
        <w:t>。</w:t>
      </w:r>
    </w:p>
    <w:p w:rsidR="00C35EEA" w:rsidRPr="00EF4725" w:rsidRDefault="00243DAF" w:rsidP="00243DAF">
      <w:pPr>
        <w:pStyle w:val="2"/>
      </w:pPr>
      <w:r w:rsidRPr="00EF4725">
        <w:rPr>
          <w:rFonts w:hint="eastAsia"/>
        </w:rPr>
        <w:t>黨產條例第5條規定，將舉證責任轉換，包括政黨及附隨組織自34年8月15日起取得，或其自34年8月15日起交付、移轉或登記於受託管理人，並於該條例公布日時尚存在之現有財產，與有關無償或交易時顯不相當之對價取得之財產，</w:t>
      </w:r>
      <w:proofErr w:type="gramStart"/>
      <w:r w:rsidRPr="00EF4725">
        <w:rPr>
          <w:rFonts w:hint="eastAsia"/>
        </w:rPr>
        <w:t>均推定</w:t>
      </w:r>
      <w:proofErr w:type="gramEnd"/>
      <w:r w:rsidRPr="00EF4725">
        <w:rPr>
          <w:rFonts w:hint="eastAsia"/>
        </w:rPr>
        <w:t>為不當取得財產，並以第6條限縮善意第三人範圍，排斥普通法之適用，得逕行依據第6條為移轉處分並為</w:t>
      </w:r>
      <w:r w:rsidR="00D4304F" w:rsidRPr="00EF4725">
        <w:rPr>
          <w:rFonts w:hint="eastAsia"/>
        </w:rPr>
        <w:t>強制執行</w:t>
      </w:r>
      <w:r w:rsidR="00D4304F" w:rsidRPr="00EF4725">
        <w:rPr>
          <w:rFonts w:hAnsi="標楷體" w:hint="eastAsia"/>
        </w:rPr>
        <w:t>；復於同條例</w:t>
      </w:r>
      <w:r w:rsidRPr="00EF4725">
        <w:rPr>
          <w:rFonts w:hint="eastAsia"/>
        </w:rPr>
        <w:t>第9條規定將推定為不當取得財產者，即受禁止處分之效力</w:t>
      </w:r>
      <w:proofErr w:type="gramStart"/>
      <w:r w:rsidRPr="00EF4725">
        <w:rPr>
          <w:rFonts w:hint="eastAsia"/>
        </w:rPr>
        <w:t>規</w:t>
      </w:r>
      <w:proofErr w:type="gramEnd"/>
      <w:r w:rsidRPr="00EF4725">
        <w:rPr>
          <w:rFonts w:hint="eastAsia"/>
        </w:rPr>
        <w:t>制，該項立法違反法官保留原則，更實質侵犯司法權核心領域，顯然不符權力分立及制衡原則，更使人民對於被侵害之權利，無法適時經由向法院</w:t>
      </w:r>
      <w:r w:rsidR="000A5248" w:rsidRPr="00EF4725">
        <w:rPr>
          <w:rFonts w:hAnsi="標楷體" w:hint="eastAsia"/>
        </w:rPr>
        <w:t>提起</w:t>
      </w:r>
      <w:r w:rsidRPr="00EF4725">
        <w:rPr>
          <w:rFonts w:hint="eastAsia"/>
        </w:rPr>
        <w:t>訴訟獲得適當回復，</w:t>
      </w:r>
      <w:proofErr w:type="gramStart"/>
      <w:r w:rsidRPr="00EF4725">
        <w:rPr>
          <w:rFonts w:hint="eastAsia"/>
        </w:rPr>
        <w:t>悖離</w:t>
      </w:r>
      <w:proofErr w:type="gramEnd"/>
      <w:r w:rsidRPr="00EF4725">
        <w:rPr>
          <w:rFonts w:hint="eastAsia"/>
        </w:rPr>
        <w:t>憲法第16條所定訴訟基本權之保障。</w:t>
      </w:r>
    </w:p>
    <w:p w:rsidR="005F5EE7" w:rsidRPr="00EF4725" w:rsidRDefault="005F5EE7" w:rsidP="005F5EE7">
      <w:pPr>
        <w:pStyle w:val="2"/>
      </w:pPr>
      <w:r w:rsidRPr="00EF4725">
        <w:rPr>
          <w:rFonts w:hint="eastAsia"/>
        </w:rPr>
        <w:t>黨產條例規定黨產會行使行政調查權之手段，並對違反調查協力義務者得命罰鍰處分，其規範內容與法律明確性原則、法律保留原則、比例原則及權力分立與制衡原則有所牴觸，有違憲法第23條規定。</w:t>
      </w:r>
    </w:p>
    <w:p w:rsidR="005F5EE7" w:rsidRPr="00EF4725" w:rsidRDefault="005F5EE7" w:rsidP="004F2BE8">
      <w:pPr>
        <w:pStyle w:val="2"/>
      </w:pPr>
      <w:r w:rsidRPr="00EF4725">
        <w:rPr>
          <w:rFonts w:hint="eastAsia"/>
        </w:rPr>
        <w:t>黨產條例第2條規定</w:t>
      </w:r>
      <w:proofErr w:type="gramStart"/>
      <w:r w:rsidRPr="00EF4725">
        <w:rPr>
          <w:rFonts w:hint="eastAsia"/>
        </w:rPr>
        <w:t>行政院設黨產</w:t>
      </w:r>
      <w:proofErr w:type="gramEnd"/>
      <w:r w:rsidRPr="00EF4725">
        <w:rPr>
          <w:rFonts w:hint="eastAsia"/>
        </w:rPr>
        <w:t>會，不受</w:t>
      </w:r>
      <w:r w:rsidR="004F2BE8" w:rsidRPr="00EF4725">
        <w:rPr>
          <w:rFonts w:hint="eastAsia"/>
        </w:rPr>
        <w:t>中央行政機關組織基準法</w:t>
      </w:r>
      <w:r w:rsidR="004F2BE8" w:rsidRPr="00EF4725">
        <w:rPr>
          <w:rFonts w:hAnsi="標楷體" w:hint="eastAsia"/>
        </w:rPr>
        <w:t>（下稱基準法）</w:t>
      </w:r>
      <w:r w:rsidRPr="00EF4725">
        <w:rPr>
          <w:rFonts w:hint="eastAsia"/>
        </w:rPr>
        <w:t>規定之限制，其成員依據第18條與第20條規定，其任免均在行政權控制之下，不受國會監督，</w:t>
      </w:r>
      <w:proofErr w:type="gramStart"/>
      <w:r w:rsidRPr="00EF4725">
        <w:rPr>
          <w:rFonts w:hint="eastAsia"/>
        </w:rPr>
        <w:t>悖離</w:t>
      </w:r>
      <w:proofErr w:type="gramEnd"/>
      <w:r w:rsidRPr="00EF4725">
        <w:rPr>
          <w:rFonts w:hint="eastAsia"/>
        </w:rPr>
        <w:t>憲法增修條文第3條第3項、第4項規定，並違反憲法第1條民主國原則。</w:t>
      </w:r>
    </w:p>
    <w:p w:rsidR="00D12CEF" w:rsidRPr="00EF4725" w:rsidRDefault="00D12CEF" w:rsidP="00D12CEF">
      <w:pPr>
        <w:pStyle w:val="2"/>
      </w:pPr>
      <w:r w:rsidRPr="00EF4725">
        <w:rPr>
          <w:rFonts w:hint="eastAsia"/>
        </w:rPr>
        <w:lastRenderedPageBreak/>
        <w:t>黨產條例係以立法權授權行政高權，設置黨產會排除包含憲法以下各普通法適用，採用推定方式，</w:t>
      </w:r>
      <w:proofErr w:type="gramStart"/>
      <w:r w:rsidRPr="00EF4725">
        <w:rPr>
          <w:rFonts w:hint="eastAsia"/>
        </w:rPr>
        <w:t>逕</w:t>
      </w:r>
      <w:proofErr w:type="gramEnd"/>
      <w:r w:rsidRPr="00EF4725">
        <w:rPr>
          <w:rFonts w:hint="eastAsia"/>
        </w:rPr>
        <w:t>為政黨財產之各項處分行為，顯不符憲法第1條民主國及法治國原則。</w:t>
      </w:r>
    </w:p>
    <w:p w:rsidR="003C7B44" w:rsidRPr="00EF4725" w:rsidRDefault="003C7B44" w:rsidP="00B54539">
      <w:pPr>
        <w:pStyle w:val="11"/>
        <w:ind w:left="680" w:firstLine="680"/>
      </w:pPr>
      <w:r w:rsidRPr="00EF4725">
        <w:rPr>
          <w:rFonts w:hint="eastAsia"/>
        </w:rPr>
        <w:t>是認前開</w:t>
      </w:r>
      <w:proofErr w:type="gramStart"/>
      <w:r w:rsidRPr="00EF4725">
        <w:rPr>
          <w:rFonts w:hint="eastAsia"/>
        </w:rPr>
        <w:t>所述黨產</w:t>
      </w:r>
      <w:proofErr w:type="gramEnd"/>
      <w:r w:rsidRPr="00EF4725">
        <w:rPr>
          <w:rFonts w:hint="eastAsia"/>
        </w:rPr>
        <w:t>條例條文不符憲法第1條之民主國</w:t>
      </w:r>
      <w:r w:rsidR="00BA4D24" w:rsidRPr="00EF4725">
        <w:rPr>
          <w:rFonts w:hint="eastAsia"/>
        </w:rPr>
        <w:t>原則</w:t>
      </w:r>
      <w:r w:rsidRPr="00EF4725">
        <w:rPr>
          <w:rFonts w:hint="eastAsia"/>
        </w:rPr>
        <w:t>、第15條財產權保障、第16條訴訟權保障、第23條之比例原則、憲法增修條文第3條第3項、第4項明文規定及憲法所揭</w:t>
      </w:r>
      <w:hyperlink r:id="rId9" w:history="1">
        <w:proofErr w:type="gramStart"/>
        <w:r w:rsidR="007043ED" w:rsidRPr="00EF4725">
          <w:t>櫫</w:t>
        </w:r>
        <w:proofErr w:type="gramEnd"/>
      </w:hyperlink>
      <w:r w:rsidRPr="00EF4725">
        <w:rPr>
          <w:rFonts w:hint="eastAsia"/>
        </w:rPr>
        <w:t>之法治國原則下之</w:t>
      </w:r>
      <w:r w:rsidR="00BA4D24" w:rsidRPr="00EF4725">
        <w:rPr>
          <w:rFonts w:hint="eastAsia"/>
        </w:rPr>
        <w:t>法安定性原則、</w:t>
      </w:r>
      <w:r w:rsidRPr="00EF4725">
        <w:rPr>
          <w:rFonts w:hint="eastAsia"/>
        </w:rPr>
        <w:t>法律保留原則、法律明確性原則、權力分立及制衡原則，請宣告系爭條文違憲無效，以維憲政秩序。</w:t>
      </w:r>
    </w:p>
    <w:p w:rsidR="003C7B44" w:rsidRPr="00EF4725" w:rsidRDefault="003C7B44" w:rsidP="003C7B44">
      <w:pPr>
        <w:pStyle w:val="1"/>
      </w:pPr>
      <w:r w:rsidRPr="00EF4725">
        <w:rPr>
          <w:rFonts w:hint="eastAsia"/>
        </w:rPr>
        <w:t>疑義或爭議之性質與經過，及涉及之憲法與法令條文</w:t>
      </w:r>
    </w:p>
    <w:p w:rsidR="003C7B44" w:rsidRPr="00EF4725" w:rsidRDefault="003C7B44" w:rsidP="003C7B44">
      <w:pPr>
        <w:pStyle w:val="2"/>
      </w:pPr>
      <w:r w:rsidRPr="00EF4725">
        <w:rPr>
          <w:rFonts w:hint="eastAsia"/>
        </w:rPr>
        <w:t>疑義或爭議之性質與經過</w:t>
      </w:r>
    </w:p>
    <w:p w:rsidR="003C7B44" w:rsidRPr="00EF4725" w:rsidRDefault="003C7B44" w:rsidP="003C7B44">
      <w:pPr>
        <w:pStyle w:val="3"/>
      </w:pPr>
      <w:r w:rsidRPr="00EF4725">
        <w:rPr>
          <w:rFonts w:hint="eastAsia"/>
        </w:rPr>
        <w:t>民眾陳茂嘉等105年10月6日至本院陳訴，為105年8月10日公布之黨產條例，涉有違憲疑義，行政院</w:t>
      </w:r>
      <w:proofErr w:type="gramStart"/>
      <w:r w:rsidRPr="00EF4725">
        <w:rPr>
          <w:rFonts w:hint="eastAsia"/>
        </w:rPr>
        <w:t>怠</w:t>
      </w:r>
      <w:proofErr w:type="gramEnd"/>
      <w:r w:rsidRPr="00EF4725">
        <w:rPr>
          <w:rFonts w:hint="eastAsia"/>
        </w:rPr>
        <w:t>於移請覆議及聲請釋憲等情，經本院105年11月3日院台業五字第1050705745號函請行政院說明，</w:t>
      </w:r>
      <w:proofErr w:type="gramStart"/>
      <w:r w:rsidRPr="00EF4725">
        <w:rPr>
          <w:rFonts w:hint="eastAsia"/>
        </w:rPr>
        <w:t>嗣</w:t>
      </w:r>
      <w:proofErr w:type="gramEnd"/>
      <w:r w:rsidRPr="00EF4725">
        <w:rPr>
          <w:rFonts w:hint="eastAsia"/>
        </w:rPr>
        <w:t>行政院105年11月25日院</w:t>
      </w:r>
      <w:proofErr w:type="gramStart"/>
      <w:r w:rsidRPr="00EF4725">
        <w:rPr>
          <w:rFonts w:hint="eastAsia"/>
        </w:rPr>
        <w:t>臺綜字</w:t>
      </w:r>
      <w:proofErr w:type="gramEnd"/>
      <w:r w:rsidRPr="00EF4725">
        <w:rPr>
          <w:rFonts w:hint="eastAsia"/>
        </w:rPr>
        <w:t>第1050045723號函（關係文件一）</w:t>
      </w:r>
      <w:proofErr w:type="gramStart"/>
      <w:r w:rsidRPr="00EF4725">
        <w:rPr>
          <w:rFonts w:hint="eastAsia"/>
        </w:rPr>
        <w:t>復本院</w:t>
      </w:r>
      <w:proofErr w:type="gramEnd"/>
      <w:r w:rsidRPr="00EF4725">
        <w:rPr>
          <w:rFonts w:hint="eastAsia"/>
        </w:rPr>
        <w:t>略</w:t>
      </w:r>
      <w:proofErr w:type="gramStart"/>
      <w:r w:rsidRPr="00EF4725">
        <w:rPr>
          <w:rFonts w:hint="eastAsia"/>
        </w:rPr>
        <w:t>以</w:t>
      </w:r>
      <w:proofErr w:type="gramEnd"/>
      <w:r w:rsidRPr="00EF4725">
        <w:rPr>
          <w:rFonts w:hint="eastAsia"/>
        </w:rPr>
        <w:t>：（一）黨產條例主管機關及黨產條例施行細則訂定情形：１、依黨產條例第2條第1項規定：「行政院設不當黨產處理委員會為本條例之主管機關，不受中央行政機關組織基準法規定之限制」。是黨產條例之主管機關為黨產會。２、依黨產條例第33條規定：「本條例施行細則，由行政院定之」。行政院已於105年10月25日發布「政黨及其附隨組織不當取得財產處理條例施行細則」（下稱黨產條例施行細則），黨產會係依黨產條例及黨產條例施行細則等規定依法行政。（二）黨產條例有無違反憲法對人民財產權保障之意旨：１、政黨及其附隨組織雖因法律上之登記而同樣享有人格之地位，惟不可與一般之自然人、法人</w:t>
      </w:r>
      <w:r w:rsidRPr="00EF4725">
        <w:rPr>
          <w:rFonts w:hint="eastAsia"/>
        </w:rPr>
        <w:lastRenderedPageBreak/>
        <w:t>等同視之。２、政黨為基於共同民主政治理念，協助形成國民意志，促進國民政治參與為目的之政治團體。依上述本質，法律賦予政黨在政治上享有較個人優勢地位之權利，如「總統副總統選舉罷免法」第22條所定得以較寬鬆之方式參與總統副總統選舉，以及「公職人員選舉罷免法」第24條第2項，政黨始具有資格參與全國不分區立法委員競選等等權利優勢。是政黨既因其政黨本質而在法律上享有較自然人優勢之權利，自當本於其政黨本質而背負高於一般人之其他義務，如政黨活動經費之限制。故政黨與自然人、一般法人於憲法基本權利上不可等同視之。３、另依司法院釋字第739號解釋：「國家為增進公共利益，固得以法律或法律明確授權之法規命令對於人民之財產權或居住自由予以限制」（司法院釋字第689號、第709號解釋參照）之論理</w:t>
      </w:r>
      <w:proofErr w:type="gramStart"/>
      <w:r w:rsidRPr="00EF4725">
        <w:rPr>
          <w:rFonts w:hint="eastAsia"/>
        </w:rPr>
        <w:t>可悉，</w:t>
      </w:r>
      <w:proofErr w:type="gramEnd"/>
      <w:r w:rsidRPr="00EF4725">
        <w:rPr>
          <w:rFonts w:hint="eastAsia"/>
        </w:rPr>
        <w:t>國家本得基於公共利益考量下，以法律限制人民財產權，難謂財產權一經限制即與憲法有違。（三）黨產條例有無違反一般法律原則：１、法律保留原則：（１）黨產條例第2條規定，</w:t>
      </w:r>
      <w:proofErr w:type="gramStart"/>
      <w:r w:rsidRPr="00EF4725">
        <w:rPr>
          <w:rFonts w:hint="eastAsia"/>
        </w:rPr>
        <w:t>行政院設黨產</w:t>
      </w:r>
      <w:proofErr w:type="gramEnd"/>
      <w:r w:rsidRPr="00EF4725">
        <w:rPr>
          <w:rFonts w:hint="eastAsia"/>
        </w:rPr>
        <w:t>會為黨產條例之主管機關，不受基準法規定之限制；黨產條例第3章「組織」並就黨產會設置訂有規範。是立法院係以黨產條例作為黨產會之組織法，創設黨產會毋庸受基準法規定之限制，已相當3級獨立機關方式運行，行政院尊重立法院依職權審議之結果。（２）黨產條例第19條第3項授權行政院訂定黨產會組織規程，行政院據以訂定「不當黨產處理委員會組織規程」，係機關為處理內部事務所定內部單位之分工職掌，並無違反法律保留原則。２、個案立法禁止原則：（１）黨產條例第4條第1項第1款規定：「政黨：指於76年7月15日前成立</w:t>
      </w:r>
      <w:r w:rsidRPr="00EF4725">
        <w:rPr>
          <w:rFonts w:hint="eastAsia"/>
        </w:rPr>
        <w:lastRenderedPageBreak/>
        <w:t>並依動員戡亂時期人民團體法規定備案者。」其立法目的係為調查及處理政黨不當取得之財產，但最終目的在建立一般性政黨公平競爭環境，健全民主政治，以落實轉型正義，屬通案性之考量。（２）解嚴以前政黨取得之財產不符合實質法治國原則者，並不限於當時之執政黨，其他政黨仍有發生之可能性，</w:t>
      </w:r>
      <w:proofErr w:type="gramStart"/>
      <w:r w:rsidRPr="00EF4725">
        <w:rPr>
          <w:rFonts w:hint="eastAsia"/>
        </w:rPr>
        <w:t>故黨產</w:t>
      </w:r>
      <w:proofErr w:type="gramEnd"/>
      <w:r w:rsidRPr="00EF4725">
        <w:rPr>
          <w:rFonts w:hint="eastAsia"/>
        </w:rPr>
        <w:t>條例非屬個案立法。３、法律明確性原則（１）按司法院釋字第432號解釋意旨:「法律明確性之要求，非僅指法律文義具體詳盡之體例而言，立法者於立法</w:t>
      </w:r>
      <w:proofErr w:type="gramStart"/>
      <w:r w:rsidRPr="00EF4725">
        <w:rPr>
          <w:rFonts w:hint="eastAsia"/>
        </w:rPr>
        <w:t>定制時</w:t>
      </w:r>
      <w:proofErr w:type="gramEnd"/>
      <w:r w:rsidRPr="00EF4725">
        <w:rPr>
          <w:rFonts w:hint="eastAsia"/>
        </w:rPr>
        <w:t>，</w:t>
      </w:r>
      <w:proofErr w:type="gramStart"/>
      <w:r w:rsidRPr="00EF4725">
        <w:rPr>
          <w:rFonts w:hint="eastAsia"/>
        </w:rPr>
        <w:t>仍得衡酌</w:t>
      </w:r>
      <w:proofErr w:type="gramEnd"/>
      <w:r w:rsidRPr="00EF4725">
        <w:rPr>
          <w:rFonts w:hint="eastAsia"/>
        </w:rPr>
        <w:t>法律所規範生活事實之複雜性及適用於個案之妥當性，從立法上適當運用不確定法律概念或概括條款而為相應之規定。有關專門職業人員行為準則及懲戒之立法使用抽象概念者，苟其意義非難以理解，且為受規範者所得預見，並可經由司法審查加以確認，即不得謂與前揭原則相違」。（２）有關黨產條例所定相關不確定法律概念或概括條款，經黨產會迄今實際認事用法過程發現，其意義非難以理解，為受規範者所得預見，且為司法審查加以確認，難認有違法律明確性。（３）黨產條例以「設定特定日期」之方式推定不當取得財產之範圍，為立法所需更為明確，尚無違反法律明確性原則。４、黨產條例有關舉證責任轉換之合理性及適法性：（１）民主國家政黨之本質，其正當財源應限於黨費、政治獻金、競選經費之捐贈、競選費用補助金及其孳息，除此之外，政黨依其他方式所取得之財產，皆與政黨本質不符。（２）</w:t>
      </w:r>
      <w:proofErr w:type="gramStart"/>
      <w:r w:rsidRPr="00EF4725">
        <w:rPr>
          <w:rFonts w:hint="eastAsia"/>
        </w:rPr>
        <w:t>鑑</w:t>
      </w:r>
      <w:proofErr w:type="gramEnd"/>
      <w:r w:rsidRPr="00EF4725">
        <w:rPr>
          <w:rFonts w:hint="eastAsia"/>
        </w:rPr>
        <w:t>於不當取得之行為距今久遠，且過去處於</w:t>
      </w:r>
      <w:proofErr w:type="gramStart"/>
      <w:r w:rsidRPr="00EF4725">
        <w:rPr>
          <w:rFonts w:hint="eastAsia"/>
        </w:rPr>
        <w:t>一</w:t>
      </w:r>
      <w:proofErr w:type="gramEnd"/>
      <w:r w:rsidRPr="00EF4725">
        <w:rPr>
          <w:rFonts w:hint="eastAsia"/>
        </w:rPr>
        <w:t>黨獨大、黨國不分現象，黨產條例</w:t>
      </w:r>
      <w:proofErr w:type="gramStart"/>
      <w:r w:rsidRPr="00EF4725">
        <w:rPr>
          <w:rFonts w:hint="eastAsia"/>
        </w:rPr>
        <w:t>爰採</w:t>
      </w:r>
      <w:proofErr w:type="gramEnd"/>
      <w:r w:rsidRPr="00EF4725">
        <w:rPr>
          <w:rFonts w:hint="eastAsia"/>
        </w:rPr>
        <w:t>舉證責任轉換之立法體例，規範「推定」為不當取得財產之機制，由政黨舉證其取得財產係符合政黨</w:t>
      </w:r>
      <w:r w:rsidRPr="00EF4725">
        <w:rPr>
          <w:rFonts w:hint="eastAsia"/>
        </w:rPr>
        <w:lastRenderedPageBreak/>
        <w:t>本質與民主法治原則，始能保有該財產。透過此種舉證責任轉換之設計，方符合實質法治國原則之要求。是黨產條例為落實轉型正義，對於以往不當黨產由於可能出於違反民主方式取得，所以舉證責任由該政黨及附隨組織為之，未違反轉型正義原則。（３）監察院90年4月6日函送行政院之調查意見指出，過去威權體制下，政黨將原屬國家財產移轉登記為該黨所有，或接受各級政府機構無償贈與土地及建築物，係黨國不分時代之現象，不符實質法治國原則之要求。如依現行規定請求政黨返還有其困難，有以特別立法方式，妥為規範處理政黨</w:t>
      </w:r>
      <w:proofErr w:type="gramStart"/>
      <w:r w:rsidRPr="00EF4725">
        <w:rPr>
          <w:rFonts w:hint="eastAsia"/>
        </w:rPr>
        <w:t>黨</w:t>
      </w:r>
      <w:proofErr w:type="gramEnd"/>
      <w:r w:rsidRPr="00EF4725">
        <w:rPr>
          <w:rFonts w:hint="eastAsia"/>
        </w:rPr>
        <w:t>產之必要性。是</w:t>
      </w:r>
      <w:proofErr w:type="gramStart"/>
      <w:r w:rsidRPr="00EF4725">
        <w:rPr>
          <w:rFonts w:hint="eastAsia"/>
        </w:rPr>
        <w:t>以</w:t>
      </w:r>
      <w:proofErr w:type="gramEnd"/>
      <w:r w:rsidRPr="00EF4725">
        <w:rPr>
          <w:rFonts w:hint="eastAsia"/>
        </w:rPr>
        <w:t>，制定黨產條例以貫徹實質法治國原則，亦為本院所肯認。５、黨產條例合於憲法法治國原則等，無牴觸憲法、憲法增修條文及其他法律之情形，其規定內容並無窒礙難行，自不生移請立法院覆議及聲請釋憲之問題。</w:t>
      </w:r>
    </w:p>
    <w:p w:rsidR="003C7B44" w:rsidRPr="00EF4725" w:rsidRDefault="003C7B44" w:rsidP="002A1B5B">
      <w:pPr>
        <w:pStyle w:val="3"/>
      </w:pPr>
      <w:r w:rsidRPr="00EF4725">
        <w:rPr>
          <w:rFonts w:hint="eastAsia"/>
        </w:rPr>
        <w:t>本院於105年12月16日立案調查「</w:t>
      </w:r>
      <w:proofErr w:type="gramStart"/>
      <w:r w:rsidR="00431184" w:rsidRPr="00EF4725">
        <w:rPr>
          <w:rFonts w:hint="eastAsia"/>
        </w:rPr>
        <w:t>據訴</w:t>
      </w:r>
      <w:proofErr w:type="gramEnd"/>
      <w:r w:rsidR="006B399B" w:rsidRPr="00EF4725">
        <w:rPr>
          <w:rFonts w:hint="eastAsia"/>
        </w:rPr>
        <w:t>，</w:t>
      </w:r>
      <w:r w:rsidR="00431184" w:rsidRPr="00EF4725">
        <w:rPr>
          <w:rFonts w:hint="eastAsia"/>
        </w:rPr>
        <w:t>『政黨及其附隨組織不當取得財產處理條例』於105年8月10日公布施行，</w:t>
      </w:r>
      <w:r w:rsidR="007043ED" w:rsidRPr="00EF4725">
        <w:rPr>
          <w:rFonts w:hint="eastAsia"/>
        </w:rPr>
        <w:t>行政院除</w:t>
      </w:r>
      <w:proofErr w:type="gramStart"/>
      <w:r w:rsidR="007043ED" w:rsidRPr="00EF4725">
        <w:rPr>
          <w:rFonts w:hint="eastAsia"/>
        </w:rPr>
        <w:t>怠</w:t>
      </w:r>
      <w:proofErr w:type="gramEnd"/>
      <w:r w:rsidR="007043ED" w:rsidRPr="00EF4725">
        <w:rPr>
          <w:rFonts w:hint="eastAsia"/>
        </w:rPr>
        <w:t>於移請覆議及聲請</w:t>
      </w:r>
      <w:proofErr w:type="gramStart"/>
      <w:r w:rsidR="007043ED" w:rsidRPr="00EF4725">
        <w:rPr>
          <w:rFonts w:hint="eastAsia"/>
        </w:rPr>
        <w:t>釋憲外</w:t>
      </w:r>
      <w:proofErr w:type="gramEnd"/>
      <w:r w:rsidR="007043ED" w:rsidRPr="00EF4725">
        <w:rPr>
          <w:rFonts w:hint="eastAsia"/>
        </w:rPr>
        <w:t>，並設不當黨產處理委員會，違反『中央行政機關組織基準法』</w:t>
      </w:r>
      <w:r w:rsidR="00431184" w:rsidRPr="00EF4725">
        <w:rPr>
          <w:rFonts w:hint="eastAsia"/>
        </w:rPr>
        <w:t>之限制，其相關行政作為違反法治國原則與正當法律程序</w:t>
      </w:r>
      <w:r w:rsidR="00893FA7" w:rsidRPr="00EF4725">
        <w:rPr>
          <w:rFonts w:hint="eastAsia"/>
        </w:rPr>
        <w:t>原則</w:t>
      </w:r>
      <w:r w:rsidR="00431184" w:rsidRPr="00EF4725">
        <w:rPr>
          <w:rFonts w:hint="eastAsia"/>
        </w:rPr>
        <w:t>等情</w:t>
      </w:r>
      <w:r w:rsidR="00470F84" w:rsidRPr="00EF4725">
        <w:rPr>
          <w:rFonts w:hint="eastAsia"/>
        </w:rPr>
        <w:t>」乙案</w:t>
      </w:r>
      <w:r w:rsidR="002A1B5B" w:rsidRPr="00EF4725">
        <w:rPr>
          <w:rFonts w:hint="eastAsia"/>
        </w:rPr>
        <w:t>（關係文件二）</w:t>
      </w:r>
      <w:r w:rsidR="00470F84" w:rsidRPr="00EF4725">
        <w:rPr>
          <w:rFonts w:ascii="新細明體" w:eastAsia="新細明體" w:hAnsi="新細明體" w:hint="eastAsia"/>
        </w:rPr>
        <w:t>，</w:t>
      </w:r>
      <w:r w:rsidR="003603E6" w:rsidRPr="003603E6">
        <w:rPr>
          <w:rFonts w:hAnsi="標楷體" w:hint="eastAsia"/>
        </w:rPr>
        <w:t>又</w:t>
      </w:r>
      <w:r w:rsidRPr="00EF4725">
        <w:rPr>
          <w:rFonts w:hAnsi="標楷體" w:hint="eastAsia"/>
        </w:rPr>
        <w:t>本院</w:t>
      </w:r>
      <w:r w:rsidR="00863BA7" w:rsidRPr="00EF4725">
        <w:rPr>
          <w:rFonts w:hAnsi="標楷體" w:hint="eastAsia"/>
        </w:rPr>
        <w:t>於</w:t>
      </w:r>
      <w:r w:rsidRPr="00EF4725">
        <w:rPr>
          <w:rFonts w:hAnsi="標楷體" w:hint="eastAsia"/>
        </w:rPr>
        <w:t>行使調查權</w:t>
      </w:r>
      <w:r w:rsidR="00D12CEF" w:rsidRPr="00EF4725">
        <w:rPr>
          <w:rFonts w:hAnsi="標楷體" w:hint="eastAsia"/>
        </w:rPr>
        <w:t>適用相關法律</w:t>
      </w:r>
      <w:r w:rsidR="00863BA7" w:rsidRPr="00EF4725">
        <w:rPr>
          <w:rFonts w:hAnsi="標楷體" w:hint="eastAsia"/>
        </w:rPr>
        <w:t>發生</w:t>
      </w:r>
      <w:r w:rsidRPr="00EF4725">
        <w:rPr>
          <w:rFonts w:hAnsi="標楷體" w:hint="eastAsia"/>
        </w:rPr>
        <w:t>牴觸憲法疑義時，</w:t>
      </w:r>
      <w:r w:rsidR="00470F84" w:rsidRPr="00EF4725">
        <w:rPr>
          <w:rFonts w:hAnsi="標楷體" w:hint="eastAsia"/>
        </w:rPr>
        <w:t>得</w:t>
      </w:r>
      <w:r w:rsidRPr="00EF4725">
        <w:rPr>
          <w:rFonts w:hAnsi="標楷體" w:hint="eastAsia"/>
        </w:rPr>
        <w:t>依違憲審查</w:t>
      </w:r>
      <w:proofErr w:type="gramStart"/>
      <w:r w:rsidRPr="00EF4725">
        <w:rPr>
          <w:rFonts w:hAnsi="標楷體" w:hint="eastAsia"/>
        </w:rPr>
        <w:t>程序向貴院</w:t>
      </w:r>
      <w:proofErr w:type="gramEnd"/>
      <w:r w:rsidRPr="00EF4725">
        <w:rPr>
          <w:rFonts w:hAnsi="標楷體" w:hint="eastAsia"/>
        </w:rPr>
        <w:t>大法官聲請解釋而予受理之案例</w:t>
      </w:r>
      <w:proofErr w:type="gramStart"/>
      <w:r w:rsidRPr="00EF4725">
        <w:rPr>
          <w:rFonts w:hAnsi="標楷體" w:hint="eastAsia"/>
        </w:rPr>
        <w:t>均迭有前例</w:t>
      </w:r>
      <w:proofErr w:type="gramEnd"/>
      <w:r w:rsidRPr="00EF4725">
        <w:rPr>
          <w:rStyle w:val="aff0"/>
          <w:rFonts w:hAnsi="標楷體"/>
        </w:rPr>
        <w:footnoteReference w:id="1"/>
      </w:r>
      <w:r w:rsidRPr="00EF4725">
        <w:rPr>
          <w:rFonts w:hAnsi="標楷體" w:hint="eastAsia"/>
        </w:rPr>
        <w:t>（關係文件三）。系爭</w:t>
      </w:r>
      <w:r w:rsidRPr="00EF4725">
        <w:rPr>
          <w:rFonts w:hAnsi="標楷體" w:hint="eastAsia"/>
        </w:rPr>
        <w:lastRenderedPageBreak/>
        <w:t>條例乃為我國憲政史上首見</w:t>
      </w:r>
      <w:r w:rsidR="00470F84" w:rsidRPr="00EF4725">
        <w:rPr>
          <w:rFonts w:hAnsi="標楷體" w:hint="eastAsia"/>
        </w:rPr>
        <w:t>以特別法授權</w:t>
      </w:r>
      <w:r w:rsidR="00D12CEF" w:rsidRPr="00EF4725">
        <w:rPr>
          <w:rFonts w:hAnsi="標楷體" w:hint="eastAsia"/>
        </w:rPr>
        <w:t>行政權</w:t>
      </w:r>
      <w:r w:rsidRPr="00EF4725">
        <w:rPr>
          <w:rFonts w:hAnsi="標楷體" w:hint="eastAsia"/>
        </w:rPr>
        <w:t>對</w:t>
      </w:r>
      <w:r w:rsidR="00D12CEF" w:rsidRPr="00EF4725">
        <w:rPr>
          <w:rFonts w:hAnsi="標楷體" w:hint="eastAsia"/>
        </w:rPr>
        <w:t>特定</w:t>
      </w:r>
      <w:r w:rsidRPr="00EF4725">
        <w:rPr>
          <w:rFonts w:hAnsi="標楷體" w:hint="eastAsia"/>
        </w:rPr>
        <w:t>政黨之財產要求為廣泛性之申報、調查，並</w:t>
      </w:r>
      <w:proofErr w:type="gramStart"/>
      <w:r w:rsidRPr="00EF4725">
        <w:rPr>
          <w:rFonts w:hAnsi="標楷體" w:hint="eastAsia"/>
        </w:rPr>
        <w:t>採</w:t>
      </w:r>
      <w:proofErr w:type="gramEnd"/>
      <w:r w:rsidRPr="00EF4725">
        <w:rPr>
          <w:rFonts w:hAnsi="標楷體" w:hint="eastAsia"/>
        </w:rPr>
        <w:t>行禁止處分、</w:t>
      </w:r>
      <w:proofErr w:type="gramStart"/>
      <w:r w:rsidRPr="00EF4725">
        <w:rPr>
          <w:rFonts w:hAnsi="標楷體" w:hint="eastAsia"/>
        </w:rPr>
        <w:t>逕</w:t>
      </w:r>
      <w:proofErr w:type="gramEnd"/>
      <w:r w:rsidRPr="00EF4725">
        <w:rPr>
          <w:rFonts w:hAnsi="標楷體" w:hint="eastAsia"/>
        </w:rPr>
        <w:t>命回復移轉財產</w:t>
      </w:r>
      <w:r w:rsidR="00D12CEF" w:rsidRPr="00EF4725">
        <w:rPr>
          <w:rFonts w:hAnsi="標楷體" w:hint="eastAsia"/>
        </w:rPr>
        <w:t>權等</w:t>
      </w:r>
      <w:r w:rsidR="00915F00" w:rsidRPr="00EF4725">
        <w:rPr>
          <w:rFonts w:hAnsi="標楷體" w:hint="eastAsia"/>
        </w:rPr>
        <w:t>具有</w:t>
      </w:r>
      <w:proofErr w:type="gramStart"/>
      <w:r w:rsidR="00915F00" w:rsidRPr="00EF4725">
        <w:rPr>
          <w:rFonts w:hAnsi="標楷體" w:hint="eastAsia"/>
        </w:rPr>
        <w:t>準</w:t>
      </w:r>
      <w:proofErr w:type="gramEnd"/>
      <w:r w:rsidR="00915F00" w:rsidRPr="00EF4725">
        <w:rPr>
          <w:rFonts w:hAnsi="標楷體" w:hint="eastAsia"/>
        </w:rPr>
        <w:t>司法性質之行政處分</w:t>
      </w:r>
      <w:r w:rsidR="00D12CEF" w:rsidRPr="00EF4725">
        <w:rPr>
          <w:rFonts w:hAnsi="標楷體" w:hint="eastAsia"/>
        </w:rPr>
        <w:t>之立法，</w:t>
      </w:r>
      <w:r w:rsidR="00915F00" w:rsidRPr="00EF4725">
        <w:rPr>
          <w:rFonts w:hAnsi="標楷體" w:hint="eastAsia"/>
        </w:rPr>
        <w:t>恐</w:t>
      </w:r>
      <w:r w:rsidR="00D12CEF" w:rsidRPr="00EF4725">
        <w:rPr>
          <w:rFonts w:hAnsi="標楷體" w:hint="eastAsia"/>
        </w:rPr>
        <w:t>有立法及行政侵入司法權之虞，其規範內容是否</w:t>
      </w:r>
      <w:r w:rsidR="00567C31" w:rsidRPr="00EF4725">
        <w:rPr>
          <w:rFonts w:hAnsi="標楷體" w:hint="eastAsia"/>
        </w:rPr>
        <w:t>牴觸</w:t>
      </w:r>
      <w:r w:rsidRPr="00EF4725">
        <w:rPr>
          <w:rFonts w:hAnsi="標楷體" w:hint="eastAsia"/>
        </w:rPr>
        <w:t>我國憲法所依據之民主憲政精神，</w:t>
      </w:r>
      <w:r w:rsidR="00D12CEF" w:rsidRPr="00EF4725">
        <w:rPr>
          <w:rFonts w:hAnsi="標楷體" w:hint="eastAsia"/>
        </w:rPr>
        <w:t>實</w:t>
      </w:r>
      <w:r w:rsidRPr="00EF4725">
        <w:rPr>
          <w:rFonts w:hAnsi="標楷體" w:hint="eastAsia"/>
        </w:rPr>
        <w:t>具有憲法上之原則重要性，有予以違憲審查之必要，</w:t>
      </w:r>
      <w:proofErr w:type="gramStart"/>
      <w:r w:rsidRPr="00EF4725">
        <w:rPr>
          <w:rFonts w:hAnsi="標楷體" w:hint="eastAsia"/>
        </w:rPr>
        <w:t>爰</w:t>
      </w:r>
      <w:proofErr w:type="gramEnd"/>
      <w:r w:rsidRPr="00EF4725">
        <w:rPr>
          <w:rFonts w:hAnsi="標楷體" w:hint="eastAsia"/>
        </w:rPr>
        <w:t>依司法院大法官審理案件法第5條第1項第1款規定，聲請解釋。</w:t>
      </w:r>
    </w:p>
    <w:p w:rsidR="003C7B44" w:rsidRPr="00EF4725" w:rsidRDefault="003C7B44" w:rsidP="003C7B44">
      <w:pPr>
        <w:pStyle w:val="2"/>
      </w:pPr>
      <w:r w:rsidRPr="00EF4725">
        <w:rPr>
          <w:rFonts w:hAnsi="標楷體" w:hint="eastAsia"/>
        </w:rPr>
        <w:t>涉及之憲法條文</w:t>
      </w:r>
    </w:p>
    <w:p w:rsidR="003C7B44" w:rsidRPr="00EF4725" w:rsidRDefault="003C7B44" w:rsidP="003C7B44">
      <w:pPr>
        <w:pStyle w:val="3"/>
        <w:rPr>
          <w:rFonts w:hAnsi="標楷體"/>
        </w:rPr>
      </w:pPr>
      <w:r w:rsidRPr="00EF4725">
        <w:rPr>
          <w:rFonts w:hAnsi="標楷體" w:hint="eastAsia"/>
        </w:rPr>
        <w:t>憲法第1條</w:t>
      </w:r>
      <w:r w:rsidR="00411BE6" w:rsidRPr="00EF4725">
        <w:rPr>
          <w:rFonts w:hAnsi="標楷體" w:hint="eastAsia"/>
        </w:rPr>
        <w:t>規定</w:t>
      </w:r>
      <w:r w:rsidRPr="00EF4725">
        <w:rPr>
          <w:rFonts w:hAnsi="標楷體" w:hint="eastAsia"/>
        </w:rPr>
        <w:t>：「中華民國基於三民主義，為民有民治民享之民主共和國。」</w:t>
      </w:r>
    </w:p>
    <w:p w:rsidR="003C7B44" w:rsidRPr="00EF4725" w:rsidRDefault="003C7B44" w:rsidP="003C7B44">
      <w:pPr>
        <w:pStyle w:val="3"/>
        <w:rPr>
          <w:rFonts w:hAnsi="標楷體"/>
        </w:rPr>
      </w:pPr>
      <w:r w:rsidRPr="00EF4725">
        <w:rPr>
          <w:rFonts w:hAnsi="標楷體" w:hint="eastAsia"/>
        </w:rPr>
        <w:t>憲法第15條</w:t>
      </w:r>
      <w:r w:rsidR="00411BE6" w:rsidRPr="00EF4725">
        <w:rPr>
          <w:rFonts w:hAnsi="標楷體" w:hint="eastAsia"/>
        </w:rPr>
        <w:t>規定</w:t>
      </w:r>
      <w:r w:rsidRPr="00EF4725">
        <w:rPr>
          <w:rFonts w:hAnsi="標楷體" w:hint="eastAsia"/>
        </w:rPr>
        <w:t>：「人民之生存權、工作權及財產權，應予保障。」</w:t>
      </w:r>
    </w:p>
    <w:p w:rsidR="003C7B44" w:rsidRPr="00EF4725" w:rsidRDefault="003C7B44" w:rsidP="003C7B44">
      <w:pPr>
        <w:pStyle w:val="3"/>
        <w:rPr>
          <w:rFonts w:hAnsi="標楷體"/>
        </w:rPr>
      </w:pPr>
      <w:r w:rsidRPr="00EF4725">
        <w:rPr>
          <w:rFonts w:hAnsi="標楷體" w:hint="eastAsia"/>
        </w:rPr>
        <w:t>憲法第16條</w:t>
      </w:r>
      <w:r w:rsidR="00411BE6" w:rsidRPr="00EF4725">
        <w:rPr>
          <w:rFonts w:hAnsi="標楷體" w:hint="eastAsia"/>
        </w:rPr>
        <w:t>規定</w:t>
      </w:r>
      <w:r w:rsidRPr="00EF4725">
        <w:rPr>
          <w:rFonts w:hAnsi="標楷體" w:hint="eastAsia"/>
        </w:rPr>
        <w:t>：「人民有請願、訴願及訴訟之權。」</w:t>
      </w:r>
    </w:p>
    <w:p w:rsidR="00411BE6" w:rsidRPr="00EF4725" w:rsidRDefault="00411BE6" w:rsidP="00411BE6">
      <w:pPr>
        <w:pStyle w:val="3"/>
        <w:rPr>
          <w:rFonts w:hAnsi="標楷體"/>
        </w:rPr>
      </w:pPr>
      <w:r w:rsidRPr="00EF4725">
        <w:rPr>
          <w:rFonts w:hAnsi="標楷體" w:hint="eastAsia"/>
        </w:rPr>
        <w:t>憲法第23條規定：「以上各條列舉之自由權利，除為防止妨礙他人自由、避免緊急危難、維持社會秩序，或增進公共利益所必要者外，不得以法律限制</w:t>
      </w:r>
      <w:r w:rsidRPr="00EF4725">
        <w:rPr>
          <w:rFonts w:hAnsi="標楷體" w:hint="eastAsia"/>
        </w:rPr>
        <w:lastRenderedPageBreak/>
        <w:t>之。」</w:t>
      </w:r>
    </w:p>
    <w:p w:rsidR="00531738" w:rsidRPr="00EF4725" w:rsidRDefault="00531738" w:rsidP="00531738">
      <w:pPr>
        <w:pStyle w:val="3"/>
        <w:rPr>
          <w:rFonts w:hAnsi="標楷體"/>
        </w:rPr>
      </w:pPr>
      <w:r w:rsidRPr="00EF4725">
        <w:rPr>
          <w:rFonts w:hAnsi="標楷體" w:hint="eastAsia"/>
        </w:rPr>
        <w:t>憲法第171條第1項規定：「法律與憲法牴觸者無效。」</w:t>
      </w:r>
    </w:p>
    <w:p w:rsidR="003C7B44" w:rsidRPr="00EF4725" w:rsidRDefault="00BF4106" w:rsidP="00BF4106">
      <w:pPr>
        <w:pStyle w:val="3"/>
      </w:pPr>
      <w:r w:rsidRPr="00EF4725">
        <w:rPr>
          <w:rFonts w:hAnsi="標楷體" w:hint="eastAsia"/>
        </w:rPr>
        <w:t>憲法增修條文</w:t>
      </w:r>
      <w:r w:rsidR="003C7B44" w:rsidRPr="00EF4725">
        <w:rPr>
          <w:rFonts w:hint="eastAsia"/>
        </w:rPr>
        <w:t>第3條第3項</w:t>
      </w:r>
      <w:r w:rsidR="00411BE6" w:rsidRPr="00EF4725">
        <w:rPr>
          <w:rFonts w:hint="eastAsia"/>
        </w:rPr>
        <w:t>規定</w:t>
      </w:r>
      <w:r w:rsidR="003C7B44" w:rsidRPr="00EF4725">
        <w:rPr>
          <w:rFonts w:hint="eastAsia"/>
        </w:rPr>
        <w:t>：「</w:t>
      </w:r>
      <w:r w:rsidR="003C7B44" w:rsidRPr="00EF4725">
        <w:t>國家機關之職權、設立程序及總員額，得以法律為準則性之規定</w:t>
      </w:r>
      <w:r w:rsidR="003C7B44" w:rsidRPr="00EF4725">
        <w:rPr>
          <w:rFonts w:hint="eastAsia"/>
        </w:rPr>
        <w:t>」、同條第4項：「各機關之組織、編制及員額，應依前項法律，基於政策或業務需要決定之。」</w:t>
      </w:r>
    </w:p>
    <w:p w:rsidR="003C7B44" w:rsidRPr="00EF4725" w:rsidRDefault="003C7B44" w:rsidP="003C7B44">
      <w:pPr>
        <w:pStyle w:val="3"/>
      </w:pPr>
      <w:r w:rsidRPr="00EF4725">
        <w:rPr>
          <w:rFonts w:hAnsi="標楷體" w:hint="eastAsia"/>
        </w:rPr>
        <w:t>憲法及憲法增修條文所揭示之民主國原則、法治國原則</w:t>
      </w:r>
      <w:r w:rsidR="007306FB" w:rsidRPr="00EF4725">
        <w:rPr>
          <w:rFonts w:hAnsi="標楷體" w:hint="eastAsia"/>
        </w:rPr>
        <w:t>、權力分立與制衡原則</w:t>
      </w:r>
      <w:r w:rsidRPr="00EF4725">
        <w:rPr>
          <w:rFonts w:hAnsi="標楷體" w:hint="eastAsia"/>
        </w:rPr>
        <w:t>。</w:t>
      </w:r>
    </w:p>
    <w:p w:rsidR="003C7B44" w:rsidRPr="00EF4725" w:rsidRDefault="003C7B44" w:rsidP="003C7B44">
      <w:pPr>
        <w:pStyle w:val="1"/>
      </w:pPr>
      <w:bookmarkStart w:id="25" w:name="_Toc474400032"/>
      <w:bookmarkStart w:id="26" w:name="_Toc524895648"/>
      <w:bookmarkStart w:id="27" w:name="_Toc524896194"/>
      <w:bookmarkStart w:id="28" w:name="_Toc524896224"/>
      <w:bookmarkStart w:id="29" w:name="_Toc524902734"/>
      <w:bookmarkStart w:id="30" w:name="_Toc525066148"/>
      <w:bookmarkStart w:id="31" w:name="_Toc525070839"/>
      <w:bookmarkStart w:id="32" w:name="_Toc525938379"/>
      <w:bookmarkStart w:id="33" w:name="_Toc525939227"/>
      <w:bookmarkStart w:id="34" w:name="_Toc525939732"/>
      <w:bookmarkStart w:id="35" w:name="_Toc529218272"/>
      <w:bookmarkStart w:id="36" w:name="_Toc529222689"/>
      <w:bookmarkStart w:id="37" w:name="_Toc529223111"/>
      <w:bookmarkStart w:id="38" w:name="_Toc529223862"/>
      <w:bookmarkStart w:id="39" w:name="_Toc529228265"/>
      <w:bookmarkStart w:id="40" w:name="_Toc2400395"/>
      <w:bookmarkStart w:id="41" w:name="_Toc4316189"/>
      <w:bookmarkStart w:id="42" w:name="_Toc4473330"/>
      <w:bookmarkStart w:id="43" w:name="_Toc69556897"/>
      <w:bookmarkStart w:id="44" w:name="_Toc69556946"/>
      <w:bookmarkStart w:id="45" w:name="_Toc69609820"/>
      <w:bookmarkStart w:id="46" w:name="_Toc70241816"/>
      <w:bookmarkStart w:id="47" w:name="_Toc70242205"/>
      <w:bookmarkStart w:id="48" w:name="_Toc421794875"/>
      <w:bookmarkEnd w:id="24"/>
      <w:r w:rsidRPr="00EF4725">
        <w:rPr>
          <w:rFonts w:hint="eastAsia"/>
        </w:rPr>
        <w:t>聲請解釋法令牴觸憲法之理由及所持之立場與見解</w:t>
      </w:r>
    </w:p>
    <w:p w:rsidR="00761487" w:rsidRPr="00EF4725" w:rsidRDefault="00761487" w:rsidP="00AA7FCC">
      <w:pPr>
        <w:pStyle w:val="2"/>
      </w:pPr>
      <w:bookmarkStart w:id="49" w:name="_Toc474400038"/>
      <w:bookmarkEnd w:id="25"/>
      <w:r w:rsidRPr="00EF4725">
        <w:rPr>
          <w:rFonts w:hint="eastAsia"/>
        </w:rPr>
        <w:t>黨產條例第4條第1款規定</w:t>
      </w:r>
      <w:r w:rsidR="00A05383" w:rsidRPr="00EF4725">
        <w:rPr>
          <w:rFonts w:hint="eastAsia"/>
        </w:rPr>
        <w:t>所</w:t>
      </w:r>
      <w:r w:rsidRPr="00EF4725">
        <w:rPr>
          <w:rFonts w:hint="eastAsia"/>
        </w:rPr>
        <w:t>適用之政黨，</w:t>
      </w:r>
      <w:r w:rsidR="00EC176D" w:rsidRPr="00EF4725">
        <w:rPr>
          <w:rFonts w:hAnsi="標楷體" w:hint="eastAsia"/>
        </w:rPr>
        <w:t>實質上僅</w:t>
      </w:r>
      <w:proofErr w:type="gramStart"/>
      <w:r w:rsidR="00EC176D" w:rsidRPr="00EF4725">
        <w:rPr>
          <w:rFonts w:hAnsi="標楷體" w:hint="eastAsia"/>
        </w:rPr>
        <w:t>規</w:t>
      </w:r>
      <w:proofErr w:type="gramEnd"/>
      <w:r w:rsidR="00EC176D" w:rsidRPr="00EF4725">
        <w:rPr>
          <w:rFonts w:hAnsi="標楷體" w:hint="eastAsia"/>
        </w:rPr>
        <w:t>制特定政黨</w:t>
      </w:r>
      <w:proofErr w:type="gramStart"/>
      <w:r w:rsidR="004C05FF" w:rsidRPr="00EF4725">
        <w:rPr>
          <w:rFonts w:hAnsi="標楷體"/>
        </w:rPr>
        <w:t>—</w:t>
      </w:r>
      <w:proofErr w:type="gramEnd"/>
      <w:r w:rsidR="004C05FF" w:rsidRPr="00EF4725">
        <w:rPr>
          <w:rFonts w:hAnsi="標楷體" w:hint="eastAsia"/>
        </w:rPr>
        <w:t>中國國民黨</w:t>
      </w:r>
      <w:r w:rsidRPr="00EF4725">
        <w:rPr>
          <w:rFonts w:hint="eastAsia"/>
        </w:rPr>
        <w:t>，乃以個別性法律剝奪特定人民或團體之</w:t>
      </w:r>
      <w:r w:rsidR="00411BE6" w:rsidRPr="00EF4725">
        <w:rPr>
          <w:rFonts w:hint="eastAsia"/>
        </w:rPr>
        <w:t>財產權</w:t>
      </w:r>
      <w:r w:rsidRPr="00EF4725">
        <w:rPr>
          <w:rFonts w:hint="eastAsia"/>
        </w:rPr>
        <w:t>，</w:t>
      </w:r>
      <w:r w:rsidR="00AA7FCC" w:rsidRPr="00EF4725">
        <w:rPr>
          <w:rFonts w:hint="eastAsia"/>
        </w:rPr>
        <w:t>並授權行政行使司法權力猶如立法權居於司法權之地位，</w:t>
      </w:r>
      <w:r w:rsidRPr="00EF4725">
        <w:rPr>
          <w:rFonts w:hint="eastAsia"/>
        </w:rPr>
        <w:t>有違權力分立與制衡原則</w:t>
      </w:r>
      <w:r w:rsidR="00411BE6" w:rsidRPr="00EF4725">
        <w:rPr>
          <w:rFonts w:hint="eastAsia"/>
        </w:rPr>
        <w:t>，</w:t>
      </w:r>
      <w:r w:rsidR="005F6FF8" w:rsidRPr="00EF4725">
        <w:rPr>
          <w:rFonts w:hint="eastAsia"/>
        </w:rPr>
        <w:t>並與</w:t>
      </w:r>
      <w:r w:rsidR="007306FB" w:rsidRPr="00EF4725">
        <w:rPr>
          <w:rFonts w:hint="eastAsia"/>
        </w:rPr>
        <w:t>憲法</w:t>
      </w:r>
      <w:r w:rsidR="00C609F5" w:rsidRPr="00EF4725">
        <w:rPr>
          <w:rFonts w:hint="eastAsia"/>
        </w:rPr>
        <w:t>第15條規定財產權保障</w:t>
      </w:r>
      <w:r w:rsidR="00C651E4" w:rsidRPr="00EF4725">
        <w:rPr>
          <w:rFonts w:hint="eastAsia"/>
        </w:rPr>
        <w:t>及</w:t>
      </w:r>
      <w:r w:rsidR="00411BE6" w:rsidRPr="00EF4725">
        <w:rPr>
          <w:rFonts w:hint="eastAsia"/>
        </w:rPr>
        <w:t>第23條基本權利限制條款</w:t>
      </w:r>
      <w:r w:rsidR="005F6FF8" w:rsidRPr="00EF4725">
        <w:rPr>
          <w:rFonts w:hint="eastAsia"/>
        </w:rPr>
        <w:t>相互牴觸</w:t>
      </w:r>
      <w:r w:rsidRPr="00EF4725">
        <w:rPr>
          <w:rFonts w:hint="eastAsia"/>
        </w:rPr>
        <w:t>。</w:t>
      </w:r>
      <w:bookmarkEnd w:id="49"/>
    </w:p>
    <w:p w:rsidR="004C05FF" w:rsidRPr="00EF4725" w:rsidRDefault="004C05FF" w:rsidP="00BF4106">
      <w:pPr>
        <w:pStyle w:val="3"/>
      </w:pPr>
      <w:bookmarkStart w:id="50" w:name="_Toc473204342"/>
      <w:bookmarkStart w:id="51" w:name="_Toc474154127"/>
      <w:bookmarkStart w:id="52" w:name="_Toc474400039"/>
      <w:r w:rsidRPr="00EF4725">
        <w:rPr>
          <w:rFonts w:hint="eastAsia"/>
        </w:rPr>
        <w:t>按黨產條例第4條規定：「一、政黨：指於76年7月15日前成立並依動員戡亂時期人民團體法規定備案者。二、附隨組織：指獨立存在而由政黨實質控制其人事、財務或業務經營之法人、團體或機構；曾由政黨實質控制其人事、財務或業務經營，且非以相當對價轉讓而脫離政黨實質控制之法人、團體或機構。三、受託管理人：指受前2款所稱政黨、附隨組織之委託而管理或受讓財產而管理之第三人。四、不當取得財產：指政黨以違反政黨本質</w:t>
      </w:r>
      <w:r w:rsidR="003603E6">
        <w:rPr>
          <w:rFonts w:hint="eastAsia"/>
        </w:rPr>
        <w:t>或</w:t>
      </w:r>
      <w:proofErr w:type="gramStart"/>
      <w:r w:rsidR="003603E6">
        <w:rPr>
          <w:rFonts w:hint="eastAsia"/>
        </w:rPr>
        <w:t>其他悖</w:t>
      </w:r>
      <w:proofErr w:type="gramEnd"/>
      <w:r w:rsidR="003603E6">
        <w:rPr>
          <w:rFonts w:hint="eastAsia"/>
        </w:rPr>
        <w:t>於民主法治原則之方式，使自己或其附隨組織取得之財產。」</w:t>
      </w:r>
      <w:r w:rsidRPr="00EF4725">
        <w:rPr>
          <w:rFonts w:hint="eastAsia"/>
        </w:rPr>
        <w:t>其</w:t>
      </w:r>
      <w:r w:rsidR="000E49AB" w:rsidRPr="00EF4725">
        <w:rPr>
          <w:rFonts w:hint="eastAsia"/>
        </w:rPr>
        <w:t>立法理由</w:t>
      </w:r>
      <w:r w:rsidRPr="00EF4725">
        <w:rPr>
          <w:rFonts w:hint="eastAsia"/>
        </w:rPr>
        <w:t>略</w:t>
      </w:r>
      <w:proofErr w:type="gramStart"/>
      <w:r w:rsidRPr="00EF4725">
        <w:rPr>
          <w:rFonts w:hint="eastAsia"/>
        </w:rPr>
        <w:t>以</w:t>
      </w:r>
      <w:proofErr w:type="gramEnd"/>
      <w:r w:rsidRPr="00EF4725">
        <w:rPr>
          <w:rFonts w:hint="eastAsia"/>
        </w:rPr>
        <w:t>：「二、考量76年7月15日解嚴前成立的政黨，其體制多未完備，且其在解嚴前的政治環境即得生存，其取得之財產有重新加以檢視之必要。另按動員戡亂時期人民團體法於78年修正公布後，增訂『政治團體』專章，</w:t>
      </w:r>
      <w:r w:rsidRPr="00EF4725">
        <w:rPr>
          <w:rFonts w:hint="eastAsia"/>
        </w:rPr>
        <w:lastRenderedPageBreak/>
        <w:t>開放政治性團體結社，始確立政黨之法律地位，依主管機關統計資料顯示，目前合法備案之政黨數目約3</w:t>
      </w:r>
      <w:proofErr w:type="gramStart"/>
      <w:r w:rsidRPr="00EF4725">
        <w:rPr>
          <w:rFonts w:hint="eastAsia"/>
        </w:rPr>
        <w:t>百個</w:t>
      </w:r>
      <w:proofErr w:type="gramEnd"/>
      <w:r w:rsidRPr="00EF4725">
        <w:rPr>
          <w:rFonts w:hint="eastAsia"/>
        </w:rPr>
        <w:t>，為避免本條例規範政黨數目過多，造成不必要之申報、調查程序。</w:t>
      </w:r>
      <w:proofErr w:type="gramStart"/>
      <w:r w:rsidRPr="00EF4725">
        <w:rPr>
          <w:rFonts w:hint="eastAsia"/>
        </w:rPr>
        <w:t>爰</w:t>
      </w:r>
      <w:proofErr w:type="gramEnd"/>
      <w:r w:rsidRPr="00EF4725">
        <w:rPr>
          <w:rFonts w:hint="eastAsia"/>
        </w:rPr>
        <w:t>於第1款明定本條例所稱政黨，指76年7月15日解除戒嚴前成立並於78年1月27日動員戡亂時期人民團體法修正公布後依該法第65條但書備案者。三、政黨依人民團體法第47條但書規定得設立分支機構，故分支機構擁有之財產即屬政黨財產之部分，自不待言。</w:t>
      </w:r>
      <w:proofErr w:type="gramStart"/>
      <w:r w:rsidRPr="00EF4725">
        <w:rPr>
          <w:rFonts w:hint="eastAsia"/>
        </w:rPr>
        <w:t>惟</w:t>
      </w:r>
      <w:proofErr w:type="gramEnd"/>
      <w:r w:rsidRPr="00EF4725">
        <w:rPr>
          <w:rFonts w:hint="eastAsia"/>
        </w:rPr>
        <w:t>政黨以捐助或出資之方式控制之營利性或非營利性法人、團體或機構，雖屬獨立存在之組織，但受政黨實質控制，二者有密不可分之關係，應一併納入本條例調查及處理之範圍，以</w:t>
      </w:r>
      <w:proofErr w:type="gramStart"/>
      <w:r w:rsidRPr="00EF4725">
        <w:rPr>
          <w:rFonts w:hint="eastAsia"/>
        </w:rPr>
        <w:t>避免藉脫法</w:t>
      </w:r>
      <w:proofErr w:type="gramEnd"/>
      <w:r w:rsidRPr="00EF4725">
        <w:rPr>
          <w:rFonts w:hint="eastAsia"/>
        </w:rPr>
        <w:t>行為違反政黨政治之平等原則，</w:t>
      </w:r>
      <w:proofErr w:type="gramStart"/>
      <w:r w:rsidRPr="00EF4725">
        <w:rPr>
          <w:rFonts w:hint="eastAsia"/>
        </w:rPr>
        <w:t>爰</w:t>
      </w:r>
      <w:proofErr w:type="gramEnd"/>
      <w:r w:rsidRPr="00EF4725">
        <w:rPr>
          <w:rFonts w:hint="eastAsia"/>
        </w:rPr>
        <w:t>為第2款之定義。四、受託管理人係指受政黨、附隨組織之委託而管理或受讓財產而管理之第三人，</w:t>
      </w:r>
      <w:proofErr w:type="gramStart"/>
      <w:r w:rsidRPr="00EF4725">
        <w:rPr>
          <w:rFonts w:hint="eastAsia"/>
        </w:rPr>
        <w:t>爰</w:t>
      </w:r>
      <w:proofErr w:type="gramEnd"/>
      <w:r w:rsidRPr="00EF4725">
        <w:rPr>
          <w:rFonts w:hint="eastAsia"/>
        </w:rPr>
        <w:t>為第3款之定義。五、按法治國之基本理念乃在於透過『以法而治』之形式意義法治國概念，進而遂行『價值判斷』、『法律目的』為內涵之實質意義法治國原則，以追求實質正義。根據實質法治國原則，對於政黨之規範，應以自由民主憲政秩序為根本價值。本條例旨在調查及處理政黨於威權體制下所取得之財產，</w:t>
      </w:r>
      <w:proofErr w:type="gramStart"/>
      <w:r w:rsidRPr="00EF4725">
        <w:rPr>
          <w:rFonts w:hint="eastAsia"/>
        </w:rPr>
        <w:t>爰</w:t>
      </w:r>
      <w:proofErr w:type="gramEnd"/>
      <w:r w:rsidRPr="00EF4725">
        <w:rPr>
          <w:rFonts w:hint="eastAsia"/>
        </w:rPr>
        <w:t>參考監察院調查報告所列財產取得之情形，並依據實質法治國原則，斟酌現代民主法治國家政黨應有之地位與功能，定義本條例所稱應返還所取得之財產係指政黨違反政黨本質或其他民主法治原則所取得之財產，或使其附隨組織取得之財產。例如</w:t>
      </w:r>
      <w:proofErr w:type="gramStart"/>
      <w:r w:rsidRPr="00EF4725">
        <w:rPr>
          <w:rFonts w:hint="eastAsia"/>
        </w:rPr>
        <w:t>︰</w:t>
      </w:r>
      <w:proofErr w:type="gramEnd"/>
      <w:r w:rsidRPr="00EF4725">
        <w:rPr>
          <w:rFonts w:hint="eastAsia"/>
        </w:rPr>
        <w:t>政黨由各級政府依贈與或轉帳撥用方式以無償或不相當對價取得財產、政黨投資或經營營利事業取得財產等。」同條例第5條規定：「（第1項）政黨、附隨組</w:t>
      </w:r>
      <w:r w:rsidRPr="00EF4725">
        <w:rPr>
          <w:rFonts w:hint="eastAsia"/>
        </w:rPr>
        <w:lastRenderedPageBreak/>
        <w:t>織自34年8月15日起取得，或其自34年8月15日起交付、移轉或登記於受託管理人，並於本條例公布日時尚存在之現有財產，除黨費、政治獻金、競選經費之捐贈、競選費用補助金及其孳息外，推定為不當取得之財產。（第2項）政黨、附隨組織自34年8月15日起以無償或交易時顯不相當之對價取得之財產，除黨費、政治獻金、競選經費之捐贈、競選費用補助金及其孳息外，雖於本條例公布日已非政黨、附隨組織或其受託管理人所有之財產，</w:t>
      </w:r>
      <w:proofErr w:type="gramStart"/>
      <w:r w:rsidRPr="00EF4725">
        <w:rPr>
          <w:rFonts w:hint="eastAsia"/>
        </w:rPr>
        <w:t>亦推定</w:t>
      </w:r>
      <w:proofErr w:type="gramEnd"/>
      <w:r w:rsidRPr="00EF4725">
        <w:rPr>
          <w:rFonts w:hint="eastAsia"/>
        </w:rPr>
        <w:t>為不當取得之財產。」其</w:t>
      </w:r>
      <w:r w:rsidR="000E49AB" w:rsidRPr="00EF4725">
        <w:rPr>
          <w:rFonts w:hint="eastAsia"/>
        </w:rPr>
        <w:t>立法理由</w:t>
      </w:r>
      <w:r w:rsidRPr="00EF4725">
        <w:rPr>
          <w:rFonts w:hint="eastAsia"/>
        </w:rPr>
        <w:t>略</w:t>
      </w:r>
      <w:proofErr w:type="gramStart"/>
      <w:r w:rsidRPr="00EF4725">
        <w:rPr>
          <w:rFonts w:hint="eastAsia"/>
        </w:rPr>
        <w:t>以</w:t>
      </w:r>
      <w:proofErr w:type="gramEnd"/>
      <w:r w:rsidRPr="00EF4725">
        <w:rPr>
          <w:rFonts w:hint="eastAsia"/>
        </w:rPr>
        <w:t>：「一、在過去威權體制，因黨國不分，政黨依當時法制環境或政治背景所取得之財產，形式上或能符合當時法令，但充其量僅能認其符合形式法治國原則，惟其混淆國家與政黨之分際，破壞政黨公平競爭之環境，而與實質法治國原則不符。且政黨係基於共同民主政治理念，協助形成國民意志，促進國民政治參與為目的之政治團體，根據此一民主國家政黨之本質，其正當財源應限於黨費、政治獻金、競選經費之捐贈、競選費用補助金及其孳息。政黨依其他方式所取得之財產，皆與政黨本質不符，</w:t>
      </w:r>
      <w:proofErr w:type="gramStart"/>
      <w:r w:rsidRPr="00EF4725">
        <w:rPr>
          <w:rFonts w:hint="eastAsia"/>
        </w:rPr>
        <w:t>爰</w:t>
      </w:r>
      <w:proofErr w:type="gramEnd"/>
      <w:r w:rsidRPr="00EF4725">
        <w:rPr>
          <w:rFonts w:hint="eastAsia"/>
        </w:rPr>
        <w:t>於本條</w:t>
      </w:r>
      <w:proofErr w:type="gramStart"/>
      <w:r w:rsidRPr="00EF4725">
        <w:rPr>
          <w:rFonts w:hint="eastAsia"/>
        </w:rPr>
        <w:t>採</w:t>
      </w:r>
      <w:proofErr w:type="gramEnd"/>
      <w:r w:rsidRPr="00EF4725">
        <w:rPr>
          <w:rFonts w:hint="eastAsia"/>
        </w:rPr>
        <w:t>舉證責任轉換之立法體例，推定為不當取得之財產，由政黨舉證其取得財產係符合政黨本質與民主法治原則，始能保有該財產。透過此種舉證責任轉換之設計，才能符合實質法治國原則之要求。二、民主國家政黨之合法財務來源為黨員繳交之黨費、政府對政黨之補助經費（公職人員選舉罷免法第43條）及個人、人民團體或營利事業之政治獻金、對於競選經費之捐贈及上述財產所生孳息，</w:t>
      </w:r>
      <w:proofErr w:type="gramStart"/>
      <w:r w:rsidRPr="00EF4725">
        <w:rPr>
          <w:rFonts w:hint="eastAsia"/>
        </w:rPr>
        <w:t>爰</w:t>
      </w:r>
      <w:proofErr w:type="gramEnd"/>
      <w:r w:rsidRPr="00EF4725">
        <w:rPr>
          <w:rFonts w:hint="eastAsia"/>
        </w:rPr>
        <w:t>將上開財產排除於推定為不當取得之財產範圍之外。三、政黨、附隨組織或其受託管理人於公布日</w:t>
      </w:r>
      <w:r w:rsidRPr="00EF4725">
        <w:rPr>
          <w:rFonts w:hint="eastAsia"/>
        </w:rPr>
        <w:lastRenderedPageBreak/>
        <w:t>時尚存在之現有財產及公布日時雖非現有，然係於威權時期以無償或不相當對價取得者，</w:t>
      </w:r>
      <w:proofErr w:type="gramStart"/>
      <w:r w:rsidRPr="00EF4725">
        <w:rPr>
          <w:rFonts w:hint="eastAsia"/>
        </w:rPr>
        <w:t>均推定</w:t>
      </w:r>
      <w:proofErr w:type="gramEnd"/>
      <w:r w:rsidRPr="00EF4725">
        <w:rPr>
          <w:rFonts w:hint="eastAsia"/>
        </w:rPr>
        <w:t>為不當取得之財產。」</w:t>
      </w:r>
      <w:proofErr w:type="gramStart"/>
      <w:r w:rsidRPr="00EF4725">
        <w:rPr>
          <w:rFonts w:hint="eastAsia"/>
        </w:rPr>
        <w:t>從而，</w:t>
      </w:r>
      <w:proofErr w:type="gramEnd"/>
      <w:r w:rsidRPr="00EF4725">
        <w:rPr>
          <w:rFonts w:hint="eastAsia"/>
        </w:rPr>
        <w:t>上開黨產條例所稱政黨，雖指76年7月15日解除戒嚴前成立並於78年1月27日動員戡亂時期人民團體法修正公布後依該法第65條但書備案者</w:t>
      </w:r>
      <w:r w:rsidR="00386A74" w:rsidRPr="00EF4725">
        <w:rPr>
          <w:rFonts w:hAnsi="標楷體" w:hint="eastAsia"/>
        </w:rPr>
        <w:t>；</w:t>
      </w:r>
      <w:r w:rsidRPr="00EF4725">
        <w:rPr>
          <w:rFonts w:hint="eastAsia"/>
        </w:rPr>
        <w:t>但依黨產條例第5條規定，則以34年8月15日（即日本無條件投降日）作為推定為不當取得之財產之始點</w:t>
      </w:r>
      <w:r w:rsidR="008D2831" w:rsidRPr="00EF4725">
        <w:rPr>
          <w:rStyle w:val="aff0"/>
        </w:rPr>
        <w:footnoteReference w:id="2"/>
      </w:r>
      <w:r w:rsidRPr="00EF4725">
        <w:rPr>
          <w:rFonts w:hint="eastAsia"/>
        </w:rPr>
        <w:t>，而立法</w:t>
      </w:r>
      <w:r w:rsidR="00386A74" w:rsidRPr="00EF4725">
        <w:rPr>
          <w:rFonts w:hint="eastAsia"/>
        </w:rPr>
        <w:t>理由</w:t>
      </w:r>
      <w:r w:rsidRPr="00EF4725">
        <w:rPr>
          <w:rFonts w:hint="eastAsia"/>
        </w:rPr>
        <w:t>又</w:t>
      </w:r>
      <w:r w:rsidR="00386A74" w:rsidRPr="00EF4725">
        <w:rPr>
          <w:rFonts w:hint="eastAsia"/>
        </w:rPr>
        <w:t>明文</w:t>
      </w:r>
      <w:r w:rsidRPr="00EF4725">
        <w:rPr>
          <w:rFonts w:hint="eastAsia"/>
        </w:rPr>
        <w:t>限定於「在過去威權體制，因黨國不分，政黨依當時法制環境或政治背景所取得之財產，形式上或能符合當時法令，但充其量僅能認其符合形式法治國原則」</w:t>
      </w:r>
      <w:r w:rsidR="00386A74" w:rsidRPr="00EF4725">
        <w:rPr>
          <w:rFonts w:ascii="新細明體" w:eastAsia="新細明體" w:hAnsi="新細明體" w:hint="eastAsia"/>
        </w:rPr>
        <w:t>。</w:t>
      </w:r>
      <w:r w:rsidRPr="00EF4725">
        <w:rPr>
          <w:rFonts w:hint="eastAsia"/>
        </w:rPr>
        <w:t>自34年8月15日至78年1月27日止，中國國民黨作為中華民國唯一執政黨</w:t>
      </w:r>
      <w:r w:rsidR="007726B4" w:rsidRPr="00EF4725">
        <w:rPr>
          <w:rFonts w:ascii="新細明體" w:eastAsia="新細明體" w:hAnsi="新細明體" w:hint="eastAsia"/>
        </w:rPr>
        <w:t>，</w:t>
      </w:r>
      <w:r w:rsidRPr="00EF4725">
        <w:rPr>
          <w:rFonts w:hint="eastAsia"/>
        </w:rPr>
        <w:t>基於黨國一體</w:t>
      </w:r>
      <w:r w:rsidR="007726B4" w:rsidRPr="00EF4725">
        <w:rPr>
          <w:rFonts w:ascii="新細明體" w:eastAsia="新細明體" w:hAnsi="新細明體" w:hint="eastAsia"/>
        </w:rPr>
        <w:t>，</w:t>
      </w:r>
      <w:r w:rsidRPr="00EF4725">
        <w:rPr>
          <w:rFonts w:hint="eastAsia"/>
        </w:rPr>
        <w:t>在</w:t>
      </w:r>
      <w:proofErr w:type="gramStart"/>
      <w:r w:rsidRPr="00EF4725">
        <w:rPr>
          <w:rFonts w:hint="eastAsia"/>
        </w:rPr>
        <w:t>一</w:t>
      </w:r>
      <w:proofErr w:type="gramEnd"/>
      <w:r w:rsidRPr="00EF4725">
        <w:rPr>
          <w:rFonts w:hint="eastAsia"/>
        </w:rPr>
        <w:t>黨獨大</w:t>
      </w:r>
      <w:r w:rsidR="0061532B" w:rsidRPr="00EF4725">
        <w:rPr>
          <w:rFonts w:hint="eastAsia"/>
        </w:rPr>
        <w:t>（one-party dominant system）</w:t>
      </w:r>
      <w:r w:rsidR="0061532B" w:rsidRPr="00EF4725">
        <w:rPr>
          <w:rStyle w:val="aff0"/>
        </w:rPr>
        <w:footnoteReference w:id="3"/>
      </w:r>
      <w:proofErr w:type="gramStart"/>
      <w:r w:rsidRPr="00EF4725">
        <w:rPr>
          <w:rFonts w:hint="eastAsia"/>
        </w:rPr>
        <w:t>下係唯一</w:t>
      </w:r>
      <w:proofErr w:type="gramEnd"/>
      <w:r w:rsidRPr="00EF4725">
        <w:rPr>
          <w:rFonts w:hint="eastAsia"/>
        </w:rPr>
        <w:t>有能力將國家財產以形式法律轉移，故依據黨產條例政黨設置時間與財產時間範圍，別無他黨，可得特定即為「中國國民黨」，該條例</w:t>
      </w:r>
      <w:r w:rsidR="00386A74" w:rsidRPr="00EF4725">
        <w:rPr>
          <w:rFonts w:hint="eastAsia"/>
        </w:rPr>
        <w:t>即與</w:t>
      </w:r>
      <w:r w:rsidRPr="00EF4725">
        <w:rPr>
          <w:rFonts w:hint="eastAsia"/>
        </w:rPr>
        <w:t>「中國國民黨及其附隨組織不當取得財產處理條例」</w:t>
      </w:r>
      <w:r w:rsidR="00386A74" w:rsidRPr="00EF4725">
        <w:rPr>
          <w:rFonts w:hint="eastAsia"/>
        </w:rPr>
        <w:t>無異</w:t>
      </w:r>
      <w:r w:rsidRPr="00EF4725">
        <w:rPr>
          <w:rFonts w:hint="eastAsia"/>
        </w:rPr>
        <w:t>。復查黨產會於105年9月8日所發布之新聞稿</w:t>
      </w:r>
      <w:r w:rsidR="001529B3" w:rsidRPr="00EF4725">
        <w:rPr>
          <w:rFonts w:hAnsi="標楷體" w:hint="eastAsia"/>
        </w:rPr>
        <w:t>（關係文件四）</w:t>
      </w:r>
      <w:r w:rsidR="007726B4" w:rsidRPr="00EF4725">
        <w:rPr>
          <w:rFonts w:hint="eastAsia"/>
        </w:rPr>
        <w:t>雖指</w:t>
      </w:r>
      <w:r w:rsidRPr="00EF4725">
        <w:rPr>
          <w:rFonts w:hint="eastAsia"/>
        </w:rPr>
        <w:t>稱：「根據內政部105年9月2日回覆本會的台</w:t>
      </w:r>
      <w:proofErr w:type="gramStart"/>
      <w:r w:rsidRPr="00EF4725">
        <w:rPr>
          <w:rFonts w:hint="eastAsia"/>
        </w:rPr>
        <w:t>內民字第1050433653號</w:t>
      </w:r>
      <w:proofErr w:type="gramEnd"/>
      <w:r w:rsidRPr="00EF4725">
        <w:rPr>
          <w:rFonts w:hint="eastAsia"/>
        </w:rPr>
        <w:t>函，條例所指稱之政黨適用對象包括：中國國民黨、中國青年黨、中國</w:t>
      </w:r>
      <w:proofErr w:type="gramStart"/>
      <w:r w:rsidRPr="00EF4725">
        <w:rPr>
          <w:rFonts w:hint="eastAsia"/>
        </w:rPr>
        <w:t>民主社會黨</w:t>
      </w:r>
      <w:proofErr w:type="gramEnd"/>
      <w:r w:rsidRPr="00EF4725">
        <w:rPr>
          <w:rFonts w:hint="eastAsia"/>
        </w:rPr>
        <w:t>、中國新社會黨、中國中和黨、民主進步</w:t>
      </w:r>
      <w:r w:rsidRPr="00EF4725">
        <w:rPr>
          <w:rFonts w:hint="eastAsia"/>
        </w:rPr>
        <w:lastRenderedPageBreak/>
        <w:t>黨、青年中國黨、中國</w:t>
      </w:r>
      <w:proofErr w:type="gramStart"/>
      <w:r w:rsidRPr="00EF4725">
        <w:rPr>
          <w:rFonts w:hint="eastAsia"/>
        </w:rPr>
        <w:t>民主青年黨</w:t>
      </w:r>
      <w:proofErr w:type="gramEnd"/>
      <w:r w:rsidRPr="00EF4725">
        <w:rPr>
          <w:rFonts w:hint="eastAsia"/>
        </w:rPr>
        <w:t>、民主行動黨、中國</w:t>
      </w:r>
      <w:proofErr w:type="gramStart"/>
      <w:r w:rsidRPr="00EF4725">
        <w:rPr>
          <w:rFonts w:hint="eastAsia"/>
        </w:rPr>
        <w:t>中青黨等</w:t>
      </w:r>
      <w:proofErr w:type="gramEnd"/>
      <w:r w:rsidRPr="00EF4725">
        <w:rPr>
          <w:rFonts w:hint="eastAsia"/>
        </w:rPr>
        <w:t>10個政黨。又在此10個政黨中，僅有中國國民黨、民主進步黨提供政黨財務申報資料。」然如前述實際適用該條例之政黨，依據黨產條例第4條立法理由第</w:t>
      </w:r>
      <w:r w:rsidR="00C651E4" w:rsidRPr="00EF4725">
        <w:rPr>
          <w:rFonts w:hint="eastAsia"/>
        </w:rPr>
        <w:t>5</w:t>
      </w:r>
      <w:r w:rsidRPr="00EF4725">
        <w:rPr>
          <w:rFonts w:hint="eastAsia"/>
        </w:rPr>
        <w:t>點所示：「本條例旨在調查及處理政黨於威權體制下所取得之財產，</w:t>
      </w:r>
      <w:proofErr w:type="gramStart"/>
      <w:r w:rsidRPr="00EF4725">
        <w:rPr>
          <w:rFonts w:hint="eastAsia"/>
        </w:rPr>
        <w:t>爰</w:t>
      </w:r>
      <w:proofErr w:type="gramEnd"/>
      <w:r w:rsidRPr="00EF4725">
        <w:rPr>
          <w:rFonts w:hint="eastAsia"/>
        </w:rPr>
        <w:t>參考監察院調查報告所列財產取得之情形…</w:t>
      </w:r>
      <w:proofErr w:type="gramStart"/>
      <w:r w:rsidRPr="00EF4725">
        <w:rPr>
          <w:rFonts w:hint="eastAsia"/>
        </w:rPr>
        <w:t>…</w:t>
      </w:r>
      <w:proofErr w:type="gramEnd"/>
      <w:r w:rsidRPr="00EF4725">
        <w:rPr>
          <w:rFonts w:hint="eastAsia"/>
        </w:rPr>
        <w:t>」，而本院前調查「據張清溪、陳師孟、黃世鑫、王塗發等陳訴：為行政院及各級政府機關將其所管有之公有財產贈與、轉帳撥用或撥歸予社團法人中國國民黨所有或經營，是否涉有違失」乙案。依據該案所提調查意見</w:t>
      </w:r>
      <w:r w:rsidR="00BF4106" w:rsidRPr="00EF4725">
        <w:rPr>
          <w:rStyle w:val="aff0"/>
          <w:rFonts w:ascii="新細明體" w:eastAsia="新細明體" w:hAnsi="新細明體"/>
        </w:rPr>
        <w:footnoteReference w:id="4"/>
      </w:r>
      <w:r w:rsidR="00BF4106" w:rsidRPr="00EF4725">
        <w:rPr>
          <w:rFonts w:hint="eastAsia"/>
        </w:rPr>
        <w:t>係針對行政機關於訓政時期與行憲後將中國國民黨以政府名義接收之國有特種房屋，以轉帳撥用等</w:t>
      </w:r>
      <w:proofErr w:type="gramStart"/>
      <w:r w:rsidR="00BF4106" w:rsidRPr="00EF4725">
        <w:rPr>
          <w:rFonts w:hint="eastAsia"/>
        </w:rPr>
        <w:t>帳面</w:t>
      </w:r>
      <w:proofErr w:type="gramEnd"/>
      <w:r w:rsidR="00BF4106" w:rsidRPr="00EF4725">
        <w:rPr>
          <w:rFonts w:hint="eastAsia"/>
        </w:rPr>
        <w:t>處理方式移轉予該黨</w:t>
      </w:r>
      <w:r w:rsidR="00BF4106" w:rsidRPr="00EF4725">
        <w:rPr>
          <w:rFonts w:ascii="新細明體" w:eastAsia="新細明體" w:hAnsi="新細明體" w:hint="eastAsia"/>
        </w:rPr>
        <w:t>，</w:t>
      </w:r>
      <w:r w:rsidR="00BF4106" w:rsidRPr="00EF4725">
        <w:rPr>
          <w:rFonts w:hint="eastAsia"/>
        </w:rPr>
        <w:t>行政院應本維護國家財產權益立場，確實清查該等房屋及基地現況，依法處理</w:t>
      </w:r>
      <w:r w:rsidR="00BF4106" w:rsidRPr="00EF4725">
        <w:rPr>
          <w:rStyle w:val="aff0"/>
        </w:rPr>
        <w:footnoteReference w:id="5"/>
      </w:r>
      <w:r w:rsidR="00BF4106" w:rsidRPr="00EF4725">
        <w:rPr>
          <w:rFonts w:ascii="新細明體" w:eastAsia="新細明體" w:hAnsi="新細明體" w:hint="eastAsia"/>
        </w:rPr>
        <w:t>，</w:t>
      </w:r>
      <w:proofErr w:type="gramStart"/>
      <w:r w:rsidR="00BF4106" w:rsidRPr="00EF4725">
        <w:rPr>
          <w:rFonts w:hint="eastAsia"/>
        </w:rPr>
        <w:t>所指亦僅</w:t>
      </w:r>
      <w:proofErr w:type="gramEnd"/>
      <w:r w:rsidR="00BF4106" w:rsidRPr="00EF4725">
        <w:rPr>
          <w:rFonts w:hint="eastAsia"/>
        </w:rPr>
        <w:t>為中國國民黨</w:t>
      </w:r>
      <w:r w:rsidRPr="00EF4725">
        <w:rPr>
          <w:rFonts w:hint="eastAsia"/>
        </w:rPr>
        <w:t>。</w:t>
      </w:r>
      <w:r w:rsidR="00C651E4" w:rsidRPr="00EF4725">
        <w:rPr>
          <w:rFonts w:hint="eastAsia"/>
        </w:rPr>
        <w:t>從而黨產條例所稱政黨，</w:t>
      </w:r>
      <w:r w:rsidR="00ED453A" w:rsidRPr="00EF4725">
        <w:rPr>
          <w:rFonts w:hint="eastAsia"/>
        </w:rPr>
        <w:t>時間上</w:t>
      </w:r>
      <w:proofErr w:type="gramStart"/>
      <w:r w:rsidRPr="00EF4725">
        <w:rPr>
          <w:rFonts w:hint="eastAsia"/>
        </w:rPr>
        <w:t>所指雖為</w:t>
      </w:r>
      <w:proofErr w:type="gramEnd"/>
      <w:r w:rsidRPr="00EF4725">
        <w:rPr>
          <w:rFonts w:hint="eastAsia"/>
        </w:rPr>
        <w:t>76年7月15日解除戒嚴前成立</w:t>
      </w:r>
      <w:r w:rsidR="00C651E4" w:rsidRPr="00EF4725">
        <w:rPr>
          <w:rFonts w:hint="eastAsia"/>
        </w:rPr>
        <w:t>，</w:t>
      </w:r>
      <w:r w:rsidRPr="00EF4725">
        <w:rPr>
          <w:rFonts w:hint="eastAsia"/>
        </w:rPr>
        <w:t>並於78年1月27日動員戡亂時期人民團體法修正公布後依該法第65條但書備案</w:t>
      </w:r>
      <w:r w:rsidR="007726B4" w:rsidRPr="00EF4725">
        <w:rPr>
          <w:rFonts w:hint="eastAsia"/>
        </w:rPr>
        <w:t>之各政黨</w:t>
      </w:r>
      <w:r w:rsidRPr="00EF4725">
        <w:rPr>
          <w:rFonts w:hint="eastAsia"/>
        </w:rPr>
        <w:t>，</w:t>
      </w:r>
      <w:r w:rsidR="007726B4" w:rsidRPr="00EF4725">
        <w:rPr>
          <w:rFonts w:hint="eastAsia"/>
        </w:rPr>
        <w:t>然若符合該條例各項規範要求</w:t>
      </w:r>
      <w:r w:rsidR="007726B4" w:rsidRPr="00EF4725">
        <w:rPr>
          <w:rFonts w:ascii="新細明體" w:eastAsia="新細明體" w:hAnsi="新細明體" w:hint="eastAsia"/>
        </w:rPr>
        <w:t>，</w:t>
      </w:r>
      <w:r w:rsidR="007306FB" w:rsidRPr="00EF4725">
        <w:rPr>
          <w:rFonts w:hint="eastAsia"/>
        </w:rPr>
        <w:t>自屬</w:t>
      </w:r>
      <w:r w:rsidR="007726B4" w:rsidRPr="00EF4725">
        <w:rPr>
          <w:rFonts w:hint="eastAsia"/>
        </w:rPr>
        <w:t>僅適用於中國國民黨，</w:t>
      </w:r>
      <w:r w:rsidR="007306FB" w:rsidRPr="00EF4725">
        <w:rPr>
          <w:rFonts w:hint="eastAsia"/>
        </w:rPr>
        <w:t>且</w:t>
      </w:r>
      <w:r w:rsidR="007726B4" w:rsidRPr="00EF4725">
        <w:rPr>
          <w:rFonts w:hint="eastAsia"/>
        </w:rPr>
        <w:t>具有限制</w:t>
      </w:r>
      <w:r w:rsidR="007306FB" w:rsidRPr="00EF4725">
        <w:rPr>
          <w:rFonts w:hint="eastAsia"/>
        </w:rPr>
        <w:t>財產</w:t>
      </w:r>
      <w:r w:rsidR="007726B4" w:rsidRPr="00EF4725">
        <w:rPr>
          <w:rFonts w:hint="eastAsia"/>
        </w:rPr>
        <w:t>權性質之</w:t>
      </w:r>
      <w:r w:rsidRPr="00EF4725">
        <w:rPr>
          <w:rFonts w:hint="eastAsia"/>
        </w:rPr>
        <w:t>立法。</w:t>
      </w:r>
    </w:p>
    <w:p w:rsidR="00761487" w:rsidRPr="00EF4725" w:rsidRDefault="008F4FFC" w:rsidP="001A1BA0">
      <w:pPr>
        <w:pStyle w:val="3"/>
        <w:autoSpaceDN/>
      </w:pPr>
      <w:bookmarkStart w:id="53" w:name="_Toc473204343"/>
      <w:bookmarkStart w:id="54" w:name="_Toc474154128"/>
      <w:bookmarkStart w:id="55" w:name="_Toc474400040"/>
      <w:bookmarkEnd w:id="50"/>
      <w:bookmarkEnd w:id="51"/>
      <w:bookmarkEnd w:id="52"/>
      <w:r w:rsidRPr="00EF4725">
        <w:rPr>
          <w:rFonts w:hint="eastAsia"/>
        </w:rPr>
        <w:t>次按</w:t>
      </w:r>
      <w:r w:rsidR="00761487" w:rsidRPr="00EF4725">
        <w:rPr>
          <w:rFonts w:hint="eastAsia"/>
        </w:rPr>
        <w:t>有關個別性法律（</w:t>
      </w:r>
      <w:r w:rsidR="00761487" w:rsidRPr="00EF4725">
        <w:t>Einzellfallgesetz</w:t>
      </w:r>
      <w:r w:rsidR="00761487" w:rsidRPr="00EF4725">
        <w:rPr>
          <w:rFonts w:hint="eastAsia"/>
        </w:rPr>
        <w:t>，亦稱個案性法律）與措施性法律（</w:t>
      </w:r>
      <w:r w:rsidR="00761487" w:rsidRPr="00EF4725">
        <w:t>Massnahmegesetz</w:t>
      </w:r>
      <w:r w:rsidR="00761487" w:rsidRPr="00EF4725">
        <w:rPr>
          <w:rFonts w:hint="eastAsia"/>
        </w:rPr>
        <w:t>）二</w:t>
      </w:r>
      <w:r w:rsidR="00761487" w:rsidRPr="00EF4725">
        <w:rPr>
          <w:rFonts w:hint="eastAsia"/>
        </w:rPr>
        <w:lastRenderedPageBreak/>
        <w:t>者，</w:t>
      </w:r>
      <w:proofErr w:type="gramStart"/>
      <w:r w:rsidR="00761487" w:rsidRPr="00EF4725">
        <w:rPr>
          <w:rFonts w:hint="eastAsia"/>
        </w:rPr>
        <w:t>雖均有別</w:t>
      </w:r>
      <w:proofErr w:type="gramEnd"/>
      <w:r w:rsidR="00761487" w:rsidRPr="00EF4725">
        <w:rPr>
          <w:rFonts w:hint="eastAsia"/>
        </w:rPr>
        <w:t>於通常意義之法律，然而個別性法律係立法者特別針對某事項或適用於某特定對象所制定，而措施性法律仍具有一定抽象性。依據司法院釋字第520號解釋理由書所提及「</w:t>
      </w:r>
      <w:r w:rsidR="00761487" w:rsidRPr="00EF4725">
        <w:rPr>
          <w:rFonts w:hint="eastAsia"/>
          <w:szCs w:val="32"/>
        </w:rPr>
        <w:t>立法院通過興建電廠之相關法案，此種法律內容縱然包括對具體個案而制定之條款，亦屬特殊類型法律之一種，即所謂個別性法律，並非憲法所不許</w:t>
      </w:r>
      <w:r w:rsidR="00761487" w:rsidRPr="00EF4725">
        <w:rPr>
          <w:rFonts w:hint="eastAsia"/>
        </w:rPr>
        <w:t>」。</w:t>
      </w:r>
      <w:r w:rsidR="00F7256E" w:rsidRPr="00EF4725">
        <w:rPr>
          <w:rFonts w:hint="eastAsia"/>
        </w:rPr>
        <w:t>就此種具體個案而立法制定之個別性法律，因有上開解釋，</w:t>
      </w:r>
      <w:r w:rsidR="00C609F5" w:rsidRPr="00EF4725">
        <w:rPr>
          <w:rFonts w:hint="eastAsia"/>
        </w:rPr>
        <w:t>雖</w:t>
      </w:r>
      <w:r w:rsidR="00F7256E" w:rsidRPr="00EF4725">
        <w:rPr>
          <w:rFonts w:hint="eastAsia"/>
        </w:rPr>
        <w:t>似</w:t>
      </w:r>
      <w:r w:rsidR="00761487" w:rsidRPr="00EF4725">
        <w:rPr>
          <w:rFonts w:hint="eastAsia"/>
        </w:rPr>
        <w:t>非</w:t>
      </w:r>
      <w:r w:rsidR="00F7256E" w:rsidRPr="00EF4725">
        <w:rPr>
          <w:rFonts w:hint="eastAsia"/>
        </w:rPr>
        <w:t>為</w:t>
      </w:r>
      <w:r w:rsidR="00761487" w:rsidRPr="00EF4725">
        <w:rPr>
          <w:rFonts w:hint="eastAsia"/>
        </w:rPr>
        <w:t>憲法所不許，且事實上在立法亦有其例並非鮮見，例如中華民國國徽國旗法、三一九槍擊事件真相調查特別委員會條例等</w:t>
      </w:r>
      <w:proofErr w:type="gramStart"/>
      <w:r w:rsidR="00761487" w:rsidRPr="00EF4725">
        <w:rPr>
          <w:rFonts w:hint="eastAsia"/>
        </w:rPr>
        <w:t>應均屬之</w:t>
      </w:r>
      <w:proofErr w:type="gramEnd"/>
      <w:r w:rsidR="00761487" w:rsidRPr="00EF4725">
        <w:rPr>
          <w:rFonts w:hint="eastAsia"/>
        </w:rPr>
        <w:t>。然而亦有反對之意見，例如該號解釋中蘇俊雄大法官之協同意見書「惟公法學理上固未禁止『措施性法律』之存在，但對所謂之『個案性法律』（</w:t>
      </w:r>
      <w:r w:rsidR="00761487" w:rsidRPr="00EF4725">
        <w:t>Einzellfallgesetz</w:t>
      </w:r>
      <w:r w:rsidR="00761487" w:rsidRPr="00EF4725">
        <w:rPr>
          <w:rFonts w:hint="eastAsia"/>
        </w:rPr>
        <w:t>）仍多所質疑；解釋理由就此是否混同『措施法』與『個案法』之概念，恐有檢討的餘地。尤其，立法者雖得制定措施性法律，但不得因而侵及行政權之核心領域；故在未受理案件並依權力分立原則審查該等立法之具體內容以前，本席以為其合</w:t>
      </w:r>
      <w:proofErr w:type="gramStart"/>
      <w:r w:rsidR="00761487" w:rsidRPr="00EF4725">
        <w:rPr>
          <w:rFonts w:hint="eastAsia"/>
        </w:rPr>
        <w:t>憲性恐不</w:t>
      </w:r>
      <w:proofErr w:type="gramEnd"/>
      <w:r w:rsidR="00761487" w:rsidRPr="00EF4725">
        <w:rPr>
          <w:rFonts w:hint="eastAsia"/>
        </w:rPr>
        <w:t>應</w:t>
      </w:r>
      <w:proofErr w:type="gramStart"/>
      <w:r w:rsidR="00761487" w:rsidRPr="00EF4725">
        <w:rPr>
          <w:rFonts w:hint="eastAsia"/>
        </w:rPr>
        <w:t>遽予肯</w:t>
      </w:r>
      <w:proofErr w:type="gramEnd"/>
      <w:r w:rsidR="00761487" w:rsidRPr="00EF4725">
        <w:rPr>
          <w:rFonts w:hint="eastAsia"/>
        </w:rPr>
        <w:t>認」，亦有對該解釋使用個別性法律概念而予以合憲之解釋有所質疑：「個別性法律（</w:t>
      </w:r>
      <w:r w:rsidR="00761487" w:rsidRPr="00EF4725">
        <w:t>Einzellfallgesetz</w:t>
      </w:r>
      <w:r w:rsidR="00761487" w:rsidRPr="00EF4725">
        <w:rPr>
          <w:rFonts w:hint="eastAsia"/>
        </w:rPr>
        <w:t>）是否</w:t>
      </w:r>
      <w:proofErr w:type="gramStart"/>
      <w:r w:rsidR="00761487" w:rsidRPr="00EF4725">
        <w:rPr>
          <w:rFonts w:hint="eastAsia"/>
        </w:rPr>
        <w:t>合憲還需要</w:t>
      </w:r>
      <w:proofErr w:type="gramEnd"/>
      <w:r w:rsidR="00761487" w:rsidRPr="00EF4725">
        <w:rPr>
          <w:rFonts w:hint="eastAsia"/>
        </w:rPr>
        <w:t>視有無違反平等原則、有無構成形式之濫用（Formenmi</w:t>
      </w:r>
      <w:r w:rsidR="00761487" w:rsidRPr="00EF4725">
        <w:rPr>
          <w:rFonts w:hint="eastAsia"/>
        </w:rPr>
        <w:t>ß</w:t>
      </w:r>
      <w:r w:rsidR="00761487" w:rsidRPr="00EF4725">
        <w:rPr>
          <w:rFonts w:hint="eastAsia"/>
        </w:rPr>
        <w:t>brauch）而違反權力分立等，…</w:t>
      </w:r>
      <w:proofErr w:type="gramStart"/>
      <w:r w:rsidR="00761487" w:rsidRPr="00EF4725">
        <w:rPr>
          <w:rFonts w:hint="eastAsia"/>
        </w:rPr>
        <w:t>…</w:t>
      </w:r>
      <w:proofErr w:type="gramEnd"/>
      <w:r w:rsidR="00761487" w:rsidRPr="00EF4725">
        <w:rPr>
          <w:rFonts w:hint="eastAsia"/>
        </w:rPr>
        <w:t>倘立法院真的依照大法官指示，制定一個『許可台電公司興建第四核能發電廠』的法律條文，其適用只有一次性，受規範的對象也只有單一</w:t>
      </w:r>
      <w:proofErr w:type="gramStart"/>
      <w:r w:rsidR="00761487" w:rsidRPr="00EF4725">
        <w:rPr>
          <w:rFonts w:hint="eastAsia"/>
        </w:rPr>
        <w:t>一</w:t>
      </w:r>
      <w:proofErr w:type="gramEnd"/>
      <w:r w:rsidR="00761487" w:rsidRPr="00EF4725">
        <w:rPr>
          <w:rFonts w:hint="eastAsia"/>
        </w:rPr>
        <w:t>個人，其構成法律形式的濫用，並獨厚特定人至明顯，是否</w:t>
      </w:r>
      <w:r w:rsidR="00761487" w:rsidRPr="00EF4725">
        <w:rPr>
          <w:rFonts w:hint="eastAsia"/>
        </w:rPr>
        <w:lastRenderedPageBreak/>
        <w:t>還能在憲法面前站得住腳，不無懷疑」</w:t>
      </w:r>
      <w:r w:rsidR="00761487" w:rsidRPr="00EF4725">
        <w:rPr>
          <w:rStyle w:val="aff0"/>
          <w:rFonts w:hAnsi="標楷體"/>
        </w:rPr>
        <w:footnoteReference w:id="6"/>
      </w:r>
      <w:r w:rsidR="00761487" w:rsidRPr="00EF4725">
        <w:rPr>
          <w:rFonts w:hint="eastAsia"/>
        </w:rPr>
        <w:t>。</w:t>
      </w:r>
      <w:bookmarkEnd w:id="53"/>
      <w:bookmarkEnd w:id="54"/>
      <w:bookmarkEnd w:id="55"/>
    </w:p>
    <w:p w:rsidR="007306FB" w:rsidRPr="00EF4725" w:rsidRDefault="00C609F5" w:rsidP="00EC176D">
      <w:pPr>
        <w:pStyle w:val="3"/>
        <w:autoSpaceDN/>
        <w:rPr>
          <w:rFonts w:hAnsi="標楷體"/>
        </w:rPr>
      </w:pPr>
      <w:bookmarkStart w:id="56" w:name="_Toc473204344"/>
      <w:bookmarkStart w:id="57" w:name="_Toc474154129"/>
      <w:bookmarkStart w:id="58" w:name="_Toc474400041"/>
      <w:r w:rsidRPr="00EF4725">
        <w:rPr>
          <w:rFonts w:hint="eastAsia"/>
        </w:rPr>
        <w:t>復</w:t>
      </w:r>
      <w:r w:rsidR="00761487" w:rsidRPr="00EF4725">
        <w:rPr>
          <w:rFonts w:hint="eastAsia"/>
        </w:rPr>
        <w:t>參照美國憲法本文第</w:t>
      </w:r>
      <w:r w:rsidR="00761487" w:rsidRPr="00EF4725">
        <w:t>1</w:t>
      </w:r>
      <w:r w:rsidR="00761487" w:rsidRPr="00EF4725">
        <w:rPr>
          <w:rFonts w:hint="eastAsia"/>
        </w:rPr>
        <w:t>條第</w:t>
      </w:r>
      <w:r w:rsidR="00761487" w:rsidRPr="00EF4725">
        <w:t>9</w:t>
      </w:r>
      <w:r w:rsidR="00761487" w:rsidRPr="00EF4725">
        <w:rPr>
          <w:rFonts w:hint="eastAsia"/>
        </w:rPr>
        <w:t>項第</w:t>
      </w:r>
      <w:r w:rsidR="00761487" w:rsidRPr="00EF4725">
        <w:t>3</w:t>
      </w:r>
      <w:r w:rsidR="00761487" w:rsidRPr="00EF4725">
        <w:rPr>
          <w:rFonts w:hint="eastAsia"/>
        </w:rPr>
        <w:t>款，就國會行使之權力</w:t>
      </w:r>
      <w:proofErr w:type="gramStart"/>
      <w:r w:rsidR="00761487" w:rsidRPr="00EF4725">
        <w:rPr>
          <w:rFonts w:hint="eastAsia"/>
        </w:rPr>
        <w:t>規定禁為公權</w:t>
      </w:r>
      <w:proofErr w:type="gramEnd"/>
      <w:r w:rsidR="00761487" w:rsidRPr="00EF4725">
        <w:rPr>
          <w:rFonts w:hint="eastAsia"/>
        </w:rPr>
        <w:t>剝奪令</w:t>
      </w:r>
      <w:proofErr w:type="gramStart"/>
      <w:r w:rsidR="00761487" w:rsidRPr="00EF4725">
        <w:rPr>
          <w:rFonts w:hint="eastAsia"/>
        </w:rPr>
        <w:t>（</w:t>
      </w:r>
      <w:proofErr w:type="gramEnd"/>
      <w:r w:rsidR="00761487" w:rsidRPr="00EF4725">
        <w:t>No Bill of Attainder</w:t>
      </w:r>
      <w:r w:rsidR="00761487" w:rsidRPr="00EF4725">
        <w:rPr>
          <w:rFonts w:hint="eastAsia"/>
        </w:rPr>
        <w:t>…</w:t>
      </w:r>
      <w:proofErr w:type="gramStart"/>
      <w:r w:rsidR="00761487" w:rsidRPr="00EF4725">
        <w:rPr>
          <w:rFonts w:hint="eastAsia"/>
        </w:rPr>
        <w:t>…</w:t>
      </w:r>
      <w:proofErr w:type="gramEnd"/>
      <w:r w:rsidR="00761487" w:rsidRPr="00EF4725">
        <w:t>shall be passed.</w:t>
      </w:r>
      <w:r w:rsidR="00761487" w:rsidRPr="00EF4725">
        <w:rPr>
          <w:rFonts w:hint="eastAsia"/>
        </w:rPr>
        <w:t>）</w:t>
      </w:r>
      <w:r w:rsidR="00761487" w:rsidRPr="00EF4725">
        <w:rPr>
          <w:rStyle w:val="aff0"/>
          <w:rFonts w:hAnsi="標楷體"/>
        </w:rPr>
        <w:footnoteReference w:id="7"/>
      </w:r>
      <w:r w:rsidR="00761487" w:rsidRPr="00EF4725">
        <w:rPr>
          <w:rFonts w:hint="eastAsia"/>
        </w:rPr>
        <w:t>，即禁止國會以個別性的立法去剝奪特定人民或團體之公權力，甚或及於給予特定人或團體優惠。西元1965年美國聯邦最高法院審理</w:t>
      </w:r>
      <w:r w:rsidR="00761487" w:rsidRPr="00EF4725">
        <w:t>United States v. Brown</w:t>
      </w:r>
      <w:r w:rsidR="00761487" w:rsidRPr="00EF4725">
        <w:rPr>
          <w:rFonts w:hint="eastAsia"/>
        </w:rPr>
        <w:t>案</w:t>
      </w:r>
      <w:r w:rsidR="00761487" w:rsidRPr="00EF4725">
        <w:rPr>
          <w:rStyle w:val="aff0"/>
          <w:rFonts w:hAnsi="標楷體"/>
        </w:rPr>
        <w:footnoteReference w:id="8"/>
      </w:r>
      <w:r w:rsidR="00761487" w:rsidRPr="00EF4725">
        <w:rPr>
          <w:rFonts w:hint="eastAsia"/>
        </w:rPr>
        <w:t>中，判決西元1959年勞動管理報告與揭露法（</w:t>
      </w:r>
      <w:r w:rsidR="00761487" w:rsidRPr="00EF4725">
        <w:t xml:space="preserve">Labor-Management Reporting and Disclosure Act </w:t>
      </w:r>
      <w:r w:rsidR="00761487" w:rsidRPr="00EF4725">
        <w:rPr>
          <w:rFonts w:hint="eastAsia"/>
        </w:rPr>
        <w:t>【</w:t>
      </w:r>
      <w:r w:rsidR="00761487" w:rsidRPr="00EF4725">
        <w:t>LMRDA</w:t>
      </w:r>
      <w:r w:rsidR="00761487" w:rsidRPr="00EF4725">
        <w:rPr>
          <w:rFonts w:hint="eastAsia"/>
        </w:rPr>
        <w:t>】</w:t>
      </w:r>
      <w:r w:rsidR="00761487" w:rsidRPr="00EF4725">
        <w:t xml:space="preserve"> of 1959</w:t>
      </w:r>
      <w:r w:rsidR="00761487" w:rsidRPr="00EF4725">
        <w:rPr>
          <w:rFonts w:hint="eastAsia"/>
        </w:rPr>
        <w:t>）第504條，禁止共產黨員擔任工會執行者，以避免出於政治動機罷工的規定，係構成公權剝奪令的禁止，從而違反憲法規定。判決理由中亦特別指出，公權剝奪令禁止之目的在避免立法行使司法權力而侵害權力分立原則，且不論它的目的是在懲罰過去行為，或是在避免未來的阻礙。因此即有認為，個別性法律雖然依司法院釋字第520號解釋</w:t>
      </w:r>
      <w:proofErr w:type="gramStart"/>
      <w:r w:rsidR="00761487" w:rsidRPr="00EF4725">
        <w:rPr>
          <w:rFonts w:hint="eastAsia"/>
        </w:rPr>
        <w:t>理由書認係</w:t>
      </w:r>
      <w:proofErr w:type="gramEnd"/>
      <w:r w:rsidR="00761487" w:rsidRPr="00EF4725">
        <w:rPr>
          <w:rFonts w:hint="eastAsia"/>
        </w:rPr>
        <w:t>屬合憲，然而應限縮在未有侵害人民權利下之情況，如果有對「特定個人」進行施予制裁或給予優惠，此種情況就構成公權剝奪令的禁止，應為憲法所不許</w:t>
      </w:r>
      <w:r w:rsidR="00761487" w:rsidRPr="00EF4725">
        <w:rPr>
          <w:rStyle w:val="aff0"/>
          <w:rFonts w:hAnsi="標楷體"/>
        </w:rPr>
        <w:footnoteReference w:id="9"/>
      </w:r>
      <w:r w:rsidR="00761487" w:rsidRPr="00EF4725">
        <w:rPr>
          <w:rFonts w:hint="eastAsia"/>
        </w:rPr>
        <w:t>。上開見解，兼及立法現實需求及</w:t>
      </w:r>
      <w:r w:rsidR="00761487" w:rsidRPr="00EF4725">
        <w:rPr>
          <w:rFonts w:hAnsi="標楷體" w:hint="eastAsia"/>
        </w:rPr>
        <w:t>人民的權利保障</w:t>
      </w:r>
      <w:r w:rsidR="00EC176D" w:rsidRPr="00EF4725">
        <w:rPr>
          <w:rFonts w:hAnsi="標楷體" w:hint="eastAsia"/>
        </w:rPr>
        <w:t>與平等權之要求</w:t>
      </w:r>
      <w:r w:rsidR="00761487" w:rsidRPr="00EF4725">
        <w:rPr>
          <w:rFonts w:hAnsi="標楷體" w:hint="eastAsia"/>
        </w:rPr>
        <w:t>，</w:t>
      </w:r>
      <w:r w:rsidR="00BA4D24" w:rsidRPr="00EF4725">
        <w:rPr>
          <w:rFonts w:hAnsi="標楷體" w:hint="eastAsia"/>
        </w:rPr>
        <w:t>實屬的論</w:t>
      </w:r>
      <w:r w:rsidR="007306FB" w:rsidRPr="00EF4725">
        <w:rPr>
          <w:rFonts w:hAnsi="標楷體" w:hint="eastAsia"/>
        </w:rPr>
        <w:t>。黨產條例</w:t>
      </w:r>
      <w:proofErr w:type="gramStart"/>
      <w:r w:rsidR="007306FB" w:rsidRPr="00EF4725">
        <w:rPr>
          <w:rFonts w:hAnsi="標楷體" w:hint="eastAsia"/>
        </w:rPr>
        <w:t>既屬就特定</w:t>
      </w:r>
      <w:proofErr w:type="gramEnd"/>
      <w:r w:rsidR="007306FB" w:rsidRPr="00EF4725">
        <w:rPr>
          <w:rFonts w:hAnsi="標楷體" w:hint="eastAsia"/>
        </w:rPr>
        <w:t>團體所為制裁之個別性法律，</w:t>
      </w:r>
      <w:proofErr w:type="gramStart"/>
      <w:r w:rsidR="00C651E4" w:rsidRPr="00EF4725">
        <w:rPr>
          <w:rFonts w:hAnsi="標楷體" w:hint="eastAsia"/>
        </w:rPr>
        <w:t>顯</w:t>
      </w:r>
      <w:r w:rsidR="007306FB" w:rsidRPr="00EF4725">
        <w:rPr>
          <w:rFonts w:hAnsi="標楷體" w:hint="eastAsia"/>
        </w:rPr>
        <w:t>同於</w:t>
      </w:r>
      <w:proofErr w:type="gramEnd"/>
      <w:r w:rsidR="007306FB" w:rsidRPr="00EF4725">
        <w:rPr>
          <w:rFonts w:hAnsi="標楷體" w:hint="eastAsia"/>
        </w:rPr>
        <w:t>公權</w:t>
      </w:r>
      <w:r w:rsidR="007306FB" w:rsidRPr="00EF4725">
        <w:rPr>
          <w:rFonts w:hint="eastAsia"/>
        </w:rPr>
        <w:t>剝奪令</w:t>
      </w:r>
      <w:r w:rsidR="007306FB" w:rsidRPr="00EF4725">
        <w:rPr>
          <w:rFonts w:hAnsi="標楷體" w:hint="eastAsia"/>
        </w:rPr>
        <w:t>之情況，自為憲法所不許</w:t>
      </w:r>
      <w:r w:rsidR="00761487" w:rsidRPr="00EF4725">
        <w:rPr>
          <w:rFonts w:hAnsi="標楷體" w:hint="eastAsia"/>
        </w:rPr>
        <w:t>。</w:t>
      </w:r>
    </w:p>
    <w:p w:rsidR="00C609F5" w:rsidRPr="00EF4725" w:rsidRDefault="00761487" w:rsidP="00AA7FCC">
      <w:pPr>
        <w:pStyle w:val="3"/>
      </w:pPr>
      <w:r w:rsidRPr="00EF4725">
        <w:rPr>
          <w:rFonts w:hint="eastAsia"/>
        </w:rPr>
        <w:t>是</w:t>
      </w:r>
      <w:proofErr w:type="gramStart"/>
      <w:r w:rsidRPr="00EF4725">
        <w:rPr>
          <w:rFonts w:hint="eastAsia"/>
        </w:rPr>
        <w:t>以</w:t>
      </w:r>
      <w:proofErr w:type="gramEnd"/>
      <w:r w:rsidR="00BA4D24" w:rsidRPr="00EF4725">
        <w:rPr>
          <w:rFonts w:hint="eastAsia"/>
        </w:rPr>
        <w:t>，</w:t>
      </w:r>
      <w:r w:rsidR="00EC176D" w:rsidRPr="00EF4725">
        <w:rPr>
          <w:rFonts w:hint="eastAsia"/>
        </w:rPr>
        <w:t>黨產條例第4條第1款</w:t>
      </w:r>
      <w:r w:rsidR="007306FB" w:rsidRPr="00EF4725">
        <w:rPr>
          <w:rFonts w:hint="eastAsia"/>
        </w:rPr>
        <w:t>之</w:t>
      </w:r>
      <w:r w:rsidR="00EC176D" w:rsidRPr="00EF4725">
        <w:rPr>
          <w:rFonts w:hint="eastAsia"/>
        </w:rPr>
        <w:t>規定，實質上僅</w:t>
      </w:r>
      <w:proofErr w:type="gramStart"/>
      <w:r w:rsidR="00EC176D" w:rsidRPr="00EF4725">
        <w:rPr>
          <w:rFonts w:hint="eastAsia"/>
        </w:rPr>
        <w:t>規</w:t>
      </w:r>
      <w:proofErr w:type="gramEnd"/>
      <w:r w:rsidR="00EC176D" w:rsidRPr="00EF4725">
        <w:rPr>
          <w:rFonts w:hint="eastAsia"/>
        </w:rPr>
        <w:t>制</w:t>
      </w:r>
      <w:r w:rsidR="00EC176D" w:rsidRPr="00EF4725">
        <w:rPr>
          <w:rFonts w:hint="eastAsia"/>
        </w:rPr>
        <w:lastRenderedPageBreak/>
        <w:t>特定政黨，乃以個別性法律剝奪特定人民或團</w:t>
      </w:r>
      <w:r w:rsidR="007306FB" w:rsidRPr="00EF4725">
        <w:rPr>
          <w:rFonts w:hint="eastAsia"/>
        </w:rPr>
        <w:t>體之財產權，</w:t>
      </w:r>
      <w:r w:rsidR="00AA7FCC" w:rsidRPr="00EF4725">
        <w:rPr>
          <w:rFonts w:hAnsi="標楷體" w:hint="eastAsia"/>
        </w:rPr>
        <w:t>並授權行政行使司法權力猶如立法權居於司法權之地位，</w:t>
      </w:r>
      <w:r w:rsidR="007306FB" w:rsidRPr="00EF4725">
        <w:rPr>
          <w:rFonts w:hint="eastAsia"/>
        </w:rPr>
        <w:t>有違權力分立與制衡原則，且</w:t>
      </w:r>
      <w:r w:rsidR="00EC176D" w:rsidRPr="00EF4725">
        <w:rPr>
          <w:rFonts w:hint="eastAsia"/>
        </w:rPr>
        <w:t>不符合憲法第15條規定財產權保障與第23條基本權利限制條款。</w:t>
      </w:r>
    </w:p>
    <w:p w:rsidR="0090097E" w:rsidRPr="00EF4725" w:rsidRDefault="0090097E" w:rsidP="0090097E">
      <w:pPr>
        <w:pStyle w:val="2"/>
      </w:pPr>
      <w:bookmarkStart w:id="59" w:name="_Toc474400042"/>
      <w:bookmarkEnd w:id="56"/>
      <w:bookmarkEnd w:id="57"/>
      <w:bookmarkEnd w:id="58"/>
      <w:r w:rsidRPr="00EF4725">
        <w:rPr>
          <w:rFonts w:hint="eastAsia"/>
        </w:rPr>
        <w:t>黨產條例第3條規定不適用任何時效制度，且於第8條規定課以申報義務，並於第</w:t>
      </w:r>
      <w:r w:rsidR="0001626C" w:rsidRPr="00EF4725">
        <w:rPr>
          <w:rFonts w:hint="eastAsia"/>
        </w:rPr>
        <w:t>26</w:t>
      </w:r>
      <w:r w:rsidRPr="00EF4725">
        <w:rPr>
          <w:rFonts w:hint="eastAsia"/>
        </w:rPr>
        <w:t>條對於違反者處以高額行政罰鍰並得</w:t>
      </w:r>
      <w:proofErr w:type="gramStart"/>
      <w:r w:rsidRPr="00EF4725">
        <w:rPr>
          <w:rFonts w:hint="eastAsia"/>
        </w:rPr>
        <w:t>逕</w:t>
      </w:r>
      <w:proofErr w:type="gramEnd"/>
      <w:r w:rsidRPr="00EF4725">
        <w:rPr>
          <w:rFonts w:hint="eastAsia"/>
        </w:rPr>
        <w:t>為移轉處分，除</w:t>
      </w:r>
      <w:r w:rsidR="007306FB" w:rsidRPr="00EF4725">
        <w:rPr>
          <w:rFonts w:hint="eastAsia"/>
        </w:rPr>
        <w:t>違反</w:t>
      </w:r>
      <w:r w:rsidRPr="00EF4725">
        <w:rPr>
          <w:rFonts w:hint="eastAsia"/>
        </w:rPr>
        <w:t>憲法第15條保障人民財產權</w:t>
      </w:r>
      <w:r w:rsidR="007306FB" w:rsidRPr="00EF4725">
        <w:rPr>
          <w:rFonts w:hint="eastAsia"/>
        </w:rPr>
        <w:t>之規定</w:t>
      </w:r>
      <w:r w:rsidRPr="00EF4725">
        <w:rPr>
          <w:rFonts w:hint="eastAsia"/>
        </w:rPr>
        <w:t>外，全然違反法治國原則下之法安定性原則，並</w:t>
      </w:r>
      <w:proofErr w:type="gramStart"/>
      <w:r w:rsidRPr="00EF4725">
        <w:rPr>
          <w:rFonts w:hint="eastAsia"/>
        </w:rPr>
        <w:t>悖離</w:t>
      </w:r>
      <w:proofErr w:type="gramEnd"/>
      <w:r w:rsidRPr="00EF4725">
        <w:rPr>
          <w:rFonts w:hint="eastAsia"/>
        </w:rPr>
        <w:t>憲法第23條過度侵害禁止原則。</w:t>
      </w:r>
    </w:p>
    <w:p w:rsidR="00761487" w:rsidRPr="00EF4725" w:rsidRDefault="00531738" w:rsidP="00A76048">
      <w:pPr>
        <w:pStyle w:val="3"/>
      </w:pPr>
      <w:bookmarkStart w:id="60" w:name="_Toc473204346"/>
      <w:bookmarkStart w:id="61" w:name="_Toc474154131"/>
      <w:bookmarkStart w:id="62" w:name="_Toc474400043"/>
      <w:bookmarkEnd w:id="59"/>
      <w:r w:rsidRPr="00EF4725">
        <w:rPr>
          <w:rFonts w:hint="eastAsia"/>
        </w:rPr>
        <w:t>按法治國原則</w:t>
      </w:r>
      <w:r w:rsidR="00EA438D" w:rsidRPr="00EF4725">
        <w:rPr>
          <w:rFonts w:hint="eastAsia"/>
        </w:rPr>
        <w:t>（principle of rule of law）</w:t>
      </w:r>
      <w:r w:rsidRPr="00EF4725">
        <w:rPr>
          <w:rFonts w:hint="eastAsia"/>
        </w:rPr>
        <w:t>是「理性思維」所架構國家思想，</w:t>
      </w:r>
      <w:r w:rsidR="00EA438D" w:rsidRPr="00EF4725">
        <w:rPr>
          <w:rFonts w:hint="eastAsia"/>
        </w:rPr>
        <w:t>其</w:t>
      </w:r>
      <w:r w:rsidRPr="00EF4725">
        <w:rPr>
          <w:rFonts w:hint="eastAsia"/>
        </w:rPr>
        <w:t>目的在於排除任何恣意與專斷侵害基本權利之國家行為。司法院釋字第499號解釋認為</w:t>
      </w:r>
      <w:r w:rsidRPr="00EF4725">
        <w:rPr>
          <w:rFonts w:ascii="新細明體" w:eastAsia="新細明體" w:hAnsi="新細明體" w:hint="eastAsia"/>
        </w:rPr>
        <w:t>，</w:t>
      </w:r>
      <w:r w:rsidRPr="00EF4725">
        <w:rPr>
          <w:rFonts w:hint="eastAsia"/>
        </w:rPr>
        <w:t>憲法中具有本質之重要性而為規範秩序存立之基礎者，如聽任修改條文予以變更，則憲法整體規範秩序將</w:t>
      </w:r>
      <w:proofErr w:type="gramStart"/>
      <w:r w:rsidRPr="00EF4725">
        <w:rPr>
          <w:rFonts w:hint="eastAsia"/>
        </w:rPr>
        <w:t>形同破毀</w:t>
      </w:r>
      <w:proofErr w:type="gramEnd"/>
      <w:r w:rsidRPr="00EF4725">
        <w:rPr>
          <w:rFonts w:hint="eastAsia"/>
        </w:rPr>
        <w:t>（或稱憲法破棄），凡憲法設置之</w:t>
      </w:r>
      <w:proofErr w:type="gramStart"/>
      <w:r w:rsidRPr="00EF4725">
        <w:rPr>
          <w:rFonts w:hint="eastAsia"/>
        </w:rPr>
        <w:t>機關均有遵守</w:t>
      </w:r>
      <w:proofErr w:type="gramEnd"/>
      <w:r w:rsidRPr="00EF4725">
        <w:rPr>
          <w:rFonts w:hint="eastAsia"/>
        </w:rPr>
        <w:t>之義務。故現代法治國家並非僅「依法統治」，而係認為國家不能先制定違反憲法的法律，復要求人民服從其違反憲法所做成之法律</w:t>
      </w:r>
      <w:r w:rsidR="000E49AB" w:rsidRPr="00EF4725">
        <w:rPr>
          <w:rFonts w:ascii="新細明體" w:eastAsia="新細明體" w:hAnsi="新細明體" w:hint="eastAsia"/>
        </w:rPr>
        <w:t>。</w:t>
      </w:r>
      <w:r w:rsidR="00EA438D" w:rsidRPr="00EF4725">
        <w:rPr>
          <w:rFonts w:hAnsi="標楷體" w:hint="eastAsia"/>
        </w:rPr>
        <w:t>該</w:t>
      </w:r>
      <w:r w:rsidR="00761487" w:rsidRPr="00EF4725">
        <w:rPr>
          <w:rFonts w:hint="eastAsia"/>
        </w:rPr>
        <w:t>原則為現代民主憲政體制之骨幹，</w:t>
      </w:r>
      <w:r w:rsidR="00EA438D" w:rsidRPr="00EF4725">
        <w:rPr>
          <w:rFonts w:hint="eastAsia"/>
        </w:rPr>
        <w:t>用以</w:t>
      </w:r>
      <w:r w:rsidR="00761487" w:rsidRPr="00EF4725">
        <w:rPr>
          <w:rFonts w:hint="eastAsia"/>
        </w:rPr>
        <w:t>確保所有公權力之</w:t>
      </w:r>
      <w:proofErr w:type="gramStart"/>
      <w:r w:rsidR="00761487" w:rsidRPr="00EF4725">
        <w:rPr>
          <w:rFonts w:hint="eastAsia"/>
        </w:rPr>
        <w:t>作用均受法律</w:t>
      </w:r>
      <w:proofErr w:type="gramEnd"/>
      <w:r w:rsidR="00761487" w:rsidRPr="00EF4725">
        <w:rPr>
          <w:rFonts w:hint="eastAsia"/>
        </w:rPr>
        <w:t>規範、均</w:t>
      </w:r>
      <w:r w:rsidR="00EA438D" w:rsidRPr="00EF4725">
        <w:rPr>
          <w:rFonts w:hint="eastAsia"/>
        </w:rPr>
        <w:t>符合</w:t>
      </w:r>
      <w:r w:rsidR="00761487" w:rsidRPr="00EF4725">
        <w:rPr>
          <w:rFonts w:hint="eastAsia"/>
        </w:rPr>
        <w:t>民主價值與基本人權</w:t>
      </w:r>
      <w:r w:rsidR="00EA438D" w:rsidRPr="00EF4725">
        <w:rPr>
          <w:rFonts w:ascii="新細明體" w:eastAsia="新細明體" w:hAnsi="新細明體" w:hint="eastAsia"/>
        </w:rPr>
        <w:t>，</w:t>
      </w:r>
      <w:proofErr w:type="gramStart"/>
      <w:r w:rsidR="00761487" w:rsidRPr="00EF4725">
        <w:rPr>
          <w:rFonts w:hint="eastAsia"/>
        </w:rPr>
        <w:t>且均受獨立</w:t>
      </w:r>
      <w:proofErr w:type="gramEnd"/>
      <w:r w:rsidR="00761487" w:rsidRPr="00EF4725">
        <w:rPr>
          <w:rFonts w:hint="eastAsia"/>
        </w:rPr>
        <w:t>與公正之司法所約制（all public powers act within the constraints setout by law, in accordance with the values of democracy and  fundamental rights, and under the control of independent and impartial courts）。法治國原則下之各項原則，雖因不同國家的憲法規定而有差異，然一般應包括合法性原則（principle of legality），含制定法律程序之透明性、</w:t>
      </w:r>
      <w:proofErr w:type="gramStart"/>
      <w:r w:rsidR="00761487" w:rsidRPr="00EF4725">
        <w:rPr>
          <w:rFonts w:hint="eastAsia"/>
        </w:rPr>
        <w:t>可問責性</w:t>
      </w:r>
      <w:proofErr w:type="gramEnd"/>
      <w:r w:rsidR="00761487" w:rsidRPr="00EF4725">
        <w:rPr>
          <w:rFonts w:hint="eastAsia"/>
        </w:rPr>
        <w:t>、民主性、多元性</w:t>
      </w:r>
      <w:r w:rsidR="00761487" w:rsidRPr="00EF4725">
        <w:rPr>
          <w:rFonts w:hint="eastAsia"/>
        </w:rPr>
        <w:lastRenderedPageBreak/>
        <w:t>（transparent, accountable, democratic and pluralistic process for enacting laws）；法安定性原則（legal certainty）；禁止行政權之恣意（prohibition of arbitrariness of the executive powers）；獨立與公正之司法（independent and impartial courts）；包含尊重人民基本權之有效之司法審查（</w:t>
      </w:r>
      <w:r w:rsidR="00761487" w:rsidRPr="00EF4725">
        <w:rPr>
          <w:rFonts w:hint="eastAsia"/>
          <w:spacing w:val="-6"/>
        </w:rPr>
        <w:t>effective judicial review including respect for fundamental rights</w:t>
      </w:r>
      <w:r w:rsidR="00761487" w:rsidRPr="00EF4725">
        <w:rPr>
          <w:rFonts w:hint="eastAsia"/>
        </w:rPr>
        <w:t>）；法律前之平等待遇（equality before the law）法安定性之確保為法治國原則重要內涵，其確保之機制應有絕對法律保留原則之適用</w:t>
      </w:r>
      <w:r w:rsidR="00761487" w:rsidRPr="00EF4725">
        <w:rPr>
          <w:rStyle w:val="aff0"/>
          <w:rFonts w:hAnsi="標楷體"/>
        </w:rPr>
        <w:footnoteReference w:id="10"/>
      </w:r>
      <w:r w:rsidR="00761487" w:rsidRPr="00EF4725">
        <w:rPr>
          <w:rFonts w:hint="eastAsia"/>
        </w:rPr>
        <w:t>。</w:t>
      </w:r>
      <w:bookmarkEnd w:id="60"/>
      <w:bookmarkEnd w:id="61"/>
      <w:bookmarkEnd w:id="62"/>
    </w:p>
    <w:p w:rsidR="00761487" w:rsidRPr="00EF4725" w:rsidRDefault="00761487" w:rsidP="001A1BA0">
      <w:pPr>
        <w:pStyle w:val="3"/>
        <w:autoSpaceDN/>
      </w:pPr>
      <w:bookmarkStart w:id="63" w:name="_Toc473204347"/>
      <w:bookmarkStart w:id="64" w:name="_Toc474154132"/>
      <w:bookmarkStart w:id="65" w:name="_Toc474400044"/>
      <w:proofErr w:type="gramStart"/>
      <w:r w:rsidRPr="00EF4725">
        <w:rPr>
          <w:rFonts w:hint="eastAsia"/>
        </w:rPr>
        <w:t>復按司法</w:t>
      </w:r>
      <w:proofErr w:type="gramEnd"/>
      <w:r w:rsidRPr="00EF4725">
        <w:rPr>
          <w:rFonts w:hint="eastAsia"/>
        </w:rPr>
        <w:t>院釋字第474號解釋理由書：「時效制度不僅與人民權利義務有重大關係，且其目的在於尊重既存之事實狀態，及維持法律秩序之安定，與公益有關，須</w:t>
      </w:r>
      <w:proofErr w:type="gramStart"/>
      <w:r w:rsidRPr="00EF4725">
        <w:rPr>
          <w:rFonts w:hint="eastAsia"/>
        </w:rPr>
        <w:t>逕</w:t>
      </w:r>
      <w:proofErr w:type="gramEnd"/>
      <w:r w:rsidRPr="00EF4725">
        <w:rPr>
          <w:rFonts w:hint="eastAsia"/>
        </w:rPr>
        <w:t>由法律明定，自不得授權行政機關</w:t>
      </w:r>
      <w:proofErr w:type="gramStart"/>
      <w:r w:rsidRPr="00EF4725">
        <w:rPr>
          <w:rFonts w:hint="eastAsia"/>
        </w:rPr>
        <w:t>衡情以命令</w:t>
      </w:r>
      <w:proofErr w:type="gramEnd"/>
      <w:r w:rsidRPr="00EF4725">
        <w:rPr>
          <w:rFonts w:hint="eastAsia"/>
        </w:rPr>
        <w:t>訂定或由行政機關依職權以命令訂之。」及司法院釋字第723號解釋理由書：「消滅時效制度之目的在於尊重既存之事實狀態，及維持法律秩序之安定，與公益有關，且與人民權利義務有重大關係，不論其係公法上或私法上之請求權消滅時效，均須</w:t>
      </w:r>
      <w:proofErr w:type="gramStart"/>
      <w:r w:rsidRPr="00EF4725">
        <w:rPr>
          <w:rFonts w:hint="eastAsia"/>
        </w:rPr>
        <w:t>逕</w:t>
      </w:r>
      <w:proofErr w:type="gramEnd"/>
      <w:r w:rsidRPr="00EF4725">
        <w:rPr>
          <w:rFonts w:hint="eastAsia"/>
        </w:rPr>
        <w:t>由法律明定，自不得授權行政機關</w:t>
      </w:r>
      <w:proofErr w:type="gramStart"/>
      <w:r w:rsidRPr="00EF4725">
        <w:rPr>
          <w:rFonts w:hint="eastAsia"/>
        </w:rPr>
        <w:t>衡情以命令</w:t>
      </w:r>
      <w:proofErr w:type="gramEnd"/>
      <w:r w:rsidRPr="00EF4725">
        <w:rPr>
          <w:rFonts w:hint="eastAsia"/>
        </w:rPr>
        <w:t>訂定或由行政機關依職權以命令訂之，始符憲法第23條法律保留原則之意旨。」</w:t>
      </w:r>
      <w:proofErr w:type="gramStart"/>
      <w:r w:rsidRPr="00EF4725">
        <w:rPr>
          <w:rFonts w:hint="eastAsia"/>
        </w:rPr>
        <w:t>均肯認</w:t>
      </w:r>
      <w:proofErr w:type="gramEnd"/>
      <w:r w:rsidRPr="00EF4725">
        <w:rPr>
          <w:rFonts w:hint="eastAsia"/>
        </w:rPr>
        <w:t>時效制度在維護法治國</w:t>
      </w:r>
      <w:proofErr w:type="gramStart"/>
      <w:r w:rsidRPr="00EF4725">
        <w:rPr>
          <w:rFonts w:hint="eastAsia"/>
        </w:rPr>
        <w:t>原則下法安定</w:t>
      </w:r>
      <w:proofErr w:type="gramEnd"/>
      <w:r w:rsidRPr="00EF4725">
        <w:rPr>
          <w:rFonts w:hint="eastAsia"/>
        </w:rPr>
        <w:t>性之要求，及應符合嚴格法律保留原則，實則在憲法保障人民財產權領域上，時效制度更應屬財產權制度性保障</w:t>
      </w:r>
      <w:r w:rsidRPr="00EF4725">
        <w:rPr>
          <w:rStyle w:val="aff0"/>
          <w:rFonts w:hAnsi="標楷體"/>
        </w:rPr>
        <w:footnoteReference w:id="11"/>
      </w:r>
      <w:r w:rsidRPr="00EF4725">
        <w:rPr>
          <w:rFonts w:hint="eastAsia"/>
        </w:rPr>
        <w:t>之重要內</w:t>
      </w:r>
      <w:r w:rsidRPr="00EF4725">
        <w:rPr>
          <w:rFonts w:hint="eastAsia"/>
        </w:rPr>
        <w:lastRenderedPageBreak/>
        <w:t>涵</w:t>
      </w:r>
      <w:r w:rsidR="00EA438D" w:rsidRPr="00EF4725">
        <w:rPr>
          <w:rFonts w:hint="eastAsia"/>
        </w:rPr>
        <w:t>之</w:t>
      </w:r>
      <w:proofErr w:type="gramStart"/>
      <w:r w:rsidR="00EA438D" w:rsidRPr="00EF4725">
        <w:rPr>
          <w:rFonts w:hint="eastAsia"/>
        </w:rPr>
        <w:t>一</w:t>
      </w:r>
      <w:proofErr w:type="gramEnd"/>
      <w:r w:rsidRPr="00EF4725">
        <w:rPr>
          <w:rFonts w:hint="eastAsia"/>
        </w:rPr>
        <w:t>。</w:t>
      </w:r>
      <w:bookmarkEnd w:id="63"/>
      <w:bookmarkEnd w:id="64"/>
      <w:bookmarkEnd w:id="65"/>
    </w:p>
    <w:p w:rsidR="00761487" w:rsidRPr="00EF4725" w:rsidRDefault="00761487" w:rsidP="001A1BA0">
      <w:pPr>
        <w:pStyle w:val="3"/>
        <w:autoSpaceDN/>
      </w:pPr>
      <w:bookmarkStart w:id="66" w:name="_Toc473204348"/>
      <w:bookmarkStart w:id="67" w:name="_Toc474154133"/>
      <w:bookmarkStart w:id="68" w:name="_Toc474400045"/>
      <w:r w:rsidRPr="00EF4725">
        <w:rPr>
          <w:rFonts w:hint="eastAsia"/>
        </w:rPr>
        <w:t>黨產條例第3條規定：「本會對於政黨、附隨組織及其受託管理人不當取得財產之處理，除本條例另有規定外，不適用其他法律有關權利行使期間之規定。」其立法</w:t>
      </w:r>
      <w:r w:rsidR="000E49AB" w:rsidRPr="00EF4725">
        <w:rPr>
          <w:rFonts w:hint="eastAsia"/>
        </w:rPr>
        <w:t>理由稱</w:t>
      </w:r>
      <w:r w:rsidR="00415832" w:rsidRPr="00EF4725">
        <w:rPr>
          <w:rFonts w:hAnsi="標楷體" w:hint="eastAsia"/>
        </w:rPr>
        <w:t>：「本</w:t>
      </w:r>
      <w:r w:rsidRPr="00EF4725">
        <w:rPr>
          <w:rFonts w:hint="eastAsia"/>
        </w:rPr>
        <w:t>條例係以特別立法方式處理政黨、附隨組織及其受託管理人不當取得之財產，由於該等財產取得之行為距今時日久遠，依現行法律規定，或因時效消滅或因除斥</w:t>
      </w:r>
      <w:proofErr w:type="gramStart"/>
      <w:r w:rsidRPr="00EF4725">
        <w:rPr>
          <w:rFonts w:hint="eastAsia"/>
        </w:rPr>
        <w:t>期間，</w:t>
      </w:r>
      <w:proofErr w:type="gramEnd"/>
      <w:r w:rsidRPr="00EF4725">
        <w:rPr>
          <w:rFonts w:hint="eastAsia"/>
        </w:rPr>
        <w:t>已無法要求返還該等不當取得之財產，受害人亦無法請求回復權利，</w:t>
      </w:r>
      <w:proofErr w:type="gramStart"/>
      <w:r w:rsidRPr="00EF4725">
        <w:rPr>
          <w:rFonts w:hint="eastAsia"/>
        </w:rPr>
        <w:t>爰</w:t>
      </w:r>
      <w:proofErr w:type="gramEnd"/>
      <w:r w:rsidRPr="00EF4725">
        <w:rPr>
          <w:rFonts w:hint="eastAsia"/>
        </w:rPr>
        <w:t>明文規定本會對於不當取得財產之處理，排除其他法律有關權利行使期間之規定，例如民法、土地法等法關於請求權消滅時效、取得時效及除斥期間等規定之適用</w:t>
      </w:r>
      <w:r w:rsidR="00BF0140" w:rsidRPr="00EF4725">
        <w:rPr>
          <w:rFonts w:hint="eastAsia"/>
        </w:rPr>
        <w:t>」</w:t>
      </w:r>
      <w:r w:rsidRPr="00EF4725">
        <w:rPr>
          <w:rFonts w:hint="eastAsia"/>
        </w:rPr>
        <w:t>。</w:t>
      </w:r>
      <w:proofErr w:type="gramStart"/>
      <w:r w:rsidR="00BE2804" w:rsidRPr="00EF4725">
        <w:rPr>
          <w:rFonts w:hint="eastAsia"/>
        </w:rPr>
        <w:t>然</w:t>
      </w:r>
      <w:r w:rsidRPr="00EF4725">
        <w:rPr>
          <w:rFonts w:hint="eastAsia"/>
        </w:rPr>
        <w:t>黨產</w:t>
      </w:r>
      <w:proofErr w:type="gramEnd"/>
      <w:r w:rsidRPr="00EF4725">
        <w:rPr>
          <w:rFonts w:hint="eastAsia"/>
        </w:rPr>
        <w:t>條例</w:t>
      </w:r>
      <w:r w:rsidR="00BE2804" w:rsidRPr="00EF4725">
        <w:rPr>
          <w:rFonts w:hint="eastAsia"/>
        </w:rPr>
        <w:t>卻</w:t>
      </w:r>
      <w:r w:rsidRPr="00EF4725">
        <w:rPr>
          <w:rFonts w:hint="eastAsia"/>
        </w:rPr>
        <w:t>僅於第25條第1項規定：「依本條例所取回或追徵其價額之不當取得財產，如原係政黨或其附隨組織自我國人民或於我國設立之法人或團體所取得者，原權利人或依法繼受該權利之人得於前條公告之日起1年內，向本會申請回復權利。」</w:t>
      </w:r>
      <w:r w:rsidR="005464F2" w:rsidRPr="00EF4725">
        <w:rPr>
          <w:rFonts w:hint="eastAsia"/>
        </w:rPr>
        <w:t>其餘時效</w:t>
      </w:r>
      <w:proofErr w:type="gramStart"/>
      <w:r w:rsidR="005464F2" w:rsidRPr="00EF4725">
        <w:rPr>
          <w:rFonts w:hint="eastAsia"/>
        </w:rPr>
        <w:t>規定均付之</w:t>
      </w:r>
      <w:proofErr w:type="gramEnd"/>
      <w:r w:rsidR="005464F2" w:rsidRPr="00EF4725">
        <w:rPr>
          <w:rFonts w:hint="eastAsia"/>
        </w:rPr>
        <w:t>闕如。是黨產會就政黨、附隨組織或受託管理人為移轉、追徵之</w:t>
      </w:r>
      <w:proofErr w:type="gramStart"/>
      <w:r w:rsidR="005464F2" w:rsidRPr="00EF4725">
        <w:rPr>
          <w:rFonts w:hint="eastAsia"/>
        </w:rPr>
        <w:t>期間，均無</w:t>
      </w:r>
      <w:proofErr w:type="gramEnd"/>
      <w:r w:rsidR="005464F2" w:rsidRPr="00EF4725">
        <w:rPr>
          <w:rFonts w:hint="eastAsia"/>
        </w:rPr>
        <w:t>其他限制規定</w:t>
      </w:r>
      <w:r w:rsidR="00BE2804" w:rsidRPr="00EF4725">
        <w:rPr>
          <w:rFonts w:ascii="新細明體" w:eastAsia="新細明體" w:hAnsi="新細明體" w:hint="eastAsia"/>
        </w:rPr>
        <w:t>。</w:t>
      </w:r>
      <w:proofErr w:type="gramStart"/>
      <w:r w:rsidR="00BE2804" w:rsidRPr="00EF4725">
        <w:rPr>
          <w:rFonts w:hint="eastAsia"/>
        </w:rPr>
        <w:t>從而</w:t>
      </w:r>
      <w:r w:rsidR="00BE2804" w:rsidRPr="00EF4725">
        <w:rPr>
          <w:rFonts w:hAnsi="標楷體" w:hint="eastAsia"/>
        </w:rPr>
        <w:t>，</w:t>
      </w:r>
      <w:proofErr w:type="gramEnd"/>
      <w:r w:rsidRPr="00EF4725">
        <w:rPr>
          <w:rFonts w:hint="eastAsia"/>
        </w:rPr>
        <w:t>依該條例第5條被推定為不當財產者，依該條例第3條規定，均無</w:t>
      </w:r>
      <w:r w:rsidR="00BE2804" w:rsidRPr="00EF4725">
        <w:rPr>
          <w:rFonts w:hint="eastAsia"/>
        </w:rPr>
        <w:t>從依據原普通法或</w:t>
      </w:r>
      <w:r w:rsidRPr="00EF4725">
        <w:rPr>
          <w:rFonts w:hint="eastAsia"/>
        </w:rPr>
        <w:t>其他法律就權利行使期間規定之適用，則未來</w:t>
      </w:r>
      <w:r w:rsidR="00BE2804" w:rsidRPr="00EF4725">
        <w:rPr>
          <w:rFonts w:hint="eastAsia"/>
        </w:rPr>
        <w:t>任何財產</w:t>
      </w:r>
      <w:r w:rsidRPr="00EF4725">
        <w:rPr>
          <w:rFonts w:hint="eastAsia"/>
        </w:rPr>
        <w:t>均隨時處於可能受</w:t>
      </w:r>
      <w:r w:rsidR="00BE2804" w:rsidRPr="00EF4725">
        <w:rPr>
          <w:rFonts w:hint="eastAsia"/>
        </w:rPr>
        <w:t>行政</w:t>
      </w:r>
      <w:r w:rsidR="00D03798" w:rsidRPr="00EF4725">
        <w:rPr>
          <w:rFonts w:hint="eastAsia"/>
        </w:rPr>
        <w:t>高</w:t>
      </w:r>
      <w:r w:rsidR="00BE2804" w:rsidRPr="00EF4725">
        <w:rPr>
          <w:rFonts w:hint="eastAsia"/>
        </w:rPr>
        <w:t>權</w:t>
      </w:r>
      <w:r w:rsidRPr="00EF4725">
        <w:rPr>
          <w:rFonts w:hint="eastAsia"/>
        </w:rPr>
        <w:t>移轉、追徵之風險</w:t>
      </w:r>
      <w:r w:rsidR="00BE2804" w:rsidRPr="00EF4725">
        <w:rPr>
          <w:rFonts w:ascii="新細明體" w:eastAsia="新細明體" w:hAnsi="新細明體" w:hint="eastAsia"/>
        </w:rPr>
        <w:t>，</w:t>
      </w:r>
      <w:r w:rsidR="00451999" w:rsidRPr="00EF4725">
        <w:rPr>
          <w:rFonts w:hint="eastAsia"/>
        </w:rPr>
        <w:t>寧</w:t>
      </w:r>
      <w:r w:rsidR="00BE2804" w:rsidRPr="00EF4725">
        <w:rPr>
          <w:rFonts w:hint="eastAsia"/>
        </w:rPr>
        <w:t>有是理</w:t>
      </w:r>
      <w:r w:rsidRPr="00EF4725">
        <w:rPr>
          <w:rFonts w:hint="eastAsia"/>
        </w:rPr>
        <w:t>。</w:t>
      </w:r>
      <w:bookmarkEnd w:id="66"/>
      <w:bookmarkEnd w:id="67"/>
      <w:bookmarkEnd w:id="68"/>
    </w:p>
    <w:p w:rsidR="00761487" w:rsidRPr="00EF4725" w:rsidRDefault="002B2614" w:rsidP="00451999">
      <w:pPr>
        <w:pStyle w:val="3"/>
      </w:pPr>
      <w:bookmarkStart w:id="69" w:name="_Toc473204349"/>
      <w:bookmarkStart w:id="70" w:name="_Toc474154134"/>
      <w:bookmarkStart w:id="71" w:name="_Toc474400046"/>
      <w:r w:rsidRPr="00EF4725">
        <w:rPr>
          <w:rFonts w:hint="eastAsia"/>
        </w:rPr>
        <w:t>復就</w:t>
      </w:r>
      <w:r w:rsidR="00761487" w:rsidRPr="00EF4725">
        <w:rPr>
          <w:rFonts w:hint="eastAsia"/>
        </w:rPr>
        <w:t>黨產條例第3條之</w:t>
      </w:r>
      <w:r w:rsidR="000E49AB" w:rsidRPr="00EF4725">
        <w:rPr>
          <w:rFonts w:hint="eastAsia"/>
        </w:rPr>
        <w:t>立法理由</w:t>
      </w:r>
      <w:r w:rsidR="00761487" w:rsidRPr="00EF4725">
        <w:rPr>
          <w:rFonts w:hint="eastAsia"/>
        </w:rPr>
        <w:t>而</w:t>
      </w:r>
      <w:r w:rsidRPr="00EF4725">
        <w:rPr>
          <w:rFonts w:hint="eastAsia"/>
        </w:rPr>
        <w:t>言，如僅排除過往權利行使期間規定之目的，或係</w:t>
      </w:r>
      <w:proofErr w:type="gramStart"/>
      <w:r w:rsidRPr="00EF4725">
        <w:rPr>
          <w:rFonts w:hint="eastAsia"/>
        </w:rPr>
        <w:t>為濟原</w:t>
      </w:r>
      <w:proofErr w:type="gramEnd"/>
      <w:r w:rsidRPr="00EF4725">
        <w:rPr>
          <w:rFonts w:hint="eastAsia"/>
        </w:rPr>
        <w:t>權利人過往</w:t>
      </w:r>
      <w:r w:rsidR="00761487" w:rsidRPr="00EF4725">
        <w:rPr>
          <w:rFonts w:hint="eastAsia"/>
        </w:rPr>
        <w:t>礙於威權統治或</w:t>
      </w:r>
      <w:r w:rsidRPr="00EF4725">
        <w:rPr>
          <w:rFonts w:hint="eastAsia"/>
        </w:rPr>
        <w:t>特殊政治情勢之考量，無從或實質</w:t>
      </w:r>
      <w:r w:rsidRPr="00EF4725">
        <w:rPr>
          <w:rFonts w:hint="eastAsia"/>
        </w:rPr>
        <w:lastRenderedPageBreak/>
        <w:t>無法</w:t>
      </w:r>
      <w:r w:rsidR="00451999" w:rsidRPr="00EF4725">
        <w:rPr>
          <w:rFonts w:hint="eastAsia"/>
        </w:rPr>
        <w:t>行使權利之窮，</w:t>
      </w:r>
      <w:r w:rsidR="00761487" w:rsidRPr="00EF4725">
        <w:rPr>
          <w:rFonts w:hint="eastAsia"/>
        </w:rPr>
        <w:t>就此目的而言，</w:t>
      </w:r>
      <w:r w:rsidRPr="00EF4725">
        <w:rPr>
          <w:rFonts w:hint="eastAsia"/>
        </w:rPr>
        <w:t>若本於</w:t>
      </w:r>
      <w:r w:rsidR="00761487" w:rsidRPr="00EF4725">
        <w:rPr>
          <w:rFonts w:hint="eastAsia"/>
        </w:rPr>
        <w:t>實踐法治國原則下之實質妥當性原則，</w:t>
      </w:r>
      <w:r w:rsidRPr="00EF4725">
        <w:rPr>
          <w:rFonts w:hint="eastAsia"/>
        </w:rPr>
        <w:t>兼顧</w:t>
      </w:r>
      <w:r w:rsidR="00761487" w:rsidRPr="00EF4725">
        <w:rPr>
          <w:rFonts w:hint="eastAsia"/>
        </w:rPr>
        <w:t>法安定性原則與之衡量下，二者如何取捨，立法者</w:t>
      </w:r>
      <w:r w:rsidR="000E49AB" w:rsidRPr="00EF4725">
        <w:rPr>
          <w:rFonts w:hint="eastAsia"/>
        </w:rPr>
        <w:t>固得</w:t>
      </w:r>
      <w:r w:rsidRPr="00EF4725">
        <w:rPr>
          <w:rFonts w:hint="eastAsia"/>
        </w:rPr>
        <w:t>加以</w:t>
      </w:r>
      <w:r w:rsidR="00761487" w:rsidRPr="00EF4725">
        <w:rPr>
          <w:rFonts w:hint="eastAsia"/>
        </w:rPr>
        <w:t>考量</w:t>
      </w:r>
      <w:r w:rsidRPr="00EF4725">
        <w:rPr>
          <w:rFonts w:hAnsi="標楷體" w:hint="eastAsia"/>
        </w:rPr>
        <w:t>，</w:t>
      </w:r>
      <w:r w:rsidR="00451999" w:rsidRPr="00EF4725">
        <w:rPr>
          <w:rFonts w:hint="eastAsia"/>
        </w:rPr>
        <w:t>然不得有所</w:t>
      </w:r>
      <w:r w:rsidRPr="00EF4725">
        <w:rPr>
          <w:rFonts w:hint="eastAsia"/>
        </w:rPr>
        <w:t>偏廢</w:t>
      </w:r>
      <w:r w:rsidR="00761487" w:rsidRPr="00EF4725">
        <w:rPr>
          <w:rFonts w:hint="eastAsia"/>
        </w:rPr>
        <w:t>。立法</w:t>
      </w:r>
      <w:r w:rsidRPr="00EF4725">
        <w:rPr>
          <w:rFonts w:hint="eastAsia"/>
        </w:rPr>
        <w:t>技術上得</w:t>
      </w:r>
      <w:r w:rsidR="00761487" w:rsidRPr="00EF4725">
        <w:rPr>
          <w:rFonts w:hint="eastAsia"/>
        </w:rPr>
        <w:t>另設例外規定，明示於一定適用</w:t>
      </w:r>
      <w:proofErr w:type="gramStart"/>
      <w:r w:rsidR="00761487" w:rsidRPr="00EF4725">
        <w:rPr>
          <w:rFonts w:hint="eastAsia"/>
        </w:rPr>
        <w:t>期間，以濟原</w:t>
      </w:r>
      <w:proofErr w:type="gramEnd"/>
      <w:r w:rsidR="00761487" w:rsidRPr="00EF4725">
        <w:rPr>
          <w:rFonts w:hint="eastAsia"/>
        </w:rPr>
        <w:t>時效經過之窮，例如「二二八事件處理及賠償條例」第2條第2項規定：「受難者應於84年10月7日起7年內，依本條例規定申請給付賠償金」、「戒嚴時期不當叛亂暨匪</w:t>
      </w:r>
      <w:proofErr w:type="gramStart"/>
      <w:r w:rsidR="00761487" w:rsidRPr="00EF4725">
        <w:rPr>
          <w:rFonts w:hint="eastAsia"/>
        </w:rPr>
        <w:t>諜</w:t>
      </w:r>
      <w:proofErr w:type="gramEnd"/>
      <w:r w:rsidR="00761487" w:rsidRPr="00EF4725">
        <w:rPr>
          <w:rFonts w:hint="eastAsia"/>
        </w:rPr>
        <w:t>審判案件補償條例」第2條第3項規定：「受裁判者或其家屬，除本條例另有規定外，得於本條例施行之日起8年內，依本條例規定申請給付補償金」、「戒嚴時期人民受損權利回復條例」第3條第3項規定：「第1項第1款至第3款之申請，應自本條例施行之日起2年內為之」，及同條第5項規定：「前項申請權自本條例施行之日起，經過5年不行使而消滅。但因不可抗力之事由，致不能行使者，其時效自該申請權可行使時起算」等，</w:t>
      </w:r>
      <w:proofErr w:type="gramStart"/>
      <w:r w:rsidR="00761487" w:rsidRPr="00EF4725">
        <w:rPr>
          <w:rFonts w:hint="eastAsia"/>
        </w:rPr>
        <w:t>均有立法</w:t>
      </w:r>
      <w:proofErr w:type="gramEnd"/>
      <w:r w:rsidR="00761487" w:rsidRPr="00EF4725">
        <w:rPr>
          <w:rFonts w:hint="eastAsia"/>
        </w:rPr>
        <w:t>前例可循。且在嗣後始發覺其期間有所未足，仍可有再行修法適用之空間，例如「二二八事件處理及賠償條例」第2條第3項規定：「前項期限屆滿後，若仍有受難者因故未及申請賠償金，自本條例102年4月30日修正公布後，再延長4年」、「戒嚴時期不當叛亂暨匪</w:t>
      </w:r>
      <w:proofErr w:type="gramStart"/>
      <w:r w:rsidR="00761487" w:rsidRPr="00EF4725">
        <w:rPr>
          <w:rFonts w:hint="eastAsia"/>
        </w:rPr>
        <w:t>諜</w:t>
      </w:r>
      <w:proofErr w:type="gramEnd"/>
      <w:r w:rsidR="00761487" w:rsidRPr="00EF4725">
        <w:rPr>
          <w:rFonts w:hint="eastAsia"/>
        </w:rPr>
        <w:t>審判案件補償條例」第2條第4項規定：「前項期限屆滿後，若仍有受裁判者或其家屬因故未及申請補償金，再延長4年」亦</w:t>
      </w:r>
      <w:proofErr w:type="gramStart"/>
      <w:r w:rsidR="00761487" w:rsidRPr="00EF4725">
        <w:rPr>
          <w:rFonts w:hint="eastAsia"/>
        </w:rPr>
        <w:t>屬適例</w:t>
      </w:r>
      <w:proofErr w:type="gramEnd"/>
      <w:r w:rsidR="00761487" w:rsidRPr="00EF4725">
        <w:rPr>
          <w:rFonts w:hint="eastAsia"/>
        </w:rPr>
        <w:t>。然而</w:t>
      </w:r>
      <w:r w:rsidRPr="00EF4725">
        <w:rPr>
          <w:rFonts w:hAnsi="標楷體" w:hint="eastAsia"/>
        </w:rPr>
        <w:t>，</w:t>
      </w:r>
      <w:r w:rsidR="00761487" w:rsidRPr="00EF4725">
        <w:rPr>
          <w:rFonts w:hint="eastAsia"/>
        </w:rPr>
        <w:t>黨產條例</w:t>
      </w:r>
      <w:r w:rsidRPr="00EF4725">
        <w:rPr>
          <w:rFonts w:hint="eastAsia"/>
        </w:rPr>
        <w:t>與上開法律不同</w:t>
      </w:r>
      <w:r w:rsidR="005464F2" w:rsidRPr="00EF4725">
        <w:rPr>
          <w:rFonts w:hint="eastAsia"/>
        </w:rPr>
        <w:t>，</w:t>
      </w:r>
      <w:r w:rsidRPr="00EF4725">
        <w:rPr>
          <w:rFonts w:hint="eastAsia"/>
        </w:rPr>
        <w:t>除係以剝奪財產權為目的外</w:t>
      </w:r>
      <w:r w:rsidRPr="00EF4725">
        <w:rPr>
          <w:rFonts w:ascii="新細明體" w:eastAsia="新細明體" w:hAnsi="新細明體" w:hint="eastAsia"/>
        </w:rPr>
        <w:t>，</w:t>
      </w:r>
      <w:r w:rsidRPr="00EF4725">
        <w:rPr>
          <w:rFonts w:hAnsi="標楷體" w:hint="eastAsia"/>
        </w:rPr>
        <w:t>其</w:t>
      </w:r>
      <w:r w:rsidR="00761487" w:rsidRPr="00EF4725">
        <w:rPr>
          <w:rFonts w:hint="eastAsia"/>
        </w:rPr>
        <w:t>第3</w:t>
      </w:r>
      <w:r w:rsidRPr="00EF4725">
        <w:rPr>
          <w:rFonts w:hint="eastAsia"/>
        </w:rPr>
        <w:t>條除</w:t>
      </w:r>
      <w:r w:rsidR="00761487" w:rsidRPr="00EF4725">
        <w:rPr>
          <w:rFonts w:hint="eastAsia"/>
        </w:rPr>
        <w:t>以「特別立法」</w:t>
      </w:r>
      <w:r w:rsidRPr="00EF4725">
        <w:rPr>
          <w:rFonts w:hint="eastAsia"/>
        </w:rPr>
        <w:t>史無前例</w:t>
      </w:r>
      <w:proofErr w:type="gramStart"/>
      <w:r w:rsidRPr="00EF4725">
        <w:rPr>
          <w:rFonts w:hint="eastAsia"/>
        </w:rPr>
        <w:t>完全破棄</w:t>
      </w:r>
      <w:r w:rsidR="00761487" w:rsidRPr="00EF4725">
        <w:rPr>
          <w:rFonts w:hint="eastAsia"/>
        </w:rPr>
        <w:t>過往</w:t>
      </w:r>
      <w:proofErr w:type="gramEnd"/>
      <w:r w:rsidR="00CB1D10" w:rsidRPr="00EF4725">
        <w:rPr>
          <w:rFonts w:hint="eastAsia"/>
        </w:rPr>
        <w:t>普通法上</w:t>
      </w:r>
      <w:r w:rsidR="00761487" w:rsidRPr="00EF4725">
        <w:rPr>
          <w:rFonts w:hint="eastAsia"/>
        </w:rPr>
        <w:t>時效進行下之法安定性狀態</w:t>
      </w:r>
      <w:r w:rsidR="004D275E" w:rsidRPr="00EF4725">
        <w:rPr>
          <w:rFonts w:hint="eastAsia"/>
        </w:rPr>
        <w:t>，更進一步創造</w:t>
      </w:r>
      <w:r w:rsidR="00761487" w:rsidRPr="00EF4725">
        <w:rPr>
          <w:rFonts w:hint="eastAsia"/>
        </w:rPr>
        <w:t>永久性</w:t>
      </w:r>
      <w:r w:rsidR="004D275E" w:rsidRPr="00EF4725">
        <w:rPr>
          <w:rFonts w:hint="eastAsia"/>
        </w:rPr>
        <w:t>法律</w:t>
      </w:r>
      <w:r w:rsidR="00CB1D10" w:rsidRPr="00EF4725">
        <w:rPr>
          <w:rFonts w:hint="eastAsia"/>
        </w:rPr>
        <w:t>不確定</w:t>
      </w:r>
      <w:r w:rsidR="00761487" w:rsidRPr="00EF4725">
        <w:rPr>
          <w:rFonts w:hint="eastAsia"/>
        </w:rPr>
        <w:t>狀態</w:t>
      </w:r>
      <w:proofErr w:type="gramStart"/>
      <w:r w:rsidR="00761487" w:rsidRPr="00EF4725">
        <w:rPr>
          <w:rFonts w:hint="eastAsia"/>
        </w:rPr>
        <w:t>─</w:t>
      </w:r>
      <w:proofErr w:type="gramEnd"/>
      <w:r w:rsidR="00761487" w:rsidRPr="00EF4725">
        <w:rPr>
          <w:rFonts w:hint="eastAsia"/>
        </w:rPr>
        <w:t>「黨產會處理被該條例推定為不當之黨產」，</w:t>
      </w:r>
      <w:r w:rsidR="004D275E" w:rsidRPr="00EF4725">
        <w:rPr>
          <w:rFonts w:hint="eastAsia"/>
        </w:rPr>
        <w:t>而</w:t>
      </w:r>
      <w:r w:rsidR="00761487" w:rsidRPr="00EF4725">
        <w:rPr>
          <w:rFonts w:hint="eastAsia"/>
        </w:rPr>
        <w:t>不受</w:t>
      </w:r>
      <w:r w:rsidRPr="00EF4725">
        <w:rPr>
          <w:rFonts w:hint="eastAsia"/>
        </w:rPr>
        <w:t>任何</w:t>
      </w:r>
      <w:r w:rsidR="00761487" w:rsidRPr="00EF4725">
        <w:rPr>
          <w:rFonts w:hint="eastAsia"/>
        </w:rPr>
        <w:t>時效之規範，亦即黨產</w:t>
      </w:r>
      <w:r w:rsidR="00761487" w:rsidRPr="00EF4725">
        <w:rPr>
          <w:rFonts w:hint="eastAsia"/>
        </w:rPr>
        <w:lastRenderedPageBreak/>
        <w:t>條例除全然排除適用過往時效期間</w:t>
      </w:r>
      <w:r w:rsidR="00D03798" w:rsidRPr="00EF4725">
        <w:rPr>
          <w:rFonts w:hint="eastAsia"/>
        </w:rPr>
        <w:t>外</w:t>
      </w:r>
      <w:r w:rsidR="00761487" w:rsidRPr="00EF4725">
        <w:rPr>
          <w:rFonts w:hint="eastAsia"/>
        </w:rPr>
        <w:t>，更進一步規範就未來亦完全不適用時效</w:t>
      </w:r>
      <w:proofErr w:type="gramStart"/>
      <w:r w:rsidR="00761487" w:rsidRPr="00EF4725">
        <w:rPr>
          <w:rFonts w:hint="eastAsia"/>
        </w:rPr>
        <w:t>期間，</w:t>
      </w:r>
      <w:proofErr w:type="gramEnd"/>
      <w:r w:rsidRPr="00EF4725">
        <w:rPr>
          <w:rFonts w:hint="eastAsia"/>
        </w:rPr>
        <w:t>此種全面廢棄法安定性原則</w:t>
      </w:r>
      <w:r w:rsidR="00D03798" w:rsidRPr="00EF4725">
        <w:rPr>
          <w:rFonts w:hint="eastAsia"/>
        </w:rPr>
        <w:t>之規定</w:t>
      </w:r>
      <w:r w:rsidRPr="00EF4725">
        <w:rPr>
          <w:rFonts w:ascii="新細明體" w:eastAsia="新細明體" w:hAnsi="新細明體" w:hint="eastAsia"/>
        </w:rPr>
        <w:t>，</w:t>
      </w:r>
      <w:r w:rsidR="00761487" w:rsidRPr="00EF4725">
        <w:rPr>
          <w:rFonts w:hint="eastAsia"/>
        </w:rPr>
        <w:t>顯</w:t>
      </w:r>
      <w:r w:rsidRPr="00EF4725">
        <w:rPr>
          <w:rFonts w:hint="eastAsia"/>
        </w:rPr>
        <w:t>屬</w:t>
      </w:r>
      <w:r w:rsidR="00D03798" w:rsidRPr="00EF4725">
        <w:rPr>
          <w:rFonts w:hint="eastAsia"/>
        </w:rPr>
        <w:t>違憲的法律</w:t>
      </w:r>
      <w:r w:rsidR="00761487" w:rsidRPr="00EF4725">
        <w:rPr>
          <w:rFonts w:hint="eastAsia"/>
        </w:rPr>
        <w:t>。蓋法治國原則下，時效制度本為法安定性原則與實質妥當性原則二者之調和</w:t>
      </w:r>
      <w:r w:rsidRPr="00EF4725">
        <w:rPr>
          <w:rFonts w:hint="eastAsia"/>
        </w:rPr>
        <w:t>，縱</w:t>
      </w:r>
      <w:r w:rsidR="00761487" w:rsidRPr="00EF4725">
        <w:rPr>
          <w:rFonts w:hint="eastAsia"/>
        </w:rPr>
        <w:t>國家對刑事責任之追訴或懲罰，亦不能容忍不顧一切、不計代價</w:t>
      </w:r>
      <w:r w:rsidRPr="00EF4725">
        <w:rPr>
          <w:rFonts w:hint="eastAsia"/>
        </w:rPr>
        <w:t>與不問是非</w:t>
      </w:r>
      <w:r w:rsidR="00761487" w:rsidRPr="00EF4725">
        <w:rPr>
          <w:rFonts w:hint="eastAsia"/>
        </w:rPr>
        <w:t>之真實發現與處理，此即追訴權時效、行刑權時效限制</w:t>
      </w:r>
      <w:r w:rsidR="00567C31" w:rsidRPr="00EF4725">
        <w:rPr>
          <w:rFonts w:hint="eastAsia"/>
        </w:rPr>
        <w:t>之</w:t>
      </w:r>
      <w:proofErr w:type="gramStart"/>
      <w:r w:rsidR="00761487" w:rsidRPr="00EF4725">
        <w:rPr>
          <w:rFonts w:hint="eastAsia"/>
        </w:rPr>
        <w:t>所由設</w:t>
      </w:r>
      <w:proofErr w:type="gramEnd"/>
      <w:r w:rsidR="00761487" w:rsidRPr="00EF4725">
        <w:rPr>
          <w:rFonts w:hint="eastAsia"/>
        </w:rPr>
        <w:t>。在</w:t>
      </w:r>
      <w:r w:rsidR="00567C31" w:rsidRPr="00EF4725">
        <w:rPr>
          <w:rFonts w:hint="eastAsia"/>
        </w:rPr>
        <w:t>刑事不法</w:t>
      </w:r>
      <w:r w:rsidR="00EA5F1C" w:rsidRPr="00EF4725">
        <w:rPr>
          <w:rFonts w:hint="eastAsia"/>
        </w:rPr>
        <w:t>中</w:t>
      </w:r>
      <w:r w:rsidR="00761487" w:rsidRPr="00EF4725">
        <w:rPr>
          <w:rFonts w:hint="eastAsia"/>
        </w:rPr>
        <w:t>最要求實質妥當</w:t>
      </w:r>
      <w:r w:rsidR="00567C31" w:rsidRPr="00EF4725">
        <w:rPr>
          <w:rFonts w:hint="eastAsia"/>
        </w:rPr>
        <w:t>性</w:t>
      </w:r>
      <w:r w:rsidR="00761487" w:rsidRPr="00EF4725">
        <w:rPr>
          <w:rFonts w:hint="eastAsia"/>
        </w:rPr>
        <w:t>的刑事責任</w:t>
      </w:r>
      <w:r w:rsidR="00EA5F1C" w:rsidRPr="00EF4725">
        <w:rPr>
          <w:rFonts w:hint="eastAsia"/>
        </w:rPr>
        <w:t>如死刑亦僅30年時效追溯</w:t>
      </w:r>
      <w:r w:rsidR="00567C31" w:rsidRPr="00EF4725">
        <w:rPr>
          <w:rFonts w:hAnsi="標楷體" w:hint="eastAsia"/>
        </w:rPr>
        <w:t>，</w:t>
      </w:r>
      <w:r w:rsidR="00761487" w:rsidRPr="00EF4725">
        <w:rPr>
          <w:rFonts w:hAnsi="標楷體" w:hint="eastAsia"/>
        </w:rPr>
        <w:t>舉重以明輕</w:t>
      </w:r>
      <w:r w:rsidR="005464F2" w:rsidRPr="00EF4725">
        <w:rPr>
          <w:rFonts w:hAnsi="標楷體" w:hint="eastAsia"/>
        </w:rPr>
        <w:t>，</w:t>
      </w:r>
      <w:r w:rsidR="003603E6">
        <w:rPr>
          <w:rFonts w:hAnsi="標楷體" w:hint="eastAsia"/>
        </w:rPr>
        <w:t>在行政不法與民事不法中之財產權領域應更</w:t>
      </w:r>
      <w:r w:rsidR="00761487" w:rsidRPr="00EF4725">
        <w:rPr>
          <w:rFonts w:hAnsi="標楷體" w:hint="eastAsia"/>
        </w:rPr>
        <w:t>重視法律狀態的安定性</w:t>
      </w:r>
      <w:r w:rsidR="00EA5F1C" w:rsidRPr="00EF4725">
        <w:rPr>
          <w:rFonts w:hAnsi="標楷體" w:hint="eastAsia"/>
        </w:rPr>
        <w:t>，若超越30年必須有更為符合法正義性之合憲性理由</w:t>
      </w:r>
      <w:r w:rsidR="00EA5F1C" w:rsidRPr="00EF4725">
        <w:rPr>
          <w:rFonts w:ascii="新細明體" w:eastAsia="新細明體" w:hAnsi="新細明體" w:hint="eastAsia"/>
        </w:rPr>
        <w:t>，</w:t>
      </w:r>
      <w:r w:rsidR="00F36165" w:rsidRPr="00EF4725">
        <w:rPr>
          <w:rFonts w:hAnsi="標楷體" w:hint="eastAsia"/>
        </w:rPr>
        <w:t>並非僅</w:t>
      </w:r>
      <w:r w:rsidR="00285BA8" w:rsidRPr="00EF4725">
        <w:rPr>
          <w:rFonts w:hAnsi="標楷體" w:hint="eastAsia"/>
        </w:rPr>
        <w:t>使用</w:t>
      </w:r>
      <w:r w:rsidR="00EA5F1C" w:rsidRPr="00EF4725">
        <w:rPr>
          <w:rFonts w:hAnsi="標楷體" w:hint="eastAsia"/>
        </w:rPr>
        <w:t>轉型正義</w:t>
      </w:r>
      <w:proofErr w:type="gramStart"/>
      <w:r w:rsidR="00EA5F1C" w:rsidRPr="00EF4725">
        <w:rPr>
          <w:rFonts w:hAnsi="標楷體" w:hint="eastAsia"/>
        </w:rPr>
        <w:t>乙詞即可</w:t>
      </w:r>
      <w:proofErr w:type="gramEnd"/>
      <w:r w:rsidR="00EA5F1C" w:rsidRPr="00EF4725">
        <w:rPr>
          <w:rFonts w:hAnsi="標楷體" w:hint="eastAsia"/>
        </w:rPr>
        <w:t>規避</w:t>
      </w:r>
      <w:r w:rsidR="00451999" w:rsidRPr="00EF4725">
        <w:rPr>
          <w:rFonts w:hAnsi="標楷體" w:hint="eastAsia"/>
        </w:rPr>
        <w:t>法安定性原則要求</w:t>
      </w:r>
      <w:r w:rsidR="00285BA8" w:rsidRPr="00EF4725">
        <w:rPr>
          <w:rFonts w:hAnsi="標楷體" w:hint="eastAsia"/>
        </w:rPr>
        <w:t>（其具體論辯詳如理由七）</w:t>
      </w:r>
      <w:r w:rsidR="00761487" w:rsidRPr="00EF4725">
        <w:rPr>
          <w:rFonts w:hAnsi="標楷體" w:hint="eastAsia"/>
        </w:rPr>
        <w:t>。</w:t>
      </w:r>
      <w:r w:rsidR="00761487" w:rsidRPr="00EF4725">
        <w:rPr>
          <w:rFonts w:hint="eastAsia"/>
        </w:rPr>
        <w:t>是</w:t>
      </w:r>
      <w:proofErr w:type="gramStart"/>
      <w:r w:rsidR="00761487" w:rsidRPr="00EF4725">
        <w:rPr>
          <w:rFonts w:hint="eastAsia"/>
        </w:rPr>
        <w:t>以</w:t>
      </w:r>
      <w:proofErr w:type="gramEnd"/>
      <w:r w:rsidR="00761487" w:rsidRPr="00EF4725">
        <w:rPr>
          <w:rFonts w:hint="eastAsia"/>
        </w:rPr>
        <w:t>，其他法律所定權利行使期間之規定，</w:t>
      </w:r>
      <w:proofErr w:type="gramStart"/>
      <w:r w:rsidR="00761487" w:rsidRPr="00EF4725">
        <w:rPr>
          <w:rFonts w:hint="eastAsia"/>
        </w:rPr>
        <w:t>縱得立法</w:t>
      </w:r>
      <w:proofErr w:type="gramEnd"/>
      <w:r w:rsidR="00761487" w:rsidRPr="00EF4725">
        <w:rPr>
          <w:rFonts w:hint="eastAsia"/>
        </w:rPr>
        <w:t>加以限縮適用範圍或特設例外規定，卻不容完全毀棄不用，否則一方面變相給予國家機關行政怠惰之藉口，另一方面令人民或政黨之財產權永遠處於受侵害之風險，</w:t>
      </w:r>
      <w:r w:rsidR="00567C31" w:rsidRPr="00EF4725">
        <w:rPr>
          <w:rFonts w:hint="eastAsia"/>
        </w:rPr>
        <w:t>所衍生之</w:t>
      </w:r>
      <w:r w:rsidR="00761487" w:rsidRPr="00EF4725">
        <w:rPr>
          <w:rFonts w:hint="eastAsia"/>
        </w:rPr>
        <w:t>交易安全亦全然不受保障。</w:t>
      </w:r>
      <w:bookmarkEnd w:id="69"/>
      <w:bookmarkEnd w:id="70"/>
      <w:bookmarkEnd w:id="71"/>
    </w:p>
    <w:p w:rsidR="00BF496A" w:rsidRPr="00EF4725" w:rsidRDefault="00FE6128" w:rsidP="00F95989">
      <w:pPr>
        <w:pStyle w:val="3"/>
      </w:pPr>
      <w:proofErr w:type="gramStart"/>
      <w:r w:rsidRPr="00EF4725">
        <w:rPr>
          <w:rFonts w:hint="eastAsia"/>
        </w:rPr>
        <w:t>復按黨</w:t>
      </w:r>
      <w:proofErr w:type="gramEnd"/>
      <w:r w:rsidRPr="00EF4725">
        <w:rPr>
          <w:rFonts w:hint="eastAsia"/>
        </w:rPr>
        <w:t>產條例第8條規定，</w:t>
      </w:r>
      <w:r w:rsidR="00EB593C" w:rsidRPr="00EF4725">
        <w:rPr>
          <w:rFonts w:hint="eastAsia"/>
        </w:rPr>
        <w:t>政黨</w:t>
      </w:r>
      <w:r w:rsidRPr="00EF4725">
        <w:rPr>
          <w:rFonts w:hint="eastAsia"/>
        </w:rPr>
        <w:t>、附隨組織及其受託管理人應於黨產條例施行之日起1年內向黨產會申報財產，包括</w:t>
      </w:r>
      <w:r w:rsidR="00EB593C" w:rsidRPr="00EF4725">
        <w:rPr>
          <w:rFonts w:hint="eastAsia"/>
        </w:rPr>
        <w:t>政</w:t>
      </w:r>
      <w:r w:rsidRPr="00EF4725">
        <w:rPr>
          <w:rFonts w:hint="eastAsia"/>
        </w:rPr>
        <w:t>黨或附隨組織自34年8月15日起至</w:t>
      </w:r>
      <w:r w:rsidR="005464F2" w:rsidRPr="00EF4725">
        <w:rPr>
          <w:rFonts w:hint="eastAsia"/>
        </w:rPr>
        <w:t>該</w:t>
      </w:r>
      <w:r w:rsidRPr="00EF4725">
        <w:rPr>
          <w:rFonts w:hint="eastAsia"/>
        </w:rPr>
        <w:t>條例公布</w:t>
      </w:r>
      <w:proofErr w:type="gramStart"/>
      <w:r w:rsidRPr="00EF4725">
        <w:rPr>
          <w:rFonts w:hint="eastAsia"/>
        </w:rPr>
        <w:t>日止所取得</w:t>
      </w:r>
      <w:proofErr w:type="gramEnd"/>
      <w:r w:rsidRPr="00EF4725">
        <w:rPr>
          <w:rFonts w:hint="eastAsia"/>
        </w:rPr>
        <w:t>及其交付、移轉或登記於受託管理人之現有財產，以及</w:t>
      </w:r>
      <w:r w:rsidR="00EB593C" w:rsidRPr="00EF4725">
        <w:rPr>
          <w:rFonts w:hint="eastAsia"/>
        </w:rPr>
        <w:t>政</w:t>
      </w:r>
      <w:r w:rsidRPr="00EF4725">
        <w:rPr>
          <w:rFonts w:hint="eastAsia"/>
        </w:rPr>
        <w:t>黨或附隨組織於前款期間內取得或其交付、移轉或登記於受託管理人之財產，但現已非政黨、附隨組織或其受託管理人之財產。該條例第8條</w:t>
      </w:r>
      <w:r w:rsidR="000E49AB" w:rsidRPr="00EF4725">
        <w:rPr>
          <w:rFonts w:hint="eastAsia"/>
        </w:rPr>
        <w:t>立法理由</w:t>
      </w:r>
      <w:r w:rsidRPr="00EF4725">
        <w:rPr>
          <w:rFonts w:hint="eastAsia"/>
        </w:rPr>
        <w:t>略</w:t>
      </w:r>
      <w:proofErr w:type="gramStart"/>
      <w:r w:rsidRPr="00EF4725">
        <w:rPr>
          <w:rFonts w:hint="eastAsia"/>
        </w:rPr>
        <w:t>以</w:t>
      </w:r>
      <w:proofErr w:type="gramEnd"/>
      <w:r w:rsidRPr="00EF4725">
        <w:rPr>
          <w:rFonts w:hint="eastAsia"/>
        </w:rPr>
        <w:t>：「政黨、附隨組織及其受託管理人擁有財產之現況，唯其本身知之最</w:t>
      </w:r>
      <w:proofErr w:type="gramStart"/>
      <w:r w:rsidRPr="00EF4725">
        <w:rPr>
          <w:rFonts w:hint="eastAsia"/>
        </w:rPr>
        <w:t>稔</w:t>
      </w:r>
      <w:proofErr w:type="gramEnd"/>
      <w:r w:rsidRPr="00EF4725">
        <w:rPr>
          <w:rFonts w:hint="eastAsia"/>
        </w:rPr>
        <w:t>，</w:t>
      </w:r>
      <w:proofErr w:type="gramStart"/>
      <w:r w:rsidRPr="00EF4725">
        <w:rPr>
          <w:rFonts w:hint="eastAsia"/>
        </w:rPr>
        <w:t>爰</w:t>
      </w:r>
      <w:proofErr w:type="gramEnd"/>
      <w:r w:rsidRPr="00EF4725">
        <w:rPr>
          <w:rFonts w:hint="eastAsia"/>
        </w:rPr>
        <w:t>明定課予據實申報之義務，並訂定申報之期限與應申報財產之範圍。參照公職人員財產申報法第5條第1項規定列舉政黨應申報財產之種類，</w:t>
      </w:r>
      <w:proofErr w:type="gramStart"/>
      <w:r w:rsidRPr="00EF4725">
        <w:rPr>
          <w:rFonts w:hint="eastAsia"/>
        </w:rPr>
        <w:t>爰</w:t>
      </w:r>
      <w:proofErr w:type="gramEnd"/>
      <w:r w:rsidRPr="00EF4725">
        <w:rPr>
          <w:rFonts w:hint="eastAsia"/>
        </w:rPr>
        <w:lastRenderedPageBreak/>
        <w:t>為第2項之規定。」惟按財產權應受憲法第15條保障，</w:t>
      </w:r>
      <w:r w:rsidR="005464F2" w:rsidRPr="00EF4725">
        <w:rPr>
          <w:rFonts w:hint="eastAsia"/>
        </w:rPr>
        <w:t>其規定旨在確保個人依財產之存續狀態行使其自由使用、收益及處分之權能，並免於遭受公權力或第三人之侵害，</w:t>
      </w:r>
      <w:proofErr w:type="gramStart"/>
      <w:r w:rsidR="005464F2" w:rsidRPr="00EF4725">
        <w:rPr>
          <w:rFonts w:hint="eastAsia"/>
        </w:rPr>
        <w:t>俾</w:t>
      </w:r>
      <w:proofErr w:type="gramEnd"/>
      <w:r w:rsidR="005464F2" w:rsidRPr="00EF4725">
        <w:rPr>
          <w:rFonts w:hint="eastAsia"/>
        </w:rPr>
        <w:t>能實現個人自由、發展人格及維護尊嚴。</w:t>
      </w:r>
      <w:r w:rsidR="00EB593C" w:rsidRPr="00EF4725">
        <w:rPr>
          <w:rFonts w:hint="eastAsia"/>
        </w:rPr>
        <w:t>是以課予人民申報財產義務，亦屬侵害憲法所保障人民之財產權，</w:t>
      </w:r>
      <w:r w:rsidRPr="00EF4725">
        <w:rPr>
          <w:rFonts w:hint="eastAsia"/>
        </w:rPr>
        <w:t>國家</w:t>
      </w:r>
      <w:r w:rsidR="00EB593C" w:rsidRPr="00EF4725">
        <w:rPr>
          <w:rFonts w:hint="eastAsia"/>
        </w:rPr>
        <w:t>自不得任意</w:t>
      </w:r>
      <w:r w:rsidRPr="00EF4725">
        <w:rPr>
          <w:rFonts w:hint="eastAsia"/>
        </w:rPr>
        <w:t>要求人民向其申報財產，其申報財產之義務應</w:t>
      </w:r>
      <w:r w:rsidR="00F95989" w:rsidRPr="00EF4725">
        <w:rPr>
          <w:rFonts w:hint="eastAsia"/>
        </w:rPr>
        <w:t>合於憲法第23條所定必要程度，並以法律定之或有明確授權，且其</w:t>
      </w:r>
      <w:proofErr w:type="gramStart"/>
      <w:r w:rsidR="00F95989" w:rsidRPr="00EF4725">
        <w:rPr>
          <w:rFonts w:hint="eastAsia"/>
        </w:rPr>
        <w:t>手段需屬必要</w:t>
      </w:r>
      <w:proofErr w:type="gramEnd"/>
      <w:r w:rsidR="00F95989" w:rsidRPr="00EF4725">
        <w:rPr>
          <w:rFonts w:hint="eastAsia"/>
        </w:rPr>
        <w:t>，目的亦需正當且有合理關聯。</w:t>
      </w:r>
      <w:r w:rsidRPr="00EF4725">
        <w:rPr>
          <w:rFonts w:hint="eastAsia"/>
        </w:rPr>
        <w:t>例如憲法第19條規定，人民有依法律納稅之義務，構成租稅法定原則，而使人民產生申報財產之義務；又公職人員財產申報法亦係基於憲法第18</w:t>
      </w:r>
      <w:r w:rsidR="00F95989" w:rsidRPr="00EF4725">
        <w:rPr>
          <w:rFonts w:hint="eastAsia"/>
        </w:rPr>
        <w:t>條，人民有應考試服公職之權，而於端正政風、維持廉潔及人民財產權、隱私權之考量下，所生特別法律關係，</w:t>
      </w:r>
      <w:r w:rsidR="00EB593C" w:rsidRPr="00EF4725">
        <w:rPr>
          <w:rFonts w:hint="eastAsia"/>
        </w:rPr>
        <w:t>且</w:t>
      </w:r>
      <w:r w:rsidR="00F95989" w:rsidRPr="00EF4725">
        <w:rPr>
          <w:rFonts w:hint="eastAsia"/>
        </w:rPr>
        <w:t>其申報主體依該法第2條已然有所</w:t>
      </w:r>
      <w:r w:rsidR="008C2162" w:rsidRPr="00EF4725">
        <w:rPr>
          <w:rFonts w:hint="eastAsia"/>
        </w:rPr>
        <w:t>規定</w:t>
      </w:r>
      <w:r w:rsidR="00F95989" w:rsidRPr="00EF4725">
        <w:rPr>
          <w:rFonts w:hint="eastAsia"/>
        </w:rPr>
        <w:t>，並非全體任公職</w:t>
      </w:r>
      <w:proofErr w:type="gramStart"/>
      <w:r w:rsidR="00F95989" w:rsidRPr="00EF4725">
        <w:rPr>
          <w:rFonts w:hint="eastAsia"/>
        </w:rPr>
        <w:t>人員均有此</w:t>
      </w:r>
      <w:proofErr w:type="gramEnd"/>
      <w:r w:rsidR="00F95989" w:rsidRPr="00EF4725">
        <w:rPr>
          <w:rFonts w:hint="eastAsia"/>
        </w:rPr>
        <w:t>義務，</w:t>
      </w:r>
      <w:r w:rsidR="00EB593C" w:rsidRPr="00EF4725">
        <w:rPr>
          <w:rFonts w:hint="eastAsia"/>
        </w:rPr>
        <w:t>復</w:t>
      </w:r>
      <w:r w:rsidR="00F95989" w:rsidRPr="00EF4725">
        <w:rPr>
          <w:rFonts w:hint="eastAsia"/>
        </w:rPr>
        <w:t>依該法第</w:t>
      </w:r>
      <w:r w:rsidR="008C2162" w:rsidRPr="00EF4725">
        <w:rPr>
          <w:rFonts w:hint="eastAsia"/>
        </w:rPr>
        <w:t>5</w:t>
      </w:r>
      <w:r w:rsidR="00F95989" w:rsidRPr="00EF4725">
        <w:rPr>
          <w:rFonts w:hint="eastAsia"/>
        </w:rPr>
        <w:t>條</w:t>
      </w:r>
      <w:r w:rsidR="008C2162" w:rsidRPr="00EF4725">
        <w:rPr>
          <w:rFonts w:hint="eastAsia"/>
        </w:rPr>
        <w:t>，申報</w:t>
      </w:r>
      <w:r w:rsidR="00BA31E7" w:rsidRPr="00EF4725">
        <w:rPr>
          <w:rFonts w:hint="eastAsia"/>
        </w:rPr>
        <w:t>內容主在於</w:t>
      </w:r>
      <w:r w:rsidR="008C2162" w:rsidRPr="00EF4725">
        <w:rPr>
          <w:rFonts w:hint="eastAsia"/>
        </w:rPr>
        <w:t>現有財產</w:t>
      </w:r>
      <w:r w:rsidR="00BA31E7" w:rsidRPr="00EF4725">
        <w:rPr>
          <w:rFonts w:hint="eastAsia"/>
        </w:rPr>
        <w:t>價額</w:t>
      </w:r>
      <w:r w:rsidR="008C2162" w:rsidRPr="00EF4725">
        <w:rPr>
          <w:rFonts w:hint="eastAsia"/>
        </w:rPr>
        <w:t>，</w:t>
      </w:r>
      <w:r w:rsidR="00BA31E7" w:rsidRPr="00EF4725">
        <w:rPr>
          <w:rFonts w:hint="eastAsia"/>
        </w:rPr>
        <w:t>至多依同條第3項及於部分種類財產之</w:t>
      </w:r>
      <w:r w:rsidR="00BA31E7" w:rsidRPr="00EF4725">
        <w:t>取得或發生之時間及原因</w:t>
      </w:r>
      <w:r w:rsidR="00BA31E7" w:rsidRPr="00EF4725">
        <w:rPr>
          <w:rFonts w:hint="eastAsia"/>
        </w:rPr>
        <w:t>或取得價額</w:t>
      </w:r>
      <w:r w:rsidR="00F95989" w:rsidRPr="00EF4725">
        <w:rPr>
          <w:rFonts w:hint="eastAsia"/>
        </w:rPr>
        <w:t>。然</w:t>
      </w:r>
      <w:r w:rsidRPr="00EF4725">
        <w:rPr>
          <w:rFonts w:hint="eastAsia"/>
        </w:rPr>
        <w:t>而黨產條例</w:t>
      </w:r>
      <w:r w:rsidR="00F95989" w:rsidRPr="00EF4725">
        <w:rPr>
          <w:rFonts w:hint="eastAsia"/>
        </w:rPr>
        <w:t>規定</w:t>
      </w:r>
      <w:proofErr w:type="gramStart"/>
      <w:r w:rsidR="00BA31E7" w:rsidRPr="00EF4725">
        <w:rPr>
          <w:rFonts w:hint="eastAsia"/>
        </w:rPr>
        <w:t>除</w:t>
      </w:r>
      <w:r w:rsidR="00F95989" w:rsidRPr="00EF4725">
        <w:rPr>
          <w:rFonts w:hint="eastAsia"/>
        </w:rPr>
        <w:t>率加</w:t>
      </w:r>
      <w:r w:rsidRPr="00EF4725">
        <w:rPr>
          <w:rFonts w:hint="eastAsia"/>
        </w:rPr>
        <w:t>課</w:t>
      </w:r>
      <w:proofErr w:type="gramEnd"/>
      <w:r w:rsidRPr="00EF4725">
        <w:rPr>
          <w:rFonts w:hint="eastAsia"/>
        </w:rPr>
        <w:t>與特定</w:t>
      </w:r>
      <w:r w:rsidR="00F95989" w:rsidRPr="00EF4725">
        <w:rPr>
          <w:rFonts w:hint="eastAsia"/>
        </w:rPr>
        <w:t>之</w:t>
      </w:r>
      <w:r w:rsidRPr="00EF4725">
        <w:rPr>
          <w:rFonts w:hint="eastAsia"/>
        </w:rPr>
        <w:t>政黨申報義務</w:t>
      </w:r>
      <w:r w:rsidR="00F95989" w:rsidRPr="00EF4725">
        <w:rPr>
          <w:rFonts w:hAnsi="標楷體" w:hint="eastAsia"/>
        </w:rPr>
        <w:t>，</w:t>
      </w:r>
      <w:r w:rsidR="00BA31E7" w:rsidRPr="00EF4725">
        <w:rPr>
          <w:rFonts w:hAnsi="標楷體" w:hint="eastAsia"/>
        </w:rPr>
        <w:t>更需申報</w:t>
      </w:r>
      <w:r w:rsidR="00EB593C" w:rsidRPr="00EF4725">
        <w:rPr>
          <w:rFonts w:hAnsi="標楷體" w:hint="eastAsia"/>
        </w:rPr>
        <w:t>其</w:t>
      </w:r>
      <w:r w:rsidR="00BA31E7" w:rsidRPr="00EF4725">
        <w:rPr>
          <w:rFonts w:hAnsi="標楷體" w:hint="eastAsia"/>
        </w:rPr>
        <w:t>自34年8月15日起至105年8月10日長達71年間之「取得」、「交付」、「移轉」、「登記」，</w:t>
      </w:r>
      <w:r w:rsidR="00EB593C" w:rsidRPr="00EF4725">
        <w:rPr>
          <w:rFonts w:hAnsi="標楷體" w:hint="eastAsia"/>
        </w:rPr>
        <w:t>且更及於</w:t>
      </w:r>
      <w:r w:rsidR="00BA31E7" w:rsidRPr="00EF4725">
        <w:rPr>
          <w:rFonts w:hAnsi="標楷體" w:hint="eastAsia"/>
        </w:rPr>
        <w:t>「現已非其所有」之財產，</w:t>
      </w:r>
      <w:r w:rsidR="00EB593C" w:rsidRPr="00EF4725">
        <w:rPr>
          <w:rFonts w:hAnsi="標楷體" w:hint="eastAsia"/>
        </w:rPr>
        <w:t>其</w:t>
      </w:r>
      <w:r w:rsidR="00BA31E7" w:rsidRPr="00EF4725">
        <w:rPr>
          <w:rFonts w:hAnsi="標楷體" w:hint="eastAsia"/>
        </w:rPr>
        <w:t>申報</w:t>
      </w:r>
      <w:r w:rsidR="00EB593C" w:rsidRPr="00EF4725">
        <w:rPr>
          <w:rFonts w:hAnsi="標楷體" w:hint="eastAsia"/>
        </w:rPr>
        <w:t>內容實屬過廣，申報</w:t>
      </w:r>
      <w:r w:rsidR="00BA31E7" w:rsidRPr="00EF4725">
        <w:rPr>
          <w:rFonts w:hAnsi="標楷體" w:hint="eastAsia"/>
        </w:rPr>
        <w:t>義務顯然過</w:t>
      </w:r>
      <w:proofErr w:type="gramStart"/>
      <w:r w:rsidR="00BA31E7" w:rsidRPr="00EF4725">
        <w:rPr>
          <w:rFonts w:hAnsi="標楷體" w:hint="eastAsia"/>
        </w:rPr>
        <w:t>苛</w:t>
      </w:r>
      <w:proofErr w:type="gramEnd"/>
      <w:r w:rsidR="00BA31E7" w:rsidRPr="00EF4725">
        <w:rPr>
          <w:rFonts w:hAnsi="標楷體" w:hint="eastAsia"/>
        </w:rPr>
        <w:t>。</w:t>
      </w:r>
      <w:r w:rsidR="00EB593C" w:rsidRPr="00EF4725">
        <w:rPr>
          <w:rFonts w:hAnsi="標楷體" w:hint="eastAsia"/>
        </w:rPr>
        <w:t>又因此規定</w:t>
      </w:r>
      <w:r w:rsidRPr="00EF4725">
        <w:rPr>
          <w:rFonts w:hint="eastAsia"/>
        </w:rPr>
        <w:t>並進而</w:t>
      </w:r>
      <w:r w:rsidR="007100B2" w:rsidRPr="00EF4725">
        <w:rPr>
          <w:rFonts w:hint="eastAsia"/>
        </w:rPr>
        <w:t>依據同條例第26條規定</w:t>
      </w:r>
      <w:r w:rsidR="00EB593C" w:rsidRPr="00EF4725">
        <w:rPr>
          <w:rFonts w:hint="eastAsia"/>
        </w:rPr>
        <w:t>，黨產會可對於違反</w:t>
      </w:r>
      <w:r w:rsidR="00BF496A" w:rsidRPr="00EF4725">
        <w:rPr>
          <w:rFonts w:hint="eastAsia"/>
        </w:rPr>
        <w:t>之法人、團體或個人處以1百萬元以上5百萬元以下</w:t>
      </w:r>
      <w:r w:rsidR="007100B2" w:rsidRPr="00EF4725">
        <w:rPr>
          <w:rFonts w:hint="eastAsia"/>
        </w:rPr>
        <w:t>高額行政</w:t>
      </w:r>
      <w:r w:rsidR="00BF496A" w:rsidRPr="00EF4725">
        <w:rPr>
          <w:rFonts w:hint="eastAsia"/>
        </w:rPr>
        <w:t>罰鍰。每逾10日，</w:t>
      </w:r>
      <w:r w:rsidR="00EB593C" w:rsidRPr="00EF4725">
        <w:rPr>
          <w:rFonts w:hint="eastAsia"/>
        </w:rPr>
        <w:t>並得按次連續處罰。</w:t>
      </w:r>
      <w:r w:rsidR="00BF496A" w:rsidRPr="00EF4725">
        <w:rPr>
          <w:rFonts w:hint="eastAsia"/>
        </w:rPr>
        <w:t>處罰已達5次者，其財產推定為不當取得之財產，</w:t>
      </w:r>
      <w:r w:rsidR="00EB593C" w:rsidRPr="00EF4725">
        <w:rPr>
          <w:rFonts w:hint="eastAsia"/>
        </w:rPr>
        <w:t>可</w:t>
      </w:r>
      <w:proofErr w:type="gramStart"/>
      <w:r w:rsidR="00BF496A" w:rsidRPr="00EF4725">
        <w:rPr>
          <w:rFonts w:hint="eastAsia"/>
        </w:rPr>
        <w:t>逕</w:t>
      </w:r>
      <w:proofErr w:type="gramEnd"/>
      <w:r w:rsidR="00EB593C" w:rsidRPr="00EF4725">
        <w:rPr>
          <w:rFonts w:hint="eastAsia"/>
        </w:rPr>
        <w:t>依第6條</w:t>
      </w:r>
      <w:r w:rsidR="00BF496A" w:rsidRPr="00EF4725">
        <w:rPr>
          <w:rFonts w:hint="eastAsia"/>
        </w:rPr>
        <w:t>為移轉處分</w:t>
      </w:r>
      <w:r w:rsidR="00EB593C" w:rsidRPr="00EF4725">
        <w:rPr>
          <w:rFonts w:hint="eastAsia"/>
        </w:rPr>
        <w:t>，其</w:t>
      </w:r>
      <w:proofErr w:type="gramStart"/>
      <w:r w:rsidR="00EB593C" w:rsidRPr="00EF4725">
        <w:rPr>
          <w:rFonts w:hint="eastAsia"/>
        </w:rPr>
        <w:t>侵害均屬過度</w:t>
      </w:r>
      <w:proofErr w:type="gramEnd"/>
      <w:r w:rsidR="00BF496A" w:rsidRPr="00EF4725">
        <w:rPr>
          <w:rFonts w:hint="eastAsia"/>
        </w:rPr>
        <w:t>。</w:t>
      </w:r>
      <w:r w:rsidR="00EB593C" w:rsidRPr="00EF4725">
        <w:rPr>
          <w:rFonts w:hint="eastAsia"/>
        </w:rPr>
        <w:t>是</w:t>
      </w:r>
      <w:proofErr w:type="gramStart"/>
      <w:r w:rsidR="00EB593C" w:rsidRPr="00EF4725">
        <w:rPr>
          <w:rFonts w:hint="eastAsia"/>
        </w:rPr>
        <w:t>以</w:t>
      </w:r>
      <w:proofErr w:type="gramEnd"/>
      <w:r w:rsidR="00EB593C" w:rsidRPr="00EF4725">
        <w:rPr>
          <w:rFonts w:hint="eastAsia"/>
        </w:rPr>
        <w:t>，黨產條例規定之</w:t>
      </w:r>
      <w:r w:rsidR="00BF496A" w:rsidRPr="00EF4725">
        <w:rPr>
          <w:rFonts w:hint="eastAsia"/>
        </w:rPr>
        <w:t>申報義務</w:t>
      </w:r>
      <w:r w:rsidR="00EB593C" w:rsidRPr="00EF4725">
        <w:rPr>
          <w:rFonts w:hint="eastAsia"/>
        </w:rPr>
        <w:t>過廣過</w:t>
      </w:r>
      <w:proofErr w:type="gramStart"/>
      <w:r w:rsidR="00EB593C" w:rsidRPr="00EF4725">
        <w:rPr>
          <w:rFonts w:hint="eastAsia"/>
        </w:rPr>
        <w:t>苛</w:t>
      </w:r>
      <w:proofErr w:type="gramEnd"/>
      <w:r w:rsidR="00EB593C" w:rsidRPr="00EF4725">
        <w:rPr>
          <w:rFonts w:hint="eastAsia"/>
        </w:rPr>
        <w:t>，並得</w:t>
      </w:r>
      <w:r w:rsidR="00BF496A" w:rsidRPr="00EF4725">
        <w:rPr>
          <w:rFonts w:hint="eastAsia"/>
        </w:rPr>
        <w:t>處以高額行政罰鍰</w:t>
      </w:r>
      <w:r w:rsidR="008A5AE2" w:rsidRPr="00EF4725">
        <w:rPr>
          <w:rFonts w:hAnsi="標楷體" w:hint="eastAsia"/>
        </w:rPr>
        <w:t>，</w:t>
      </w:r>
      <w:r w:rsidR="00EB593C" w:rsidRPr="00EF4725">
        <w:rPr>
          <w:rFonts w:hint="eastAsia"/>
        </w:rPr>
        <w:t>其目的顯非正當，手段更屬過度，顯已</w:t>
      </w:r>
      <w:r w:rsidR="008A5AE2" w:rsidRPr="00EF4725">
        <w:rPr>
          <w:rFonts w:hint="eastAsia"/>
        </w:rPr>
        <w:lastRenderedPageBreak/>
        <w:t>違反憲法第23條過度侵害禁止原則</w:t>
      </w:r>
      <w:r w:rsidR="00BF496A" w:rsidRPr="00EF4725">
        <w:rPr>
          <w:rFonts w:hint="eastAsia"/>
        </w:rPr>
        <w:t>。</w:t>
      </w:r>
    </w:p>
    <w:p w:rsidR="00567C31" w:rsidRPr="00EF4725" w:rsidRDefault="00761487" w:rsidP="00635CCC">
      <w:pPr>
        <w:pStyle w:val="3"/>
        <w:rPr>
          <w:rFonts w:hAnsi="標楷體"/>
        </w:rPr>
      </w:pPr>
      <w:bookmarkStart w:id="72" w:name="_Toc473204350"/>
      <w:bookmarkStart w:id="73" w:name="_Toc474154135"/>
      <w:bookmarkStart w:id="74" w:name="_Toc474400047"/>
      <w:r w:rsidRPr="00EF4725">
        <w:rPr>
          <w:rFonts w:hint="eastAsia"/>
        </w:rPr>
        <w:t>綜上，</w:t>
      </w:r>
      <w:r w:rsidR="00635CCC" w:rsidRPr="00EF4725">
        <w:rPr>
          <w:rFonts w:hAnsi="標楷體" w:hint="eastAsia"/>
        </w:rPr>
        <w:t>黨產條例第3條規定不適用任何時效制度，且於第8條規定課以申報義務，並於第26條對於違反者處以高額行政罰鍰並得</w:t>
      </w:r>
      <w:proofErr w:type="gramStart"/>
      <w:r w:rsidR="00635CCC" w:rsidRPr="00EF4725">
        <w:rPr>
          <w:rFonts w:hAnsi="標楷體" w:hint="eastAsia"/>
        </w:rPr>
        <w:t>逕</w:t>
      </w:r>
      <w:proofErr w:type="gramEnd"/>
      <w:r w:rsidR="00635CCC" w:rsidRPr="00EF4725">
        <w:rPr>
          <w:rFonts w:hAnsi="標楷體" w:hint="eastAsia"/>
        </w:rPr>
        <w:t>為移轉處分，除違反憲法第15條保障人民財產權之規定外，全然違反法治國原則下之法安定性原則，並</w:t>
      </w:r>
      <w:proofErr w:type="gramStart"/>
      <w:r w:rsidR="00635CCC" w:rsidRPr="00EF4725">
        <w:rPr>
          <w:rFonts w:hAnsi="標楷體" w:hint="eastAsia"/>
        </w:rPr>
        <w:t>悖離</w:t>
      </w:r>
      <w:proofErr w:type="gramEnd"/>
      <w:r w:rsidR="00635CCC" w:rsidRPr="00EF4725">
        <w:rPr>
          <w:rFonts w:hAnsi="標楷體" w:hint="eastAsia"/>
        </w:rPr>
        <w:t>憲法第23條過度侵害禁止原則。</w:t>
      </w:r>
    </w:p>
    <w:p w:rsidR="00761487" w:rsidRPr="00EF4725" w:rsidRDefault="00761487" w:rsidP="007D432E">
      <w:pPr>
        <w:pStyle w:val="2"/>
      </w:pPr>
      <w:bookmarkStart w:id="75" w:name="_Toc474400048"/>
      <w:bookmarkEnd w:id="72"/>
      <w:bookmarkEnd w:id="73"/>
      <w:bookmarkEnd w:id="74"/>
      <w:r w:rsidRPr="00EF4725">
        <w:rPr>
          <w:rFonts w:hint="eastAsia"/>
        </w:rPr>
        <w:t>黨產條例第4條第4</w:t>
      </w:r>
      <w:r w:rsidR="00B333C8" w:rsidRPr="00EF4725">
        <w:rPr>
          <w:rFonts w:hint="eastAsia"/>
        </w:rPr>
        <w:t>款規定</w:t>
      </w:r>
      <w:r w:rsidR="004D275E" w:rsidRPr="00EF4725">
        <w:rPr>
          <w:rFonts w:hint="eastAsia"/>
        </w:rPr>
        <w:t>「違反政黨本質」及「</w:t>
      </w:r>
      <w:proofErr w:type="gramStart"/>
      <w:r w:rsidR="004D275E" w:rsidRPr="00EF4725">
        <w:rPr>
          <w:rFonts w:hint="eastAsia"/>
        </w:rPr>
        <w:t>其他悖</w:t>
      </w:r>
      <w:proofErr w:type="gramEnd"/>
      <w:r w:rsidR="004D275E" w:rsidRPr="00EF4725">
        <w:rPr>
          <w:rFonts w:hint="eastAsia"/>
        </w:rPr>
        <w:t>於民主法治原則之方式」</w:t>
      </w:r>
      <w:r w:rsidR="00567C31" w:rsidRPr="00EF4725">
        <w:rPr>
          <w:rFonts w:hint="eastAsia"/>
        </w:rPr>
        <w:t>之不確定法律概念</w:t>
      </w:r>
      <w:r w:rsidR="000964B1" w:rsidRPr="00EF4725">
        <w:rPr>
          <w:rFonts w:hint="eastAsia"/>
        </w:rPr>
        <w:t>，</w:t>
      </w:r>
      <w:r w:rsidR="004D275E" w:rsidRPr="00EF4725">
        <w:rPr>
          <w:rFonts w:hint="eastAsia"/>
        </w:rPr>
        <w:t>因</w:t>
      </w:r>
      <w:r w:rsidR="00567C31" w:rsidRPr="00EF4725">
        <w:rPr>
          <w:rFonts w:hint="eastAsia"/>
        </w:rPr>
        <w:t>欠缺預見可能性</w:t>
      </w:r>
      <w:r w:rsidR="007D432E" w:rsidRPr="00EF4725">
        <w:rPr>
          <w:rFonts w:ascii="新細明體" w:eastAsia="新細明體" w:hAnsi="新細明體" w:hint="eastAsia"/>
        </w:rPr>
        <w:t>，</w:t>
      </w:r>
      <w:r w:rsidR="007D432E" w:rsidRPr="00EF4725">
        <w:rPr>
          <w:rFonts w:hAnsi="標楷體" w:hint="eastAsia"/>
        </w:rPr>
        <w:t>故該概念內涵</w:t>
      </w:r>
      <w:r w:rsidR="00BB3285" w:rsidRPr="00EF4725">
        <w:rPr>
          <w:rFonts w:hAnsi="標楷體" w:hint="eastAsia"/>
        </w:rPr>
        <w:t>所指</w:t>
      </w:r>
      <w:r w:rsidR="007D432E" w:rsidRPr="00EF4725">
        <w:rPr>
          <w:rFonts w:hAnsi="標楷體" w:hint="eastAsia"/>
        </w:rPr>
        <w:t>究</w:t>
      </w:r>
      <w:r w:rsidR="00BB3285" w:rsidRPr="00EF4725">
        <w:rPr>
          <w:rFonts w:hAnsi="標楷體" w:hint="eastAsia"/>
        </w:rPr>
        <w:t>竟</w:t>
      </w:r>
      <w:r w:rsidR="007D432E" w:rsidRPr="00EF4725">
        <w:rPr>
          <w:rFonts w:hAnsi="標楷體" w:hint="eastAsia"/>
        </w:rPr>
        <w:t>為何</w:t>
      </w:r>
      <w:r w:rsidR="00BB3285" w:rsidRPr="00EF4725">
        <w:rPr>
          <w:rFonts w:hAnsi="標楷體" w:hint="eastAsia"/>
        </w:rPr>
        <w:t>，</w:t>
      </w:r>
      <w:r w:rsidR="007D432E" w:rsidRPr="00EF4725">
        <w:rPr>
          <w:rFonts w:hAnsi="標楷體" w:hint="eastAsia"/>
        </w:rPr>
        <w:t>全交由黨產會決定，</w:t>
      </w:r>
      <w:r w:rsidR="004D275E" w:rsidRPr="00EF4725">
        <w:rPr>
          <w:rFonts w:hint="eastAsia"/>
        </w:rPr>
        <w:t>肇致降低</w:t>
      </w:r>
      <w:r w:rsidR="005C1AE3" w:rsidRPr="00EF4725">
        <w:rPr>
          <w:rFonts w:hint="eastAsia"/>
        </w:rPr>
        <w:t>普通法院</w:t>
      </w:r>
      <w:r w:rsidRPr="00EF4725">
        <w:rPr>
          <w:rFonts w:hint="eastAsia"/>
        </w:rPr>
        <w:t>司法審查</w:t>
      </w:r>
      <w:r w:rsidR="004D275E" w:rsidRPr="00EF4725">
        <w:rPr>
          <w:rFonts w:hint="eastAsia"/>
        </w:rPr>
        <w:t>之</w:t>
      </w:r>
      <w:r w:rsidRPr="00EF4725">
        <w:rPr>
          <w:rFonts w:hint="eastAsia"/>
        </w:rPr>
        <w:t>可能性，違反法律明確性原則。</w:t>
      </w:r>
      <w:bookmarkEnd w:id="75"/>
    </w:p>
    <w:p w:rsidR="00761487" w:rsidRPr="00EF4725" w:rsidRDefault="00761487" w:rsidP="001A1BA0">
      <w:pPr>
        <w:pStyle w:val="3"/>
        <w:autoSpaceDN/>
        <w:rPr>
          <w:rFonts w:cs="Arial"/>
        </w:rPr>
      </w:pPr>
      <w:bookmarkStart w:id="76" w:name="_Toc473204352"/>
      <w:bookmarkStart w:id="77" w:name="_Toc474154137"/>
      <w:bookmarkStart w:id="78" w:name="_Toc474400049"/>
      <w:r w:rsidRPr="00EF4725">
        <w:rPr>
          <w:rFonts w:hint="eastAsia"/>
        </w:rPr>
        <w:t>司法院釋字第</w:t>
      </w:r>
      <w:r w:rsidR="00531297">
        <w:rPr>
          <w:rFonts w:hint="eastAsia"/>
        </w:rPr>
        <w:t>4</w:t>
      </w:r>
      <w:bookmarkStart w:id="79" w:name="_GoBack"/>
      <w:r w:rsidR="00531297" w:rsidRPr="00BD5896">
        <w:rPr>
          <w:rFonts w:hint="eastAsia"/>
        </w:rPr>
        <w:t>32</w:t>
      </w:r>
      <w:bookmarkEnd w:id="79"/>
      <w:r w:rsidRPr="00EF4725">
        <w:rPr>
          <w:rFonts w:hint="eastAsia"/>
        </w:rPr>
        <w:t>號解釋文稱：「法律明確性之要求，非僅指法律文義具體詳盡之體例而言，立法者於立法</w:t>
      </w:r>
      <w:proofErr w:type="gramStart"/>
      <w:r w:rsidRPr="00EF4725">
        <w:rPr>
          <w:rFonts w:hint="eastAsia"/>
        </w:rPr>
        <w:t>定制時</w:t>
      </w:r>
      <w:proofErr w:type="gramEnd"/>
      <w:r w:rsidRPr="00EF4725">
        <w:rPr>
          <w:rFonts w:hint="eastAsia"/>
        </w:rPr>
        <w:t>，</w:t>
      </w:r>
      <w:proofErr w:type="gramStart"/>
      <w:r w:rsidRPr="00EF4725">
        <w:rPr>
          <w:rFonts w:hint="eastAsia"/>
        </w:rPr>
        <w:t>仍得衡酌</w:t>
      </w:r>
      <w:proofErr w:type="gramEnd"/>
      <w:r w:rsidRPr="00EF4725">
        <w:rPr>
          <w:rFonts w:hint="eastAsia"/>
        </w:rPr>
        <w:t>法律所規範生活事實之複雜性及適用於個案之妥當性，從立法上適當運用不確定法律概念或概括條款而為相應之規定。有關專門職業人員行為準則及懲戒之立法使用抽象概念者，</w:t>
      </w:r>
      <w:proofErr w:type="gramStart"/>
      <w:r w:rsidRPr="00EF4725">
        <w:rPr>
          <w:rFonts w:hint="eastAsia"/>
        </w:rPr>
        <w:t>茍</w:t>
      </w:r>
      <w:proofErr w:type="gramEnd"/>
      <w:r w:rsidRPr="00EF4725">
        <w:rPr>
          <w:rFonts w:hint="eastAsia"/>
        </w:rPr>
        <w:t>其意義非難以理解，且為受規範者所得預見，並可經由司法審查加以確認，即不得謂與前揭原則相違。」是以法治國原則下之法律明確性原則，判斷上有3要件，即其意義非難以理解，得為受規範者所預見，並可經由司法審查加以確認。例如司法院釋字第636號所指明，</w:t>
      </w:r>
      <w:r w:rsidRPr="00EF4725">
        <w:t>檢肅流氓條例</w:t>
      </w:r>
      <w:r w:rsidRPr="00EF4725">
        <w:rPr>
          <w:rFonts w:hint="eastAsia"/>
        </w:rPr>
        <w:t>中之「欺壓善良」、「</w:t>
      </w:r>
      <w:r w:rsidRPr="00EF4725">
        <w:t>品行惡劣、遊蕩無賴</w:t>
      </w:r>
      <w:r w:rsidR="004D275E" w:rsidRPr="00EF4725">
        <w:rPr>
          <w:rFonts w:hint="eastAsia"/>
        </w:rPr>
        <w:t>」，即屬</w:t>
      </w:r>
      <w:r w:rsidRPr="00EF4725">
        <w:rPr>
          <w:rFonts w:hint="eastAsia"/>
        </w:rPr>
        <w:t>違反法律明確性原則。</w:t>
      </w:r>
      <w:bookmarkEnd w:id="76"/>
      <w:bookmarkEnd w:id="77"/>
      <w:bookmarkEnd w:id="78"/>
    </w:p>
    <w:p w:rsidR="00761487" w:rsidRPr="00EF4725" w:rsidRDefault="00761487" w:rsidP="001A1BA0">
      <w:pPr>
        <w:pStyle w:val="3"/>
        <w:autoSpaceDN/>
      </w:pPr>
      <w:bookmarkStart w:id="80" w:name="_Toc473204353"/>
      <w:bookmarkStart w:id="81" w:name="_Toc474154138"/>
      <w:bookmarkStart w:id="82" w:name="_Toc474400050"/>
      <w:r w:rsidRPr="00EF4725">
        <w:rPr>
          <w:rFonts w:hint="eastAsia"/>
        </w:rPr>
        <w:t>黨產條例第4條第4款規定：「不當取得財產：指政黨以違反政黨本質或</w:t>
      </w:r>
      <w:proofErr w:type="gramStart"/>
      <w:r w:rsidRPr="00EF4725">
        <w:rPr>
          <w:rFonts w:hint="eastAsia"/>
        </w:rPr>
        <w:t>其他悖</w:t>
      </w:r>
      <w:proofErr w:type="gramEnd"/>
      <w:r w:rsidRPr="00EF4725">
        <w:rPr>
          <w:rFonts w:hint="eastAsia"/>
        </w:rPr>
        <w:t>於民主法治原則之方式，使自己或其附隨組織取得之財產」</w:t>
      </w:r>
      <w:r w:rsidR="004D275E" w:rsidRPr="00EF4725">
        <w:rPr>
          <w:rFonts w:hAnsi="標楷體" w:hint="eastAsia"/>
        </w:rPr>
        <w:t>，</w:t>
      </w:r>
      <w:r w:rsidR="004D275E" w:rsidRPr="00EF4725">
        <w:rPr>
          <w:rFonts w:hint="eastAsia"/>
        </w:rPr>
        <w:t>其</w:t>
      </w:r>
      <w:r w:rsidR="000E49AB" w:rsidRPr="00EF4725">
        <w:rPr>
          <w:rFonts w:hint="eastAsia"/>
        </w:rPr>
        <w:t>立法理由</w:t>
      </w:r>
      <w:r w:rsidR="004D275E" w:rsidRPr="00EF4725">
        <w:rPr>
          <w:rFonts w:hint="eastAsia"/>
        </w:rPr>
        <w:t>為</w:t>
      </w:r>
      <w:r w:rsidRPr="00EF4725">
        <w:rPr>
          <w:rFonts w:hint="eastAsia"/>
        </w:rPr>
        <w:t>：「按法治國之基本理念乃在於透過『以法而</w:t>
      </w:r>
      <w:r w:rsidRPr="00EF4725">
        <w:rPr>
          <w:rFonts w:hint="eastAsia"/>
        </w:rPr>
        <w:lastRenderedPageBreak/>
        <w:t>治』之形式意義法治國概念，進而遂行『價值判斷』、『法律目的』為內涵之實質意義法治國原則，以追求實質正義。根據實質法治國原則，對於政黨之規範，應以自由民主憲政秩序為根本價值。本條例旨在調查及處理政黨於威權體制下所取得之財產，</w:t>
      </w:r>
      <w:proofErr w:type="gramStart"/>
      <w:r w:rsidRPr="00EF4725">
        <w:rPr>
          <w:rFonts w:hint="eastAsia"/>
        </w:rPr>
        <w:t>爰</w:t>
      </w:r>
      <w:proofErr w:type="gramEnd"/>
      <w:r w:rsidRPr="00EF4725">
        <w:rPr>
          <w:rFonts w:hint="eastAsia"/>
        </w:rPr>
        <w:t>參考監察院調查報告所列財產取得之情形，並依據實質法治國原則，斟酌現代民主法治國家政黨應有之地位與功能，定義本條例所稱應返還所取得之財產係指政黨違反政黨本質或其他民主法治原則所取得之財產，或使其附隨組織取得之財產。例如</w:t>
      </w:r>
      <w:proofErr w:type="gramStart"/>
      <w:r w:rsidRPr="00EF4725">
        <w:rPr>
          <w:rFonts w:hint="eastAsia"/>
        </w:rPr>
        <w:t>︰</w:t>
      </w:r>
      <w:proofErr w:type="gramEnd"/>
      <w:r w:rsidRPr="00EF4725">
        <w:rPr>
          <w:rFonts w:hint="eastAsia"/>
        </w:rPr>
        <w:t>政黨由各級政府依贈與或轉帳撥用方式以無償或不相當對價取得財產、政黨投資或經營營利事業取得財產等。」</w:t>
      </w:r>
      <w:bookmarkEnd w:id="80"/>
      <w:bookmarkEnd w:id="81"/>
      <w:bookmarkEnd w:id="82"/>
    </w:p>
    <w:p w:rsidR="00761487" w:rsidRPr="00EF4725" w:rsidRDefault="004D275E" w:rsidP="005C1AE3">
      <w:pPr>
        <w:pStyle w:val="3"/>
      </w:pPr>
      <w:bookmarkStart w:id="83" w:name="_Toc473204354"/>
      <w:bookmarkStart w:id="84" w:name="_Toc474154139"/>
      <w:bookmarkStart w:id="85" w:name="_Toc474400051"/>
      <w:r w:rsidRPr="00EF4725">
        <w:rPr>
          <w:rFonts w:hint="eastAsia"/>
        </w:rPr>
        <w:t>然而何謂「違反政黨本質」及「</w:t>
      </w:r>
      <w:proofErr w:type="gramStart"/>
      <w:r w:rsidRPr="00EF4725">
        <w:rPr>
          <w:rFonts w:hint="eastAsia"/>
        </w:rPr>
        <w:t>其他悖</w:t>
      </w:r>
      <w:proofErr w:type="gramEnd"/>
      <w:r w:rsidRPr="00EF4725">
        <w:rPr>
          <w:rFonts w:hint="eastAsia"/>
        </w:rPr>
        <w:t>於民主法治原則之方式」</w:t>
      </w:r>
      <w:r w:rsidR="000E49AB" w:rsidRPr="00EF4725">
        <w:rPr>
          <w:rFonts w:ascii="新細明體" w:eastAsia="新細明體" w:hAnsi="新細明體" w:hint="eastAsia"/>
        </w:rPr>
        <w:t>，</w:t>
      </w:r>
      <w:r w:rsidRPr="00EF4725">
        <w:rPr>
          <w:rFonts w:hint="eastAsia"/>
        </w:rPr>
        <w:t>在</w:t>
      </w:r>
      <w:r w:rsidR="00B333C8" w:rsidRPr="00EF4725">
        <w:rPr>
          <w:rFonts w:hint="eastAsia"/>
        </w:rPr>
        <w:t>判斷此等</w:t>
      </w:r>
      <w:r w:rsidRPr="00EF4725">
        <w:rPr>
          <w:rFonts w:hint="eastAsia"/>
        </w:rPr>
        <w:t>不確定法律概念上</w:t>
      </w:r>
      <w:r w:rsidR="00B333C8" w:rsidRPr="00EF4725">
        <w:rPr>
          <w:rFonts w:hint="eastAsia"/>
        </w:rPr>
        <w:t>，實</w:t>
      </w:r>
      <w:proofErr w:type="gramStart"/>
      <w:r w:rsidRPr="00EF4725">
        <w:rPr>
          <w:rFonts w:hint="eastAsia"/>
        </w:rPr>
        <w:t>難</w:t>
      </w:r>
      <w:r w:rsidR="00B333C8" w:rsidRPr="00EF4725">
        <w:rPr>
          <w:rFonts w:hint="eastAsia"/>
        </w:rPr>
        <w:t>認</w:t>
      </w:r>
      <w:r w:rsidRPr="00EF4725">
        <w:rPr>
          <w:rFonts w:hint="eastAsia"/>
        </w:rPr>
        <w:t>符預見</w:t>
      </w:r>
      <w:proofErr w:type="gramEnd"/>
      <w:r w:rsidRPr="00EF4725">
        <w:rPr>
          <w:rFonts w:hint="eastAsia"/>
        </w:rPr>
        <w:t>可能性</w:t>
      </w:r>
      <w:r w:rsidR="000E49AB" w:rsidRPr="00EF4725">
        <w:rPr>
          <w:rFonts w:ascii="新細明體" w:eastAsia="新細明體" w:hAnsi="新細明體" w:hint="eastAsia"/>
        </w:rPr>
        <w:t>。</w:t>
      </w:r>
      <w:r w:rsidR="00761487" w:rsidRPr="00EF4725">
        <w:rPr>
          <w:rFonts w:hint="eastAsia"/>
        </w:rPr>
        <w:t>首先所謂「違反政黨本質</w:t>
      </w:r>
      <w:r w:rsidR="00761487" w:rsidRPr="00EF4725">
        <w:rPr>
          <w:rStyle w:val="aff0"/>
        </w:rPr>
        <w:footnoteReference w:id="12"/>
      </w:r>
      <w:r w:rsidR="00761487" w:rsidRPr="00EF4725">
        <w:rPr>
          <w:rFonts w:hint="eastAsia"/>
        </w:rPr>
        <w:t>」，從政治學理論而言</w:t>
      </w:r>
      <w:r w:rsidR="00761487" w:rsidRPr="00EF4725">
        <w:rPr>
          <w:rFonts w:hAnsi="標楷體" w:hint="eastAsia"/>
        </w:rPr>
        <w:t>，政黨取得黨產</w:t>
      </w:r>
      <w:r w:rsidR="000964B1" w:rsidRPr="00EF4725">
        <w:rPr>
          <w:rFonts w:hAnsi="標楷體" w:hint="eastAsia"/>
        </w:rPr>
        <w:t>在</w:t>
      </w:r>
      <w:r w:rsidR="00761487" w:rsidRPr="00EF4725">
        <w:rPr>
          <w:rFonts w:hAnsi="標楷體" w:hint="eastAsia"/>
        </w:rPr>
        <w:t>何種情形，是</w:t>
      </w:r>
      <w:r w:rsidR="000964B1" w:rsidRPr="00EF4725">
        <w:rPr>
          <w:rFonts w:hAnsi="標楷體" w:hint="eastAsia"/>
        </w:rPr>
        <w:t>否</w:t>
      </w:r>
      <w:r w:rsidR="00761487" w:rsidRPr="00EF4725">
        <w:rPr>
          <w:rFonts w:hAnsi="標楷體" w:hint="eastAsia"/>
        </w:rPr>
        <w:t>違反政黨本質，無從判斷；其次在我國尚未有政黨法可資參考，所有</w:t>
      </w:r>
      <w:proofErr w:type="gramStart"/>
      <w:r w:rsidR="00761487" w:rsidRPr="00EF4725">
        <w:rPr>
          <w:rFonts w:hAnsi="標楷體" w:hint="eastAsia"/>
        </w:rPr>
        <w:t>政黨均依循</w:t>
      </w:r>
      <w:proofErr w:type="gramEnd"/>
      <w:r w:rsidR="00761487" w:rsidRPr="00EF4725">
        <w:rPr>
          <w:rFonts w:hAnsi="標楷體" w:hint="eastAsia"/>
        </w:rPr>
        <w:t>人民團體法之前提下，究竟違反政黨本質是違反人民團體法所規定的政黨意義？或是另需參考其他國</w:t>
      </w:r>
      <w:r w:rsidR="00311BDE" w:rsidRPr="00EF4725">
        <w:rPr>
          <w:rFonts w:hAnsi="標楷體" w:hint="eastAsia"/>
        </w:rPr>
        <w:t>家政黨或政黨法之定義？如是，則所謂他國又是指何國政黨？</w:t>
      </w:r>
      <w:proofErr w:type="gramStart"/>
      <w:r w:rsidR="00311BDE" w:rsidRPr="00EF4725">
        <w:rPr>
          <w:rFonts w:hAnsi="標楷體" w:hint="eastAsia"/>
        </w:rPr>
        <w:t>另相較</w:t>
      </w:r>
      <w:proofErr w:type="gramEnd"/>
      <w:r w:rsidR="00311BDE" w:rsidRPr="00EF4725">
        <w:rPr>
          <w:rFonts w:hAnsi="標楷體" w:hint="eastAsia"/>
        </w:rPr>
        <w:t>同為所謂轉型正義</w:t>
      </w:r>
      <w:r w:rsidR="00761487" w:rsidRPr="00EF4725">
        <w:rPr>
          <w:rFonts w:hAnsi="標楷體" w:hint="eastAsia"/>
        </w:rPr>
        <w:t>德國</w:t>
      </w:r>
      <w:r w:rsidR="00761487" w:rsidRPr="00EF4725">
        <w:rPr>
          <w:rFonts w:hAnsi="標楷體" w:hint="eastAsia"/>
          <w:szCs w:val="32"/>
        </w:rPr>
        <w:t>「統一協定」附錄二之規定</w:t>
      </w:r>
      <w:r w:rsidR="00311BDE" w:rsidRPr="00EF4725">
        <w:rPr>
          <w:rFonts w:hAnsi="標楷體" w:hint="eastAsia"/>
          <w:szCs w:val="32"/>
        </w:rPr>
        <w:t>（詳理由</w:t>
      </w:r>
      <w:proofErr w:type="gramStart"/>
      <w:r w:rsidR="00311BDE" w:rsidRPr="00EF4725">
        <w:rPr>
          <w:rFonts w:hAnsi="標楷體" w:hint="eastAsia"/>
          <w:szCs w:val="32"/>
        </w:rPr>
        <w:t>七所述</w:t>
      </w:r>
      <w:proofErr w:type="gramEnd"/>
      <w:r w:rsidR="00311BDE" w:rsidRPr="00EF4725">
        <w:rPr>
          <w:rFonts w:hAnsi="標楷體" w:hint="eastAsia"/>
          <w:szCs w:val="32"/>
        </w:rPr>
        <w:t>）</w:t>
      </w:r>
      <w:r w:rsidR="00761487" w:rsidRPr="00EF4725">
        <w:rPr>
          <w:rFonts w:hAnsi="標楷體" w:hint="eastAsia"/>
          <w:szCs w:val="32"/>
        </w:rPr>
        <w:t>，前東德各政黨和其相關各種</w:t>
      </w:r>
      <w:r w:rsidR="00761487" w:rsidRPr="00EF4725">
        <w:rPr>
          <w:rFonts w:hAnsi="標楷體" w:hint="eastAsia"/>
          <w:szCs w:val="32"/>
        </w:rPr>
        <w:lastRenderedPageBreak/>
        <w:t>組織之財產處理原則</w:t>
      </w:r>
      <w:r w:rsidR="00761487" w:rsidRPr="00EF4725">
        <w:rPr>
          <w:rFonts w:hAnsi="標楷體" w:hint="eastAsia"/>
        </w:rPr>
        <w:t>，即指出</w:t>
      </w:r>
      <w:r w:rsidR="00761487" w:rsidRPr="00EF4725">
        <w:rPr>
          <w:rFonts w:hAnsi="標楷體" w:hint="eastAsia"/>
          <w:szCs w:val="32"/>
        </w:rPr>
        <w:t>「政黨或人民團體之財產，只有在可以證明其係依基本法之實質法治國的基本原則所取得的財產」</w:t>
      </w:r>
      <w:r w:rsidR="00761487" w:rsidRPr="00EF4725">
        <w:rPr>
          <w:rFonts w:hAnsi="標楷體" w:hint="eastAsia"/>
        </w:rPr>
        <w:t>，而能以「基本法」所規定之實質法治國概念加以確定，其並採用</w:t>
      </w:r>
      <w:r w:rsidR="000964B1" w:rsidRPr="00EF4725">
        <w:rPr>
          <w:rFonts w:hAnsi="標楷體" w:hint="eastAsia"/>
        </w:rPr>
        <w:t>負面排除方式</w:t>
      </w:r>
      <w:r w:rsidR="00761487" w:rsidRPr="00EF4725">
        <w:rPr>
          <w:rFonts w:hint="eastAsia"/>
        </w:rPr>
        <w:t>界定範圍</w:t>
      </w:r>
      <w:r w:rsidR="000964B1" w:rsidRPr="00EF4725">
        <w:rPr>
          <w:rFonts w:hint="eastAsia"/>
        </w:rPr>
        <w:t>：</w:t>
      </w:r>
      <w:r w:rsidR="00761487" w:rsidRPr="00EF4725">
        <w:rPr>
          <w:rFonts w:hint="eastAsia"/>
        </w:rPr>
        <w:t>1.</w:t>
      </w:r>
      <w:r w:rsidR="00761487" w:rsidRPr="00EF4725">
        <w:rPr>
          <w:rFonts w:hAnsi="標楷體" w:hint="eastAsia"/>
        </w:rPr>
        <w:t>損害第三者之「自由和財產權」。2.濫用政黨在國家和社會之獨占領導地位</w:t>
      </w:r>
      <w:r w:rsidR="000964B1" w:rsidRPr="00EF4725">
        <w:rPr>
          <w:rFonts w:hAnsi="標楷體" w:hint="eastAsia"/>
        </w:rPr>
        <w:t>者</w:t>
      </w:r>
      <w:r w:rsidR="00761487" w:rsidRPr="00EF4725">
        <w:rPr>
          <w:rFonts w:hAnsi="標楷體" w:hint="eastAsia"/>
        </w:rPr>
        <w:t>，</w:t>
      </w:r>
      <w:r w:rsidR="000964B1" w:rsidRPr="00EF4725">
        <w:rPr>
          <w:rFonts w:hAnsi="標楷體" w:hint="eastAsia"/>
        </w:rPr>
        <w:t>其餘則</w:t>
      </w:r>
      <w:r w:rsidR="00761487" w:rsidRPr="00EF4725">
        <w:rPr>
          <w:rFonts w:hAnsi="標楷體" w:hint="eastAsia"/>
        </w:rPr>
        <w:t>可認為符合實質法治國概念。</w:t>
      </w:r>
      <w:proofErr w:type="gramStart"/>
      <w:r w:rsidR="00761487" w:rsidRPr="00EF4725">
        <w:rPr>
          <w:rFonts w:hAnsi="標楷體" w:hint="eastAsia"/>
        </w:rPr>
        <w:t>再者，</w:t>
      </w:r>
      <w:proofErr w:type="gramEnd"/>
      <w:r w:rsidR="00761487" w:rsidRPr="00EF4725">
        <w:rPr>
          <w:rFonts w:hAnsi="標楷體" w:hint="eastAsia"/>
        </w:rPr>
        <w:t>所謂「民主法治原則」雖</w:t>
      </w:r>
      <w:r w:rsidR="00C47319" w:rsidRPr="00EF4725">
        <w:rPr>
          <w:rFonts w:hAnsi="標楷體" w:hint="eastAsia"/>
        </w:rPr>
        <w:t>名義上概念</w:t>
      </w:r>
      <w:r w:rsidR="00761487" w:rsidRPr="00EF4725">
        <w:rPr>
          <w:rFonts w:hAnsi="標楷體" w:hint="eastAsia"/>
        </w:rPr>
        <w:t>似可被理解，</w:t>
      </w:r>
      <w:r w:rsidR="00C47319" w:rsidRPr="00EF4725">
        <w:rPr>
          <w:rFonts w:hAnsi="標楷體" w:hint="eastAsia"/>
        </w:rPr>
        <w:t>然以法律文字規範究屬罕見，普通法院應如何</w:t>
      </w:r>
      <w:r w:rsidR="00C24942" w:rsidRPr="00EF4725">
        <w:rPr>
          <w:rFonts w:hAnsi="標楷體" w:hint="eastAsia"/>
        </w:rPr>
        <w:t>為</w:t>
      </w:r>
      <w:r w:rsidR="00761487" w:rsidRPr="00EF4725">
        <w:rPr>
          <w:rFonts w:hAnsi="標楷體" w:hint="eastAsia"/>
        </w:rPr>
        <w:t>審查</w:t>
      </w:r>
      <w:r w:rsidR="00C47319" w:rsidRPr="00EF4725">
        <w:rPr>
          <w:rFonts w:hAnsi="標楷體" w:hint="eastAsia"/>
        </w:rPr>
        <w:t>不無</w:t>
      </w:r>
      <w:r w:rsidR="00761487" w:rsidRPr="00EF4725">
        <w:rPr>
          <w:rFonts w:hAnsi="標楷體" w:hint="eastAsia"/>
        </w:rPr>
        <w:t>疑</w:t>
      </w:r>
      <w:r w:rsidR="00C47319" w:rsidRPr="00EF4725">
        <w:rPr>
          <w:rFonts w:hAnsi="標楷體" w:hint="eastAsia"/>
        </w:rPr>
        <w:t>義，</w:t>
      </w:r>
      <w:r w:rsidR="00C47319" w:rsidRPr="00EF4725">
        <w:rPr>
          <w:rFonts w:hint="eastAsia"/>
        </w:rPr>
        <w:t>縱令</w:t>
      </w:r>
      <w:r w:rsidR="000964B1" w:rsidRPr="00EF4725">
        <w:rPr>
          <w:rFonts w:hint="eastAsia"/>
        </w:rPr>
        <w:t>憲法解釋</w:t>
      </w:r>
      <w:r w:rsidR="00C47319" w:rsidRPr="00EF4725">
        <w:rPr>
          <w:rFonts w:hint="eastAsia"/>
        </w:rPr>
        <w:t>機關</w:t>
      </w:r>
      <w:r w:rsidR="00C47319" w:rsidRPr="00EF4725">
        <w:rPr>
          <w:rFonts w:hAnsi="標楷體" w:hint="eastAsia"/>
        </w:rPr>
        <w:t>，</w:t>
      </w:r>
      <w:r w:rsidR="00EC176D" w:rsidRPr="00EF4725">
        <w:rPr>
          <w:rFonts w:hAnsi="標楷體" w:hint="eastAsia"/>
        </w:rPr>
        <w:t>若</w:t>
      </w:r>
      <w:r w:rsidR="00761487" w:rsidRPr="00EF4725">
        <w:rPr>
          <w:rFonts w:hint="eastAsia"/>
        </w:rPr>
        <w:t>以司法院大法官審理案件法第19條第1</w:t>
      </w:r>
      <w:r w:rsidR="00451999" w:rsidRPr="00EF4725">
        <w:rPr>
          <w:rFonts w:hint="eastAsia"/>
        </w:rPr>
        <w:t>項有關政黨違憲解散規定為例，即使</w:t>
      </w:r>
      <w:r w:rsidR="00761487" w:rsidRPr="00EF4725">
        <w:rPr>
          <w:rFonts w:hint="eastAsia"/>
        </w:rPr>
        <w:t>使用「危害中華民國之存在或自由民主之憲政秩序者」之文字，但其係規範「政黨的目的或其行為」，</w:t>
      </w:r>
      <w:r w:rsidR="000D3BF6" w:rsidRPr="00EF4725">
        <w:rPr>
          <w:rFonts w:hint="eastAsia"/>
        </w:rPr>
        <w:t>用以</w:t>
      </w:r>
      <w:r w:rsidR="00761487" w:rsidRPr="00EF4725">
        <w:rPr>
          <w:rFonts w:hint="eastAsia"/>
        </w:rPr>
        <w:t>作</w:t>
      </w:r>
      <w:r w:rsidR="00451999" w:rsidRPr="00EF4725">
        <w:rPr>
          <w:rFonts w:hint="eastAsia"/>
        </w:rPr>
        <w:t>為</w:t>
      </w:r>
      <w:r w:rsidR="00C47319" w:rsidRPr="00EF4725">
        <w:rPr>
          <w:rFonts w:hint="eastAsia"/>
        </w:rPr>
        <w:t>政黨違反憲法之</w:t>
      </w:r>
      <w:r w:rsidR="005C1AE3" w:rsidRPr="00EF4725">
        <w:rPr>
          <w:rFonts w:hint="eastAsia"/>
        </w:rPr>
        <w:t>大法官</w:t>
      </w:r>
      <w:r w:rsidR="00761487" w:rsidRPr="00EF4725">
        <w:rPr>
          <w:rFonts w:hint="eastAsia"/>
        </w:rPr>
        <w:t>司法審查尚不致有太大困難；反觀黨產條例卻</w:t>
      </w:r>
      <w:r w:rsidR="00C47319" w:rsidRPr="00EF4725">
        <w:rPr>
          <w:rFonts w:hint="eastAsia"/>
        </w:rPr>
        <w:t>將</w:t>
      </w:r>
      <w:r w:rsidR="00761487" w:rsidRPr="00EF4725">
        <w:rPr>
          <w:rFonts w:hint="eastAsia"/>
        </w:rPr>
        <w:t>「取得財產之方式」</w:t>
      </w:r>
      <w:r w:rsidR="00285BA8" w:rsidRPr="00EF4725">
        <w:rPr>
          <w:rFonts w:hint="eastAsia"/>
        </w:rPr>
        <w:t>與</w:t>
      </w:r>
      <w:r w:rsidR="00761487" w:rsidRPr="00EF4725">
        <w:rPr>
          <w:rFonts w:hint="eastAsia"/>
        </w:rPr>
        <w:t>「</w:t>
      </w:r>
      <w:proofErr w:type="gramStart"/>
      <w:r w:rsidR="00761487" w:rsidRPr="00EF4725">
        <w:rPr>
          <w:rFonts w:hint="eastAsia"/>
        </w:rPr>
        <w:t>其他悖</w:t>
      </w:r>
      <w:proofErr w:type="gramEnd"/>
      <w:r w:rsidR="00761487" w:rsidRPr="00EF4725">
        <w:rPr>
          <w:rFonts w:hint="eastAsia"/>
        </w:rPr>
        <w:t>於民主法治原則」</w:t>
      </w:r>
      <w:r w:rsidR="005C1AE3" w:rsidRPr="00EF4725">
        <w:rPr>
          <w:rFonts w:hint="eastAsia"/>
        </w:rPr>
        <w:t>不當聯結</w:t>
      </w:r>
      <w:r w:rsidR="00761487" w:rsidRPr="00EF4725">
        <w:rPr>
          <w:rFonts w:hint="eastAsia"/>
        </w:rPr>
        <w:t>，</w:t>
      </w:r>
      <w:r w:rsidR="005C1AE3" w:rsidRPr="00EF4725">
        <w:rPr>
          <w:rFonts w:hint="eastAsia"/>
        </w:rPr>
        <w:t>何以財產</w:t>
      </w:r>
      <w:r w:rsidR="00761487" w:rsidRPr="00EF4725">
        <w:rPr>
          <w:rFonts w:hint="eastAsia"/>
        </w:rPr>
        <w:t>取得與民主法治原則</w:t>
      </w:r>
      <w:r w:rsidR="005C1AE3" w:rsidRPr="00EF4725">
        <w:rPr>
          <w:rFonts w:hint="eastAsia"/>
        </w:rPr>
        <w:t>有關</w:t>
      </w:r>
      <w:r w:rsidR="00761487" w:rsidRPr="00EF4725">
        <w:rPr>
          <w:rFonts w:hint="eastAsia"/>
        </w:rPr>
        <w:t>，</w:t>
      </w:r>
      <w:r w:rsidR="00412D99" w:rsidRPr="00EF4725">
        <w:rPr>
          <w:rFonts w:hint="eastAsia"/>
        </w:rPr>
        <w:t>理由為何</w:t>
      </w:r>
      <w:r w:rsidR="00761487" w:rsidRPr="00EF4725">
        <w:rPr>
          <w:rFonts w:hint="eastAsia"/>
        </w:rPr>
        <w:t>實屬有</w:t>
      </w:r>
      <w:proofErr w:type="gramStart"/>
      <w:r w:rsidR="00761487" w:rsidRPr="00EF4725">
        <w:rPr>
          <w:rFonts w:hint="eastAsia"/>
        </w:rPr>
        <w:t>疑</w:t>
      </w:r>
      <w:proofErr w:type="gramEnd"/>
      <w:r w:rsidR="00761487" w:rsidRPr="00EF4725">
        <w:rPr>
          <w:rFonts w:hint="eastAsia"/>
        </w:rPr>
        <w:t>，</w:t>
      </w:r>
      <w:r w:rsidR="005C1AE3" w:rsidRPr="00EF4725">
        <w:rPr>
          <w:rFonts w:hint="eastAsia"/>
        </w:rPr>
        <w:t>其不確定法律概念因欠缺預見可能性</w:t>
      </w:r>
      <w:r w:rsidR="007D432E" w:rsidRPr="00EF4725">
        <w:rPr>
          <w:rFonts w:ascii="新細明體" w:eastAsia="新細明體" w:hAnsi="新細明體" w:hint="eastAsia"/>
        </w:rPr>
        <w:t>，</w:t>
      </w:r>
      <w:r w:rsidR="00BB3285" w:rsidRPr="00EF4725">
        <w:rPr>
          <w:rFonts w:hAnsi="標楷體" w:hint="eastAsia"/>
        </w:rPr>
        <w:t>故該概念內涵所指究竟為何，全交由黨產會決定，</w:t>
      </w:r>
      <w:r w:rsidR="005C1AE3" w:rsidRPr="00EF4725">
        <w:rPr>
          <w:rFonts w:hint="eastAsia"/>
        </w:rPr>
        <w:t>肇致降低普通法院司法審查之可能性，有違法律明確性原則。</w:t>
      </w:r>
      <w:bookmarkEnd w:id="83"/>
      <w:bookmarkEnd w:id="84"/>
      <w:bookmarkEnd w:id="85"/>
    </w:p>
    <w:p w:rsidR="0056034A" w:rsidRPr="00EF4725" w:rsidRDefault="00001F68" w:rsidP="00001F68">
      <w:pPr>
        <w:pStyle w:val="2"/>
        <w:rPr>
          <w:rFonts w:hAnsi="標楷體"/>
        </w:rPr>
      </w:pPr>
      <w:r w:rsidRPr="00EF4725">
        <w:rPr>
          <w:rFonts w:hAnsi="標楷體" w:hint="eastAsia"/>
        </w:rPr>
        <w:t>黨產條例第5</w:t>
      </w:r>
      <w:r w:rsidR="00B333C8" w:rsidRPr="00EF4725">
        <w:rPr>
          <w:rFonts w:hAnsi="標楷體" w:hint="eastAsia"/>
        </w:rPr>
        <w:t>條規定，將舉證責任轉換，</w:t>
      </w:r>
      <w:r w:rsidRPr="00EF4725">
        <w:rPr>
          <w:rFonts w:hAnsi="標楷體" w:hint="eastAsia"/>
        </w:rPr>
        <w:t>包括</w:t>
      </w:r>
      <w:r w:rsidR="00B333C8" w:rsidRPr="00EF4725">
        <w:rPr>
          <w:rFonts w:hAnsi="標楷體" w:hint="eastAsia"/>
        </w:rPr>
        <w:t>政</w:t>
      </w:r>
      <w:r w:rsidRPr="00EF4725">
        <w:rPr>
          <w:rFonts w:hAnsi="標楷體" w:hint="eastAsia"/>
        </w:rPr>
        <w:t>黨及附隨組織自34年8月15日起取得，或其自34年8月15</w:t>
      </w:r>
      <w:r w:rsidR="00B333C8" w:rsidRPr="00EF4725">
        <w:rPr>
          <w:rFonts w:hAnsi="標楷體" w:hint="eastAsia"/>
        </w:rPr>
        <w:t>日起交付、移轉或登記於受託管理人，並於該</w:t>
      </w:r>
      <w:r w:rsidRPr="00EF4725">
        <w:rPr>
          <w:rFonts w:hAnsi="標楷體" w:hint="eastAsia"/>
        </w:rPr>
        <w:t>條例公布日時尚存在之現有財產，與有關無償或交易時顯不相當之對價取得之財產，</w:t>
      </w:r>
      <w:proofErr w:type="gramStart"/>
      <w:r w:rsidR="005F5EE7" w:rsidRPr="00EF4725">
        <w:rPr>
          <w:rFonts w:hAnsi="標楷體" w:hint="eastAsia"/>
        </w:rPr>
        <w:t>均推定</w:t>
      </w:r>
      <w:proofErr w:type="gramEnd"/>
      <w:r w:rsidR="005F5EE7" w:rsidRPr="00EF4725">
        <w:rPr>
          <w:rFonts w:hAnsi="標楷體" w:hint="eastAsia"/>
        </w:rPr>
        <w:t>為不當取得財產，並以第6條限縮善意第三人範圍</w:t>
      </w:r>
      <w:r w:rsidRPr="00EF4725">
        <w:rPr>
          <w:rFonts w:hAnsi="標楷體" w:hint="eastAsia"/>
        </w:rPr>
        <w:t>，排斥普通法之適用，</w:t>
      </w:r>
      <w:r w:rsidR="005065D9" w:rsidRPr="00EF4725">
        <w:rPr>
          <w:rFonts w:hAnsi="標楷體" w:hint="eastAsia"/>
        </w:rPr>
        <w:t>得</w:t>
      </w:r>
      <w:r w:rsidRPr="00EF4725">
        <w:rPr>
          <w:rFonts w:hAnsi="標楷體" w:hint="eastAsia"/>
        </w:rPr>
        <w:t>逕行依據第6</w:t>
      </w:r>
      <w:r w:rsidR="005065D9" w:rsidRPr="00EF4725">
        <w:rPr>
          <w:rFonts w:hAnsi="標楷體" w:hint="eastAsia"/>
        </w:rPr>
        <w:t>條為移轉處分並為</w:t>
      </w:r>
      <w:r w:rsidR="00E76750" w:rsidRPr="00EF4725">
        <w:rPr>
          <w:rFonts w:hAnsi="標楷體" w:hint="eastAsia"/>
        </w:rPr>
        <w:t>強制執行；復於同條例</w:t>
      </w:r>
      <w:r w:rsidRPr="00EF4725">
        <w:rPr>
          <w:rFonts w:hAnsi="標楷體" w:hint="eastAsia"/>
        </w:rPr>
        <w:t>第9</w:t>
      </w:r>
      <w:r w:rsidR="00881704" w:rsidRPr="00EF4725">
        <w:rPr>
          <w:rFonts w:hAnsi="標楷體" w:hint="eastAsia"/>
        </w:rPr>
        <w:t>條規定將推定為不當取得財產者，即受</w:t>
      </w:r>
      <w:r w:rsidR="005065D9" w:rsidRPr="00EF4725">
        <w:rPr>
          <w:rFonts w:hAnsi="標楷體" w:hint="eastAsia"/>
        </w:rPr>
        <w:t>禁止處分之效力</w:t>
      </w:r>
      <w:proofErr w:type="gramStart"/>
      <w:r w:rsidR="00881704" w:rsidRPr="00EF4725">
        <w:rPr>
          <w:rFonts w:hAnsi="標楷體" w:hint="eastAsia"/>
        </w:rPr>
        <w:t>規</w:t>
      </w:r>
      <w:proofErr w:type="gramEnd"/>
      <w:r w:rsidR="00881704" w:rsidRPr="00EF4725">
        <w:rPr>
          <w:rFonts w:hAnsi="標楷體" w:hint="eastAsia"/>
        </w:rPr>
        <w:t>制，該項立法違反法官保留原則，更實質侵</w:t>
      </w:r>
      <w:r w:rsidR="00881704" w:rsidRPr="00EF4725">
        <w:rPr>
          <w:rFonts w:hAnsi="標楷體" w:hint="eastAsia"/>
        </w:rPr>
        <w:lastRenderedPageBreak/>
        <w:t>犯司法權核心領域，顯然不符權力分立及制衡原則，更使人民對於被侵害之權利，無法適時經由向法院</w:t>
      </w:r>
      <w:r w:rsidR="000A5248" w:rsidRPr="00EF4725">
        <w:rPr>
          <w:rFonts w:hAnsi="標楷體" w:hint="eastAsia"/>
        </w:rPr>
        <w:t>提起</w:t>
      </w:r>
      <w:r w:rsidR="00881704" w:rsidRPr="00EF4725">
        <w:rPr>
          <w:rFonts w:hAnsi="標楷體" w:hint="eastAsia"/>
        </w:rPr>
        <w:t>訴訟獲得適當回復，</w:t>
      </w:r>
      <w:proofErr w:type="gramStart"/>
      <w:r w:rsidR="00881704" w:rsidRPr="00EF4725">
        <w:rPr>
          <w:rFonts w:hAnsi="標楷體" w:hint="eastAsia"/>
        </w:rPr>
        <w:t>悖離</w:t>
      </w:r>
      <w:proofErr w:type="gramEnd"/>
      <w:r w:rsidRPr="00EF4725">
        <w:rPr>
          <w:rFonts w:hAnsi="標楷體" w:hint="eastAsia"/>
        </w:rPr>
        <w:t>憲法第16</w:t>
      </w:r>
      <w:r w:rsidR="00881704" w:rsidRPr="00EF4725">
        <w:rPr>
          <w:rFonts w:hAnsi="標楷體" w:hint="eastAsia"/>
        </w:rPr>
        <w:t>條所定訴訟基本權之保障</w:t>
      </w:r>
      <w:r w:rsidRPr="00EF4725">
        <w:rPr>
          <w:rFonts w:hAnsi="標楷體" w:hint="eastAsia"/>
        </w:rPr>
        <w:t>。</w:t>
      </w:r>
    </w:p>
    <w:p w:rsidR="00761487" w:rsidRPr="00EF4725" w:rsidRDefault="00761487" w:rsidP="001A1BA0">
      <w:pPr>
        <w:pStyle w:val="3"/>
        <w:autoSpaceDN/>
      </w:pPr>
      <w:bookmarkStart w:id="86" w:name="_Toc473204356"/>
      <w:bookmarkStart w:id="87" w:name="_Toc474154141"/>
      <w:bookmarkStart w:id="88" w:name="_Toc474400053"/>
      <w:r w:rsidRPr="00EF4725">
        <w:rPr>
          <w:rFonts w:hint="eastAsia"/>
        </w:rPr>
        <w:t>憲法第16條規定，人民有請願、訴願及訴訟之權，司法院釋字第418號解釋</w:t>
      </w:r>
      <w:proofErr w:type="gramStart"/>
      <w:r w:rsidRPr="00EF4725">
        <w:rPr>
          <w:rFonts w:hint="eastAsia"/>
        </w:rPr>
        <w:t>文首句即</w:t>
      </w:r>
      <w:proofErr w:type="gramEnd"/>
      <w:r w:rsidRPr="00EF4725">
        <w:rPr>
          <w:rFonts w:hint="eastAsia"/>
        </w:rPr>
        <w:t>稱：「憲法第16條保障人民有訴訟之權，旨在確保人民有依法定程序提起訴訟及受公平審判之權利。」司法院釋字第448號解釋理由書亦稱：「所謂訴訟權，乃人民司法上之受益權，即人民於其權利受侵害時，依法享有向法院提起適時審判之請求權，且包含聽審、公正程序、公開審判請求權及程序上之平等權等。」以及司法院釋字第574號解釋文：「憲法第16條所規定之訴訟權，係以人民於其權利遭受侵害時，得依正當法律程序請求法院救濟為其核心內容。」暨其理由書：「憲法第16條所規定之訴訟權，係以人民於其權利遭受侵害時，得依正當法律程序請求法院救濟為其核心內容，國家應提供有效之制度保障，以謀其具體實現，除立法機關須制定法律，為適當之法院組織及訴訟程序之規定外，法院於適用法律時，亦須以此為目標，</w:t>
      </w:r>
      <w:proofErr w:type="gramStart"/>
      <w:r w:rsidRPr="00EF4725">
        <w:rPr>
          <w:rFonts w:hint="eastAsia"/>
        </w:rPr>
        <w:t>俾</w:t>
      </w:r>
      <w:proofErr w:type="gramEnd"/>
      <w:r w:rsidRPr="00EF4725">
        <w:rPr>
          <w:rFonts w:hint="eastAsia"/>
        </w:rPr>
        <w:t>人民於其權利受侵害時，有及時、充分回復並實現其權利之可能。」其他諸如司法院釋字第512號、司法院釋字第482號等，均一再闡明：人民於權利受侵害時，得依正當法律程序請求法院救濟，此為訴訟權核心內容，國家立法機關應提供有效之制度保障，以謀其具體實現，立法機關制定法律以形成救濟制度時，並應有適當之法院組織及訴訟程序規定，使人民可有及時、充分回復並實現其權利之可能。</w:t>
      </w:r>
      <w:bookmarkEnd w:id="86"/>
      <w:bookmarkEnd w:id="87"/>
      <w:bookmarkEnd w:id="88"/>
    </w:p>
    <w:p w:rsidR="00761487" w:rsidRPr="00EF4725" w:rsidRDefault="00761487" w:rsidP="001A1BA0">
      <w:pPr>
        <w:pStyle w:val="3"/>
        <w:autoSpaceDN/>
      </w:pPr>
      <w:bookmarkStart w:id="89" w:name="_Toc473204357"/>
      <w:bookmarkStart w:id="90" w:name="_Toc474154142"/>
      <w:bookmarkStart w:id="91" w:name="_Toc474400054"/>
      <w:r w:rsidRPr="00EF4725">
        <w:rPr>
          <w:rFonts w:hint="eastAsia"/>
        </w:rPr>
        <w:t>權力分立原則係為現代民主法治國家權力分配之指</w:t>
      </w:r>
      <w:r w:rsidRPr="00EF4725">
        <w:rPr>
          <w:rFonts w:hint="eastAsia"/>
        </w:rPr>
        <w:lastRenderedPageBreak/>
        <w:t>導原則，其目的在於：除經由將國家權力分由不同政府部門行使而達到有效分工，提高政府效率外，並可因機關功能之不同，使權力得適切行使，進而迅速有效完成政策實現；</w:t>
      </w:r>
      <w:proofErr w:type="gramStart"/>
      <w:r w:rsidRPr="00EF4725">
        <w:rPr>
          <w:rFonts w:hint="eastAsia"/>
        </w:rPr>
        <w:t>再者，</w:t>
      </w:r>
      <w:proofErr w:type="gramEnd"/>
      <w:r w:rsidRPr="00EF4725">
        <w:rPr>
          <w:rFonts w:hint="eastAsia"/>
        </w:rPr>
        <w:t>經由適當之權力分散，可減少部分國家機關專權之機會；另一方面，不同部門間分權制衡，為解決相互之對抗及爭議，經由部門間對話，使國家政策多元而達促進民主之目的。此原則之重要性由司法院釋字第419號解釋理由書所稱：「…</w:t>
      </w:r>
      <w:proofErr w:type="gramStart"/>
      <w:r w:rsidRPr="00EF4725">
        <w:rPr>
          <w:rFonts w:hint="eastAsia"/>
        </w:rPr>
        <w:t>…</w:t>
      </w:r>
      <w:proofErr w:type="gramEnd"/>
      <w:r w:rsidRPr="00EF4725">
        <w:rPr>
          <w:rFonts w:hint="eastAsia"/>
        </w:rPr>
        <w:t>自從1787年美國聯邦憲法</w:t>
      </w:r>
      <w:proofErr w:type="gramStart"/>
      <w:r w:rsidRPr="00EF4725">
        <w:rPr>
          <w:rFonts w:hint="eastAsia"/>
        </w:rPr>
        <w:t>採</w:t>
      </w:r>
      <w:proofErr w:type="gramEnd"/>
      <w:r w:rsidRPr="00EF4725">
        <w:rPr>
          <w:rFonts w:hint="eastAsia"/>
        </w:rPr>
        <w:t>嚴格之三權分立為其制憲之基本原則，以及法國1789年人權宣言第16條揭</w:t>
      </w:r>
      <w:proofErr w:type="gramStart"/>
      <w:r w:rsidRPr="00EF4725">
        <w:rPr>
          <w:rFonts w:hint="eastAsia"/>
        </w:rPr>
        <w:t>櫫</w:t>
      </w:r>
      <w:proofErr w:type="gramEnd"/>
      <w:r w:rsidRPr="00EF4725">
        <w:rPr>
          <w:rFonts w:hint="eastAsia"/>
        </w:rPr>
        <w:t>：『任何社會中，未貫徹權利保障，亦無明確之權力</w:t>
      </w:r>
      <w:proofErr w:type="gramStart"/>
      <w:r w:rsidRPr="00EF4725">
        <w:rPr>
          <w:rFonts w:hint="eastAsia"/>
        </w:rPr>
        <w:t>分立者</w:t>
      </w:r>
      <w:proofErr w:type="gramEnd"/>
      <w:r w:rsidRPr="00EF4725">
        <w:rPr>
          <w:rFonts w:hint="eastAsia"/>
        </w:rPr>
        <w:t>，即無憲法。』以還，立憲民主國家，莫不奉權力分立為圭臬…</w:t>
      </w:r>
      <w:proofErr w:type="gramStart"/>
      <w:r w:rsidRPr="00EF4725">
        <w:rPr>
          <w:rFonts w:hint="eastAsia"/>
        </w:rPr>
        <w:t>…</w:t>
      </w:r>
      <w:proofErr w:type="gramEnd"/>
      <w:r w:rsidRPr="00EF4725">
        <w:rPr>
          <w:rFonts w:hint="eastAsia"/>
        </w:rPr>
        <w:t>判斷憲法上行為之瑕疵是否</w:t>
      </w:r>
      <w:proofErr w:type="gramStart"/>
      <w:r w:rsidRPr="00EF4725">
        <w:rPr>
          <w:rFonts w:hint="eastAsia"/>
        </w:rPr>
        <w:t>已達違憲</w:t>
      </w:r>
      <w:proofErr w:type="gramEnd"/>
      <w:r w:rsidRPr="00EF4725">
        <w:rPr>
          <w:rFonts w:hint="eastAsia"/>
        </w:rPr>
        <w:t>程度，在欠缺憲法明文規定可為依據之情形時，亦有上述瑕疵標準之適用（參照司法院釋字第342號解釋）。所謂重大係指違背憲法之基本原則，諸如國民主權、權力分立、地方自治團體之制度保障，…</w:t>
      </w:r>
      <w:proofErr w:type="gramStart"/>
      <w:r w:rsidRPr="00EF4725">
        <w:rPr>
          <w:rFonts w:hint="eastAsia"/>
        </w:rPr>
        <w:t>…</w:t>
      </w:r>
      <w:proofErr w:type="gramEnd"/>
      <w:r w:rsidRPr="00EF4725">
        <w:rPr>
          <w:rFonts w:hint="eastAsia"/>
        </w:rPr>
        <w:t>」可見一斑，復經司法院大法官解釋多次援用後（司法院釋字第328號、419號、627號、632號等），實</w:t>
      </w:r>
      <w:r w:rsidR="00EF46D1" w:rsidRPr="00EF4725">
        <w:rPr>
          <w:rFonts w:hint="eastAsia"/>
        </w:rPr>
        <w:t>已成為</w:t>
      </w:r>
      <w:r w:rsidRPr="00EF4725">
        <w:rPr>
          <w:rFonts w:hint="eastAsia"/>
        </w:rPr>
        <w:t>憲法上</w:t>
      </w:r>
      <w:r w:rsidR="00EF46D1" w:rsidRPr="00EF4725">
        <w:rPr>
          <w:rFonts w:hint="eastAsia"/>
        </w:rPr>
        <w:t>之</w:t>
      </w:r>
      <w:r w:rsidRPr="00EF4725">
        <w:rPr>
          <w:rFonts w:hint="eastAsia"/>
        </w:rPr>
        <w:t>基本原則。此即司法院釋字第499號所稱：「憲法條文中，諸如：第1條所樹立之民主共和國原則、第2條國民主權原則、第2章保障人民權利、以及有關權力分立與制衡之原則，具有本質之重要性，亦為憲法整體基本原則之所在。基於前述規定所形成之自由民主憲政秩序，乃現行憲法賴以存立之基礎，凡憲法設置之</w:t>
      </w:r>
      <w:proofErr w:type="gramStart"/>
      <w:r w:rsidRPr="00EF4725">
        <w:rPr>
          <w:rFonts w:hint="eastAsia"/>
        </w:rPr>
        <w:t>機關均有遵守</w:t>
      </w:r>
      <w:proofErr w:type="gramEnd"/>
      <w:r w:rsidRPr="00EF4725">
        <w:rPr>
          <w:rFonts w:hint="eastAsia"/>
        </w:rPr>
        <w:t>之義務。」</w:t>
      </w:r>
      <w:bookmarkEnd w:id="89"/>
      <w:bookmarkEnd w:id="90"/>
      <w:bookmarkEnd w:id="91"/>
    </w:p>
    <w:p w:rsidR="00761487" w:rsidRPr="00EF4725" w:rsidRDefault="00761487" w:rsidP="001A1BA0">
      <w:pPr>
        <w:pStyle w:val="3"/>
        <w:autoSpaceDN/>
      </w:pPr>
      <w:bookmarkStart w:id="92" w:name="_Toc473204358"/>
      <w:bookmarkStart w:id="93" w:name="_Toc474154143"/>
      <w:bookmarkStart w:id="94" w:name="_Toc474400055"/>
      <w:r w:rsidRPr="00EF4725">
        <w:rPr>
          <w:rFonts w:hint="eastAsia"/>
        </w:rPr>
        <w:t>又司法院釋字第599號解釋文稱：「</w:t>
      </w:r>
      <w:r w:rsidRPr="00EF4725">
        <w:t>司法院大法官依據憲法獨立行使憲法解釋及憲法審判權，為確保其解釋或裁判結果實效性之保全制度，乃司法權核心</w:t>
      </w:r>
      <w:r w:rsidRPr="00EF4725">
        <w:lastRenderedPageBreak/>
        <w:t>機能之一，不因憲法解釋、審判或民事、刑事、行政訴訟之審判而異。</w:t>
      </w:r>
      <w:r w:rsidRPr="00EF4725">
        <w:rPr>
          <w:rFonts w:hint="eastAsia"/>
        </w:rPr>
        <w:t>如因系爭憲法疑義或爭議狀態之持續、爭議法令之適用或原因案件裁判之執行，可能對人民基本權利、憲法基本原則或其他重大公益造成不可回復或難以回復之重大損害，而對損害之防止事實上具急迫必要性，且別無其他手段可</w:t>
      </w:r>
      <w:proofErr w:type="gramStart"/>
      <w:r w:rsidRPr="00EF4725">
        <w:rPr>
          <w:rFonts w:hint="eastAsia"/>
        </w:rPr>
        <w:t>資防免時</w:t>
      </w:r>
      <w:proofErr w:type="gramEnd"/>
      <w:r w:rsidRPr="00EF4725">
        <w:rPr>
          <w:rFonts w:hint="eastAsia"/>
        </w:rPr>
        <w:t>，即得權衡作成暫時處分之利益與不作成暫時處分之</w:t>
      </w:r>
      <w:proofErr w:type="gramStart"/>
      <w:r w:rsidRPr="00EF4725">
        <w:rPr>
          <w:rFonts w:hint="eastAsia"/>
        </w:rPr>
        <w:t>不</w:t>
      </w:r>
      <w:proofErr w:type="gramEnd"/>
      <w:r w:rsidRPr="00EF4725">
        <w:rPr>
          <w:rFonts w:hint="eastAsia"/>
        </w:rPr>
        <w:t>利益，並於利益顯然大於</w:t>
      </w:r>
      <w:proofErr w:type="gramStart"/>
      <w:r w:rsidRPr="00EF4725">
        <w:rPr>
          <w:rFonts w:hint="eastAsia"/>
        </w:rPr>
        <w:t>不</w:t>
      </w:r>
      <w:proofErr w:type="gramEnd"/>
      <w:r w:rsidRPr="00EF4725">
        <w:rPr>
          <w:rFonts w:hint="eastAsia"/>
        </w:rPr>
        <w:t>利益時，</w:t>
      </w:r>
      <w:proofErr w:type="gramStart"/>
      <w:r w:rsidRPr="00EF4725">
        <w:rPr>
          <w:rFonts w:hint="eastAsia"/>
        </w:rPr>
        <w:t>依聲請</w:t>
      </w:r>
      <w:proofErr w:type="gramEnd"/>
      <w:r w:rsidRPr="00EF4725">
        <w:rPr>
          <w:rFonts w:hint="eastAsia"/>
        </w:rPr>
        <w:t>人之聲請，於本案解釋前作成暫時處分以定暫時狀態。」及司法院釋字第585號解釋理由書所謂</w:t>
      </w:r>
      <w:r w:rsidR="00DE66ED" w:rsidRPr="00EF4725">
        <w:rPr>
          <w:rFonts w:hint="eastAsia"/>
        </w:rPr>
        <w:t>：</w:t>
      </w:r>
      <w:r w:rsidRPr="00EF4725">
        <w:rPr>
          <w:rFonts w:hint="eastAsia"/>
        </w:rPr>
        <w:t>「保全制度固屬司法權之核心機能，惟其制度具基本權利與公共利益重要性，當屬法律保留範圍，應由立法者以法律明定其制度內容。」保全制度乃屬司法權之核心領域，尤其在就財產權之禁止移轉執行，涉及財產權動態與靜態之交易安全，必需為一定整體性之利益衡量，現代立法上殊難見有全權交由涉及爭議之</w:t>
      </w:r>
      <w:proofErr w:type="gramStart"/>
      <w:r w:rsidRPr="00EF4725">
        <w:rPr>
          <w:rFonts w:hint="eastAsia"/>
        </w:rPr>
        <w:t>一</w:t>
      </w:r>
      <w:proofErr w:type="gramEnd"/>
      <w:r w:rsidRPr="00EF4725">
        <w:rPr>
          <w:rFonts w:hint="eastAsia"/>
        </w:rPr>
        <w:t>造決定並執行者，是以制度設計上交由中立之第三人（即法院）為之，乃屬功能上之當然，例如民事訴訟法及行政訴訟法上有關假扣押程序，</w:t>
      </w:r>
      <w:proofErr w:type="gramStart"/>
      <w:r w:rsidRPr="00EF4725">
        <w:rPr>
          <w:rFonts w:hint="eastAsia"/>
        </w:rPr>
        <w:t>均由當事</w:t>
      </w:r>
      <w:proofErr w:type="gramEnd"/>
      <w:r w:rsidRPr="00EF4725">
        <w:rPr>
          <w:rFonts w:hint="eastAsia"/>
        </w:rPr>
        <w:t>人聲請法院為之，亦經司法院釋字第599號、第585號承認為司法權核心之領域。</w:t>
      </w:r>
      <w:bookmarkEnd w:id="92"/>
      <w:bookmarkEnd w:id="93"/>
      <w:bookmarkEnd w:id="94"/>
    </w:p>
    <w:p w:rsidR="005065D9" w:rsidRPr="00EF4725" w:rsidRDefault="00761487" w:rsidP="001A1BA0">
      <w:pPr>
        <w:pStyle w:val="3"/>
        <w:autoSpaceDN/>
      </w:pPr>
      <w:bookmarkStart w:id="95" w:name="_Toc473204359"/>
      <w:bookmarkStart w:id="96" w:name="_Toc474154144"/>
      <w:bookmarkStart w:id="97" w:name="_Toc474400056"/>
      <w:r w:rsidRPr="00EF4725">
        <w:rPr>
          <w:rFonts w:hint="eastAsia"/>
        </w:rPr>
        <w:t>黨產條例</w:t>
      </w:r>
      <w:r w:rsidR="009D0A8C" w:rsidRPr="00EF4725">
        <w:rPr>
          <w:rFonts w:hint="eastAsia"/>
        </w:rPr>
        <w:t>第5條規定</w:t>
      </w:r>
      <w:r w:rsidR="009D0A8C" w:rsidRPr="00EF4725">
        <w:rPr>
          <w:rFonts w:ascii="新細明體" w:eastAsia="新細明體" w:hAnsi="新細明體" w:hint="eastAsia"/>
        </w:rPr>
        <w:t>：</w:t>
      </w:r>
      <w:r w:rsidR="009D0A8C" w:rsidRPr="00EF4725">
        <w:rPr>
          <w:rFonts w:hint="eastAsia"/>
        </w:rPr>
        <w:t>「（第1項）政黨、附隨組織自34年8月15日起取得，或其自34年8月15日起交付、移轉或登記於受託管理人，並於本條例公布日時尚存在之現有財產，除黨費、政治獻金、競選經費之捐贈、競選費用補助金及其孳息外，推定為不當取得之財產。（第2項）政黨、附隨組織自34年8月15日起以無償或交易時顯不相當之對價取得之財產，除黨費、政治獻金、競選經費之捐贈、競選費用補助金及其孳息外，雖於本條例公布日已</w:t>
      </w:r>
      <w:r w:rsidR="009D0A8C" w:rsidRPr="00EF4725">
        <w:rPr>
          <w:rFonts w:hint="eastAsia"/>
        </w:rPr>
        <w:lastRenderedPageBreak/>
        <w:t>非政黨、附隨組織或其受託管理人所有之財產，</w:t>
      </w:r>
      <w:proofErr w:type="gramStart"/>
      <w:r w:rsidR="009D0A8C" w:rsidRPr="00EF4725">
        <w:rPr>
          <w:rFonts w:hint="eastAsia"/>
        </w:rPr>
        <w:t>亦推定</w:t>
      </w:r>
      <w:proofErr w:type="gramEnd"/>
      <w:r w:rsidR="009D0A8C" w:rsidRPr="00EF4725">
        <w:rPr>
          <w:rFonts w:hint="eastAsia"/>
        </w:rPr>
        <w:t>為不當取得之財產。」</w:t>
      </w:r>
      <w:proofErr w:type="gramStart"/>
      <w:r w:rsidR="005065D9" w:rsidRPr="00EF4725">
        <w:rPr>
          <w:rFonts w:hint="eastAsia"/>
        </w:rPr>
        <w:t>另黨產</w:t>
      </w:r>
      <w:proofErr w:type="gramEnd"/>
      <w:r w:rsidR="005065D9" w:rsidRPr="00EF4725">
        <w:rPr>
          <w:rFonts w:hint="eastAsia"/>
        </w:rPr>
        <w:t>條例第6條規定：「經黨產會認定屬不當取得之財產，…</w:t>
      </w:r>
      <w:proofErr w:type="gramStart"/>
      <w:r w:rsidR="005065D9" w:rsidRPr="00EF4725">
        <w:rPr>
          <w:rFonts w:hint="eastAsia"/>
        </w:rPr>
        <w:t>…</w:t>
      </w:r>
      <w:proofErr w:type="gramEnd"/>
      <w:r w:rsidR="005065D9" w:rsidRPr="00EF4725">
        <w:rPr>
          <w:rFonts w:hint="eastAsia"/>
        </w:rPr>
        <w:t>自政黨、附隨組織或其受託管理人取得或轉得之人於一定期間內移轉為國有、地方自治團體或原所有權人所有。上開財產，如已移轉他人而無法返還時，應就中國國民黨、附隨組織、其受託管理人或無正當理由以無償或顯不相當對價，自政黨、附隨組織或其受託管理人取得或轉得之人之其他財產追徵其價額。」其</w:t>
      </w:r>
      <w:r w:rsidR="000E49AB" w:rsidRPr="00EF4725">
        <w:rPr>
          <w:rFonts w:hint="eastAsia"/>
        </w:rPr>
        <w:t>立法理由</w:t>
      </w:r>
      <w:r w:rsidR="005065D9" w:rsidRPr="00EF4725">
        <w:rPr>
          <w:rFonts w:hint="eastAsia"/>
        </w:rPr>
        <w:t>略</w:t>
      </w:r>
      <w:proofErr w:type="gramStart"/>
      <w:r w:rsidR="005065D9" w:rsidRPr="00EF4725">
        <w:rPr>
          <w:rFonts w:hint="eastAsia"/>
        </w:rPr>
        <w:t>以</w:t>
      </w:r>
      <w:proofErr w:type="gramEnd"/>
      <w:r w:rsidR="005065D9" w:rsidRPr="00EF4725">
        <w:rPr>
          <w:rFonts w:hint="eastAsia"/>
        </w:rPr>
        <w:t>，自政黨、附隨組織或其受託管理人，無正當理由以無償或顯不相當對價取得不當取得財產之人及無正當理由以無償或顯不相當對價取得之轉得人，由其性質內涵觀之非民法中所稱之善意第三人，亦應</w:t>
      </w:r>
      <w:proofErr w:type="gramStart"/>
      <w:r w:rsidR="005065D9" w:rsidRPr="00EF4725">
        <w:rPr>
          <w:rFonts w:hint="eastAsia"/>
        </w:rPr>
        <w:t>令其盡數</w:t>
      </w:r>
      <w:proofErr w:type="gramEnd"/>
      <w:r w:rsidR="005065D9" w:rsidRPr="00EF4725">
        <w:rPr>
          <w:rFonts w:hint="eastAsia"/>
        </w:rPr>
        <w:t>於一定期間內移轉為國有、地方自治團體或原所有權人所有，以回復公平正義之財產秩序。</w:t>
      </w:r>
      <w:proofErr w:type="gramStart"/>
      <w:r w:rsidR="005065D9" w:rsidRPr="00EF4725">
        <w:rPr>
          <w:rFonts w:hint="eastAsia"/>
        </w:rPr>
        <w:t>從而，</w:t>
      </w:r>
      <w:proofErr w:type="gramEnd"/>
      <w:r w:rsidR="005065D9" w:rsidRPr="00EF4725">
        <w:rPr>
          <w:rFonts w:hint="eastAsia"/>
        </w:rPr>
        <w:t>該條例限縮民法善意第三人範圍，只要是和中國國民黨、附隨組織或其受託管理人交易及其轉得人，均視為「非善意」，限縮善意第三人範圍，排斥普通法之適用</w:t>
      </w:r>
      <w:r w:rsidR="005065D9" w:rsidRPr="00EF4725">
        <w:rPr>
          <w:rFonts w:hAnsi="標楷體" w:hint="eastAsia"/>
        </w:rPr>
        <w:t>，</w:t>
      </w:r>
      <w:r w:rsidR="005065D9" w:rsidRPr="00EF4725">
        <w:rPr>
          <w:rFonts w:hint="eastAsia"/>
        </w:rPr>
        <w:t>得逕行依據第6條為移轉處分並得強制執行。</w:t>
      </w:r>
    </w:p>
    <w:p w:rsidR="00761487" w:rsidRPr="00EF4725" w:rsidRDefault="005065D9" w:rsidP="001A1BA0">
      <w:pPr>
        <w:pStyle w:val="3"/>
        <w:autoSpaceDN/>
      </w:pPr>
      <w:r w:rsidRPr="00EF4725">
        <w:rPr>
          <w:rFonts w:hint="eastAsia"/>
        </w:rPr>
        <w:t>又該條例</w:t>
      </w:r>
      <w:r w:rsidR="00761487" w:rsidRPr="00EF4725">
        <w:rPr>
          <w:rFonts w:hint="eastAsia"/>
        </w:rPr>
        <w:t>第9條第1項規定：「依第5條第1項推定為不當取得之財產，自本條例公布之日起禁止處分之。」其</w:t>
      </w:r>
      <w:r w:rsidR="000E49AB" w:rsidRPr="00EF4725">
        <w:rPr>
          <w:rFonts w:hint="eastAsia"/>
        </w:rPr>
        <w:t>立法理由</w:t>
      </w:r>
      <w:r w:rsidR="004F374D" w:rsidRPr="00EF4725">
        <w:rPr>
          <w:rFonts w:hint="eastAsia"/>
        </w:rPr>
        <w:t>固</w:t>
      </w:r>
      <w:proofErr w:type="gramStart"/>
      <w:r w:rsidR="009D0A8C" w:rsidRPr="00EF4725">
        <w:rPr>
          <w:rFonts w:hint="eastAsia"/>
        </w:rPr>
        <w:t>以</w:t>
      </w:r>
      <w:proofErr w:type="gramEnd"/>
      <w:r w:rsidR="00761487" w:rsidRPr="00EF4725">
        <w:rPr>
          <w:rFonts w:hint="eastAsia"/>
        </w:rPr>
        <w:t>：「為確保不當取得之財產之返還效果，一方面避免脫產致本條例之立法目的無法達成，…</w:t>
      </w:r>
      <w:proofErr w:type="gramStart"/>
      <w:r w:rsidR="00761487" w:rsidRPr="00EF4725">
        <w:rPr>
          <w:rFonts w:hint="eastAsia"/>
        </w:rPr>
        <w:t>…爰明定依第5條</w:t>
      </w:r>
      <w:proofErr w:type="gramEnd"/>
      <w:r w:rsidR="00761487" w:rsidRPr="00EF4725">
        <w:rPr>
          <w:rFonts w:hint="eastAsia"/>
        </w:rPr>
        <w:t>第1</w:t>
      </w:r>
      <w:r w:rsidR="009D0A8C" w:rsidRPr="00EF4725">
        <w:rPr>
          <w:rFonts w:hint="eastAsia"/>
        </w:rPr>
        <w:t>項推定為不當取得之財產，原則上禁止處分之。」故</w:t>
      </w:r>
      <w:r w:rsidR="004F374D" w:rsidRPr="00EF4725">
        <w:rPr>
          <w:rFonts w:hint="eastAsia"/>
        </w:rPr>
        <w:t>其目的</w:t>
      </w:r>
      <w:r w:rsidR="00761487" w:rsidRPr="00EF4725">
        <w:rPr>
          <w:rFonts w:hint="eastAsia"/>
        </w:rPr>
        <w:t>即在為第6條之命移轉、追徵之行政處分前，進行</w:t>
      </w:r>
      <w:r w:rsidR="004F374D" w:rsidRPr="00EF4725">
        <w:rPr>
          <w:rFonts w:hint="eastAsia"/>
        </w:rPr>
        <w:t>所謂</w:t>
      </w:r>
      <w:r w:rsidR="004F374D" w:rsidRPr="00EF4725">
        <w:rPr>
          <w:rFonts w:ascii="新細明體" w:eastAsia="新細明體" w:hAnsi="新細明體" w:hint="eastAsia"/>
        </w:rPr>
        <w:t>「</w:t>
      </w:r>
      <w:r w:rsidR="00761487" w:rsidRPr="00EF4725">
        <w:rPr>
          <w:rFonts w:hint="eastAsia"/>
        </w:rPr>
        <w:t>暫時性的權利保護</w:t>
      </w:r>
      <w:r w:rsidR="004F374D" w:rsidRPr="00EF4725">
        <w:rPr>
          <w:rFonts w:ascii="新細明體" w:eastAsia="新細明體" w:hAnsi="新細明體" w:hint="eastAsia"/>
        </w:rPr>
        <w:t>」</w:t>
      </w:r>
      <w:r w:rsidR="00761487" w:rsidRPr="00EF4725">
        <w:rPr>
          <w:rFonts w:hint="eastAsia"/>
        </w:rPr>
        <w:t>。另參照同條項但書規定：「但有下列情形之</w:t>
      </w:r>
      <w:proofErr w:type="gramStart"/>
      <w:r w:rsidR="00761487" w:rsidRPr="00EF4725">
        <w:rPr>
          <w:rFonts w:hint="eastAsia"/>
        </w:rPr>
        <w:t>一</w:t>
      </w:r>
      <w:proofErr w:type="gramEnd"/>
      <w:r w:rsidR="00761487" w:rsidRPr="00EF4725">
        <w:rPr>
          <w:rFonts w:hint="eastAsia"/>
        </w:rPr>
        <w:t>者，不在此限：一、履行法定義務或其他正</w:t>
      </w:r>
      <w:r w:rsidR="004F374D" w:rsidRPr="00EF4725">
        <w:rPr>
          <w:rFonts w:hint="eastAsia"/>
        </w:rPr>
        <w:t>當理由。二、符合本會所定許可要</w:t>
      </w:r>
      <w:r w:rsidR="004F374D" w:rsidRPr="00EF4725">
        <w:rPr>
          <w:rFonts w:hint="eastAsia"/>
        </w:rPr>
        <w:lastRenderedPageBreak/>
        <w:t>件，並經本會決議同意。」其</w:t>
      </w:r>
      <w:r w:rsidR="000E49AB" w:rsidRPr="00EF4725">
        <w:rPr>
          <w:rFonts w:hint="eastAsia"/>
        </w:rPr>
        <w:t>立法理由</w:t>
      </w:r>
      <w:r w:rsidR="00761487" w:rsidRPr="00EF4725">
        <w:rPr>
          <w:rFonts w:hint="eastAsia"/>
        </w:rPr>
        <w:t>則為：「為確保不當取得之財產之返還效果…</w:t>
      </w:r>
      <w:proofErr w:type="gramStart"/>
      <w:r w:rsidR="00761487" w:rsidRPr="00EF4725">
        <w:rPr>
          <w:rFonts w:hint="eastAsia"/>
        </w:rPr>
        <w:t>…</w:t>
      </w:r>
      <w:proofErr w:type="gramEnd"/>
      <w:r w:rsidR="00761487" w:rsidRPr="00EF4725">
        <w:rPr>
          <w:rFonts w:hint="eastAsia"/>
        </w:rPr>
        <w:t>另一方面避免因保全措施侵害政黨、附隨組織及其受託管理人之財產權，…</w:t>
      </w:r>
      <w:proofErr w:type="gramStart"/>
      <w:r w:rsidR="00761487" w:rsidRPr="00EF4725">
        <w:rPr>
          <w:rFonts w:hint="eastAsia"/>
        </w:rPr>
        <w:t>…</w:t>
      </w:r>
      <w:proofErr w:type="gramEnd"/>
      <w:r w:rsidR="00761487" w:rsidRPr="00EF4725">
        <w:rPr>
          <w:rFonts w:hint="eastAsia"/>
        </w:rPr>
        <w:t>其例外情形為：(</w:t>
      </w:r>
      <w:proofErr w:type="gramStart"/>
      <w:r w:rsidR="00761487" w:rsidRPr="00EF4725">
        <w:rPr>
          <w:rFonts w:hint="eastAsia"/>
        </w:rPr>
        <w:t>一</w:t>
      </w:r>
      <w:proofErr w:type="gramEnd"/>
      <w:r w:rsidR="00761487" w:rsidRPr="00EF4725">
        <w:rPr>
          <w:rFonts w:hint="eastAsia"/>
        </w:rPr>
        <w:t>)履行法定義務（例如繳納稅捐）或其他正當理由（例如水電費），須於處分後報本會備查者。(二)符合本會所定許可要件，並經本會同意者。」是以只要被認定為依第5條第1項推定為不當取得之財產，原則上均禁止處分，例外情形</w:t>
      </w:r>
      <w:r w:rsidR="00EF46D1" w:rsidRPr="00EF4725">
        <w:rPr>
          <w:rFonts w:hint="eastAsia"/>
        </w:rPr>
        <w:t>則僅限定於</w:t>
      </w:r>
      <w:r w:rsidR="00761487" w:rsidRPr="00EF4725">
        <w:rPr>
          <w:rFonts w:hint="eastAsia"/>
        </w:rPr>
        <w:t>履行法定義務、有正當理由或黨產會所定許可要件並經該會決議之情況，而是否有正當理由，</w:t>
      </w:r>
      <w:proofErr w:type="gramStart"/>
      <w:r w:rsidR="00761487" w:rsidRPr="00EF4725">
        <w:rPr>
          <w:rFonts w:hint="eastAsia"/>
        </w:rPr>
        <w:t>當然</w:t>
      </w:r>
      <w:r w:rsidR="004F374D" w:rsidRPr="00EF4725">
        <w:rPr>
          <w:rFonts w:hint="eastAsia"/>
        </w:rPr>
        <w:t>均</w:t>
      </w:r>
      <w:r w:rsidR="00761487" w:rsidRPr="00EF4725">
        <w:rPr>
          <w:rFonts w:hint="eastAsia"/>
        </w:rPr>
        <w:t>由黨</w:t>
      </w:r>
      <w:proofErr w:type="gramEnd"/>
      <w:r w:rsidR="00761487" w:rsidRPr="00EF4725">
        <w:rPr>
          <w:rFonts w:hint="eastAsia"/>
        </w:rPr>
        <w:t>產會</w:t>
      </w:r>
      <w:r w:rsidR="004F374D" w:rsidRPr="00EF4725">
        <w:rPr>
          <w:rFonts w:hint="eastAsia"/>
        </w:rPr>
        <w:t>以行政高權</w:t>
      </w:r>
      <w:r w:rsidR="00761487" w:rsidRPr="00EF4725">
        <w:rPr>
          <w:rFonts w:hint="eastAsia"/>
        </w:rPr>
        <w:t>決定之。</w:t>
      </w:r>
      <w:bookmarkEnd w:id="95"/>
      <w:bookmarkEnd w:id="96"/>
      <w:bookmarkEnd w:id="97"/>
    </w:p>
    <w:p w:rsidR="00761487" w:rsidRPr="00EF4725" w:rsidRDefault="00761487" w:rsidP="001A1BA0">
      <w:pPr>
        <w:pStyle w:val="3"/>
        <w:autoSpaceDN/>
      </w:pPr>
      <w:bookmarkStart w:id="98" w:name="_Toc473204360"/>
      <w:bookmarkStart w:id="99" w:name="_Toc474154145"/>
      <w:bookmarkStart w:id="100" w:name="_Toc474400057"/>
      <w:r w:rsidRPr="00EF4725">
        <w:rPr>
          <w:rFonts w:hint="eastAsia"/>
        </w:rPr>
        <w:t>雖然行政機關為保全公法上權利而進行對人民有不利影響之管制措施，性質上屬於保全措施，例如行政罰法第2條立法理由稱，依稅捐</w:t>
      </w:r>
      <w:proofErr w:type="gramStart"/>
      <w:r w:rsidRPr="00EF4725">
        <w:rPr>
          <w:rFonts w:hint="eastAsia"/>
        </w:rPr>
        <w:t>稽</w:t>
      </w:r>
      <w:proofErr w:type="gramEnd"/>
      <w:r w:rsidRPr="00EF4725">
        <w:rPr>
          <w:rFonts w:hint="eastAsia"/>
        </w:rPr>
        <w:t>徵法第24條規定所為限制納稅義務人之財產不得移轉或設定他項權利、限制其減資或註銷登記及限制出境之處分，及依海洋污染防治法第35條規定所為限制船舶及相關船員離境之處分，</w:t>
      </w:r>
      <w:proofErr w:type="gramStart"/>
      <w:r w:rsidRPr="00EF4725">
        <w:rPr>
          <w:rFonts w:hint="eastAsia"/>
        </w:rPr>
        <w:t>均屬保全</w:t>
      </w:r>
      <w:proofErr w:type="gramEnd"/>
      <w:r w:rsidRPr="00EF4725">
        <w:rPr>
          <w:rFonts w:hint="eastAsia"/>
        </w:rPr>
        <w:t>措施，</w:t>
      </w:r>
      <w:proofErr w:type="gramStart"/>
      <w:r w:rsidRPr="00EF4725">
        <w:rPr>
          <w:rFonts w:hint="eastAsia"/>
        </w:rPr>
        <w:t>不具裁罰</w:t>
      </w:r>
      <w:proofErr w:type="gramEnd"/>
      <w:r w:rsidRPr="00EF4725">
        <w:rPr>
          <w:rFonts w:hint="eastAsia"/>
        </w:rPr>
        <w:t>性，</w:t>
      </w:r>
      <w:proofErr w:type="gramStart"/>
      <w:r w:rsidRPr="00EF4725">
        <w:rPr>
          <w:rFonts w:hint="eastAsia"/>
        </w:rPr>
        <w:t>一般均認並非</w:t>
      </w:r>
      <w:proofErr w:type="gramEnd"/>
      <w:r w:rsidRPr="00EF4725">
        <w:rPr>
          <w:rFonts w:hint="eastAsia"/>
        </w:rPr>
        <w:t>行政罰，並與行政罰法之裁罰性不利處分相對，</w:t>
      </w:r>
      <w:r w:rsidR="004F374D" w:rsidRPr="00EF4725">
        <w:rPr>
          <w:rFonts w:hint="eastAsia"/>
        </w:rPr>
        <w:t>行政法學界</w:t>
      </w:r>
      <w:r w:rsidRPr="00EF4725">
        <w:rPr>
          <w:rFonts w:hint="eastAsia"/>
        </w:rPr>
        <w:t>提出「預防性不利處分」之概念，較類似於行政機關非出於裁罰的目的，經由管制手段，以防止法秩序受到危害，或既有危害之擴大。然而在此，並不能</w:t>
      </w:r>
      <w:r w:rsidR="00881704" w:rsidRPr="00EF4725">
        <w:rPr>
          <w:rFonts w:hint="eastAsia"/>
        </w:rPr>
        <w:t>認為黨產條例第9條所規定者，乃屬</w:t>
      </w:r>
      <w:r w:rsidRPr="00EF4725">
        <w:rPr>
          <w:rFonts w:hint="eastAsia"/>
        </w:rPr>
        <w:t>上開預防性不利處分概念</w:t>
      </w:r>
      <w:proofErr w:type="gramStart"/>
      <w:r w:rsidRPr="00EF4725">
        <w:rPr>
          <w:rFonts w:hint="eastAsia"/>
        </w:rPr>
        <w:t>而予合憲</w:t>
      </w:r>
      <w:proofErr w:type="gramEnd"/>
      <w:r w:rsidRPr="00EF4725">
        <w:rPr>
          <w:rFonts w:hint="eastAsia"/>
        </w:rPr>
        <w:t>認定，</w:t>
      </w:r>
      <w:proofErr w:type="gramStart"/>
      <w:r w:rsidRPr="00EF4725">
        <w:rPr>
          <w:rFonts w:hint="eastAsia"/>
        </w:rPr>
        <w:t>茲先就</w:t>
      </w:r>
      <w:proofErr w:type="gramEnd"/>
      <w:r w:rsidRPr="00EF4725">
        <w:rPr>
          <w:rFonts w:hint="eastAsia"/>
        </w:rPr>
        <w:t>黨產條例中所規定之運作模式說明如下：</w:t>
      </w:r>
      <w:bookmarkEnd w:id="98"/>
      <w:bookmarkEnd w:id="99"/>
      <w:bookmarkEnd w:id="100"/>
    </w:p>
    <w:p w:rsidR="00761487" w:rsidRPr="00EF4725" w:rsidRDefault="00761487" w:rsidP="001A1BA0">
      <w:pPr>
        <w:pStyle w:val="4"/>
        <w:autoSpaceDN/>
      </w:pPr>
      <w:r w:rsidRPr="00EF4725">
        <w:rPr>
          <w:rFonts w:hint="eastAsia"/>
        </w:rPr>
        <w:t>黨產條例第4條第1、2及4款分別規定「政黨」、「附隨組織」及「不當取得財產」之定義。</w:t>
      </w:r>
    </w:p>
    <w:p w:rsidR="00761487" w:rsidRPr="00EF4725" w:rsidRDefault="00761487" w:rsidP="001A1BA0">
      <w:pPr>
        <w:pStyle w:val="4"/>
        <w:autoSpaceDN/>
      </w:pPr>
      <w:r w:rsidRPr="00EF4725">
        <w:rPr>
          <w:rFonts w:hint="eastAsia"/>
        </w:rPr>
        <w:t>黨產條例第8條第5項規定黨產會得主動調查認</w:t>
      </w:r>
      <w:r w:rsidRPr="00EF4725">
        <w:rPr>
          <w:rFonts w:hint="eastAsia"/>
        </w:rPr>
        <w:lastRenderedPageBreak/>
        <w:t>定政黨、附隨組織及受託管理人。</w:t>
      </w:r>
    </w:p>
    <w:p w:rsidR="00761487" w:rsidRPr="00EF4725" w:rsidRDefault="00761487" w:rsidP="001A1BA0">
      <w:pPr>
        <w:pStyle w:val="4"/>
        <w:autoSpaceDN/>
      </w:pPr>
      <w:r w:rsidRPr="00EF4725">
        <w:rPr>
          <w:rFonts w:hint="eastAsia"/>
        </w:rPr>
        <w:t>黨產條例第5條第1項就政黨及附隨組織自34年8月15日起取得或交付、移轉或登記於受託管理人，而於該條例公布日（105年8月10日）時尚存之財產，</w:t>
      </w:r>
      <w:proofErr w:type="gramStart"/>
      <w:r w:rsidRPr="00EF4725">
        <w:rPr>
          <w:rFonts w:hint="eastAsia"/>
        </w:rPr>
        <w:t>均推定</w:t>
      </w:r>
      <w:proofErr w:type="gramEnd"/>
      <w:r w:rsidRPr="00EF4725">
        <w:rPr>
          <w:rFonts w:hint="eastAsia"/>
        </w:rPr>
        <w:t>為不當取得之財產。</w:t>
      </w:r>
    </w:p>
    <w:p w:rsidR="00761487" w:rsidRPr="00EF4725" w:rsidRDefault="00761487" w:rsidP="001A1BA0">
      <w:pPr>
        <w:pStyle w:val="4"/>
        <w:autoSpaceDN/>
      </w:pPr>
      <w:r w:rsidRPr="00EF4725">
        <w:rPr>
          <w:rFonts w:hint="eastAsia"/>
        </w:rPr>
        <w:t>黨產條例第9條第1項規定依第5條第1項推定為不當取得之財產，自該條例公布日起禁止處分之。例外則為履行法定義務或經黨產會認有正當理由，或符合黨產會所訂之許可要件而經該會決議同意。對於是否為例外情形，始得依第9條第6項申請復查或提起行政訴訟。</w:t>
      </w:r>
    </w:p>
    <w:p w:rsidR="00761487" w:rsidRPr="00EF4725" w:rsidRDefault="00761487" w:rsidP="001A1BA0">
      <w:pPr>
        <w:pStyle w:val="4"/>
        <w:autoSpaceDN/>
      </w:pPr>
      <w:r w:rsidRPr="00EF4725">
        <w:rPr>
          <w:rFonts w:hint="eastAsia"/>
        </w:rPr>
        <w:t>黨產條例第9條第5項規定，違反第1項規定之處分行為，不生效力。</w:t>
      </w:r>
    </w:p>
    <w:p w:rsidR="00761487" w:rsidRPr="00EF4725" w:rsidRDefault="00761487" w:rsidP="004F374D">
      <w:pPr>
        <w:pStyle w:val="3"/>
        <w:rPr>
          <w:rFonts w:hAnsi="標楷體"/>
        </w:rPr>
      </w:pPr>
      <w:bookmarkStart w:id="101" w:name="_Toc473204361"/>
      <w:bookmarkStart w:id="102" w:name="_Toc474154146"/>
      <w:bookmarkStart w:id="103" w:name="_Toc474400058"/>
      <w:r w:rsidRPr="00EF4725">
        <w:rPr>
          <w:rFonts w:hint="eastAsia"/>
        </w:rPr>
        <w:t>自前開運作模式觀之，可見黨產條例與其他法律規定的預防性不利處分不同之處，</w:t>
      </w:r>
      <w:r w:rsidR="004F374D" w:rsidRPr="00EF4725">
        <w:rPr>
          <w:rFonts w:hint="eastAsia"/>
        </w:rPr>
        <w:t>在於</w:t>
      </w:r>
      <w:r w:rsidRPr="00EF4725">
        <w:rPr>
          <w:rFonts w:hint="eastAsia"/>
        </w:rPr>
        <w:t>其他法律如稅捐</w:t>
      </w:r>
      <w:proofErr w:type="gramStart"/>
      <w:r w:rsidRPr="00EF4725">
        <w:rPr>
          <w:rFonts w:hint="eastAsia"/>
        </w:rPr>
        <w:t>稽</w:t>
      </w:r>
      <w:proofErr w:type="gramEnd"/>
      <w:r w:rsidRPr="00EF4725">
        <w:rPr>
          <w:rFonts w:hint="eastAsia"/>
        </w:rPr>
        <w:t>徵法、海洋污染防治法，係法律規定一定之要件，不論規範目的為何，</w:t>
      </w:r>
      <w:proofErr w:type="gramStart"/>
      <w:r w:rsidRPr="00EF4725">
        <w:rPr>
          <w:rFonts w:hint="eastAsia"/>
        </w:rPr>
        <w:t>均係由</w:t>
      </w:r>
      <w:proofErr w:type="gramEnd"/>
      <w:r w:rsidRPr="00EF4725">
        <w:rPr>
          <w:rFonts w:hint="eastAsia"/>
        </w:rPr>
        <w:t>行政機關判斷是否符合要件及有保全必要，</w:t>
      </w:r>
      <w:r w:rsidR="004F374D" w:rsidRPr="00EF4725">
        <w:rPr>
          <w:rFonts w:hint="eastAsia"/>
        </w:rPr>
        <w:t>基於法官保留原則</w:t>
      </w:r>
      <w:r w:rsidR="004F374D" w:rsidRPr="00EF4725">
        <w:rPr>
          <w:rFonts w:ascii="新細明體" w:eastAsia="新細明體" w:hAnsi="新細明體" w:hint="eastAsia"/>
        </w:rPr>
        <w:t>，</w:t>
      </w:r>
      <w:r w:rsidRPr="00EF4725">
        <w:rPr>
          <w:rFonts w:hint="eastAsia"/>
        </w:rPr>
        <w:t>由行政機關作成處分或向法院聲請保全，而得由法院立於中立第三人地位加以審查，仍符合前開民事訴訟或行政訴訟中保全程序之預想型態。</w:t>
      </w:r>
      <w:r w:rsidRPr="00EF4725">
        <w:rPr>
          <w:rFonts w:hAnsi="標楷體" w:hint="eastAsia"/>
        </w:rPr>
        <w:t>惟黨產條例卻</w:t>
      </w:r>
      <w:r w:rsidR="00C64CD6" w:rsidRPr="00EF4725">
        <w:rPr>
          <w:rFonts w:hAnsi="標楷體" w:hint="eastAsia"/>
        </w:rPr>
        <w:t>等同以法律先行明</w:t>
      </w:r>
      <w:r w:rsidRPr="00EF4725">
        <w:rPr>
          <w:rFonts w:hAnsi="標楷體" w:hint="eastAsia"/>
        </w:rPr>
        <w:t>定均「有保全之必要」，</w:t>
      </w:r>
      <w:r w:rsidR="004F374D" w:rsidRPr="00EF4725">
        <w:rPr>
          <w:rFonts w:hAnsi="標楷體" w:hint="eastAsia"/>
        </w:rPr>
        <w:t>造成行政處分存續力，</w:t>
      </w:r>
      <w:r w:rsidR="00934A9D" w:rsidRPr="00EF4725">
        <w:rPr>
          <w:rFonts w:hAnsi="標楷體" w:hint="eastAsia"/>
        </w:rPr>
        <w:t>僅得事後</w:t>
      </w:r>
      <w:r w:rsidR="00F36165" w:rsidRPr="00EF4725">
        <w:rPr>
          <w:rFonts w:hAnsi="標楷體" w:hint="eastAsia"/>
        </w:rPr>
        <w:t>交</w:t>
      </w:r>
      <w:r w:rsidR="004F374D" w:rsidRPr="00EF4725">
        <w:rPr>
          <w:rFonts w:hAnsi="標楷體" w:hint="eastAsia"/>
        </w:rPr>
        <w:t>由法院審查，</w:t>
      </w:r>
      <w:r w:rsidR="00934A9D" w:rsidRPr="00EF4725">
        <w:rPr>
          <w:rFonts w:hAnsi="標楷體" w:hint="eastAsia"/>
        </w:rPr>
        <w:t>且</w:t>
      </w:r>
      <w:r w:rsidR="004F374D" w:rsidRPr="00EF4725">
        <w:rPr>
          <w:rFonts w:hAnsi="標楷體" w:hint="eastAsia"/>
        </w:rPr>
        <w:t>因「有保全之必要」</w:t>
      </w:r>
      <w:r w:rsidR="00934A9D" w:rsidRPr="00EF4725">
        <w:rPr>
          <w:rFonts w:hAnsi="標楷體" w:hint="eastAsia"/>
        </w:rPr>
        <w:t>之要件內涵</w:t>
      </w:r>
      <w:r w:rsidR="00934A9D" w:rsidRPr="00EF4725">
        <w:rPr>
          <w:rFonts w:ascii="新細明體" w:eastAsia="新細明體" w:hAnsi="新細明體" w:hint="eastAsia"/>
        </w:rPr>
        <w:t>，</w:t>
      </w:r>
      <w:r w:rsidR="004F374D" w:rsidRPr="00EF4725">
        <w:rPr>
          <w:rFonts w:hAnsi="標楷體" w:hint="eastAsia"/>
        </w:rPr>
        <w:t>業</w:t>
      </w:r>
      <w:r w:rsidR="00934A9D" w:rsidRPr="00EF4725">
        <w:rPr>
          <w:rFonts w:hAnsi="標楷體" w:hint="eastAsia"/>
        </w:rPr>
        <w:t>由立法者明定</w:t>
      </w:r>
      <w:r w:rsidR="004F374D" w:rsidRPr="00EF4725">
        <w:rPr>
          <w:rFonts w:hAnsi="標楷體" w:hint="eastAsia"/>
        </w:rPr>
        <w:t>，將使法院</w:t>
      </w:r>
      <w:r w:rsidR="00934A9D" w:rsidRPr="00EF4725">
        <w:rPr>
          <w:rFonts w:hAnsi="標楷體" w:hint="eastAsia"/>
        </w:rPr>
        <w:t>就</w:t>
      </w:r>
      <w:r w:rsidR="00934A9D" w:rsidRPr="00EF4725">
        <w:rPr>
          <w:rFonts w:ascii="新細明體" w:eastAsia="新細明體" w:hAnsi="新細明體" w:hint="eastAsia"/>
        </w:rPr>
        <w:t>「</w:t>
      </w:r>
      <w:r w:rsidR="004F374D" w:rsidRPr="00EF4725">
        <w:rPr>
          <w:rFonts w:hAnsi="標楷體" w:hint="eastAsia"/>
        </w:rPr>
        <w:t>保全</w:t>
      </w:r>
      <w:r w:rsidR="00934A9D" w:rsidRPr="00EF4725">
        <w:rPr>
          <w:rFonts w:hAnsi="標楷體" w:hint="eastAsia"/>
        </w:rPr>
        <w:t>之</w:t>
      </w:r>
      <w:r w:rsidR="00D761CD" w:rsidRPr="00EF4725">
        <w:rPr>
          <w:rFonts w:hAnsi="標楷體" w:hint="eastAsia"/>
        </w:rPr>
        <w:t>必要</w:t>
      </w:r>
      <w:r w:rsidR="00934A9D" w:rsidRPr="00EF4725">
        <w:rPr>
          <w:rFonts w:ascii="新細明體" w:eastAsia="新細明體" w:hAnsi="新細明體" w:hint="eastAsia"/>
        </w:rPr>
        <w:t>」</w:t>
      </w:r>
      <w:r w:rsidR="00934A9D" w:rsidRPr="00EF4725">
        <w:rPr>
          <w:rFonts w:hAnsi="標楷體" w:hint="eastAsia"/>
        </w:rPr>
        <w:t>實質</w:t>
      </w:r>
      <w:r w:rsidR="00DA38DB" w:rsidRPr="00EF4725">
        <w:rPr>
          <w:rFonts w:hAnsi="標楷體" w:hint="eastAsia"/>
        </w:rPr>
        <w:t>內涵</w:t>
      </w:r>
      <w:r w:rsidR="004F374D" w:rsidRPr="00EF4725">
        <w:rPr>
          <w:rFonts w:hAnsi="標楷體" w:hint="eastAsia"/>
        </w:rPr>
        <w:t>難以</w:t>
      </w:r>
      <w:r w:rsidRPr="00EF4725">
        <w:rPr>
          <w:rFonts w:hAnsi="標楷體" w:hint="eastAsia"/>
        </w:rPr>
        <w:t>審查。</w:t>
      </w:r>
      <w:r w:rsidRPr="00EF4725">
        <w:rPr>
          <w:rFonts w:hint="eastAsia"/>
        </w:rPr>
        <w:t>亦即行政機關只需要判斷是否為政黨及附隨組織，其自34年8月15日起所取得而現存之財產，</w:t>
      </w:r>
      <w:proofErr w:type="gramStart"/>
      <w:r w:rsidRPr="00EF4725">
        <w:rPr>
          <w:rFonts w:hint="eastAsia"/>
        </w:rPr>
        <w:t>均被黨</w:t>
      </w:r>
      <w:proofErr w:type="gramEnd"/>
      <w:r w:rsidRPr="00EF4725">
        <w:rPr>
          <w:rFonts w:hint="eastAsia"/>
        </w:rPr>
        <w:t>產條例第5條推定為「不當取得之財產」，再依第9條第1項規定，發生禁止處分之效力，並直接由同條第5</w:t>
      </w:r>
      <w:r w:rsidR="00D761CD" w:rsidRPr="00EF4725">
        <w:rPr>
          <w:rFonts w:hint="eastAsia"/>
        </w:rPr>
        <w:t>項規定違反者不生效力。是以本</w:t>
      </w:r>
      <w:r w:rsidRPr="00EF4725">
        <w:rPr>
          <w:rFonts w:hint="eastAsia"/>
        </w:rPr>
        <w:t>應</w:t>
      </w:r>
      <w:r w:rsidR="00D761CD" w:rsidRPr="00EF4725">
        <w:rPr>
          <w:rFonts w:hint="eastAsia"/>
        </w:rPr>
        <w:t>由司法權立於中立</w:t>
      </w:r>
      <w:r w:rsidR="00D761CD" w:rsidRPr="00EF4725">
        <w:rPr>
          <w:rFonts w:hint="eastAsia"/>
        </w:rPr>
        <w:lastRenderedPageBreak/>
        <w:t>第三人地位以判斷是否有保全必要之審查，係</w:t>
      </w:r>
      <w:r w:rsidRPr="00EF4725">
        <w:rPr>
          <w:rFonts w:hint="eastAsia"/>
        </w:rPr>
        <w:t>屬司法權核心事項，</w:t>
      </w:r>
      <w:r w:rsidR="00D761CD" w:rsidRPr="00EF4725">
        <w:rPr>
          <w:rFonts w:hint="eastAsia"/>
        </w:rPr>
        <w:t>因立法者將其授權黨產會</w:t>
      </w:r>
      <w:r w:rsidR="00D761CD" w:rsidRPr="00EF4725">
        <w:rPr>
          <w:rFonts w:ascii="新細明體" w:eastAsia="新細明體" w:hAnsi="新細明體" w:hint="eastAsia"/>
        </w:rPr>
        <w:t>，</w:t>
      </w:r>
      <w:r w:rsidR="00D761CD" w:rsidRPr="00EF4725">
        <w:rPr>
          <w:rFonts w:hint="eastAsia"/>
        </w:rPr>
        <w:t>使該</w:t>
      </w:r>
      <w:r w:rsidR="00934A9D" w:rsidRPr="00EF4725">
        <w:rPr>
          <w:rFonts w:hint="eastAsia"/>
        </w:rPr>
        <w:t>本質</w:t>
      </w:r>
      <w:r w:rsidR="0066060F" w:rsidRPr="00EF4725">
        <w:rPr>
          <w:rFonts w:hint="eastAsia"/>
        </w:rPr>
        <w:t>為</w:t>
      </w:r>
      <w:r w:rsidR="00D761CD" w:rsidRPr="00EF4725">
        <w:rPr>
          <w:rFonts w:hint="eastAsia"/>
        </w:rPr>
        <w:t>司法判斷</w:t>
      </w:r>
      <w:r w:rsidR="00934A9D" w:rsidRPr="00EF4725">
        <w:rPr>
          <w:rFonts w:hint="eastAsia"/>
        </w:rPr>
        <w:t>之事項</w:t>
      </w:r>
      <w:r w:rsidRPr="00EF4725">
        <w:rPr>
          <w:rFonts w:hint="eastAsia"/>
        </w:rPr>
        <w:t>被立法及行政二者瓜分殆盡，且行政機關僅</w:t>
      </w:r>
      <w:r w:rsidR="00D761CD" w:rsidRPr="00EF4725">
        <w:rPr>
          <w:rFonts w:hint="eastAsia"/>
        </w:rPr>
        <w:t>需</w:t>
      </w:r>
      <w:r w:rsidRPr="00EF4725">
        <w:rPr>
          <w:rFonts w:hint="eastAsia"/>
        </w:rPr>
        <w:t>參與</w:t>
      </w:r>
      <w:r w:rsidR="000D3BF6" w:rsidRPr="00EF4725">
        <w:rPr>
          <w:rFonts w:hint="eastAsia"/>
        </w:rPr>
        <w:t>前段之</w:t>
      </w:r>
      <w:r w:rsidRPr="00EF4725">
        <w:rPr>
          <w:rFonts w:hint="eastAsia"/>
        </w:rPr>
        <w:t>判斷（認定</w:t>
      </w:r>
      <w:r w:rsidR="00D761CD" w:rsidRPr="00EF4725">
        <w:rPr>
          <w:rFonts w:hint="eastAsia"/>
        </w:rPr>
        <w:t>財產是否為政黨或附隨組織），</w:t>
      </w:r>
      <w:proofErr w:type="gramStart"/>
      <w:r w:rsidR="00D761CD" w:rsidRPr="00EF4725">
        <w:rPr>
          <w:rFonts w:hint="eastAsia"/>
        </w:rPr>
        <w:t>縱就該</w:t>
      </w:r>
      <w:proofErr w:type="gramEnd"/>
      <w:r w:rsidR="00D761CD" w:rsidRPr="00EF4725">
        <w:rPr>
          <w:rFonts w:hint="eastAsia"/>
        </w:rPr>
        <w:t>等行政處分為爭</w:t>
      </w:r>
      <w:proofErr w:type="gramStart"/>
      <w:r w:rsidR="00D761CD" w:rsidRPr="00EF4725">
        <w:rPr>
          <w:rFonts w:hint="eastAsia"/>
        </w:rPr>
        <w:t>訟</w:t>
      </w:r>
      <w:proofErr w:type="gramEnd"/>
      <w:r w:rsidR="00D761CD" w:rsidRPr="00EF4725">
        <w:rPr>
          <w:rFonts w:hint="eastAsia"/>
        </w:rPr>
        <w:t>，除</w:t>
      </w:r>
      <w:r w:rsidRPr="00EF4725">
        <w:rPr>
          <w:rFonts w:hint="eastAsia"/>
        </w:rPr>
        <w:t>無法使司法</w:t>
      </w:r>
      <w:r w:rsidR="00D761CD" w:rsidRPr="00EF4725">
        <w:rPr>
          <w:rFonts w:hint="eastAsia"/>
        </w:rPr>
        <w:t>依據法官保留原則</w:t>
      </w:r>
      <w:r w:rsidRPr="00EF4725">
        <w:rPr>
          <w:rFonts w:hint="eastAsia"/>
        </w:rPr>
        <w:t>及時審查保處分之要件與必要性</w:t>
      </w:r>
      <w:r w:rsidR="00D761CD" w:rsidRPr="00EF4725">
        <w:rPr>
          <w:rFonts w:hint="eastAsia"/>
        </w:rPr>
        <w:t>外</w:t>
      </w:r>
      <w:r w:rsidRPr="00EF4725">
        <w:rPr>
          <w:rFonts w:hint="eastAsia"/>
        </w:rPr>
        <w:t>，</w:t>
      </w:r>
      <w:r w:rsidR="00D761CD" w:rsidRPr="00EF4725">
        <w:rPr>
          <w:rFonts w:hint="eastAsia"/>
        </w:rPr>
        <w:t>且因</w:t>
      </w:r>
      <w:r w:rsidR="000D3BF6" w:rsidRPr="00EF4725">
        <w:rPr>
          <w:rFonts w:hint="eastAsia"/>
        </w:rPr>
        <w:t>立法者在此已經</w:t>
      </w:r>
      <w:proofErr w:type="gramStart"/>
      <w:r w:rsidR="000D3BF6" w:rsidRPr="00EF4725">
        <w:rPr>
          <w:rFonts w:hint="eastAsia"/>
        </w:rPr>
        <w:t>僭</w:t>
      </w:r>
      <w:proofErr w:type="gramEnd"/>
      <w:r w:rsidR="000D3BF6" w:rsidRPr="00EF4725">
        <w:rPr>
          <w:rFonts w:hint="eastAsia"/>
        </w:rPr>
        <w:t>奪</w:t>
      </w:r>
      <w:r w:rsidRPr="00EF4725">
        <w:rPr>
          <w:rFonts w:hint="eastAsia"/>
        </w:rPr>
        <w:t>司法判斷的</w:t>
      </w:r>
      <w:r w:rsidR="000D3BF6" w:rsidRPr="00EF4725">
        <w:rPr>
          <w:rFonts w:hint="eastAsia"/>
        </w:rPr>
        <w:t>審查</w:t>
      </w:r>
      <w:r w:rsidRPr="00EF4725">
        <w:rPr>
          <w:rFonts w:hint="eastAsia"/>
        </w:rPr>
        <w:t>空間</w:t>
      </w:r>
      <w:r w:rsidR="0028723F" w:rsidRPr="00EF4725">
        <w:rPr>
          <w:rFonts w:hint="eastAsia"/>
        </w:rPr>
        <w:t>，</w:t>
      </w:r>
      <w:r w:rsidR="000D3BF6" w:rsidRPr="00EF4725">
        <w:rPr>
          <w:rFonts w:hint="eastAsia"/>
        </w:rPr>
        <w:t>除法官造法</w:t>
      </w:r>
      <w:r w:rsidR="00C64CD6" w:rsidRPr="00EF4725">
        <w:rPr>
          <w:rStyle w:val="aff0"/>
        </w:rPr>
        <w:footnoteReference w:id="13"/>
      </w:r>
      <w:r w:rsidR="000D3BF6" w:rsidRPr="00EF4725">
        <w:rPr>
          <w:rFonts w:hint="eastAsia"/>
        </w:rPr>
        <w:t>外</w:t>
      </w:r>
      <w:r w:rsidR="000D3BF6" w:rsidRPr="00EF4725">
        <w:rPr>
          <w:rFonts w:ascii="新細明體" w:eastAsia="新細明體" w:hAnsi="新細明體" w:hint="eastAsia"/>
        </w:rPr>
        <w:t>，</w:t>
      </w:r>
      <w:r w:rsidRPr="00EF4725">
        <w:rPr>
          <w:rFonts w:hint="eastAsia"/>
        </w:rPr>
        <w:t>只能「靜待」行政機關作成後段之例外准予處分，或是採取其他具體手段(例如第9條第4項之凍結帳戶)</w:t>
      </w:r>
      <w:r w:rsidR="00D761CD" w:rsidRPr="00EF4725">
        <w:rPr>
          <w:rFonts w:hint="eastAsia"/>
        </w:rPr>
        <w:t>後</w:t>
      </w:r>
      <w:r w:rsidR="00D761CD" w:rsidRPr="00EF4725">
        <w:rPr>
          <w:rFonts w:ascii="新細明體" w:eastAsia="新細明體" w:hAnsi="新細明體" w:hint="eastAsia"/>
        </w:rPr>
        <w:t>，</w:t>
      </w:r>
      <w:r w:rsidRPr="00EF4725">
        <w:rPr>
          <w:rFonts w:hint="eastAsia"/>
        </w:rPr>
        <w:t>法院</w:t>
      </w:r>
      <w:r w:rsidR="00D761CD" w:rsidRPr="00EF4725">
        <w:rPr>
          <w:rFonts w:hint="eastAsia"/>
        </w:rPr>
        <w:t>始得事後</w:t>
      </w:r>
      <w:r w:rsidRPr="00EF4725">
        <w:rPr>
          <w:rFonts w:hint="eastAsia"/>
        </w:rPr>
        <w:t>介入審查</w:t>
      </w:r>
      <w:r w:rsidR="00D761CD" w:rsidRPr="00EF4725">
        <w:rPr>
          <w:rFonts w:ascii="新細明體" w:eastAsia="新細明體" w:hAnsi="新細明體" w:hint="eastAsia"/>
        </w:rPr>
        <w:t>，</w:t>
      </w:r>
      <w:r w:rsidR="00D761CD" w:rsidRPr="00EF4725">
        <w:rPr>
          <w:rFonts w:hAnsi="標楷體" w:hint="eastAsia"/>
        </w:rPr>
        <w:t>該行政處分業逾越行政高權之</w:t>
      </w:r>
      <w:r w:rsidR="000D471A" w:rsidRPr="00EF4725">
        <w:rPr>
          <w:rFonts w:hAnsi="標楷體" w:hint="eastAsia"/>
        </w:rPr>
        <w:t>事物</w:t>
      </w:r>
      <w:r w:rsidR="00D761CD" w:rsidRPr="00EF4725">
        <w:rPr>
          <w:rFonts w:hAnsi="標楷體" w:hint="eastAsia"/>
        </w:rPr>
        <w:t>本質</w:t>
      </w:r>
      <w:r w:rsidRPr="00EF4725">
        <w:rPr>
          <w:rFonts w:hAnsi="標楷體" w:hint="eastAsia"/>
        </w:rPr>
        <w:t>。</w:t>
      </w:r>
      <w:bookmarkEnd w:id="101"/>
      <w:bookmarkEnd w:id="102"/>
      <w:bookmarkEnd w:id="103"/>
    </w:p>
    <w:p w:rsidR="001529B3" w:rsidRPr="00EF4725" w:rsidRDefault="006234BE" w:rsidP="001529B3">
      <w:pPr>
        <w:pStyle w:val="3"/>
      </w:pPr>
      <w:bookmarkStart w:id="104" w:name="_Toc473204362"/>
      <w:bookmarkStart w:id="105" w:name="_Toc474154147"/>
      <w:bookmarkStart w:id="106" w:name="_Toc474400059"/>
      <w:r w:rsidRPr="00EF4725">
        <w:rPr>
          <w:rFonts w:hint="eastAsia"/>
        </w:rPr>
        <w:t>自形式觀之，</w:t>
      </w:r>
      <w:r w:rsidR="001529B3" w:rsidRPr="00EF4725">
        <w:rPr>
          <w:rFonts w:hint="eastAsia"/>
        </w:rPr>
        <w:t>黨產條例第9</w:t>
      </w:r>
      <w:r w:rsidRPr="00EF4725">
        <w:rPr>
          <w:rFonts w:hint="eastAsia"/>
        </w:rPr>
        <w:t>條規定</w:t>
      </w:r>
      <w:r w:rsidR="001529B3" w:rsidRPr="00EF4725">
        <w:rPr>
          <w:rFonts w:hint="eastAsia"/>
        </w:rPr>
        <w:t>已然侵害傳統司法權所固有之核心，且在功能面向（functionalism approach）上而言，立法機關應無能力且不得以立法方式事先決定將所有的</w:t>
      </w:r>
      <w:proofErr w:type="gramStart"/>
      <w:r w:rsidR="001529B3" w:rsidRPr="00EF4725">
        <w:rPr>
          <w:rFonts w:hint="eastAsia"/>
        </w:rPr>
        <w:t>財產均需加以</w:t>
      </w:r>
      <w:proofErr w:type="gramEnd"/>
      <w:r w:rsidR="001529B3" w:rsidRPr="00EF4725">
        <w:rPr>
          <w:rFonts w:hint="eastAsia"/>
        </w:rPr>
        <w:t>保全，畢竟是否有重大公益造成不可回復或難以回復之重大</w:t>
      </w:r>
      <w:r w:rsidR="001529B3" w:rsidRPr="00EF4725">
        <w:rPr>
          <w:rFonts w:hint="eastAsia"/>
        </w:rPr>
        <w:lastRenderedPageBreak/>
        <w:t>損害，或對損害之防止事實上具急迫必要性，且別無其他手段可</w:t>
      </w:r>
      <w:proofErr w:type="gramStart"/>
      <w:r w:rsidR="001529B3" w:rsidRPr="00EF4725">
        <w:rPr>
          <w:rFonts w:hint="eastAsia"/>
        </w:rPr>
        <w:t>資防免等</w:t>
      </w:r>
      <w:proofErr w:type="gramEnd"/>
      <w:r w:rsidR="001529B3" w:rsidRPr="00EF4725">
        <w:rPr>
          <w:rFonts w:hint="eastAsia"/>
        </w:rPr>
        <w:t>情事，</w:t>
      </w:r>
      <w:proofErr w:type="gramStart"/>
      <w:r w:rsidR="001529B3" w:rsidRPr="00EF4725">
        <w:rPr>
          <w:rFonts w:hint="eastAsia"/>
        </w:rPr>
        <w:t>均應有</w:t>
      </w:r>
      <w:proofErr w:type="gramEnd"/>
      <w:r w:rsidR="001529B3" w:rsidRPr="00EF4725">
        <w:rPr>
          <w:rFonts w:hint="eastAsia"/>
        </w:rPr>
        <w:t>具體個案認定空間，更何況所牽涉之財產範圍、數額大小不一，立法時根本無法去預想及權衡作成暫時處分之利益是否顯然大於不作成暫時處分之</w:t>
      </w:r>
      <w:proofErr w:type="gramStart"/>
      <w:r w:rsidR="001529B3" w:rsidRPr="00EF4725">
        <w:rPr>
          <w:rFonts w:hint="eastAsia"/>
        </w:rPr>
        <w:t>不</w:t>
      </w:r>
      <w:proofErr w:type="gramEnd"/>
      <w:r w:rsidR="001529B3" w:rsidRPr="00EF4725">
        <w:rPr>
          <w:rFonts w:hint="eastAsia"/>
        </w:rPr>
        <w:t>利益。</w:t>
      </w:r>
      <w:proofErr w:type="gramStart"/>
      <w:r w:rsidR="001529B3" w:rsidRPr="00EF4725">
        <w:rPr>
          <w:rFonts w:hint="eastAsia"/>
        </w:rPr>
        <w:t>再者，</w:t>
      </w:r>
      <w:proofErr w:type="gramEnd"/>
      <w:r w:rsidR="001529B3" w:rsidRPr="00EF4725">
        <w:rPr>
          <w:rFonts w:hint="eastAsia"/>
        </w:rPr>
        <w:t>因立法侵入了固有司法領域，使得行政機關得以怠惰不需作成任何處分之實質判斷，如同前述因對於行政處分取代司法判決，所進行司法審查欠缺實質效力，自使人民就該規範要件幾無爭</w:t>
      </w:r>
      <w:proofErr w:type="gramStart"/>
      <w:r w:rsidR="001529B3" w:rsidRPr="00EF4725">
        <w:rPr>
          <w:rFonts w:hint="eastAsia"/>
        </w:rPr>
        <w:t>訟</w:t>
      </w:r>
      <w:proofErr w:type="gramEnd"/>
      <w:r w:rsidR="001529B3" w:rsidRPr="00EF4725">
        <w:rPr>
          <w:rFonts w:hint="eastAsia"/>
        </w:rPr>
        <w:t>可能性，亦違反憲法第16條保障人民訴訟基本權之規定。</w:t>
      </w:r>
    </w:p>
    <w:bookmarkEnd w:id="104"/>
    <w:bookmarkEnd w:id="105"/>
    <w:bookmarkEnd w:id="106"/>
    <w:p w:rsidR="00934A9D" w:rsidRPr="00EF4725" w:rsidRDefault="00934A9D" w:rsidP="00934A9D">
      <w:pPr>
        <w:pStyle w:val="3"/>
        <w:rPr>
          <w:rFonts w:hAnsi="標楷體"/>
        </w:rPr>
      </w:pPr>
      <w:r w:rsidRPr="00EF4725">
        <w:rPr>
          <w:rFonts w:hint="eastAsia"/>
        </w:rPr>
        <w:t>是則</w:t>
      </w:r>
      <w:r w:rsidRPr="00EF4725">
        <w:rPr>
          <w:rFonts w:hAnsi="標楷體" w:hint="eastAsia"/>
        </w:rPr>
        <w:t>，</w:t>
      </w:r>
      <w:r w:rsidRPr="00EF4725">
        <w:rPr>
          <w:rFonts w:hint="eastAsia"/>
        </w:rPr>
        <w:t>黨產條例第5條規定，將舉證責任轉換，以包括中國國民黨及附隨組織自34年8月15日起取得，或其自34年8月15日起交付、移轉或登記於受託管理人，並於本條例公布日時尚存在之現有財產，與有關無償或交易時顯不相當之對價取得之財產，</w:t>
      </w:r>
      <w:proofErr w:type="gramStart"/>
      <w:r w:rsidR="005F5EE7" w:rsidRPr="00EF4725">
        <w:rPr>
          <w:rFonts w:hint="eastAsia"/>
        </w:rPr>
        <w:t>均推定</w:t>
      </w:r>
      <w:proofErr w:type="gramEnd"/>
      <w:r w:rsidR="005F5EE7" w:rsidRPr="00EF4725">
        <w:rPr>
          <w:rFonts w:hint="eastAsia"/>
        </w:rPr>
        <w:t>為不當取得財產，並以第6條限縮善意第三人範圍</w:t>
      </w:r>
      <w:r w:rsidR="0056034A" w:rsidRPr="00EF4725">
        <w:rPr>
          <w:rFonts w:hAnsi="標楷體" w:hint="eastAsia"/>
        </w:rPr>
        <w:t>，排斥普通法之適用，逕行依據第6</w:t>
      </w:r>
      <w:r w:rsidR="005065D9" w:rsidRPr="00EF4725">
        <w:rPr>
          <w:rFonts w:hAnsi="標楷體" w:hint="eastAsia"/>
        </w:rPr>
        <w:t>條為移轉處分及得</w:t>
      </w:r>
      <w:r w:rsidR="00001F68" w:rsidRPr="00EF4725">
        <w:rPr>
          <w:rFonts w:hAnsi="標楷體" w:hint="eastAsia"/>
        </w:rPr>
        <w:t>為</w:t>
      </w:r>
      <w:r w:rsidR="005065D9" w:rsidRPr="00EF4725">
        <w:rPr>
          <w:rFonts w:hAnsi="標楷體" w:hint="eastAsia"/>
        </w:rPr>
        <w:t>強制執行。復</w:t>
      </w:r>
      <w:r w:rsidR="0056034A" w:rsidRPr="00EF4725">
        <w:rPr>
          <w:rFonts w:hAnsi="標楷體" w:hint="eastAsia"/>
        </w:rPr>
        <w:t>於</w:t>
      </w:r>
      <w:r w:rsidRPr="00EF4725">
        <w:rPr>
          <w:rFonts w:hAnsi="標楷體" w:hint="eastAsia"/>
        </w:rPr>
        <w:t>同法第9條規定將推定為不當取得財產者，即受有關禁止處分規制，使人民</w:t>
      </w:r>
      <w:r w:rsidR="00F36165" w:rsidRPr="00EF4725">
        <w:rPr>
          <w:rFonts w:hAnsi="標楷體" w:hint="eastAsia"/>
        </w:rPr>
        <w:t>被侵害之</w:t>
      </w:r>
      <w:r w:rsidRPr="00EF4725">
        <w:rPr>
          <w:rFonts w:hAnsi="標楷體" w:hint="eastAsia"/>
        </w:rPr>
        <w:t>權利無法</w:t>
      </w:r>
      <w:r w:rsidR="00F36165" w:rsidRPr="00EF4725">
        <w:rPr>
          <w:rFonts w:hAnsi="標楷體" w:hint="eastAsia"/>
        </w:rPr>
        <w:t>適時</w:t>
      </w:r>
      <w:r w:rsidRPr="00EF4725">
        <w:rPr>
          <w:rFonts w:hAnsi="標楷體" w:hint="eastAsia"/>
        </w:rPr>
        <w:t>經由向法院</w:t>
      </w:r>
      <w:r w:rsidR="000A5248" w:rsidRPr="00EF4725">
        <w:rPr>
          <w:rFonts w:hAnsi="標楷體" w:hint="eastAsia"/>
        </w:rPr>
        <w:t>提起</w:t>
      </w:r>
      <w:r w:rsidRPr="00EF4725">
        <w:rPr>
          <w:rFonts w:hAnsi="標楷體" w:hint="eastAsia"/>
        </w:rPr>
        <w:t>訴訟獲得適當回復，</w:t>
      </w:r>
      <w:proofErr w:type="gramStart"/>
      <w:r w:rsidRPr="00EF4725">
        <w:rPr>
          <w:rFonts w:hAnsi="標楷體" w:hint="eastAsia"/>
        </w:rPr>
        <w:t>悖離</w:t>
      </w:r>
      <w:proofErr w:type="gramEnd"/>
      <w:r w:rsidRPr="00EF4725">
        <w:rPr>
          <w:rFonts w:hAnsi="標楷體" w:hint="eastAsia"/>
        </w:rPr>
        <w:t>憲法第16條所定訴訟基本權之保障，且該</w:t>
      </w:r>
      <w:r w:rsidR="0056034A" w:rsidRPr="00EF4725">
        <w:rPr>
          <w:rFonts w:hAnsi="標楷體" w:hint="eastAsia"/>
        </w:rPr>
        <w:t>項</w:t>
      </w:r>
      <w:r w:rsidRPr="00EF4725">
        <w:rPr>
          <w:rFonts w:hAnsi="標楷體" w:hint="eastAsia"/>
        </w:rPr>
        <w:t>立法違反法官保留原則，業實質侵犯司法權核心領域，顯然</w:t>
      </w:r>
      <w:r w:rsidR="008F02ED" w:rsidRPr="00EF4725">
        <w:rPr>
          <w:rFonts w:hAnsi="標楷體" w:hint="eastAsia"/>
        </w:rPr>
        <w:t>不符</w:t>
      </w:r>
      <w:r w:rsidRPr="00EF4725">
        <w:rPr>
          <w:rFonts w:hAnsi="標楷體" w:hint="eastAsia"/>
        </w:rPr>
        <w:t>權力分立及制衡原則。</w:t>
      </w:r>
    </w:p>
    <w:p w:rsidR="00761487" w:rsidRPr="00EF4725" w:rsidRDefault="00761487" w:rsidP="001A1BA0">
      <w:pPr>
        <w:pStyle w:val="2"/>
        <w:autoSpaceDN/>
      </w:pPr>
      <w:bookmarkStart w:id="107" w:name="_Toc474400060"/>
      <w:r w:rsidRPr="00EF4725">
        <w:rPr>
          <w:rFonts w:hint="eastAsia"/>
        </w:rPr>
        <w:t>黨產條例規定黨產會行使行政調查權之手段，並對違反調查協力義務者得命罰鍰處分，其規範內</w:t>
      </w:r>
      <w:r w:rsidR="00E5556D" w:rsidRPr="00EF4725">
        <w:rPr>
          <w:rFonts w:hint="eastAsia"/>
        </w:rPr>
        <w:t>容與法律明確性原則、法律保留原則、比例原則及權力分立與制衡原則</w:t>
      </w:r>
      <w:r w:rsidRPr="00EF4725">
        <w:rPr>
          <w:rFonts w:hint="eastAsia"/>
        </w:rPr>
        <w:t>有</w:t>
      </w:r>
      <w:r w:rsidR="00E5556D" w:rsidRPr="00EF4725">
        <w:rPr>
          <w:rFonts w:hint="eastAsia"/>
        </w:rPr>
        <w:t>所</w:t>
      </w:r>
      <w:r w:rsidRPr="00EF4725">
        <w:rPr>
          <w:rFonts w:hint="eastAsia"/>
        </w:rPr>
        <w:t>牴觸</w:t>
      </w:r>
      <w:r w:rsidR="000835BF" w:rsidRPr="00EF4725">
        <w:rPr>
          <w:rFonts w:ascii="新細明體" w:eastAsia="新細明體" w:hAnsi="新細明體" w:hint="eastAsia"/>
        </w:rPr>
        <w:t>，</w:t>
      </w:r>
      <w:r w:rsidR="000835BF" w:rsidRPr="00EF4725">
        <w:rPr>
          <w:rFonts w:hint="eastAsia"/>
        </w:rPr>
        <w:t>有違憲法第23條規定</w:t>
      </w:r>
      <w:r w:rsidRPr="00EF4725">
        <w:rPr>
          <w:rFonts w:hint="eastAsia"/>
          <w:szCs w:val="32"/>
        </w:rPr>
        <w:t>。</w:t>
      </w:r>
      <w:bookmarkEnd w:id="107"/>
    </w:p>
    <w:p w:rsidR="00761487" w:rsidRPr="00EF4725" w:rsidRDefault="000835BF" w:rsidP="001A1BA0">
      <w:pPr>
        <w:pStyle w:val="3"/>
        <w:autoSpaceDN/>
      </w:pPr>
      <w:bookmarkStart w:id="108" w:name="_Toc473204364"/>
      <w:bookmarkStart w:id="109" w:name="_Toc474154149"/>
      <w:bookmarkStart w:id="110" w:name="_Toc474400061"/>
      <w:r w:rsidRPr="00EF4725">
        <w:rPr>
          <w:rFonts w:hint="eastAsia"/>
        </w:rPr>
        <w:t>按</w:t>
      </w:r>
      <w:r w:rsidR="00761487" w:rsidRPr="00EF4725">
        <w:rPr>
          <w:rFonts w:hint="eastAsia"/>
        </w:rPr>
        <w:t>法律明確性原則、法律保留原則、比例原則、正當法律程序及權力分立與制衡原則，乃涉及法治國原則及憲法基本精神之部分，國家機關本有一體遵</w:t>
      </w:r>
      <w:r w:rsidR="00761487" w:rsidRPr="00EF4725">
        <w:rPr>
          <w:rFonts w:hint="eastAsia"/>
        </w:rPr>
        <w:lastRenderedPageBreak/>
        <w:t>行之義務。因此司法院釋字第585號解釋文所稱</w:t>
      </w:r>
      <w:r w:rsidR="008F02ED" w:rsidRPr="00EF4725">
        <w:rPr>
          <w:rFonts w:hint="eastAsia"/>
        </w:rPr>
        <w:t>：</w:t>
      </w:r>
      <w:r w:rsidR="00761487" w:rsidRPr="00EF4725">
        <w:rPr>
          <w:rFonts w:hint="eastAsia"/>
        </w:rPr>
        <w:t>「基於權力分立與制衡原則，立法院調查權所得調查之對象或事項，並非毫無限制。除所欲調查之事項必須與其行使憲法所賦予之職權有重大關聯者外，凡國家機關獨立行使職權受憲法之保障者，即非立法院所得調查之事物範圍。…</w:t>
      </w:r>
      <w:proofErr w:type="gramStart"/>
      <w:r w:rsidR="00761487" w:rsidRPr="00EF4725">
        <w:rPr>
          <w:rFonts w:hint="eastAsia"/>
        </w:rPr>
        <w:t>…</w:t>
      </w:r>
      <w:proofErr w:type="gramEnd"/>
      <w:r w:rsidR="00761487" w:rsidRPr="00EF4725">
        <w:rPr>
          <w:rFonts w:hint="eastAsia"/>
          <w:szCs w:val="32"/>
        </w:rPr>
        <w:t>就各項調查方法所規定之程序，有涉及限制人民權利者，必須符合憲法上比例原則、法律明確性原則及正當法律程序之要求</w:t>
      </w:r>
      <w:r w:rsidR="00761487" w:rsidRPr="00EF4725">
        <w:rPr>
          <w:rFonts w:hint="eastAsia"/>
        </w:rPr>
        <w:t>」，雖係針對國會調查權行使規定之解釋，惟其中與</w:t>
      </w:r>
      <w:r w:rsidRPr="00EF4725">
        <w:rPr>
          <w:rFonts w:hint="eastAsia"/>
        </w:rPr>
        <w:t>前開法治國原則及憲法基本精神之有關部分，於黨產條例規定仍有適用並</w:t>
      </w:r>
      <w:r w:rsidR="00761487" w:rsidRPr="00EF4725">
        <w:rPr>
          <w:rFonts w:hint="eastAsia"/>
        </w:rPr>
        <w:t>應受拘束，</w:t>
      </w:r>
      <w:proofErr w:type="gramStart"/>
      <w:r w:rsidR="00761487" w:rsidRPr="00EF4725">
        <w:rPr>
          <w:rFonts w:hint="eastAsia"/>
        </w:rPr>
        <w:t>先予敘明</w:t>
      </w:r>
      <w:proofErr w:type="gramEnd"/>
      <w:r w:rsidR="00761487" w:rsidRPr="00EF4725">
        <w:rPr>
          <w:rFonts w:hint="eastAsia"/>
        </w:rPr>
        <w:t>。</w:t>
      </w:r>
      <w:bookmarkEnd w:id="108"/>
      <w:bookmarkEnd w:id="109"/>
      <w:bookmarkEnd w:id="110"/>
    </w:p>
    <w:p w:rsidR="00761487" w:rsidRPr="00EF4725" w:rsidRDefault="00761487" w:rsidP="001A1BA0">
      <w:pPr>
        <w:pStyle w:val="3"/>
        <w:autoSpaceDN/>
      </w:pPr>
      <w:bookmarkStart w:id="111" w:name="_Toc473204365"/>
      <w:bookmarkStart w:id="112" w:name="_Toc474154150"/>
      <w:bookmarkStart w:id="113" w:name="_Toc474400062"/>
      <w:r w:rsidRPr="00EF4725">
        <w:rPr>
          <w:rFonts w:hint="eastAsia"/>
        </w:rPr>
        <w:t>黨產條例第11條第2項各款及第12條規定，違反法律明確性原則及正當法律程序原則：</w:t>
      </w:r>
      <w:bookmarkEnd w:id="111"/>
      <w:bookmarkEnd w:id="112"/>
      <w:bookmarkEnd w:id="113"/>
    </w:p>
    <w:p w:rsidR="00761487" w:rsidRPr="00EF4725" w:rsidRDefault="00761487" w:rsidP="001A1BA0">
      <w:pPr>
        <w:pStyle w:val="4"/>
        <w:autoSpaceDN/>
      </w:pPr>
      <w:r w:rsidRPr="00EF4725">
        <w:rPr>
          <w:rFonts w:hint="eastAsia"/>
        </w:rPr>
        <w:t>依黨產條例第11條第2項，黨產會得為該條項各款之相關調查手段，</w:t>
      </w:r>
      <w:r w:rsidR="003014DA" w:rsidRPr="00EF4725">
        <w:rPr>
          <w:rFonts w:hint="eastAsia"/>
        </w:rPr>
        <w:t>依其</w:t>
      </w:r>
      <w:r w:rsidR="000E49AB" w:rsidRPr="00EF4725">
        <w:rPr>
          <w:rFonts w:hint="eastAsia"/>
        </w:rPr>
        <w:t>立法理由</w:t>
      </w:r>
      <w:r w:rsidR="003014DA" w:rsidRPr="00EF4725">
        <w:rPr>
          <w:rFonts w:hint="eastAsia"/>
        </w:rPr>
        <w:t>略</w:t>
      </w:r>
      <w:proofErr w:type="gramStart"/>
      <w:r w:rsidR="003014DA" w:rsidRPr="00EF4725">
        <w:rPr>
          <w:rFonts w:hint="eastAsia"/>
        </w:rPr>
        <w:t>以</w:t>
      </w:r>
      <w:proofErr w:type="gramEnd"/>
      <w:r w:rsidR="003014DA" w:rsidRPr="00EF4725">
        <w:rPr>
          <w:rFonts w:ascii="新細明體" w:eastAsia="新細明體" w:hAnsi="新細明體" w:hint="eastAsia"/>
        </w:rPr>
        <w:t>，</w:t>
      </w:r>
      <w:r w:rsidR="003603E6">
        <w:rPr>
          <w:rFonts w:hint="eastAsia"/>
        </w:rPr>
        <w:t>黨產</w:t>
      </w:r>
      <w:r w:rsidRPr="00EF4725">
        <w:rPr>
          <w:rFonts w:hint="eastAsia"/>
        </w:rPr>
        <w:t>會進行審理時，應賦予其權限，參照訴願法第73條及公平交易法第27條第1項第2款及第3款規定明定其有主動調查權，包括請求資料證物之提出及前往相關處所之調查權，</w:t>
      </w:r>
      <w:proofErr w:type="gramStart"/>
      <w:r w:rsidRPr="00EF4725">
        <w:rPr>
          <w:rFonts w:hint="eastAsia"/>
        </w:rPr>
        <w:t>爰</w:t>
      </w:r>
      <w:proofErr w:type="gramEnd"/>
      <w:r w:rsidRPr="00EF4725">
        <w:rPr>
          <w:rFonts w:hint="eastAsia"/>
        </w:rPr>
        <w:t>為第1項</w:t>
      </w:r>
      <w:r w:rsidRPr="00EF4725">
        <w:rPr>
          <w:rStyle w:val="aff0"/>
          <w:rFonts w:hAnsi="標楷體"/>
        </w:rPr>
        <w:footnoteReference w:id="14"/>
      </w:r>
      <w:r w:rsidR="003014DA" w:rsidRPr="00EF4725">
        <w:rPr>
          <w:rFonts w:hint="eastAsia"/>
        </w:rPr>
        <w:t>之規定等語</w:t>
      </w:r>
      <w:r w:rsidRPr="00EF4725">
        <w:rPr>
          <w:rFonts w:hint="eastAsia"/>
        </w:rPr>
        <w:t>，惟黨產條例</w:t>
      </w:r>
      <w:r w:rsidR="003014DA" w:rsidRPr="00EF4725">
        <w:rPr>
          <w:rFonts w:hint="eastAsia"/>
        </w:rPr>
        <w:t>在此</w:t>
      </w:r>
      <w:r w:rsidRPr="00EF4725">
        <w:rPr>
          <w:rFonts w:hint="eastAsia"/>
        </w:rPr>
        <w:t>僅規定相關調查手段，並未就此部分設有</w:t>
      </w:r>
      <w:r w:rsidR="003014DA" w:rsidRPr="00EF4725">
        <w:rPr>
          <w:rFonts w:hint="eastAsia"/>
        </w:rPr>
        <w:t>符合正當法律程序</w:t>
      </w:r>
      <w:r w:rsidRPr="00EF4725">
        <w:rPr>
          <w:rFonts w:hint="eastAsia"/>
        </w:rPr>
        <w:t>之程序規定及拒卻調查規定。且依該條例第12條規定：「受調查之機關（構）、法人、團體或個人，不得規避、拒絕或妨礙調查。」致被調查之機關（構）、法人及團體，在黨產會進行第11條第2</w:t>
      </w:r>
      <w:r w:rsidR="003014DA" w:rsidRPr="00EF4725">
        <w:rPr>
          <w:rFonts w:hint="eastAsia"/>
        </w:rPr>
        <w:t>項各款之調查方式時，有絕對</w:t>
      </w:r>
      <w:r w:rsidR="00E5556D" w:rsidRPr="00EF4725">
        <w:rPr>
          <w:rFonts w:hint="eastAsia"/>
        </w:rPr>
        <w:t>服從之義務，幾</w:t>
      </w:r>
      <w:r w:rsidRPr="00EF4725">
        <w:rPr>
          <w:rFonts w:hint="eastAsia"/>
        </w:rPr>
        <w:t>無</w:t>
      </w:r>
      <w:r w:rsidRPr="00EF4725">
        <w:rPr>
          <w:rFonts w:hint="eastAsia"/>
        </w:rPr>
        <w:lastRenderedPageBreak/>
        <w:t>例外。</w:t>
      </w:r>
      <w:r w:rsidR="003014DA" w:rsidRPr="00EF4725">
        <w:rPr>
          <w:rFonts w:hint="eastAsia"/>
        </w:rPr>
        <w:t>其</w:t>
      </w:r>
      <w:r w:rsidRPr="00EF4725">
        <w:rPr>
          <w:rFonts w:hint="eastAsia"/>
        </w:rPr>
        <w:t>更</w:t>
      </w:r>
      <w:r w:rsidR="00E10A0D">
        <w:rPr>
          <w:rFonts w:hint="eastAsia"/>
        </w:rPr>
        <w:t>得</w:t>
      </w:r>
      <w:r w:rsidRPr="00EF4725">
        <w:rPr>
          <w:rFonts w:hint="eastAsia"/>
        </w:rPr>
        <w:t>依該條例第28條，就違反第12</w:t>
      </w:r>
      <w:r w:rsidR="00E10A0D">
        <w:rPr>
          <w:rFonts w:hint="eastAsia"/>
        </w:rPr>
        <w:t>條規定者，</w:t>
      </w:r>
      <w:r w:rsidRPr="00EF4725">
        <w:rPr>
          <w:rFonts w:hint="eastAsia"/>
        </w:rPr>
        <w:t>處10萬元以上50萬元以下罰鍰，其性質上係屬對人民基本權利有所限制之立法。</w:t>
      </w:r>
    </w:p>
    <w:p w:rsidR="00761487" w:rsidRPr="00EF4725" w:rsidRDefault="00761487" w:rsidP="001A1BA0">
      <w:pPr>
        <w:pStyle w:val="4"/>
        <w:autoSpaceDN/>
      </w:pPr>
      <w:r w:rsidRPr="00EF4725">
        <w:rPr>
          <w:rFonts w:hint="eastAsia"/>
        </w:rPr>
        <w:t>依司法院釋字第585號解釋理由書</w:t>
      </w:r>
      <w:r w:rsidR="000A5248" w:rsidRPr="00EF4725">
        <w:rPr>
          <w:rFonts w:hint="eastAsia"/>
        </w:rPr>
        <w:t>：</w:t>
      </w:r>
      <w:r w:rsidRPr="00EF4725">
        <w:rPr>
          <w:rFonts w:hint="eastAsia"/>
        </w:rPr>
        <w:t>「立法院行使調查權如涉及限制憲法所保障之人民基本權利者，不僅應有法律之依據，該法律之內容必須明確，且應符合比例原則與正當法律程序。</w:t>
      </w:r>
      <w:proofErr w:type="gramStart"/>
      <w:r w:rsidRPr="00EF4725">
        <w:rPr>
          <w:rFonts w:hint="eastAsia"/>
        </w:rPr>
        <w:t>真調會</w:t>
      </w:r>
      <w:proofErr w:type="gramEnd"/>
      <w:r w:rsidRPr="00EF4725">
        <w:rPr>
          <w:rFonts w:hint="eastAsia"/>
        </w:rPr>
        <w:t>條例第8條第4項前段『本會行使職權，不受國家機密保護法、營業秘密法、刑事訴訟法及其他法律規定之限制』及第6項『本會或本會委員行使職權，得指定事項，要求有關機關、團體或個人提出說明或提供協助。受請求者不得以涉及國家機密、營業秘密、偵查保密、個人隱私或其他任何理由規避、拖延或拒絕』之規定，</w:t>
      </w:r>
      <w:proofErr w:type="gramStart"/>
      <w:r w:rsidRPr="00EF4725">
        <w:rPr>
          <w:rFonts w:hint="eastAsia"/>
        </w:rPr>
        <w:t>賦予真調會</w:t>
      </w:r>
      <w:proofErr w:type="gramEnd"/>
      <w:r w:rsidRPr="00EF4725">
        <w:rPr>
          <w:rFonts w:hint="eastAsia"/>
        </w:rPr>
        <w:t>進行調查所需之強制權限，惟上開規定既排除現有法律所得提供被調查人之程序保障，卻未訂定相關之程序規定，如事前予受調查對象充分告知受調查事項、法定調查目的與調查事項之關聯性、給予受調查人員相當之準備</w:t>
      </w:r>
      <w:proofErr w:type="gramStart"/>
      <w:r w:rsidRPr="00EF4725">
        <w:rPr>
          <w:rFonts w:hint="eastAsia"/>
        </w:rPr>
        <w:t>期間、</w:t>
      </w:r>
      <w:proofErr w:type="gramEnd"/>
      <w:r w:rsidRPr="00EF4725">
        <w:rPr>
          <w:rFonts w:hint="eastAsia"/>
        </w:rPr>
        <w:t>准許受調查人員接受法律協助、准許合理之拒絕調查、拒絕證言、拒絕提供應秘密之文件資訊等之事由、必要時備置適當之詰問機制、依調查事件之性質採取公開或秘密調查程序…</w:t>
      </w:r>
      <w:proofErr w:type="gramStart"/>
      <w:r w:rsidRPr="00EF4725">
        <w:rPr>
          <w:rFonts w:hint="eastAsia"/>
        </w:rPr>
        <w:t>…</w:t>
      </w:r>
      <w:proofErr w:type="gramEnd"/>
      <w:r w:rsidRPr="00EF4725">
        <w:rPr>
          <w:rFonts w:hint="eastAsia"/>
        </w:rPr>
        <w:t>等等，</w:t>
      </w:r>
      <w:proofErr w:type="gramStart"/>
      <w:r w:rsidRPr="00EF4725">
        <w:rPr>
          <w:rFonts w:hint="eastAsia"/>
        </w:rPr>
        <w:t>均付諸</w:t>
      </w:r>
      <w:proofErr w:type="gramEnd"/>
      <w:r w:rsidRPr="00EF4725">
        <w:rPr>
          <w:rFonts w:hint="eastAsia"/>
        </w:rPr>
        <w:t>闕如。雖該條例第1條第2項規定『本條例未規定者，適用其他相關法律規定』，然該項規定所謂之『適用其他相關法律規定』，仍無法彌補本條例</w:t>
      </w:r>
      <w:proofErr w:type="gramStart"/>
      <w:r w:rsidRPr="00EF4725">
        <w:rPr>
          <w:rFonts w:hint="eastAsia"/>
        </w:rPr>
        <w:t>就真調會</w:t>
      </w:r>
      <w:proofErr w:type="gramEnd"/>
      <w:r w:rsidRPr="00EF4725">
        <w:rPr>
          <w:rFonts w:hint="eastAsia"/>
        </w:rPr>
        <w:t>行使職權所得採用之方法與調查之程序未有妥適規定之缺失，不符正當法律程序之要求。至其對人民受憲法所保障權利之限制是否為達成調查真相目的之必要手段，因其規範內</w:t>
      </w:r>
      <w:r w:rsidRPr="00EF4725">
        <w:rPr>
          <w:rFonts w:hint="eastAsia"/>
        </w:rPr>
        <w:lastRenderedPageBreak/>
        <w:t>容欠缺明確，尚難論斷是否符合比例原則。</w:t>
      </w:r>
      <w:proofErr w:type="gramStart"/>
      <w:r w:rsidRPr="00EF4725">
        <w:rPr>
          <w:rFonts w:hint="eastAsia"/>
        </w:rPr>
        <w:t>是真調會</w:t>
      </w:r>
      <w:proofErr w:type="gramEnd"/>
      <w:r w:rsidRPr="00EF4725">
        <w:rPr>
          <w:rFonts w:hint="eastAsia"/>
        </w:rPr>
        <w:t>條例第8條第4項及第6項規定，</w:t>
      </w:r>
      <w:r w:rsidRPr="00EF4725">
        <w:rPr>
          <w:rFonts w:cs="Arial"/>
        </w:rPr>
        <w:t>均不符正當法律程序及法律明確性原則之要求</w:t>
      </w:r>
      <w:r w:rsidRPr="00EF4725">
        <w:rPr>
          <w:rFonts w:hint="eastAsia"/>
        </w:rPr>
        <w:t>」之旨，要求調查權行使涉及人民憲法上保障之基本權利時，應符合明確性原則、比例原則及正當法律程序，立法之調查如斯，行政之調查亦</w:t>
      </w:r>
      <w:r w:rsidR="00E5556D" w:rsidRPr="00EF4725">
        <w:rPr>
          <w:rFonts w:hint="eastAsia"/>
        </w:rPr>
        <w:t>應如</w:t>
      </w:r>
      <w:r w:rsidRPr="00EF4725">
        <w:rPr>
          <w:rFonts w:hint="eastAsia"/>
        </w:rPr>
        <w:t>是。該解釋更加闡明准許合理之拒絕調查、拒絕證言、拒絕提供應秘密之文件資訊等之事由，乃為正當法律程序</w:t>
      </w:r>
      <w:r w:rsidR="00E5556D" w:rsidRPr="00EF4725">
        <w:rPr>
          <w:rFonts w:hint="eastAsia"/>
        </w:rPr>
        <w:t>原則</w:t>
      </w:r>
      <w:r w:rsidRPr="00EF4725">
        <w:rPr>
          <w:rFonts w:hint="eastAsia"/>
        </w:rPr>
        <w:t>之要求。</w:t>
      </w:r>
    </w:p>
    <w:p w:rsidR="00761487" w:rsidRPr="00EF4725" w:rsidRDefault="00761487" w:rsidP="001A1BA0">
      <w:pPr>
        <w:pStyle w:val="4"/>
        <w:autoSpaceDN/>
      </w:pPr>
      <w:proofErr w:type="gramStart"/>
      <w:r w:rsidRPr="00EF4725">
        <w:rPr>
          <w:rFonts w:hint="eastAsia"/>
        </w:rPr>
        <w:t>然查黨</w:t>
      </w:r>
      <w:proofErr w:type="gramEnd"/>
      <w:r w:rsidRPr="00EF4725">
        <w:rPr>
          <w:rFonts w:hint="eastAsia"/>
        </w:rPr>
        <w:t>產條例第11條第2項之各款調查手段，對於「准許合理之拒絕調查」、「拒絕證言」、「拒絕提供應秘密之文件資訊等之事由」等，於黨產條例中同樣付之闕如。且黨產條例雖於同條第1項規定調查應遵守正當法律程序</w:t>
      </w:r>
      <w:r w:rsidR="00E5556D" w:rsidRPr="00EF4725">
        <w:rPr>
          <w:rFonts w:hint="eastAsia"/>
        </w:rPr>
        <w:t>，以符合比例原則之方式為之；</w:t>
      </w:r>
      <w:proofErr w:type="gramStart"/>
      <w:r w:rsidR="00E5556D" w:rsidRPr="00EF4725">
        <w:rPr>
          <w:rFonts w:hint="eastAsia"/>
        </w:rPr>
        <w:t>惟</w:t>
      </w:r>
      <w:proofErr w:type="gramEnd"/>
      <w:r w:rsidR="00E5556D" w:rsidRPr="00EF4725">
        <w:rPr>
          <w:rFonts w:hint="eastAsia"/>
        </w:rPr>
        <w:t>相關調查究應如何適用上開原則，於</w:t>
      </w:r>
      <w:r w:rsidRPr="00EF4725">
        <w:rPr>
          <w:rFonts w:hint="eastAsia"/>
        </w:rPr>
        <w:t>何種情形下得拒絕調查？得主張拒絕證言之事由？何種文件得拒絕提供？</w:t>
      </w:r>
      <w:proofErr w:type="gramStart"/>
      <w:r w:rsidRPr="00EF4725">
        <w:rPr>
          <w:rFonts w:hint="eastAsia"/>
        </w:rPr>
        <w:t>均</w:t>
      </w:r>
      <w:r w:rsidR="00E5556D" w:rsidRPr="00EF4725">
        <w:rPr>
          <w:rFonts w:hint="eastAsia"/>
        </w:rPr>
        <w:t>無具體</w:t>
      </w:r>
      <w:proofErr w:type="gramEnd"/>
      <w:r w:rsidR="00E5556D" w:rsidRPr="00EF4725">
        <w:rPr>
          <w:rFonts w:hint="eastAsia"/>
        </w:rPr>
        <w:t>明確規範</w:t>
      </w:r>
      <w:r w:rsidRPr="00EF4725">
        <w:rPr>
          <w:rFonts w:hint="eastAsia"/>
        </w:rPr>
        <w:t>。對照司法院釋字第585號所稱無法彌補正當法律程序及明確性原則欠缺之「適用其他法律規定」文字，更顯不明確且有適用上之</w:t>
      </w:r>
      <w:r w:rsidR="004A59A7" w:rsidRPr="00EF4725">
        <w:rPr>
          <w:rFonts w:hint="eastAsia"/>
        </w:rPr>
        <w:t>相當</w:t>
      </w:r>
      <w:r w:rsidRPr="00EF4725">
        <w:rPr>
          <w:rFonts w:hint="eastAsia"/>
        </w:rPr>
        <w:t>困難。司法院釋字第633號解釋理由書雖曾稱</w:t>
      </w:r>
      <w:r w:rsidR="00DE66ED" w:rsidRPr="00EF4725">
        <w:rPr>
          <w:rFonts w:hint="eastAsia"/>
        </w:rPr>
        <w:t>：</w:t>
      </w:r>
      <w:r w:rsidRPr="00EF4725">
        <w:rPr>
          <w:rFonts w:hint="eastAsia"/>
        </w:rPr>
        <w:t>「</w:t>
      </w:r>
      <w:proofErr w:type="gramStart"/>
      <w:r w:rsidRPr="00EF4725">
        <w:rPr>
          <w:rFonts w:hint="eastAsia"/>
        </w:rPr>
        <w:t>真調會</w:t>
      </w:r>
      <w:proofErr w:type="gramEnd"/>
      <w:r w:rsidRPr="00EF4725">
        <w:rPr>
          <w:rFonts w:hint="eastAsia"/>
        </w:rPr>
        <w:t>條例第8條之2第1項規定：『本會及本會委員行使職權，應注意遵守正當法律程序，以符合比例原則之方式為之。』乃為保障受調查者之程序規定，與憲法及本院釋字第585號解釋意旨並無不符。」</w:t>
      </w:r>
      <w:proofErr w:type="gramStart"/>
      <w:r w:rsidRPr="00EF4725">
        <w:rPr>
          <w:rFonts w:hint="eastAsia"/>
        </w:rPr>
        <w:t>惟繼則</w:t>
      </w:r>
      <w:proofErr w:type="gramEnd"/>
      <w:r w:rsidRPr="00EF4725">
        <w:rPr>
          <w:rFonts w:hint="eastAsia"/>
        </w:rPr>
        <w:t>闡明「第2項規定：『接受調查之有關機關、團體、事業或有關人員，不得以任何理由規避、拖延或拒絕。但經舉證</w:t>
      </w:r>
      <w:proofErr w:type="gramStart"/>
      <w:r w:rsidRPr="00EF4725">
        <w:rPr>
          <w:rFonts w:hint="eastAsia"/>
        </w:rPr>
        <w:t>證</w:t>
      </w:r>
      <w:proofErr w:type="gramEnd"/>
      <w:r w:rsidRPr="00EF4725">
        <w:rPr>
          <w:rFonts w:hint="eastAsia"/>
        </w:rPr>
        <w:t>明確有妨害重大國家利益或因配合調查致本身有遭受刑事處罰或行政罰之虞者，不在此限。』</w:t>
      </w:r>
      <w:proofErr w:type="gramStart"/>
      <w:r w:rsidRPr="00EF4725">
        <w:rPr>
          <w:rFonts w:hint="eastAsia"/>
        </w:rPr>
        <w:t>賦予</w:t>
      </w:r>
      <w:r w:rsidRPr="00EF4725">
        <w:rPr>
          <w:rFonts w:hint="eastAsia"/>
        </w:rPr>
        <w:lastRenderedPageBreak/>
        <w:t>真調會</w:t>
      </w:r>
      <w:proofErr w:type="gramEnd"/>
      <w:r w:rsidRPr="00EF4725">
        <w:rPr>
          <w:rFonts w:hint="eastAsia"/>
        </w:rPr>
        <w:t>進行調查所需之強制權限，並准許受調查者合理之拒絕調查事由」，是以黨產條例第11條第1項，乃屬有關調查程序之規定，</w:t>
      </w:r>
      <w:r w:rsidR="004A59A7" w:rsidRPr="00EF4725">
        <w:rPr>
          <w:rFonts w:hint="eastAsia"/>
        </w:rPr>
        <w:t>令被調查人</w:t>
      </w:r>
      <w:r w:rsidRPr="00EF4725">
        <w:rPr>
          <w:rFonts w:hint="eastAsia"/>
        </w:rPr>
        <w:t>無從</w:t>
      </w:r>
      <w:r w:rsidR="004A59A7" w:rsidRPr="00EF4725">
        <w:rPr>
          <w:rFonts w:hint="eastAsia"/>
        </w:rPr>
        <w:t>依據合理拒絕調查事由拒絕調查</w:t>
      </w:r>
      <w:r w:rsidR="004A59A7" w:rsidRPr="00EF4725">
        <w:rPr>
          <w:rFonts w:ascii="新細明體" w:eastAsia="新細明體" w:hAnsi="新細明體" w:hint="eastAsia"/>
        </w:rPr>
        <w:t>，</w:t>
      </w:r>
      <w:r w:rsidR="00001F68" w:rsidRPr="00EF4725">
        <w:rPr>
          <w:rFonts w:hAnsi="標楷體" w:hint="eastAsia"/>
        </w:rPr>
        <w:t>而</w:t>
      </w:r>
      <w:r w:rsidR="004A59A7" w:rsidRPr="00EF4725">
        <w:rPr>
          <w:rFonts w:hAnsi="標楷體" w:hint="eastAsia"/>
        </w:rPr>
        <w:t>與司法院釋字第585號牴觸，</w:t>
      </w:r>
      <w:proofErr w:type="gramStart"/>
      <w:r w:rsidR="0066060F" w:rsidRPr="00EF4725">
        <w:rPr>
          <w:rFonts w:hAnsi="標楷體" w:hint="eastAsia"/>
        </w:rPr>
        <w:t>悖離</w:t>
      </w:r>
      <w:proofErr w:type="gramEnd"/>
      <w:r w:rsidR="004A59A7" w:rsidRPr="00EF4725">
        <w:rPr>
          <w:rFonts w:hAnsi="標楷體" w:hint="eastAsia"/>
        </w:rPr>
        <w:t>正當法律程序</w:t>
      </w:r>
      <w:r w:rsidRPr="00EF4725">
        <w:rPr>
          <w:rFonts w:hAnsi="標楷體" w:hint="eastAsia"/>
        </w:rPr>
        <w:t>。</w:t>
      </w:r>
    </w:p>
    <w:p w:rsidR="00761487" w:rsidRPr="00EF4725" w:rsidRDefault="00E5556D" w:rsidP="006E484D">
      <w:pPr>
        <w:pStyle w:val="4"/>
        <w:rPr>
          <w:rFonts w:hAnsi="標楷體"/>
        </w:rPr>
      </w:pPr>
      <w:proofErr w:type="gramStart"/>
      <w:r w:rsidRPr="00EF4725">
        <w:rPr>
          <w:rFonts w:hAnsi="標楷體" w:hint="eastAsia"/>
        </w:rPr>
        <w:t>另</w:t>
      </w:r>
      <w:r w:rsidR="00475239" w:rsidRPr="00EF4725">
        <w:rPr>
          <w:rFonts w:hAnsi="標楷體" w:hint="eastAsia"/>
        </w:rPr>
        <w:t>縱依</w:t>
      </w:r>
      <w:proofErr w:type="gramEnd"/>
      <w:r w:rsidR="00475239" w:rsidRPr="00EF4725">
        <w:rPr>
          <w:rFonts w:hAnsi="標楷體" w:hint="eastAsia"/>
        </w:rPr>
        <w:t>其立法理由所稱，係</w:t>
      </w:r>
      <w:r w:rsidR="00761487" w:rsidRPr="00EF4725">
        <w:rPr>
          <w:rFonts w:hAnsi="標楷體" w:hint="eastAsia"/>
        </w:rPr>
        <w:t>參照訴願法第73條、公平交易法第27條第1項第2款及第3款規定，</w:t>
      </w:r>
      <w:proofErr w:type="gramStart"/>
      <w:r w:rsidR="00761487" w:rsidRPr="00EF4725">
        <w:rPr>
          <w:rFonts w:hAnsi="標楷體" w:hint="eastAsia"/>
        </w:rPr>
        <w:t>惟訴願</w:t>
      </w:r>
      <w:proofErr w:type="gramEnd"/>
      <w:r w:rsidR="00761487" w:rsidRPr="00EF4725">
        <w:rPr>
          <w:rFonts w:hAnsi="標楷體" w:hint="eastAsia"/>
        </w:rPr>
        <w:t>法第73條第3項仍規定對公務員或機關所掌有之文書或其他物件，如有妨害國家機密者得予拒絕。公平交易法第27條第3項，亦有規定有正當理由者，仍得拒絕調查，相較之下，黨產條例第11條第2項、第12條規定顯然過度侵害被調查者之權益，</w:t>
      </w:r>
      <w:r w:rsidR="006E484D" w:rsidRPr="00EF4725">
        <w:rPr>
          <w:rFonts w:hAnsi="標楷體" w:hint="eastAsia"/>
        </w:rPr>
        <w:t>與立法理由所示條文未盡相符，其規定有欠明確，</w:t>
      </w:r>
      <w:r w:rsidR="005F6FF8" w:rsidRPr="00EF4725">
        <w:rPr>
          <w:rFonts w:hAnsi="標楷體" w:hint="eastAsia"/>
        </w:rPr>
        <w:t>難符</w:t>
      </w:r>
      <w:r w:rsidR="00761487" w:rsidRPr="00EF4725">
        <w:rPr>
          <w:rFonts w:hAnsi="標楷體" w:hint="eastAsia"/>
        </w:rPr>
        <w:t>正當法律程序</w:t>
      </w:r>
      <w:r w:rsidR="006E484D" w:rsidRPr="00EF4725">
        <w:rPr>
          <w:rFonts w:hAnsi="標楷體" w:hint="eastAsia"/>
        </w:rPr>
        <w:t>原則。</w:t>
      </w:r>
      <w:r w:rsidR="006E484D" w:rsidRPr="00EF4725">
        <w:rPr>
          <w:rFonts w:hAnsi="標楷體"/>
        </w:rPr>
        <w:t xml:space="preserve"> </w:t>
      </w:r>
    </w:p>
    <w:p w:rsidR="00761487" w:rsidRPr="00EF4725" w:rsidRDefault="00761487" w:rsidP="001A1BA0">
      <w:pPr>
        <w:pStyle w:val="3"/>
        <w:autoSpaceDN/>
      </w:pPr>
      <w:bookmarkStart w:id="114" w:name="_Toc473204366"/>
      <w:bookmarkStart w:id="115" w:name="_Toc474154151"/>
      <w:bookmarkStart w:id="116" w:name="_Toc474400063"/>
      <w:r w:rsidRPr="00EF4725">
        <w:rPr>
          <w:rFonts w:hint="eastAsia"/>
        </w:rPr>
        <w:t>黨產條例第11條第2項第1款前段規定得向各機關（構）調閱卷宗及資料，及同條項第3款規定得進入各機關（構）所在地，不符權力分立與制衡原則及法律明確性原則：</w:t>
      </w:r>
      <w:bookmarkEnd w:id="114"/>
      <w:bookmarkEnd w:id="115"/>
      <w:bookmarkEnd w:id="116"/>
    </w:p>
    <w:p w:rsidR="00761487" w:rsidRPr="00EF4725" w:rsidRDefault="00761487" w:rsidP="001A1BA0">
      <w:pPr>
        <w:pStyle w:val="4"/>
        <w:autoSpaceDN/>
      </w:pPr>
      <w:r w:rsidRPr="00EF4725">
        <w:rPr>
          <w:rFonts w:hint="eastAsia"/>
        </w:rPr>
        <w:t>黨產條例第11條第2項第1款前段規定黨產會進行調查得「向有關機關（構）調取卷宗及資料」，同條項第3款規定「派員前往有關機關（構）…</w:t>
      </w:r>
      <w:proofErr w:type="gramStart"/>
      <w:r w:rsidRPr="00EF4725">
        <w:rPr>
          <w:rFonts w:hint="eastAsia"/>
        </w:rPr>
        <w:t>…</w:t>
      </w:r>
      <w:proofErr w:type="gramEnd"/>
      <w:r w:rsidRPr="00EF4725">
        <w:rPr>
          <w:rFonts w:hint="eastAsia"/>
        </w:rPr>
        <w:t>所在地…</w:t>
      </w:r>
      <w:proofErr w:type="gramStart"/>
      <w:r w:rsidRPr="00EF4725">
        <w:rPr>
          <w:rFonts w:hint="eastAsia"/>
        </w:rPr>
        <w:t>…</w:t>
      </w:r>
      <w:proofErr w:type="gramEnd"/>
      <w:r w:rsidRPr="00EF4725">
        <w:rPr>
          <w:rFonts w:hint="eastAsia"/>
        </w:rPr>
        <w:t>為必要之調查」，</w:t>
      </w:r>
      <w:r w:rsidR="00893314" w:rsidRPr="00EF4725">
        <w:rPr>
          <w:rFonts w:hint="eastAsia"/>
        </w:rPr>
        <w:t>其條文及立法理由並未明示「有關機關（構）」之範圍，惟其</w:t>
      </w:r>
      <w:proofErr w:type="gramStart"/>
      <w:r w:rsidR="00893314" w:rsidRPr="00EF4725">
        <w:rPr>
          <w:rFonts w:hint="eastAsia"/>
        </w:rPr>
        <w:t>文義上自</w:t>
      </w:r>
      <w:proofErr w:type="gramEnd"/>
      <w:r w:rsidRPr="00EF4725">
        <w:rPr>
          <w:rFonts w:hint="eastAsia"/>
        </w:rPr>
        <w:t>包含各國家機關、法人、團體及個人在內，就該條例所規範欲行使職權之目的及範圍，亦能得出上開結論，且在解釋上縱欲對其為目的性限縮，該條例</w:t>
      </w:r>
      <w:proofErr w:type="gramStart"/>
      <w:r w:rsidRPr="00EF4725">
        <w:rPr>
          <w:rFonts w:hint="eastAsia"/>
        </w:rPr>
        <w:t>亦乏限縮</w:t>
      </w:r>
      <w:proofErr w:type="gramEnd"/>
      <w:r w:rsidRPr="00EF4725">
        <w:rPr>
          <w:rFonts w:hint="eastAsia"/>
        </w:rPr>
        <w:t>依據。</w:t>
      </w:r>
    </w:p>
    <w:p w:rsidR="00761487" w:rsidRPr="00EF4725" w:rsidRDefault="00761487" w:rsidP="001A1BA0">
      <w:pPr>
        <w:pStyle w:val="4"/>
        <w:autoSpaceDN/>
      </w:pPr>
      <w:r w:rsidRPr="00EF4725">
        <w:rPr>
          <w:rFonts w:hint="eastAsia"/>
        </w:rPr>
        <w:t>然依據司法院釋字第585號解釋文：「</w:t>
      </w:r>
      <w:r w:rsidRPr="00EF4725">
        <w:t>同條例第</w:t>
      </w:r>
      <w:r w:rsidRPr="00EF4725">
        <w:rPr>
          <w:rFonts w:hint="eastAsia"/>
        </w:rPr>
        <w:t>8</w:t>
      </w:r>
      <w:r w:rsidRPr="00EF4725">
        <w:t>條第</w:t>
      </w:r>
      <w:r w:rsidRPr="00EF4725">
        <w:rPr>
          <w:rFonts w:hint="eastAsia"/>
        </w:rPr>
        <w:t>3</w:t>
      </w:r>
      <w:r w:rsidRPr="00EF4725">
        <w:t>項規定</w:t>
      </w:r>
      <w:r w:rsidRPr="00EF4725">
        <w:rPr>
          <w:rFonts w:hint="eastAsia"/>
        </w:rPr>
        <w:t>『</w:t>
      </w:r>
      <w:r w:rsidRPr="00EF4725">
        <w:t>本條例公布之日，各機關所辦理專屬本會管轄案件，應即檢齊全部案卷及證物移</w:t>
      </w:r>
      <w:r w:rsidRPr="00EF4725">
        <w:lastRenderedPageBreak/>
        <w:t>交本會</w:t>
      </w:r>
      <w:r w:rsidRPr="00EF4725">
        <w:rPr>
          <w:rFonts w:hint="eastAsia"/>
        </w:rPr>
        <w:t>』</w:t>
      </w:r>
      <w:r w:rsidRPr="00EF4725">
        <w:t>、同條第</w:t>
      </w:r>
      <w:r w:rsidRPr="00EF4725">
        <w:rPr>
          <w:rFonts w:hint="eastAsia"/>
        </w:rPr>
        <w:t>4</w:t>
      </w:r>
      <w:r w:rsidRPr="00EF4725">
        <w:t>項規定</w:t>
      </w:r>
      <w:r w:rsidRPr="00EF4725">
        <w:rPr>
          <w:rFonts w:hint="eastAsia"/>
        </w:rPr>
        <w:t>『</w:t>
      </w:r>
      <w:r w:rsidRPr="00EF4725">
        <w:t>本會行使職權，不受國家機密保護法、營業秘密法、刑事訴訟法及其他法律規定之限制。受請求之機關、團體或人員不得以涉及國家機密、營業秘密、偵查保密、個人隱私或其他任何理由規避、拖延或拒絕</w:t>
      </w:r>
      <w:r w:rsidRPr="00EF4725">
        <w:rPr>
          <w:rFonts w:hint="eastAsia"/>
        </w:rPr>
        <w:t>』</w:t>
      </w:r>
      <w:r w:rsidRPr="00EF4725">
        <w:t>、同條第</w:t>
      </w:r>
      <w:r w:rsidRPr="00EF4725">
        <w:rPr>
          <w:rFonts w:hint="eastAsia"/>
        </w:rPr>
        <w:t>6</w:t>
      </w:r>
      <w:r w:rsidRPr="00EF4725">
        <w:t>項規定</w:t>
      </w:r>
      <w:r w:rsidRPr="00EF4725">
        <w:rPr>
          <w:rFonts w:hint="eastAsia"/>
        </w:rPr>
        <w:t>『</w:t>
      </w:r>
      <w:r w:rsidRPr="00EF4725">
        <w:t>本會或本會委員行使職權，得指定事項，要求有關機關、團體或個人提出說明或提供協助。受請求者不得以涉及國家機密、營業秘密、偵查保密、個人隱私或其他任何理由規避、拖延或拒絕</w:t>
      </w:r>
      <w:r w:rsidRPr="00EF4725">
        <w:rPr>
          <w:rFonts w:hint="eastAsia"/>
        </w:rPr>
        <w:t>』</w:t>
      </w:r>
      <w:r w:rsidRPr="00EF4725">
        <w:t>，其中關於專屬管轄、移交卷證與涉及國家機關獨立行使職權而受憲法保障者之部分，有違權力分立與制衡原則，並逾越立法院調查權所得行使之範圍</w:t>
      </w:r>
      <w:r w:rsidRPr="00EF4725">
        <w:rPr>
          <w:rFonts w:hint="eastAsia"/>
        </w:rPr>
        <w:t>」之意旨，黨產條例第11條第2項第1款前段規定及同條項第3款，未就有關國家機關獨立行使職權而受憲法保障者（例如司法機關審判時表示法律見解及審判事務之處置、</w:t>
      </w:r>
      <w:r w:rsidR="00893314" w:rsidRPr="00EF4725">
        <w:rPr>
          <w:rFonts w:hint="eastAsia"/>
        </w:rPr>
        <w:t>本院行使監察權所為之糾彈判斷、考試機關對考試成績之評定），或本其行政調查權限性質</w:t>
      </w:r>
      <w:r w:rsidRPr="00EF4725">
        <w:rPr>
          <w:rFonts w:hint="eastAsia"/>
        </w:rPr>
        <w:t>所不容進入者（例如中央立法機關或地方議會場所，或如要塞堡壘地帶法所規定國防上應機密而為限制或禁止之場所）設有</w:t>
      </w:r>
      <w:r w:rsidR="00893314" w:rsidRPr="00EF4725">
        <w:rPr>
          <w:rFonts w:hint="eastAsia"/>
        </w:rPr>
        <w:t>任何</w:t>
      </w:r>
      <w:r w:rsidRPr="00EF4725">
        <w:rPr>
          <w:rFonts w:hint="eastAsia"/>
        </w:rPr>
        <w:t>排除或例外之條款，對於調查時可能發生之爭議，嗣後亦無相關程序或要件規定得</w:t>
      </w:r>
      <w:r w:rsidR="00893314" w:rsidRPr="00EF4725">
        <w:rPr>
          <w:rFonts w:hint="eastAsia"/>
        </w:rPr>
        <w:t>交</w:t>
      </w:r>
      <w:r w:rsidRPr="00EF4725">
        <w:rPr>
          <w:rFonts w:hint="eastAsia"/>
        </w:rPr>
        <w:t>由司法機關審理，</w:t>
      </w:r>
      <w:r w:rsidR="00893314" w:rsidRPr="00EF4725">
        <w:rPr>
          <w:rFonts w:hint="eastAsia"/>
        </w:rPr>
        <w:t>不符有權利必有救濟之法理</w:t>
      </w:r>
      <w:r w:rsidR="00893314" w:rsidRPr="00EF4725">
        <w:rPr>
          <w:rFonts w:ascii="新細明體" w:eastAsia="新細明體" w:hAnsi="新細明體" w:hint="eastAsia"/>
        </w:rPr>
        <w:t>，</w:t>
      </w:r>
      <w:r w:rsidR="00893314" w:rsidRPr="00EF4725">
        <w:rPr>
          <w:rFonts w:hint="eastAsia"/>
        </w:rPr>
        <w:t>明顯違反</w:t>
      </w:r>
      <w:r w:rsidRPr="00EF4725">
        <w:rPr>
          <w:rFonts w:hint="eastAsia"/>
        </w:rPr>
        <w:t>權力分立</w:t>
      </w:r>
      <w:r w:rsidRPr="00EF4725">
        <w:t>與制衡原則</w:t>
      </w:r>
      <w:r w:rsidRPr="00EF4725">
        <w:rPr>
          <w:rFonts w:hint="eastAsia"/>
        </w:rPr>
        <w:t>及</w:t>
      </w:r>
      <w:r w:rsidR="00893314" w:rsidRPr="00EF4725">
        <w:rPr>
          <w:rFonts w:hint="eastAsia"/>
        </w:rPr>
        <w:t>法律</w:t>
      </w:r>
      <w:r w:rsidRPr="00EF4725">
        <w:rPr>
          <w:rFonts w:hint="eastAsia"/>
        </w:rPr>
        <w:t>明確性原則。</w:t>
      </w:r>
    </w:p>
    <w:p w:rsidR="00761487" w:rsidRPr="00EF4725" w:rsidRDefault="00761487" w:rsidP="001A1BA0">
      <w:pPr>
        <w:pStyle w:val="3"/>
        <w:autoSpaceDN/>
      </w:pPr>
      <w:bookmarkStart w:id="117" w:name="_Toc473204367"/>
      <w:bookmarkStart w:id="118" w:name="_Toc474154152"/>
      <w:bookmarkStart w:id="119" w:name="_Toc474400064"/>
      <w:r w:rsidRPr="00EF4725">
        <w:rPr>
          <w:rFonts w:hint="eastAsia"/>
        </w:rPr>
        <w:t>黨產條例第11條第2項第5款規定黨產會得為其他必要之調查方法，違反法律保留原則及明確性原則：</w:t>
      </w:r>
      <w:bookmarkEnd w:id="117"/>
      <w:bookmarkEnd w:id="118"/>
      <w:bookmarkEnd w:id="119"/>
    </w:p>
    <w:p w:rsidR="00761487" w:rsidRPr="00EF4725" w:rsidRDefault="00761487" w:rsidP="001A1BA0">
      <w:pPr>
        <w:pStyle w:val="4"/>
        <w:autoSpaceDN/>
      </w:pPr>
      <w:r w:rsidRPr="00EF4725">
        <w:rPr>
          <w:rFonts w:hint="eastAsia"/>
        </w:rPr>
        <w:t>黨產條例第11條第2項第5款規定黨產會之調查，得為「其他必要之調查方法」。黨產條例第</w:t>
      </w:r>
      <w:r w:rsidRPr="00EF4725">
        <w:rPr>
          <w:rFonts w:hint="eastAsia"/>
        </w:rPr>
        <w:lastRenderedPageBreak/>
        <w:t>17條雖規定：「主管機關為進行本條例所定調查之相關事項，得訂定調查程序辦法。」黨產會據此訂定「不當黨產委員會調查程序處理辦法」，惟此係立法授權調查程序以</w:t>
      </w:r>
      <w:r w:rsidR="00550E5B" w:rsidRPr="00EF4725">
        <w:rPr>
          <w:rFonts w:hint="eastAsia"/>
        </w:rPr>
        <w:t>行政</w:t>
      </w:r>
      <w:r w:rsidRPr="00EF4725">
        <w:rPr>
          <w:rFonts w:hint="eastAsia"/>
        </w:rPr>
        <w:t>命令補充，遍查該條例，則均無法得知所謂「其他必要之調查方法」之實質種類、方式或內涵，亦無法適用前開調查程序辦法。是以黨產會其他必要之調查種類、方式、內涵及其程序為何，</w:t>
      </w:r>
      <w:proofErr w:type="gramStart"/>
      <w:r w:rsidRPr="00EF4725">
        <w:rPr>
          <w:rFonts w:hint="eastAsia"/>
        </w:rPr>
        <w:t>均付諸</w:t>
      </w:r>
      <w:proofErr w:type="gramEnd"/>
      <w:r w:rsidRPr="00EF4725">
        <w:rPr>
          <w:rFonts w:hint="eastAsia"/>
        </w:rPr>
        <w:t>闕如。</w:t>
      </w:r>
    </w:p>
    <w:p w:rsidR="00761487" w:rsidRPr="00EF4725" w:rsidRDefault="00761487" w:rsidP="001A1BA0">
      <w:pPr>
        <w:pStyle w:val="4"/>
        <w:autoSpaceDN/>
      </w:pPr>
      <w:r w:rsidRPr="00EF4725">
        <w:rPr>
          <w:rFonts w:hint="eastAsia"/>
        </w:rPr>
        <w:t>按法治國原則下之法律保留原則，對於人民違反行政法義務之行為科處裁罰處分，已涉及人民權利之限制，其處罰之構成要件及法律效果，依憲法第23條規定，應由法律定之。至於應由法律規範之部分，經司法院釋字第443號解釋理由書所建構之層級化保留原則「憲法所定人民之自由及權利範圍甚廣，凡不妨害社會秩序公共利益者，</w:t>
      </w:r>
      <w:proofErr w:type="gramStart"/>
      <w:r w:rsidRPr="00EF4725">
        <w:rPr>
          <w:rFonts w:hint="eastAsia"/>
        </w:rPr>
        <w:t>均受保障</w:t>
      </w:r>
      <w:proofErr w:type="gramEnd"/>
      <w:r w:rsidRPr="00EF4725">
        <w:rPr>
          <w:rFonts w:hint="eastAsia"/>
        </w:rPr>
        <w:t>。</w:t>
      </w:r>
      <w:proofErr w:type="gramStart"/>
      <w:r w:rsidRPr="00EF4725">
        <w:rPr>
          <w:rFonts w:hint="eastAsia"/>
        </w:rPr>
        <w:t>惟</w:t>
      </w:r>
      <w:proofErr w:type="gramEnd"/>
      <w:r w:rsidRPr="00EF4725">
        <w:rPr>
          <w:rFonts w:hint="eastAsia"/>
        </w:rPr>
        <w:t>並非一切自由及</w:t>
      </w:r>
      <w:proofErr w:type="gramStart"/>
      <w:r w:rsidRPr="00EF4725">
        <w:rPr>
          <w:rFonts w:hint="eastAsia"/>
        </w:rPr>
        <w:t>權利均無分</w:t>
      </w:r>
      <w:proofErr w:type="gramEnd"/>
      <w:r w:rsidRPr="00EF4725">
        <w:rPr>
          <w:rFonts w:hint="eastAsia"/>
        </w:rPr>
        <w:t>軒輊受憲法毫無差別之保障；又憲法第7條、第9條至第18條、第21條及第22條之各種自由及權利，則於符合憲法第23條之條件下，得以法律限制之。至何種事項應以法律直接規範或得委由命令予以規定，與所謂規範密度有關，應視規範對象、內容或法益本身及其所受限制之輕重而容許合理之差異；諸如剝奪人民生命或限制人民身體自由者，必須遵守罪刑法定主義，以制定法律之方式為之；涉及人民其他自由權利之限制者，亦應由法律加以規定，如以法律授權主管機關發布命令為補充規定時，其授權應符合具體明確之原則；若僅屬與執行法律之細節性、技術性次要事項，則得由主管機關發布命令為必要之規範，雖因而對人民產生不便或輕微影響，尚非憲</w:t>
      </w:r>
      <w:r w:rsidRPr="00EF4725">
        <w:rPr>
          <w:rFonts w:hint="eastAsia"/>
        </w:rPr>
        <w:lastRenderedPageBreak/>
        <w:t>法所不許。」雖容許立法者對於限制憲法保障之人民自由權利時，非一概要求法律保留，惟仍指明法律所授權之事項，必需具體明確</w:t>
      </w:r>
      <w:r w:rsidR="00550E5B" w:rsidRPr="00EF4725">
        <w:rPr>
          <w:rFonts w:ascii="新細明體" w:eastAsia="新細明體" w:hAnsi="新細明體" w:hint="eastAsia"/>
        </w:rPr>
        <w:t>，</w:t>
      </w:r>
      <w:r w:rsidR="00550E5B" w:rsidRPr="00EF4725">
        <w:rPr>
          <w:rFonts w:hAnsi="標楷體" w:hint="eastAsia"/>
        </w:rPr>
        <w:t>仍</w:t>
      </w:r>
      <w:r w:rsidR="00550E5B" w:rsidRPr="00EF4725">
        <w:rPr>
          <w:rFonts w:hint="eastAsia"/>
        </w:rPr>
        <w:t>不得空白授權</w:t>
      </w:r>
      <w:r w:rsidRPr="00EF4725">
        <w:rPr>
          <w:rFonts w:hint="eastAsia"/>
        </w:rPr>
        <w:t>。</w:t>
      </w:r>
    </w:p>
    <w:p w:rsidR="00761487" w:rsidRPr="00EF4725" w:rsidRDefault="00761487" w:rsidP="001A1BA0">
      <w:pPr>
        <w:pStyle w:val="4"/>
        <w:autoSpaceDN/>
      </w:pPr>
      <w:proofErr w:type="gramStart"/>
      <w:r w:rsidRPr="00EF4725">
        <w:rPr>
          <w:rFonts w:hint="eastAsia"/>
        </w:rPr>
        <w:t>次依司法</w:t>
      </w:r>
      <w:proofErr w:type="gramEnd"/>
      <w:r w:rsidRPr="00EF4725">
        <w:rPr>
          <w:rFonts w:hint="eastAsia"/>
        </w:rPr>
        <w:t>院釋字第585號解釋文稱</w:t>
      </w:r>
      <w:r w:rsidR="004F2BE8" w:rsidRPr="00EF4725">
        <w:rPr>
          <w:rFonts w:hint="eastAsia"/>
        </w:rPr>
        <w:t>：</w:t>
      </w:r>
      <w:r w:rsidRPr="00EF4725">
        <w:rPr>
          <w:rFonts w:hint="eastAsia"/>
        </w:rPr>
        <w:t>「立法院調查權行使之方式…</w:t>
      </w:r>
      <w:proofErr w:type="gramStart"/>
      <w:r w:rsidRPr="00EF4725">
        <w:rPr>
          <w:rFonts w:hint="eastAsia"/>
        </w:rPr>
        <w:t>…</w:t>
      </w:r>
      <w:proofErr w:type="gramEnd"/>
      <w:r w:rsidRPr="00EF4725">
        <w:rPr>
          <w:rFonts w:hint="eastAsia"/>
        </w:rPr>
        <w:t>要求與調查事項相關之人民或政府人員，陳述證言或表示意見，並得對違反協助調查義務者，於科處罰鍰之範圍內，施以合理之強制手段…</w:t>
      </w:r>
      <w:proofErr w:type="gramStart"/>
      <w:r w:rsidRPr="00EF4725">
        <w:rPr>
          <w:rFonts w:hint="eastAsia"/>
        </w:rPr>
        <w:t>…</w:t>
      </w:r>
      <w:proofErr w:type="gramEnd"/>
      <w:r w:rsidRPr="00EF4725">
        <w:rPr>
          <w:rFonts w:hint="eastAsia"/>
        </w:rPr>
        <w:t>惟其程序，如調查權之發動及行使調查權之組織、個案調查事項之範圍、各項調查方法所應遵守之程序與司法救濟程序等，應以法律為適當之規範。」對於調查權事項之範圍、調查方式及所應遵守之程序及司法救濟，</w:t>
      </w:r>
      <w:proofErr w:type="gramStart"/>
      <w:r w:rsidRPr="00EF4725">
        <w:rPr>
          <w:rFonts w:hint="eastAsia"/>
        </w:rPr>
        <w:t>均已指明</w:t>
      </w:r>
      <w:proofErr w:type="gramEnd"/>
      <w:r w:rsidRPr="00EF4725">
        <w:rPr>
          <w:rFonts w:hint="eastAsia"/>
        </w:rPr>
        <w:t>應以法律為適當之規範。</w:t>
      </w:r>
    </w:p>
    <w:p w:rsidR="00761487" w:rsidRPr="00EF4725" w:rsidRDefault="00761487" w:rsidP="001A1BA0">
      <w:pPr>
        <w:pStyle w:val="4"/>
        <w:autoSpaceDN/>
      </w:pPr>
      <w:r w:rsidRPr="00EF4725">
        <w:rPr>
          <w:rFonts w:hint="eastAsia"/>
        </w:rPr>
        <w:t>黨產會如依黨產條例第11條第2項所定之方式進行調查，依照該條例第12條規定，有關機關（構）、法人、團體或人民，</w:t>
      </w:r>
      <w:proofErr w:type="gramStart"/>
      <w:r w:rsidRPr="00EF4725">
        <w:rPr>
          <w:rFonts w:hint="eastAsia"/>
        </w:rPr>
        <w:t>均有協力</w:t>
      </w:r>
      <w:proofErr w:type="gramEnd"/>
      <w:r w:rsidRPr="00EF4725">
        <w:rPr>
          <w:rFonts w:hint="eastAsia"/>
        </w:rPr>
        <w:t>義務，違反者並依同條例第28條規定得處10萬元以上50萬元以下罰鍰。是以黨產條例第11條第2項所定並非執行法律之細節性、技術性規定，</w:t>
      </w:r>
      <w:proofErr w:type="gramStart"/>
      <w:r w:rsidRPr="00EF4725">
        <w:rPr>
          <w:rFonts w:hint="eastAsia"/>
        </w:rPr>
        <w:t>而係裁罰</w:t>
      </w:r>
      <w:proofErr w:type="gramEnd"/>
      <w:r w:rsidRPr="00EF4725">
        <w:rPr>
          <w:rFonts w:hint="eastAsia"/>
        </w:rPr>
        <w:t>處分之構成要件部分，應以法律明確定之，</w:t>
      </w:r>
      <w:proofErr w:type="gramStart"/>
      <w:r w:rsidRPr="00EF4725">
        <w:rPr>
          <w:rFonts w:hint="eastAsia"/>
        </w:rPr>
        <w:t>俾</w:t>
      </w:r>
      <w:proofErr w:type="gramEnd"/>
      <w:r w:rsidR="002A268D" w:rsidRPr="00EF4725">
        <w:rPr>
          <w:rFonts w:hint="eastAsia"/>
        </w:rPr>
        <w:t>基於</w:t>
      </w:r>
      <w:r w:rsidR="00550E5B" w:rsidRPr="00EF4725">
        <w:rPr>
          <w:rFonts w:hint="eastAsia"/>
        </w:rPr>
        <w:t>預見可能性</w:t>
      </w:r>
      <w:r w:rsidR="002A268D" w:rsidRPr="00EF4725">
        <w:rPr>
          <w:rFonts w:hint="eastAsia"/>
        </w:rPr>
        <w:t>之保障</w:t>
      </w:r>
      <w:r w:rsidR="002A268D" w:rsidRPr="00EF4725">
        <w:rPr>
          <w:rFonts w:ascii="新細明體" w:eastAsia="新細明體" w:hAnsi="新細明體" w:hint="eastAsia"/>
        </w:rPr>
        <w:t>，</w:t>
      </w:r>
      <w:r w:rsidRPr="00EF4725">
        <w:rPr>
          <w:rFonts w:hint="eastAsia"/>
        </w:rPr>
        <w:t>使</w:t>
      </w:r>
      <w:proofErr w:type="gramStart"/>
      <w:r w:rsidRPr="00EF4725">
        <w:rPr>
          <w:rFonts w:hint="eastAsia"/>
        </w:rPr>
        <w:t>人民均</w:t>
      </w:r>
      <w:r w:rsidR="00ED34B2" w:rsidRPr="00EF4725">
        <w:rPr>
          <w:rFonts w:hint="eastAsia"/>
        </w:rPr>
        <w:t>得預測</w:t>
      </w:r>
      <w:proofErr w:type="gramEnd"/>
      <w:r w:rsidR="00ED34B2" w:rsidRPr="00EF4725">
        <w:rPr>
          <w:rFonts w:hint="eastAsia"/>
        </w:rPr>
        <w:t>其行為有被處罰之危險，</w:t>
      </w:r>
      <w:r w:rsidR="004F2BE8" w:rsidRPr="00EF4725">
        <w:rPr>
          <w:rFonts w:hint="eastAsia"/>
        </w:rPr>
        <w:t>以</w:t>
      </w:r>
      <w:r w:rsidRPr="00EF4725">
        <w:rPr>
          <w:rFonts w:hint="eastAsia"/>
        </w:rPr>
        <w:t>符法律保留原則之要求。是以黨產條例第11條第2項第5</w:t>
      </w:r>
      <w:r w:rsidR="00ED34B2" w:rsidRPr="00EF4725">
        <w:rPr>
          <w:rFonts w:hint="eastAsia"/>
        </w:rPr>
        <w:t>款規定「其他必要之調查方法」，其規範之內容欠缺</w:t>
      </w:r>
      <w:r w:rsidRPr="00EF4725">
        <w:rPr>
          <w:rFonts w:hint="eastAsia"/>
        </w:rPr>
        <w:t>明確，為受裁處人所無從預見</w:t>
      </w:r>
      <w:r w:rsidR="00ED34B2" w:rsidRPr="00EF4725">
        <w:rPr>
          <w:rFonts w:hint="eastAsia"/>
        </w:rPr>
        <w:t>何種為必要之調查方法</w:t>
      </w:r>
      <w:r w:rsidRPr="00EF4725">
        <w:rPr>
          <w:rFonts w:hint="eastAsia"/>
        </w:rPr>
        <w:t>，違反法律明確性原則，其對於裁處罰鍰之構成要件等同完全授權行政機關決定，</w:t>
      </w:r>
      <w:r w:rsidR="00ED34B2" w:rsidRPr="00EF4725">
        <w:rPr>
          <w:rFonts w:hint="eastAsia"/>
        </w:rPr>
        <w:t>亦同時</w:t>
      </w:r>
      <w:r w:rsidRPr="00EF4725">
        <w:rPr>
          <w:rFonts w:hint="eastAsia"/>
        </w:rPr>
        <w:t>違反法律保留原則。</w:t>
      </w:r>
      <w:proofErr w:type="gramStart"/>
      <w:r w:rsidRPr="00EF4725">
        <w:rPr>
          <w:rFonts w:hint="eastAsia"/>
        </w:rPr>
        <w:t>又雖於</w:t>
      </w:r>
      <w:proofErr w:type="gramEnd"/>
      <w:r w:rsidRPr="00EF4725">
        <w:rPr>
          <w:rFonts w:hint="eastAsia"/>
        </w:rPr>
        <w:t>同條例第29條規定得對罰鍰處分依法提起行政救濟，然而同條例第11條第1項</w:t>
      </w:r>
      <w:r w:rsidRPr="00EF4725">
        <w:rPr>
          <w:rFonts w:hint="eastAsia"/>
        </w:rPr>
        <w:lastRenderedPageBreak/>
        <w:t>規定所謂正當法律程序或比例原則，僅為概念宣示，本無待規定，此等概念並無法使人民預見裁罰可能性及作為事後司法救濟之操作</w:t>
      </w:r>
      <w:r w:rsidR="00ED34B2" w:rsidRPr="00EF4725">
        <w:rPr>
          <w:rFonts w:hint="eastAsia"/>
        </w:rPr>
        <w:t>應如何為之</w:t>
      </w:r>
      <w:r w:rsidRPr="00EF4725">
        <w:rPr>
          <w:rFonts w:hint="eastAsia"/>
        </w:rPr>
        <w:t>，實無從補足前開立法上未依法律保留原則及空白授權之</w:t>
      </w:r>
      <w:r w:rsidR="00ED34B2" w:rsidRPr="00EF4725">
        <w:rPr>
          <w:rFonts w:hint="eastAsia"/>
        </w:rPr>
        <w:t>違失</w:t>
      </w:r>
      <w:r w:rsidRPr="00EF4725">
        <w:rPr>
          <w:rFonts w:hint="eastAsia"/>
        </w:rPr>
        <w:t>。</w:t>
      </w:r>
    </w:p>
    <w:p w:rsidR="005F5EE7" w:rsidRPr="00EF4725" w:rsidRDefault="005F5EE7" w:rsidP="005F5EE7">
      <w:pPr>
        <w:pStyle w:val="2"/>
        <w:rPr>
          <w:rFonts w:hAnsi="標楷體"/>
        </w:rPr>
      </w:pPr>
      <w:bookmarkStart w:id="120" w:name="_Toc474400065"/>
      <w:bookmarkStart w:id="121" w:name="_Toc473204369"/>
      <w:bookmarkStart w:id="122" w:name="_Toc474154154"/>
      <w:bookmarkStart w:id="123" w:name="_Toc474400066"/>
      <w:r w:rsidRPr="00EF4725">
        <w:rPr>
          <w:rFonts w:hAnsi="標楷體" w:hint="eastAsia"/>
        </w:rPr>
        <w:t>黨產條例第2條規定</w:t>
      </w:r>
      <w:proofErr w:type="gramStart"/>
      <w:r w:rsidRPr="00EF4725">
        <w:rPr>
          <w:rFonts w:hAnsi="標楷體" w:hint="eastAsia"/>
        </w:rPr>
        <w:t>行政院設黨產</w:t>
      </w:r>
      <w:proofErr w:type="gramEnd"/>
      <w:r w:rsidRPr="00EF4725">
        <w:rPr>
          <w:rFonts w:hAnsi="標楷體" w:hint="eastAsia"/>
        </w:rPr>
        <w:t>會，不受基準法規定之限制，其成員依據第18條與第20條規定，其任免均在行政權控制之下，不受國會監督，</w:t>
      </w:r>
      <w:proofErr w:type="gramStart"/>
      <w:r w:rsidRPr="00EF4725">
        <w:rPr>
          <w:rFonts w:hAnsi="標楷體" w:hint="eastAsia"/>
        </w:rPr>
        <w:t>悖離</w:t>
      </w:r>
      <w:proofErr w:type="gramEnd"/>
      <w:r w:rsidRPr="00EF4725">
        <w:rPr>
          <w:rFonts w:hAnsi="標楷體" w:hint="eastAsia"/>
        </w:rPr>
        <w:t>憲法增修條文第3條第3項、第4項規定，並違反憲法第1條民主國原則。</w:t>
      </w:r>
      <w:bookmarkEnd w:id="120"/>
    </w:p>
    <w:p w:rsidR="00761487" w:rsidRPr="00EF4725" w:rsidRDefault="00761487" w:rsidP="001A1BA0">
      <w:pPr>
        <w:pStyle w:val="3"/>
        <w:autoSpaceDN/>
      </w:pPr>
      <w:r w:rsidRPr="00EF4725">
        <w:rPr>
          <w:rFonts w:hint="eastAsia"/>
        </w:rPr>
        <w:t>有關國家機關之組織，單就憲法本文第61條規定：「行政院之組織，以法律定之」、第76條規定：「立法院之組織，以法律定之」、第82條規定：「司法院及各級法院之組織，以法律定之」、第89條規定：「考試院之組織，以法律定之」、第106條規定：「監察院之組織，以法律定之」及第137條第2項規定：「國防之組織，以法律定之」而觀，顯見憲法</w:t>
      </w:r>
      <w:proofErr w:type="gramStart"/>
      <w:r w:rsidRPr="00EF4725">
        <w:rPr>
          <w:rFonts w:hint="eastAsia"/>
        </w:rPr>
        <w:t>特別</w:t>
      </w:r>
      <w:proofErr w:type="gramEnd"/>
      <w:r w:rsidRPr="00EF4725">
        <w:rPr>
          <w:rFonts w:hint="eastAsia"/>
        </w:rPr>
        <w:t>對於五院及國防組織，要求需以法律保留，由立法決定，其他行政機關組織，則並未特別規定。惟因中央法規標準法第5條規定，關於國家各機關之組織者，應以法律定之，甚為明確，現實上也均遵行此等作法。</w:t>
      </w:r>
      <w:bookmarkEnd w:id="121"/>
      <w:bookmarkEnd w:id="122"/>
      <w:bookmarkEnd w:id="123"/>
    </w:p>
    <w:p w:rsidR="00761487" w:rsidRPr="00EF4725" w:rsidRDefault="00761487" w:rsidP="001A1BA0">
      <w:pPr>
        <w:pStyle w:val="3"/>
        <w:autoSpaceDN/>
      </w:pPr>
      <w:bookmarkStart w:id="124" w:name="_Toc473204370"/>
      <w:bookmarkStart w:id="125" w:name="_Toc474154155"/>
      <w:bookmarkStart w:id="126" w:name="_Toc474400067"/>
      <w:r w:rsidRPr="00EF4725">
        <w:rPr>
          <w:rFonts w:hint="eastAsia"/>
        </w:rPr>
        <w:t>86年修憲時，憲法增修條文第3條第3項規定：「國家機關之職權、設立程序及總員額，得以法律為準則性之規定」、同條第4項規定：「各機關之組織、編制及員額，應依前項法律，基於政策或業務需要決定之</w:t>
      </w:r>
      <w:r w:rsidR="003A34FB" w:rsidRPr="00EF4725">
        <w:rPr>
          <w:rFonts w:hint="eastAsia"/>
        </w:rPr>
        <w:t>。</w:t>
      </w:r>
      <w:r w:rsidRPr="00EF4725">
        <w:rPr>
          <w:rFonts w:hint="eastAsia"/>
        </w:rPr>
        <w:t>」立法院復依憲法委託授權，制定基準法，該法恰如其名，係為遵循憲法</w:t>
      </w:r>
      <w:r w:rsidR="00BD6C59" w:rsidRPr="00EF4725">
        <w:rPr>
          <w:rFonts w:hint="eastAsia"/>
        </w:rPr>
        <w:t>付</w:t>
      </w:r>
      <w:r w:rsidRPr="00EF4725">
        <w:rPr>
          <w:rFonts w:hint="eastAsia"/>
        </w:rPr>
        <w:t>託，為中央行政機關組織之基準大法。對憲法增修條文第3條第3項、第4項規定，向來學界討論多著重在行政、立</w:t>
      </w:r>
      <w:r w:rsidRPr="00EF4725">
        <w:rPr>
          <w:rFonts w:hint="eastAsia"/>
        </w:rPr>
        <w:lastRenderedPageBreak/>
        <w:t>法二權之互動關係上，亦即立法權對於此等基準法規制內容之鬆緊</w:t>
      </w:r>
      <w:r w:rsidRPr="00EF4725">
        <w:rPr>
          <w:rStyle w:val="aff0"/>
          <w:rFonts w:hAnsi="標楷體"/>
        </w:rPr>
        <w:footnoteReference w:id="15"/>
      </w:r>
      <w:r w:rsidRPr="00EF4725">
        <w:rPr>
          <w:rFonts w:hint="eastAsia"/>
        </w:rPr>
        <w:t>。惟考其修憲原意，第三屆國民大會議程中，該條文出自荊知仁、謝瑞智及許勝發等133人提案第1號，其提案理由主係基於：第一，國家機關負責政策之擬定與推動，其內部之組織編制宜保持彈性，以發揮效能；第二，依外國法例，各機關之</w:t>
      </w:r>
      <w:proofErr w:type="gramStart"/>
      <w:r w:rsidRPr="00EF4725">
        <w:rPr>
          <w:rFonts w:hint="eastAsia"/>
        </w:rPr>
        <w:t>設立均須有</w:t>
      </w:r>
      <w:proofErr w:type="gramEnd"/>
      <w:r w:rsidRPr="00EF4725">
        <w:rPr>
          <w:rFonts w:hint="eastAsia"/>
        </w:rPr>
        <w:t>法律依據；第三，在授權行政部門得彈性調整機關組織後，為控制員額之膨脹，國家機關員額應以法律規範之，至於各個機關的員額，則授權主管部門決定之，以其能在法令範圍內發揮彈性功能</w:t>
      </w:r>
      <w:r w:rsidRPr="00EF4725">
        <w:rPr>
          <w:rStyle w:val="aff0"/>
          <w:rFonts w:hAnsi="標楷體"/>
        </w:rPr>
        <w:footnoteReference w:id="16"/>
      </w:r>
      <w:r w:rsidRPr="00EF4725">
        <w:rPr>
          <w:rFonts w:hint="eastAsia"/>
        </w:rPr>
        <w:t>。自上開修憲原意可知，修憲者希望立法權在憲法增修條文第3條第3項、第4項制定後，將行政的組織權，劃歸為「行政保留」領域，亦即法律僅得為「準則性規定」，而不得再行為過度細密組織法規範密度（例如每一組織均</w:t>
      </w:r>
      <w:r w:rsidR="00C904EE" w:rsidRPr="00EF4725">
        <w:rPr>
          <w:rFonts w:hint="eastAsia"/>
        </w:rPr>
        <w:t>須</w:t>
      </w:r>
      <w:r w:rsidRPr="00EF4725">
        <w:rPr>
          <w:rFonts w:hint="eastAsia"/>
        </w:rPr>
        <w:t>有一對應之組織法）之修憲意旨，應係相當明確。惟此</w:t>
      </w:r>
      <w:proofErr w:type="gramStart"/>
      <w:r w:rsidRPr="00EF4725">
        <w:rPr>
          <w:rFonts w:hint="eastAsia"/>
        </w:rPr>
        <w:t>之</w:t>
      </w:r>
      <w:proofErr w:type="gramEnd"/>
      <w:r w:rsidRPr="00EF4725">
        <w:rPr>
          <w:rFonts w:hint="eastAsia"/>
        </w:rPr>
        <w:t>修憲意旨除了立法院訂定未能立即有效獲得實踐，即目前現實國家機關組織之規範方式，</w:t>
      </w:r>
      <w:proofErr w:type="gramStart"/>
      <w:r w:rsidRPr="00EF4725">
        <w:rPr>
          <w:rFonts w:hint="eastAsia"/>
        </w:rPr>
        <w:t>乃係既存</w:t>
      </w:r>
      <w:proofErr w:type="gramEnd"/>
      <w:r w:rsidRPr="00EF4725">
        <w:rPr>
          <w:rFonts w:hint="eastAsia"/>
        </w:rPr>
        <w:t>狀態。</w:t>
      </w:r>
      <w:bookmarkEnd w:id="124"/>
      <w:bookmarkEnd w:id="125"/>
      <w:bookmarkEnd w:id="126"/>
    </w:p>
    <w:p w:rsidR="00761487" w:rsidRPr="00EF4725" w:rsidRDefault="00761487" w:rsidP="001A1BA0">
      <w:pPr>
        <w:pStyle w:val="3"/>
        <w:autoSpaceDN/>
      </w:pPr>
      <w:bookmarkStart w:id="127" w:name="_Toc473204371"/>
      <w:bookmarkStart w:id="128" w:name="_Toc474154156"/>
      <w:bookmarkStart w:id="129" w:name="_Toc474400068"/>
      <w:r w:rsidRPr="00EF4725">
        <w:rPr>
          <w:rFonts w:hint="eastAsia"/>
        </w:rPr>
        <w:t>然而黨產條例卻於第2條</w:t>
      </w:r>
      <w:r w:rsidR="00C904EE" w:rsidRPr="00EF4725">
        <w:rPr>
          <w:rFonts w:hint="eastAsia"/>
        </w:rPr>
        <w:t>第</w:t>
      </w:r>
      <w:r w:rsidR="00071C65" w:rsidRPr="00EF4725">
        <w:rPr>
          <w:rFonts w:hint="eastAsia"/>
        </w:rPr>
        <w:t>1</w:t>
      </w:r>
      <w:r w:rsidR="00C904EE" w:rsidRPr="00EF4725">
        <w:rPr>
          <w:rFonts w:hint="eastAsia"/>
        </w:rPr>
        <w:t>項</w:t>
      </w:r>
      <w:r w:rsidR="00813727" w:rsidRPr="00EF4725">
        <w:rPr>
          <w:rFonts w:hint="eastAsia"/>
        </w:rPr>
        <w:t>規定，根本性的排除</w:t>
      </w:r>
      <w:r w:rsidRPr="00EF4725">
        <w:rPr>
          <w:rFonts w:hint="eastAsia"/>
        </w:rPr>
        <w:t>基準法的適用。此</w:t>
      </w:r>
      <w:proofErr w:type="gramStart"/>
      <w:r w:rsidRPr="00EF4725">
        <w:rPr>
          <w:rFonts w:hint="eastAsia"/>
        </w:rPr>
        <w:t>之</w:t>
      </w:r>
      <w:proofErr w:type="gramEnd"/>
      <w:r w:rsidRPr="00EF4725">
        <w:rPr>
          <w:rFonts w:hint="eastAsia"/>
        </w:rPr>
        <w:t>排除，實際上並非去否定基準法向為</w:t>
      </w:r>
      <w:r w:rsidR="00071C65" w:rsidRPr="00EF4725">
        <w:rPr>
          <w:rFonts w:hint="eastAsia"/>
        </w:rPr>
        <w:t>法</w:t>
      </w:r>
      <w:r w:rsidRPr="00EF4725">
        <w:rPr>
          <w:rFonts w:hint="eastAsia"/>
        </w:rPr>
        <w:t>學界批評，對於行政組織仍屬過度細密的嚴格控制之排除的部分，反而是另行制定了一個全然不適用基準法的獨立組織規定。憲法增修條文第3條第3項縱然不</w:t>
      </w:r>
      <w:proofErr w:type="gramStart"/>
      <w:r w:rsidRPr="00EF4725">
        <w:rPr>
          <w:rFonts w:hint="eastAsia"/>
        </w:rPr>
        <w:t>採</w:t>
      </w:r>
      <w:proofErr w:type="gramEnd"/>
      <w:r w:rsidRPr="00EF4725">
        <w:rPr>
          <w:rFonts w:hint="eastAsia"/>
        </w:rPr>
        <w:t>行前開具有行政保</w:t>
      </w:r>
      <w:proofErr w:type="gramStart"/>
      <w:r w:rsidRPr="00EF4725">
        <w:rPr>
          <w:rFonts w:hint="eastAsia"/>
        </w:rPr>
        <w:t>留意涵</w:t>
      </w:r>
      <w:proofErr w:type="gramEnd"/>
      <w:r w:rsidRPr="00EF4725">
        <w:rPr>
          <w:rFonts w:hint="eastAsia"/>
        </w:rPr>
        <w:t>的</w:t>
      </w:r>
      <w:r w:rsidRPr="00EF4725">
        <w:rPr>
          <w:rFonts w:hint="eastAsia"/>
        </w:rPr>
        <w:lastRenderedPageBreak/>
        <w:t>強烈效力見解，而得視同給予立法權之選擇自由。然而如果立法機關已選擇立法為準則性規定之基準法後，憲法增修條文第3條第4項在此就給予「各機關」應遵守之義務，此</w:t>
      </w:r>
      <w:proofErr w:type="gramStart"/>
      <w:r w:rsidRPr="00EF4725">
        <w:rPr>
          <w:rFonts w:hint="eastAsia"/>
        </w:rPr>
        <w:t>之</w:t>
      </w:r>
      <w:proofErr w:type="gramEnd"/>
      <w:r w:rsidRPr="00EF4725">
        <w:rPr>
          <w:rFonts w:hint="eastAsia"/>
        </w:rPr>
        <w:t>各機關，實應包含立法</w:t>
      </w:r>
      <w:r w:rsidR="00431EAB">
        <w:rPr>
          <w:rFonts w:hint="eastAsia"/>
        </w:rPr>
        <w:t>機關在內。也就是立法者本得選擇是否制定</w:t>
      </w:r>
      <w:r w:rsidRPr="00EF4725">
        <w:rPr>
          <w:rFonts w:hint="eastAsia"/>
        </w:rPr>
        <w:t>準則性的規定，但既選擇為準則性規定後，此規定既係履行憲法義務，不論是基於立法之安定性或憲法增修條文之要求，立法機關之選擇業受自我拘束，如此解釋，憲法增修條文第3條第3、4項之規定始有其意義。否則承認立法者得選擇是否制定「準則性規定」，制定後又</w:t>
      </w:r>
      <w:proofErr w:type="gramStart"/>
      <w:r w:rsidRPr="00EF4725">
        <w:rPr>
          <w:rFonts w:hint="eastAsia"/>
        </w:rPr>
        <w:t>捨</w:t>
      </w:r>
      <w:proofErr w:type="gramEnd"/>
      <w:r w:rsidRPr="00EF4725">
        <w:rPr>
          <w:rFonts w:hint="eastAsia"/>
        </w:rPr>
        <w:t>修正該「準則性規定」之方式不為，而另行再立法排除該準則性規定之效力，則不只憲法增修條文第3條第3、4項之原修憲目的盡失，其存在意義與憲法尊嚴，亦恐將蕩然無存矣。</w:t>
      </w:r>
      <w:bookmarkEnd w:id="127"/>
      <w:bookmarkEnd w:id="128"/>
      <w:bookmarkEnd w:id="129"/>
    </w:p>
    <w:p w:rsidR="00510309" w:rsidRPr="00EF4725" w:rsidRDefault="008F0A48" w:rsidP="002A7BC4">
      <w:pPr>
        <w:pStyle w:val="3"/>
      </w:pPr>
      <w:r w:rsidRPr="00EF4725">
        <w:rPr>
          <w:rFonts w:hint="eastAsia"/>
        </w:rPr>
        <w:t>另按</w:t>
      </w:r>
      <w:r w:rsidR="002E158B" w:rsidRPr="00EF4725">
        <w:rPr>
          <w:rFonts w:hint="eastAsia"/>
        </w:rPr>
        <w:t>黨產</w:t>
      </w:r>
      <w:r w:rsidR="00510309" w:rsidRPr="00EF4725">
        <w:rPr>
          <w:rFonts w:hint="eastAsia"/>
        </w:rPr>
        <w:t>條例第</w:t>
      </w:r>
      <w:r w:rsidR="00510309" w:rsidRPr="00EF4725">
        <w:t>18</w:t>
      </w:r>
      <w:r w:rsidR="00510309" w:rsidRPr="00EF4725">
        <w:rPr>
          <w:rFonts w:hint="eastAsia"/>
        </w:rPr>
        <w:t>條規定：「本會置委員</w:t>
      </w:r>
      <w:r w:rsidR="00510309" w:rsidRPr="00EF4725">
        <w:t>11</w:t>
      </w:r>
      <w:r w:rsidR="00510309" w:rsidRPr="00EF4725">
        <w:rPr>
          <w:rFonts w:hint="eastAsia"/>
        </w:rPr>
        <w:t>人至</w:t>
      </w:r>
      <w:r w:rsidR="00510309" w:rsidRPr="00EF4725">
        <w:t>13</w:t>
      </w:r>
      <w:r w:rsidR="00510309" w:rsidRPr="00EF4725">
        <w:rPr>
          <w:rFonts w:hint="eastAsia"/>
        </w:rPr>
        <w:t>人，任期</w:t>
      </w:r>
      <w:r w:rsidR="00510309" w:rsidRPr="00EF4725">
        <w:t>4</w:t>
      </w:r>
      <w:r w:rsidR="00510309" w:rsidRPr="00EF4725">
        <w:rPr>
          <w:rFonts w:hint="eastAsia"/>
        </w:rPr>
        <w:t>年，由行政院院長派（聘）之，並指定其中</w:t>
      </w:r>
      <w:r w:rsidR="00510309" w:rsidRPr="00EF4725">
        <w:t>1</w:t>
      </w:r>
      <w:r w:rsidR="00510309" w:rsidRPr="00EF4725">
        <w:rPr>
          <w:rFonts w:hint="eastAsia"/>
        </w:rPr>
        <w:t>人為主任委員，</w:t>
      </w:r>
      <w:r w:rsidR="00510309" w:rsidRPr="00EF4725">
        <w:t>1</w:t>
      </w:r>
      <w:r w:rsidR="00510309" w:rsidRPr="00EF4725">
        <w:rPr>
          <w:rFonts w:hint="eastAsia"/>
        </w:rPr>
        <w:t>人為副主任委員。主任委員、副主任委員或委員出缺時，行政院院長應於</w:t>
      </w:r>
      <w:r w:rsidR="00510309" w:rsidRPr="00EF4725">
        <w:t>1</w:t>
      </w:r>
      <w:r w:rsidR="00510309" w:rsidRPr="00EF4725">
        <w:rPr>
          <w:rFonts w:hint="eastAsia"/>
        </w:rPr>
        <w:t>個月內依前項程序派（聘）之，繼任者之任期至原任期屆滿之日為止。委員中具有同一黨籍者，不得超過委員總額三分之一，且單一性別之人數不得少於三分之一。本會主任委員，特任，對外代表本會。｣同條例第</w:t>
      </w:r>
      <w:r w:rsidR="00510309" w:rsidRPr="00EF4725">
        <w:t>20</w:t>
      </w:r>
      <w:r w:rsidR="00510309" w:rsidRPr="00EF4725">
        <w:rPr>
          <w:rFonts w:hint="eastAsia"/>
        </w:rPr>
        <w:t>條規定：「本會委員應超出黨派之外，依據法律公正獨立行使職權，於任期中不得參與政黨活動。違反前項規定者，經本會委員會議決議通過後，由行政院院長解除其職務。」</w:t>
      </w:r>
      <w:r w:rsidR="002E158B" w:rsidRPr="00EF4725">
        <w:rPr>
          <w:rFonts w:hint="eastAsia"/>
        </w:rPr>
        <w:t>對於黨產條例所預設獨立機關均授權行政院為之，相較德國西元1990年8月31日統一協定增列：（a）獨立委員會由聯邦政府法律監督（Rechtsaufsicht）。統一後，聯邦政府在聯邦議會下院議長的同意下，另外任命</w:t>
      </w:r>
      <w:r w:rsidR="002E158B" w:rsidRPr="00EF4725">
        <w:rPr>
          <w:rFonts w:hint="eastAsia"/>
        </w:rPr>
        <w:lastRenderedPageBreak/>
        <w:t>6位委員。聯邦政府得自統一開始生效至第12屆聯邦議會下院決議，基於重要理由，解除委員之任命，並任命接替委員，德國係將該委員會組成全置於國會監督之下。</w:t>
      </w:r>
      <w:r w:rsidR="0017718B" w:rsidRPr="00EF4725">
        <w:rPr>
          <w:rFonts w:hint="eastAsia"/>
        </w:rPr>
        <w:t>而黨產條例設置黨產會就特定政黨為</w:t>
      </w:r>
      <w:r w:rsidR="002E158B" w:rsidRPr="00EF4725">
        <w:rPr>
          <w:rFonts w:hint="eastAsia"/>
        </w:rPr>
        <w:t>剝奪財產</w:t>
      </w:r>
      <w:r w:rsidR="0017718B" w:rsidRPr="00EF4725">
        <w:rPr>
          <w:rFonts w:hint="eastAsia"/>
        </w:rPr>
        <w:t>等行政處分，其成員</w:t>
      </w:r>
      <w:r w:rsidR="002A7BC4" w:rsidRPr="00EF4725">
        <w:rPr>
          <w:rFonts w:hint="eastAsia"/>
        </w:rPr>
        <w:t>組成雖</w:t>
      </w:r>
      <w:r w:rsidR="0017718B" w:rsidRPr="00EF4725">
        <w:rPr>
          <w:rFonts w:hint="eastAsia"/>
        </w:rPr>
        <w:t>對於黨派與男女設</w:t>
      </w:r>
      <w:r w:rsidR="002A7BC4" w:rsidRPr="00EF4725">
        <w:rPr>
          <w:rFonts w:hint="eastAsia"/>
        </w:rPr>
        <w:t>有一定比例之限制</w:t>
      </w:r>
      <w:r w:rsidR="0017718B" w:rsidRPr="00EF4725">
        <w:rPr>
          <w:rFonts w:hint="eastAsia"/>
        </w:rPr>
        <w:t>，然實質上全置於行政權控制之下，不受國會監督，顯違反憲法第1條民主國原則。</w:t>
      </w:r>
    </w:p>
    <w:p w:rsidR="005F5EE7" w:rsidRPr="00EF4725" w:rsidRDefault="0017718B" w:rsidP="005F5EE7">
      <w:pPr>
        <w:pStyle w:val="3"/>
        <w:rPr>
          <w:rFonts w:hAnsi="標楷體"/>
        </w:rPr>
      </w:pPr>
      <w:r w:rsidRPr="00EF4725">
        <w:rPr>
          <w:rFonts w:hAnsi="標楷體" w:hint="eastAsia"/>
        </w:rPr>
        <w:t>是則，</w:t>
      </w:r>
      <w:r w:rsidR="005F5EE7" w:rsidRPr="00EF4725">
        <w:rPr>
          <w:rFonts w:hAnsi="標楷體" w:hint="eastAsia"/>
        </w:rPr>
        <w:t>黨產條例第2條規定</w:t>
      </w:r>
      <w:proofErr w:type="gramStart"/>
      <w:r w:rsidR="005F5EE7" w:rsidRPr="00EF4725">
        <w:rPr>
          <w:rFonts w:hAnsi="標楷體" w:hint="eastAsia"/>
        </w:rPr>
        <w:t>行政院設黨產</w:t>
      </w:r>
      <w:proofErr w:type="gramEnd"/>
      <w:r w:rsidR="005F5EE7" w:rsidRPr="00EF4725">
        <w:rPr>
          <w:rFonts w:hAnsi="標楷體" w:hint="eastAsia"/>
        </w:rPr>
        <w:t>會，不受基準法規定之限制，其成員依據第18條與第20條規定，其任免均在行政權控制之下，不受國會監督，</w:t>
      </w:r>
      <w:proofErr w:type="gramStart"/>
      <w:r w:rsidR="005F5EE7" w:rsidRPr="00EF4725">
        <w:rPr>
          <w:rFonts w:hAnsi="標楷體" w:hint="eastAsia"/>
        </w:rPr>
        <w:t>悖離</w:t>
      </w:r>
      <w:proofErr w:type="gramEnd"/>
      <w:r w:rsidR="005F5EE7" w:rsidRPr="00EF4725">
        <w:rPr>
          <w:rFonts w:hAnsi="標楷體" w:hint="eastAsia"/>
        </w:rPr>
        <w:t>憲法增修條文第3條第3項、第4項規定，並違反憲法第1條民主國原則。</w:t>
      </w:r>
    </w:p>
    <w:p w:rsidR="00703F5F" w:rsidRPr="00EF4725" w:rsidRDefault="00703F5F" w:rsidP="005F5EE7">
      <w:pPr>
        <w:pStyle w:val="2"/>
      </w:pPr>
      <w:r w:rsidRPr="00EF4725">
        <w:rPr>
          <w:rFonts w:hint="eastAsia"/>
        </w:rPr>
        <w:t>黨產條例以立法權授權行政高權，設置黨產會排除包含憲法以下各普通法適用，已逾越德國就東德政黨</w:t>
      </w:r>
      <w:proofErr w:type="gramStart"/>
      <w:r w:rsidRPr="00EF4725">
        <w:rPr>
          <w:rFonts w:hint="eastAsia"/>
        </w:rPr>
        <w:t>黨</w:t>
      </w:r>
      <w:proofErr w:type="gramEnd"/>
      <w:r w:rsidRPr="00EF4725">
        <w:rPr>
          <w:rFonts w:hint="eastAsia"/>
        </w:rPr>
        <w:t>產處理方式等各種轉型正義之方式，</w:t>
      </w:r>
      <w:proofErr w:type="gramStart"/>
      <w:r w:rsidR="00E868F5" w:rsidRPr="00EF4725">
        <w:rPr>
          <w:rFonts w:hint="eastAsia"/>
        </w:rPr>
        <w:t>悖離</w:t>
      </w:r>
      <w:proofErr w:type="gramEnd"/>
      <w:r w:rsidR="00E868F5" w:rsidRPr="00EF4725">
        <w:rPr>
          <w:rFonts w:hint="eastAsia"/>
        </w:rPr>
        <w:t>法治國原則與正當法律程序原則</w:t>
      </w:r>
      <w:r w:rsidR="00E868F5" w:rsidRPr="00EF4725">
        <w:rPr>
          <w:rFonts w:ascii="新細明體" w:eastAsia="新細明體" w:hAnsi="新細明體" w:hint="eastAsia"/>
        </w:rPr>
        <w:t>，</w:t>
      </w:r>
      <w:r w:rsidRPr="00EF4725">
        <w:rPr>
          <w:rFonts w:hint="eastAsia"/>
        </w:rPr>
        <w:t>不符憲法第1條民主國及法治國原則</w:t>
      </w:r>
      <w:r w:rsidR="00B333C8" w:rsidRPr="00EF4725">
        <w:rPr>
          <w:rFonts w:hAnsi="標楷體" w:hint="eastAsia"/>
        </w:rPr>
        <w:t>，</w:t>
      </w:r>
      <w:r w:rsidR="00FE6128" w:rsidRPr="00EF4725">
        <w:rPr>
          <w:rFonts w:hint="eastAsia"/>
        </w:rPr>
        <w:t>至為明確</w:t>
      </w:r>
      <w:r w:rsidRPr="00EF4725">
        <w:rPr>
          <w:rFonts w:hint="eastAsia"/>
        </w:rPr>
        <w:t>。</w:t>
      </w:r>
    </w:p>
    <w:p w:rsidR="00703F5F" w:rsidRPr="00EF4725" w:rsidRDefault="00703F5F" w:rsidP="00703F5F">
      <w:pPr>
        <w:pStyle w:val="3"/>
      </w:pPr>
      <w:bookmarkStart w:id="130" w:name="_Toc473204337"/>
      <w:bookmarkStart w:id="131" w:name="_Toc474154122"/>
      <w:bookmarkStart w:id="132" w:name="_Toc474400034"/>
      <w:r w:rsidRPr="00EF4725">
        <w:rPr>
          <w:rFonts w:hint="eastAsia"/>
        </w:rPr>
        <w:t>法治國原則與正當法律程序係現代民主憲政之普</w:t>
      </w:r>
      <w:proofErr w:type="gramStart"/>
      <w:r w:rsidRPr="00EF4725">
        <w:rPr>
          <w:rFonts w:hint="eastAsia"/>
        </w:rPr>
        <w:t>世</w:t>
      </w:r>
      <w:proofErr w:type="gramEnd"/>
      <w:r w:rsidRPr="00EF4725">
        <w:rPr>
          <w:rFonts w:hint="eastAsia"/>
        </w:rPr>
        <w:t>價值，解嚴以後為中華民國憲政實務所引用並發揚。</w:t>
      </w:r>
      <w:bookmarkEnd w:id="130"/>
      <w:bookmarkEnd w:id="131"/>
      <w:bookmarkEnd w:id="132"/>
    </w:p>
    <w:p w:rsidR="00703F5F" w:rsidRPr="00EF4725" w:rsidRDefault="00703F5F" w:rsidP="0002725D">
      <w:pPr>
        <w:pStyle w:val="4"/>
      </w:pPr>
      <w:r w:rsidRPr="00EF4725">
        <w:rPr>
          <w:rFonts w:hint="eastAsia"/>
        </w:rPr>
        <w:t>司法院釋字第574號許玉秀大法官部分協同意見書稱，法治國（Rechtsstaat）一詞，是一個德國製的產品，大約形成於19世紀，它的核心概念即是依法而治（rule of law）。追溯該原則的形成歷史，即英國大憲章所揭示拘束貴族人身自由必須依循法定程序的規定，這也是所謂正當程序（due process）的濫觴。所謂法治國，是一種具備權力分立且權力依法運作的國家權力運作模式，規定於德國基本法第20條第2項及第3項。</w:t>
      </w:r>
      <w:r w:rsidRPr="00EF4725">
        <w:rPr>
          <w:rFonts w:hint="eastAsia"/>
        </w:rPr>
        <w:lastRenderedPageBreak/>
        <w:t>該條第1項規定德國的國家型態，為聯邦國、共和國、民主國及社會國；第2項及第3項則規定國家權力來源以及權力的運作模式；由於權力來自每</w:t>
      </w:r>
      <w:proofErr w:type="gramStart"/>
      <w:r w:rsidRPr="00EF4725">
        <w:rPr>
          <w:rFonts w:hint="eastAsia"/>
        </w:rPr>
        <w:t>個</w:t>
      </w:r>
      <w:proofErr w:type="gramEnd"/>
      <w:r w:rsidRPr="00EF4725">
        <w:rPr>
          <w:rFonts w:hint="eastAsia"/>
        </w:rPr>
        <w:t>國民，因此第4項規定國家權力運作偏離權力基礎時，也就是反噬權力來源時，權力來源可以收回權力，這也就是人民的抵抗權</w:t>
      </w:r>
      <w:r w:rsidRPr="00EF4725">
        <w:rPr>
          <w:rStyle w:val="aff0"/>
          <w:rFonts w:hAnsi="標楷體"/>
          <w:szCs w:val="32"/>
        </w:rPr>
        <w:footnoteReference w:id="17"/>
      </w:r>
      <w:r w:rsidRPr="00EF4725">
        <w:rPr>
          <w:rFonts w:hint="eastAsia"/>
        </w:rPr>
        <w:t>。</w:t>
      </w:r>
      <w:r w:rsidR="00E868F5" w:rsidRPr="00EF4725">
        <w:t>…</w:t>
      </w:r>
      <w:proofErr w:type="gramStart"/>
      <w:r w:rsidR="00E868F5" w:rsidRPr="00EF4725">
        <w:t>…</w:t>
      </w:r>
      <w:proofErr w:type="gramEnd"/>
      <w:r w:rsidRPr="00EF4725">
        <w:rPr>
          <w:rFonts w:hint="eastAsia"/>
        </w:rPr>
        <w:t>其中法治國是對民主國國家權力運作模式的描述。民主國的概念，是用來說明國家的型態，也就是國家的權力來源，法治國則是民主國國家權力的運作模式，自權力運作的模式詮釋民主國，即稱為法治國。在一個由每</w:t>
      </w:r>
      <w:proofErr w:type="gramStart"/>
      <w:r w:rsidRPr="00EF4725">
        <w:rPr>
          <w:rFonts w:hint="eastAsia"/>
        </w:rPr>
        <w:t>個</w:t>
      </w:r>
      <w:proofErr w:type="gramEnd"/>
      <w:r w:rsidRPr="00EF4725">
        <w:rPr>
          <w:rFonts w:hint="eastAsia"/>
        </w:rPr>
        <w:t>國民的權力所建構的國家權力機制當中，為了保障權力基礎，也就是每</w:t>
      </w:r>
      <w:proofErr w:type="gramStart"/>
      <w:r w:rsidRPr="00EF4725">
        <w:rPr>
          <w:rFonts w:hint="eastAsia"/>
        </w:rPr>
        <w:t>個</w:t>
      </w:r>
      <w:proofErr w:type="gramEnd"/>
      <w:r w:rsidRPr="00EF4725">
        <w:rPr>
          <w:rFonts w:hint="eastAsia"/>
        </w:rPr>
        <w:t>國民的權力，必定會以一套全體國民同意的規範來落實群體權力的運作，此所以依法而治的法定原則（Legalit</w:t>
      </w:r>
      <w:r w:rsidRPr="00EF4725">
        <w:rPr>
          <w:rFonts w:hint="eastAsia"/>
        </w:rPr>
        <w:t>ä</w:t>
      </w:r>
      <w:r w:rsidRPr="00EF4725">
        <w:rPr>
          <w:rFonts w:hint="eastAsia"/>
        </w:rPr>
        <w:t>tsprinzip）是民主國所必然遵循的權力運作規則，而有權力分立及依法運作權力的民主國，就是具有法治國特質的民主國，德國基本法第20條第2項及第3項，即藉由三權分立以及權力依憲法及法律運作的規定，表徵德國是一個法治國，該條項所規定的分權原則及法定原</w:t>
      </w:r>
      <w:r w:rsidRPr="00EF4725">
        <w:rPr>
          <w:rFonts w:hint="eastAsia"/>
        </w:rPr>
        <w:lastRenderedPageBreak/>
        <w:t>則，即成為法治國原則。本號解釋參考司法院釋字第525號解釋理由書，稱法治國原則為憲法基本原則，乃是在德國基本法第20條第2項及第3項的意義下理解法治國原則，因此在本號解釋中所指的法治國原則就是法定原則等語。從上可知，民主國原則乃係基於同意</w:t>
      </w:r>
      <w:proofErr w:type="gramStart"/>
      <w:r w:rsidRPr="00EF4725">
        <w:rPr>
          <w:rFonts w:hint="eastAsia"/>
        </w:rPr>
        <w:t>─</w:t>
      </w:r>
      <w:proofErr w:type="gramEnd"/>
      <w:r w:rsidRPr="00EF4725">
        <w:rPr>
          <w:rFonts w:hint="eastAsia"/>
        </w:rPr>
        <w:t>亦即主權在民的思想，一個理想的社會建立於人與人之間而非人與政府之間的契約關係，而政府的權力來自被統治者的同意，受人民的「公共意志」所控制的；而法治國原則乃係基於「理性」，德國學者一般認為法治國概念的始於哲學家康德</w:t>
      </w:r>
      <w:r w:rsidRPr="00EF4725">
        <w:rPr>
          <w:rStyle w:val="aff0"/>
          <w:rFonts w:hAnsi="標楷體"/>
          <w:szCs w:val="32"/>
        </w:rPr>
        <w:footnoteReference w:id="18"/>
      </w:r>
      <w:r w:rsidRPr="00EF4725">
        <w:rPr>
          <w:rFonts w:hint="eastAsia"/>
        </w:rPr>
        <w:t>（</w:t>
      </w:r>
      <w:r w:rsidRPr="00EF4725">
        <w:t>Immanuel Kant,</w:t>
      </w:r>
      <w:r w:rsidRPr="00EF4725">
        <w:rPr>
          <w:rFonts w:hint="eastAsia"/>
        </w:rPr>
        <w:t>西元</w:t>
      </w:r>
      <w:r w:rsidRPr="00EF4725">
        <w:t>1724-1804</w:t>
      </w:r>
      <w:r w:rsidRPr="00EF4725">
        <w:rPr>
          <w:rFonts w:hint="eastAsia"/>
        </w:rPr>
        <w:t>年），</w:t>
      </w:r>
      <w:proofErr w:type="gramStart"/>
      <w:r w:rsidRPr="00EF4725">
        <w:rPr>
          <w:rFonts w:cstheme="minorBidi" w:hint="eastAsia"/>
        </w:rPr>
        <w:t>渠在純粹</w:t>
      </w:r>
      <w:proofErr w:type="gramEnd"/>
      <w:r w:rsidRPr="00EF4725">
        <w:rPr>
          <w:rFonts w:cstheme="minorBidi" w:hint="eastAsia"/>
        </w:rPr>
        <w:t>理性批判一書中認為人類理性當集中在3個問題上，我能夠知道什麼、我應</w:t>
      </w:r>
      <w:proofErr w:type="gramStart"/>
      <w:r w:rsidRPr="00EF4725">
        <w:rPr>
          <w:rFonts w:cstheme="minorBidi" w:hint="eastAsia"/>
        </w:rPr>
        <w:t>當做</w:t>
      </w:r>
      <w:proofErr w:type="gramEnd"/>
      <w:r w:rsidRPr="00EF4725">
        <w:rPr>
          <w:rFonts w:cstheme="minorBidi" w:hint="eastAsia"/>
        </w:rPr>
        <w:t>什麼、我可以希望什</w:t>
      </w:r>
      <w:proofErr w:type="gramStart"/>
      <w:r w:rsidRPr="00EF4725">
        <w:rPr>
          <w:rFonts w:cstheme="minorBidi" w:hint="eastAsia"/>
        </w:rPr>
        <w:t>麼</w:t>
      </w:r>
      <w:proofErr w:type="gramEnd"/>
      <w:r w:rsidRPr="00EF4725">
        <w:rPr>
          <w:rFonts w:cstheme="minorBidi"/>
          <w:vertAlign w:val="superscript"/>
        </w:rPr>
        <w:footnoteReference w:id="19"/>
      </w:r>
      <w:r w:rsidRPr="00EF4725">
        <w:rPr>
          <w:rFonts w:cstheme="minorBidi" w:hint="eastAsia"/>
        </w:rPr>
        <w:t>？並於實踐理性批判</w:t>
      </w:r>
      <w:r w:rsidRPr="00EF4725">
        <w:rPr>
          <w:rFonts w:hint="eastAsia"/>
        </w:rPr>
        <w:t>認為，人對於創造來說就是終極目的，若沒有這個終極目的，相互從屬目的鏈條就不會完整的建立起來，但也是在這個僅僅做為道德主體的人中，才能找到在目的上無條件的立法，其不同休</w:t>
      </w:r>
      <w:proofErr w:type="gramStart"/>
      <w:r w:rsidRPr="00EF4725">
        <w:rPr>
          <w:rFonts w:hint="eastAsia"/>
        </w:rPr>
        <w:t>謨</w:t>
      </w:r>
      <w:proofErr w:type="gramEnd"/>
      <w:r w:rsidRPr="00EF4725">
        <w:rPr>
          <w:rStyle w:val="aff0"/>
          <w:rFonts w:hAnsi="標楷體"/>
          <w:szCs w:val="32"/>
        </w:rPr>
        <w:footnoteReference w:id="20"/>
      </w:r>
      <w:r w:rsidRPr="00EF4725">
        <w:rPr>
          <w:rFonts w:hint="eastAsia"/>
        </w:rPr>
        <w:t>（David Hume）以經驗主義作為哲學基礎，所提倡是以「人作為目的」的道德哲學</w:t>
      </w:r>
      <w:r w:rsidRPr="00EF4725">
        <w:rPr>
          <w:rStyle w:val="aff0"/>
          <w:rFonts w:hAnsi="標楷體"/>
          <w:szCs w:val="32"/>
        </w:rPr>
        <w:footnoteReference w:id="21"/>
      </w:r>
      <w:r w:rsidRPr="00EF4725">
        <w:rPr>
          <w:rFonts w:hint="eastAsia"/>
        </w:rPr>
        <w:t>，所以康德進而認為一個國家的成文憲</w:t>
      </w:r>
      <w:r w:rsidRPr="00EF4725">
        <w:rPr>
          <w:rFonts w:hint="eastAsia"/>
        </w:rPr>
        <w:lastRenderedPageBreak/>
        <w:t>法之所以具有「至高無上性」，其前提必須建立於「法律存在的目的不是為管理國家，而是為人民長久的福祉」，</w:t>
      </w:r>
      <w:proofErr w:type="gramStart"/>
      <w:r w:rsidRPr="00EF4725">
        <w:rPr>
          <w:rFonts w:hint="eastAsia"/>
        </w:rPr>
        <w:t>故其稱</w:t>
      </w:r>
      <w:proofErr w:type="gramEnd"/>
      <w:r w:rsidRPr="00EF4725">
        <w:rPr>
          <w:rFonts w:hint="eastAsia"/>
        </w:rPr>
        <w:t>「沒有民主的法治是虛空，無法治的民主是盲目」</w:t>
      </w:r>
      <w:proofErr w:type="gramStart"/>
      <w:r w:rsidRPr="00EF4725">
        <w:rPr>
          <w:rFonts w:hint="eastAsia"/>
        </w:rPr>
        <w:t>（</w:t>
      </w:r>
      <w:proofErr w:type="gramEnd"/>
      <w:r w:rsidRPr="00EF4725">
        <w:rPr>
          <w:rFonts w:hint="eastAsia"/>
        </w:rPr>
        <w:t>Law Without Democracy is empty, Democracy Without Law is blind.）。對於康德而言，憲政的主要問題即為「一個國家的憲法最終建立在其公民的道德上，而公民的道德則反過來又取決於這個憲法的好壞」。理性必須作為國家存立之標準，所以法治國原則是「理性思維」所架構國家思想，目的在於排除任何恣意與專斷侵害基本權利之國家行為。國家必須按照憲法與法律之規定運作，亦即國家必須受到「『理性』法律制度」所控制，從而Ernst-Wolfgang B</w:t>
      </w:r>
      <w:r w:rsidRPr="00EF4725">
        <w:rPr>
          <w:rFonts w:hint="eastAsia"/>
        </w:rPr>
        <w:t>ö</w:t>
      </w:r>
      <w:r w:rsidRPr="00EF4725">
        <w:rPr>
          <w:rFonts w:hint="eastAsia"/>
        </w:rPr>
        <w:t>ckenf</w:t>
      </w:r>
      <w:r w:rsidRPr="00EF4725">
        <w:rPr>
          <w:rFonts w:hint="eastAsia"/>
        </w:rPr>
        <w:t>ö</w:t>
      </w:r>
      <w:r w:rsidRPr="00EF4725">
        <w:rPr>
          <w:rFonts w:hint="eastAsia"/>
        </w:rPr>
        <w:t>rde</w:t>
      </w:r>
      <w:r w:rsidRPr="00EF4725">
        <w:rPr>
          <w:rStyle w:val="aff0"/>
          <w:rFonts w:hAnsi="標楷體"/>
          <w:szCs w:val="32"/>
        </w:rPr>
        <w:footnoteReference w:id="22"/>
      </w:r>
      <w:r w:rsidRPr="00EF4725">
        <w:rPr>
          <w:rFonts w:hint="eastAsia"/>
        </w:rPr>
        <w:t>將法治國原則理解為：「國家行為必須創造一個實質正義的法律狀態」，其縱使是「修憲機關」亦不可任意變更此憲法基本原則，故司法院釋字第499號稱，國民大會為憲法所設置之機關，其具有之職權亦為憲法所賦予，基於修憲職權所制定之憲法增修條文與未經修改之憲法條文雖處於同等位階，惟憲法中具有本質之重要性而為規範秩序存</w:t>
      </w:r>
      <w:r w:rsidRPr="00EF4725">
        <w:rPr>
          <w:rFonts w:hint="eastAsia"/>
        </w:rPr>
        <w:lastRenderedPageBreak/>
        <w:t>立之基礎者，如聽任修改條文予以變更，則憲法整體規範秩序將</w:t>
      </w:r>
      <w:proofErr w:type="gramStart"/>
      <w:r w:rsidRPr="00EF4725">
        <w:rPr>
          <w:rFonts w:hint="eastAsia"/>
        </w:rPr>
        <w:t>形同破毀</w:t>
      </w:r>
      <w:proofErr w:type="gramEnd"/>
      <w:r w:rsidRPr="00EF4725">
        <w:rPr>
          <w:rFonts w:hint="eastAsia"/>
        </w:rPr>
        <w:t>（或稱憲法破棄），該修改之條文即失其應有之正當性</w:t>
      </w:r>
      <w:r w:rsidRPr="00EF4725">
        <w:rPr>
          <w:rStyle w:val="aff0"/>
          <w:rFonts w:hAnsi="標楷體"/>
          <w:szCs w:val="32"/>
        </w:rPr>
        <w:footnoteReference w:id="23"/>
      </w:r>
      <w:r w:rsidRPr="00EF4725">
        <w:rPr>
          <w:rFonts w:hint="eastAsia"/>
          <w:szCs w:val="32"/>
        </w:rPr>
        <w:t>。</w:t>
      </w:r>
      <w:r w:rsidRPr="00EF4725">
        <w:rPr>
          <w:rFonts w:hint="eastAsia"/>
        </w:rPr>
        <w:t>憲法條文中，諸如：第1條所樹立之民主共和國原則、第2條國民主權原則、第2章保障人民權利、以及有關權力分立與制衡之原則，具有本質之重要性，亦為憲法整體基本原則之所在。基於前述規定所形成之自由民主憲政秩序，乃現行憲法賴以存立之基礎，凡憲法設置之</w:t>
      </w:r>
      <w:proofErr w:type="gramStart"/>
      <w:r w:rsidRPr="00EF4725">
        <w:rPr>
          <w:rFonts w:hint="eastAsia"/>
        </w:rPr>
        <w:t>機關均有遵守</w:t>
      </w:r>
      <w:proofErr w:type="gramEnd"/>
      <w:r w:rsidRPr="00EF4725">
        <w:rPr>
          <w:rFonts w:hint="eastAsia"/>
        </w:rPr>
        <w:t>之義務等語。是</w:t>
      </w:r>
      <w:proofErr w:type="gramStart"/>
      <w:r w:rsidRPr="00EF4725">
        <w:rPr>
          <w:rFonts w:hint="eastAsia"/>
        </w:rPr>
        <w:t>以</w:t>
      </w:r>
      <w:proofErr w:type="gramEnd"/>
      <w:r w:rsidRPr="00EF4725">
        <w:rPr>
          <w:rFonts w:hint="eastAsia"/>
        </w:rPr>
        <w:t>，現代法治國家並非「依法統治」，而係認為國家不能先制定違反憲法的法律，復要求人民服從其違反憲法所做成之法律。國家若因自己的違憲行為而遭人民以行使抵抗權之方式予以反抗，則人民抵抗權的行使因具備捍衛憲政秩序之正當性，阻卻其違法性</w:t>
      </w:r>
      <w:r w:rsidRPr="00EF4725">
        <w:rPr>
          <w:rStyle w:val="aff0"/>
          <w:rFonts w:hAnsi="標楷體"/>
          <w:szCs w:val="32"/>
        </w:rPr>
        <w:footnoteReference w:id="24"/>
      </w:r>
      <w:r w:rsidRPr="00EF4725">
        <w:rPr>
          <w:rFonts w:hint="eastAsia"/>
        </w:rPr>
        <w:t>。我國憲法的根本精神中，學說固有以從憲法第1條有關國體、政體之「中華民國為民有民治民享之民主共和國」得引申出「民主國原則」、「民生福利國原則」、「共和國原則」，而從憲法第23、170、171、172條之體系與關聯，得推知另一憲法基本原則</w:t>
      </w:r>
      <w:proofErr w:type="gramStart"/>
      <w:r w:rsidRPr="00EF4725">
        <w:rPr>
          <w:rFonts w:hint="eastAsia"/>
        </w:rPr>
        <w:t>─</w:t>
      </w:r>
      <w:proofErr w:type="gramEnd"/>
      <w:r w:rsidRPr="00EF4725">
        <w:rPr>
          <w:rFonts w:hint="eastAsia"/>
        </w:rPr>
        <w:t>「法治國原則」。在司法實務上</w:t>
      </w:r>
      <w:r w:rsidRPr="00EF4725">
        <w:rPr>
          <w:rStyle w:val="aff0"/>
        </w:rPr>
        <w:footnoteReference w:id="25"/>
      </w:r>
      <w:r w:rsidRPr="00EF4725">
        <w:rPr>
          <w:rFonts w:hint="eastAsia"/>
        </w:rPr>
        <w:t>則認為法治國原則，如</w:t>
      </w:r>
      <w:r w:rsidRPr="00EF4725">
        <w:rPr>
          <w:rFonts w:hint="eastAsia"/>
        </w:rPr>
        <w:lastRenderedPageBreak/>
        <w:t>同自由、民主、平等，具有普</w:t>
      </w:r>
      <w:proofErr w:type="gramStart"/>
      <w:r w:rsidRPr="00EF4725">
        <w:rPr>
          <w:rFonts w:hint="eastAsia"/>
        </w:rPr>
        <w:t>世</w:t>
      </w:r>
      <w:proofErr w:type="gramEnd"/>
      <w:r w:rsidRPr="00EF4725">
        <w:rPr>
          <w:rFonts w:hint="eastAsia"/>
        </w:rPr>
        <w:t>價値，應包括人權保障、權力分立、依法行政原則、明確原則與禁止溯及既往、比例原則和權利救濟，其結構與原則已内化於現代憲政國家中，成為基本價值的合憲性秩序，要求國家所有的權力必須受到法律的拘束，並透過權力分立等原則，建立公法的各種制度，確保人民的自由與平等。</w:t>
      </w:r>
    </w:p>
    <w:p w:rsidR="00703F5F" w:rsidRPr="00EF4725" w:rsidRDefault="0002725D" w:rsidP="002E36D7">
      <w:pPr>
        <w:pStyle w:val="4"/>
      </w:pPr>
      <w:proofErr w:type="gramStart"/>
      <w:r w:rsidRPr="00EF4725">
        <w:rPr>
          <w:rFonts w:hint="eastAsia"/>
        </w:rPr>
        <w:t>復</w:t>
      </w:r>
      <w:r w:rsidR="00703F5F" w:rsidRPr="00EF4725">
        <w:rPr>
          <w:rFonts w:hint="eastAsia"/>
        </w:rPr>
        <w:t>按</w:t>
      </w:r>
      <w:proofErr w:type="gramEnd"/>
      <w:r w:rsidR="00703F5F" w:rsidRPr="00EF4725">
        <w:rPr>
          <w:rFonts w:hint="eastAsia"/>
        </w:rPr>
        <w:t>「正當法律程序原則」（due process of law）係指「遵循正當程序之法律」，從</w:t>
      </w:r>
      <w:proofErr w:type="gramStart"/>
      <w:r w:rsidR="00703F5F" w:rsidRPr="00EF4725">
        <w:rPr>
          <w:rFonts w:hint="eastAsia"/>
        </w:rPr>
        <w:t>文義上可</w:t>
      </w:r>
      <w:proofErr w:type="gramEnd"/>
      <w:r w:rsidR="00703F5F" w:rsidRPr="00EF4725">
        <w:rPr>
          <w:rFonts w:hint="eastAsia"/>
        </w:rPr>
        <w:t>分為「法律」及「正當程序」。前者要求限制、干</w:t>
      </w:r>
      <w:r w:rsidR="00E868F5" w:rsidRPr="00EF4725">
        <w:rPr>
          <w:rFonts w:hint="eastAsia"/>
        </w:rPr>
        <w:t>涉或剝奪憲法保障人民之基本權利，應依據法律之規定，始得為之。</w:t>
      </w:r>
      <w:r w:rsidR="00703F5F" w:rsidRPr="00EF4725">
        <w:rPr>
          <w:rFonts w:hint="eastAsia"/>
        </w:rPr>
        <w:t>相當於德國法上「法律保留原則」。而後者要求立法機關制定該法律之內容及程序必須「正當」。何謂「正當」，從實務及學說發展而論，法律規範之形式上，須符合憲法優位原則、法律優位原則、法律明確性原則、具體明確授權原則；實質內容，尚須符合比例原則、平等原則、誠實信用原則、信賴保護原則、徵收補</w:t>
      </w:r>
      <w:r w:rsidR="00703F5F" w:rsidRPr="00EF4725">
        <w:rPr>
          <w:rFonts w:hint="eastAsia"/>
        </w:rPr>
        <w:lastRenderedPageBreak/>
        <w:t>償原則等「法治國原則」。據此法律原則所進行之程序方屬「正當」，從上述「正當法律程序原則」之定義可區分為「程序上正當程序」及「實質上正當程序」。該項原則係起源於英國大憲章之法律概念</w:t>
      </w:r>
      <w:r w:rsidR="00703F5F" w:rsidRPr="00EF4725">
        <w:rPr>
          <w:rStyle w:val="aff0"/>
          <w:rFonts w:hAnsi="標楷體"/>
          <w:szCs w:val="32"/>
        </w:rPr>
        <w:footnoteReference w:id="26"/>
      </w:r>
      <w:r w:rsidR="00703F5F" w:rsidRPr="00EF4725">
        <w:rPr>
          <w:rFonts w:hint="eastAsia"/>
        </w:rPr>
        <w:t>，而為美國憲法增修條文第5條及第14條所採用</w:t>
      </w:r>
      <w:r w:rsidR="00703F5F" w:rsidRPr="00EF4725">
        <w:rPr>
          <w:rStyle w:val="aff0"/>
          <w:rFonts w:hAnsi="標楷體"/>
          <w:szCs w:val="32"/>
        </w:rPr>
        <w:footnoteReference w:id="27"/>
      </w:r>
      <w:r w:rsidR="00703F5F" w:rsidRPr="00EF4725">
        <w:rPr>
          <w:rFonts w:hint="eastAsia"/>
        </w:rPr>
        <w:t>。受美國影響，戰後日本憲法亦有相類似之規定，如第31條；而德國基本法第9章關於司法權之組織及程序所作之規範，則將正當法律程序作更縝密之條文安排，其中第103條第1項稱：「任何人於訴訟中皆得請求依法聽審。」</w:t>
      </w:r>
      <w:r w:rsidR="002E36D7" w:rsidRPr="00EF4725">
        <w:rPr>
          <w:rFonts w:hint="eastAsia"/>
        </w:rPr>
        <w:t>該</w:t>
      </w:r>
      <w:r w:rsidR="00703F5F" w:rsidRPr="00EF4725">
        <w:rPr>
          <w:rFonts w:hint="eastAsia"/>
        </w:rPr>
        <w:t>原則可區分為「程序上正當程序」及「實質上正當程序」。前者為政府限制人民生命、自由或財產時，應遵循如何程序方為正當的問題；後者為法院如何審查法律之內容，確保法律之公平的問題。美國聯邦上訴法院法官Henry Friendly分析美國憲法正當法律程序，列出10項司法程序保</w:t>
      </w:r>
      <w:r w:rsidR="00703F5F" w:rsidRPr="00EF4725">
        <w:rPr>
          <w:rFonts w:hint="eastAsia"/>
        </w:rPr>
        <w:lastRenderedPageBreak/>
        <w:t>障之重要特質，包含公正之法庭、告知擬採取之行動及理由、反駁擬議行動之機會、聲明證據的權利，包括傳訊證人之權、獲悉不利證據的權利、詰問對造證人的權利、完全依據證據作成決定、選任辯護人的權利、法庭應就提出之證據作成筆錄及法庭應以書面載明事實認定及裁決理由等。上開這10點可作為正當法律程序</w:t>
      </w:r>
      <w:proofErr w:type="gramStart"/>
      <w:r w:rsidR="00703F5F" w:rsidRPr="00EF4725">
        <w:rPr>
          <w:rFonts w:hint="eastAsia"/>
        </w:rPr>
        <w:t>最</w:t>
      </w:r>
      <w:proofErr w:type="gramEnd"/>
      <w:r w:rsidR="00703F5F" w:rsidRPr="00EF4725">
        <w:rPr>
          <w:rFonts w:hint="eastAsia"/>
        </w:rPr>
        <w:t>廣義之內涵，實際運用上，不論是立法者所提供，或法院於個案中之判定，都是在此</w:t>
      </w:r>
      <w:proofErr w:type="gramStart"/>
      <w:r w:rsidR="00703F5F" w:rsidRPr="00EF4725">
        <w:rPr>
          <w:rFonts w:hint="eastAsia"/>
        </w:rPr>
        <w:t>一</w:t>
      </w:r>
      <w:proofErr w:type="gramEnd"/>
      <w:r w:rsidR="00703F5F" w:rsidRPr="00EF4725">
        <w:rPr>
          <w:rFonts w:hint="eastAsia"/>
        </w:rPr>
        <w:t>最完整保障之下的各種組合。美國聯邦最高法院法官Frankfutert</w:t>
      </w:r>
      <w:proofErr w:type="gramStart"/>
      <w:r w:rsidR="00703F5F" w:rsidRPr="00EF4725">
        <w:rPr>
          <w:rFonts w:hint="eastAsia"/>
        </w:rPr>
        <w:t>曾謂</w:t>
      </w:r>
      <w:proofErr w:type="gramEnd"/>
      <w:r w:rsidR="00703F5F" w:rsidRPr="00EF4725">
        <w:rPr>
          <w:rFonts w:hint="eastAsia"/>
        </w:rPr>
        <w:t>：「正當程序，不同於某些法則，要非具有固定內涵，而無關乎時間、地點及情況之技術性概念…</w:t>
      </w:r>
      <w:proofErr w:type="gramStart"/>
      <w:r w:rsidR="00703F5F" w:rsidRPr="00EF4725">
        <w:rPr>
          <w:rFonts w:hint="eastAsia"/>
        </w:rPr>
        <w:t>…</w:t>
      </w:r>
      <w:proofErr w:type="gramEnd"/>
      <w:r w:rsidR="00703F5F" w:rsidRPr="00EF4725">
        <w:rPr>
          <w:rFonts w:hint="eastAsia"/>
        </w:rPr>
        <w:t>。正當程序非機械工具，亦</w:t>
      </w:r>
      <w:proofErr w:type="gramStart"/>
      <w:r w:rsidR="00703F5F" w:rsidRPr="00EF4725">
        <w:rPr>
          <w:rFonts w:hint="eastAsia"/>
        </w:rPr>
        <w:t>非碼尺</w:t>
      </w:r>
      <w:proofErr w:type="gramEnd"/>
      <w:r w:rsidR="00703F5F" w:rsidRPr="00EF4725">
        <w:rPr>
          <w:rFonts w:hint="eastAsia"/>
        </w:rPr>
        <w:t>，而是精細的調整過程，其間無可避免地將涉入憲法授權開發此一過程之人（法官）之判斷。」亦即，正當程序之內涵，係變動不</w:t>
      </w:r>
      <w:proofErr w:type="gramStart"/>
      <w:r w:rsidR="00703F5F" w:rsidRPr="00EF4725">
        <w:rPr>
          <w:rFonts w:hint="eastAsia"/>
        </w:rPr>
        <w:t>羈</w:t>
      </w:r>
      <w:proofErr w:type="gramEnd"/>
      <w:r w:rsidR="00703F5F" w:rsidRPr="00EF4725">
        <w:rPr>
          <w:rFonts w:hint="eastAsia"/>
        </w:rPr>
        <w:t>、</w:t>
      </w:r>
      <w:proofErr w:type="gramStart"/>
      <w:r w:rsidR="00703F5F" w:rsidRPr="00EF4725">
        <w:rPr>
          <w:rFonts w:hint="eastAsia"/>
        </w:rPr>
        <w:t>隨境權宜</w:t>
      </w:r>
      <w:proofErr w:type="gramEnd"/>
      <w:r w:rsidR="00703F5F" w:rsidRPr="00EF4725">
        <w:rPr>
          <w:rFonts w:hint="eastAsia"/>
        </w:rPr>
        <w:t>，而須就個案論斷。美國著名的公法教授Rabin亦說明：「正當程序可視為</w:t>
      </w:r>
      <w:proofErr w:type="gramStart"/>
      <w:r w:rsidR="00703F5F" w:rsidRPr="00EF4725">
        <w:rPr>
          <w:rFonts w:hint="eastAsia"/>
        </w:rPr>
        <w:t>一階層式的途徑</w:t>
      </w:r>
      <w:proofErr w:type="gramEnd"/>
      <w:r w:rsidR="00703F5F" w:rsidRPr="00EF4725">
        <w:rPr>
          <w:rFonts w:hint="eastAsia"/>
        </w:rPr>
        <w:t>，旨在達成一種基本的客觀，即免於遭受國家恣意行為侵害的保障。」</w:t>
      </w:r>
      <w:r w:rsidR="00703F5F" w:rsidRPr="00EF4725">
        <w:rPr>
          <w:rStyle w:val="aff0"/>
          <w:rFonts w:hAnsi="標楷體"/>
          <w:szCs w:val="32"/>
        </w:rPr>
        <w:footnoteReference w:id="28"/>
      </w:r>
      <w:r w:rsidR="00703F5F" w:rsidRPr="00EF4725">
        <w:rPr>
          <w:rFonts w:hint="eastAsia"/>
          <w:vertAlign w:val="superscript"/>
        </w:rPr>
        <w:t>、</w:t>
      </w:r>
      <w:r w:rsidR="00703F5F" w:rsidRPr="00EF4725">
        <w:rPr>
          <w:rStyle w:val="aff0"/>
          <w:rFonts w:hAnsi="標楷體"/>
          <w:szCs w:val="32"/>
        </w:rPr>
        <w:footnoteReference w:id="29"/>
      </w:r>
      <w:r w:rsidR="00703F5F" w:rsidRPr="00EF4725">
        <w:rPr>
          <w:rFonts w:hint="eastAsia"/>
        </w:rPr>
        <w:t>我國司法實務上</w:t>
      </w:r>
      <w:r w:rsidR="00703F5F" w:rsidRPr="00EF4725">
        <w:rPr>
          <w:vertAlign w:val="superscript"/>
        </w:rPr>
        <w:footnoteReference w:id="30"/>
      </w:r>
      <w:r w:rsidR="00703F5F" w:rsidRPr="00EF4725">
        <w:rPr>
          <w:rFonts w:hint="eastAsia"/>
        </w:rPr>
        <w:t>亦</w:t>
      </w:r>
      <w:r w:rsidR="00703F5F" w:rsidRPr="00EF4725">
        <w:rPr>
          <w:rFonts w:hint="eastAsia"/>
        </w:rPr>
        <w:lastRenderedPageBreak/>
        <w:t>認為憲法第16條訴訟基本權所呈現之正當法律程序原則，其內涵包含「實質上的正當程序」與「程序上的正當程序」二方面。「實質上的正當程序」，即指立法機關衡量訴訟案件之種類、性質、訴訟政策目的，以及訴訟制度之功能等因素，針對訴訟救濟應循之審級、程序及相關要件「以法律為正當合理之規定」。所謂的「程序上的正當程序」，即指：1.獨立、公正、公平、公開、迅速之審判機關與程序；2.對質詰問權；3.直接審理原則；4.言詞辯論原則；5.對審及辯護制度；6.予以當事人最後陳述之機會；7.給予當事人申辯及提出證據之機會；8.公平審理原則；9.向法院提起適時審判請求權；10.聽審請求權等</w:t>
      </w:r>
      <w:r w:rsidR="00E868F5" w:rsidRPr="00EF4725">
        <w:rPr>
          <w:rFonts w:hint="eastAsia"/>
        </w:rPr>
        <w:t>內涵</w:t>
      </w:r>
      <w:r w:rsidR="00703F5F" w:rsidRPr="00EF4725">
        <w:rPr>
          <w:rFonts w:hint="eastAsia"/>
        </w:rPr>
        <w:t>。</w:t>
      </w:r>
    </w:p>
    <w:p w:rsidR="00703F5F" w:rsidRPr="00EF4725" w:rsidRDefault="00703F5F" w:rsidP="00703F5F">
      <w:pPr>
        <w:pStyle w:val="3"/>
      </w:pPr>
      <w:bookmarkStart w:id="133" w:name="_Toc473204339"/>
      <w:bookmarkStart w:id="134" w:name="_Toc474154124"/>
      <w:bookmarkStart w:id="135" w:name="_Toc474400036"/>
      <w:r w:rsidRPr="00EF4725">
        <w:rPr>
          <w:rFonts w:hint="eastAsia"/>
        </w:rPr>
        <w:lastRenderedPageBreak/>
        <w:t>臺灣現行施行之憲法仍為中華民國憲法，</w:t>
      </w:r>
      <w:proofErr w:type="gramStart"/>
      <w:r w:rsidRPr="00EF4725">
        <w:rPr>
          <w:rFonts w:hint="eastAsia"/>
        </w:rPr>
        <w:t>故黨產</w:t>
      </w:r>
      <w:proofErr w:type="gramEnd"/>
      <w:r w:rsidRPr="00EF4725">
        <w:rPr>
          <w:rFonts w:hint="eastAsia"/>
        </w:rPr>
        <w:t>條例之法規範設計必須考量中華民國憲法變革過程，而與兩德統一造成東德國家與東德憲法消滅截然不同，不宜比附援引，中國國民黨黨產是憲法變遷下現實產物，具有中華民國憲法在地化特徵，因無相關憲法或法律規範「</w:t>
      </w:r>
      <w:proofErr w:type="gramStart"/>
      <w:r w:rsidR="00584C51" w:rsidRPr="00EF4725">
        <w:rPr>
          <w:rFonts w:hint="eastAsia"/>
        </w:rPr>
        <w:t>一</w:t>
      </w:r>
      <w:proofErr w:type="gramEnd"/>
      <w:r w:rsidR="00584C51" w:rsidRPr="00EF4725">
        <w:rPr>
          <w:rFonts w:hint="eastAsia"/>
        </w:rPr>
        <w:t>黨獨大</w:t>
      </w:r>
      <w:r w:rsidRPr="00EF4725">
        <w:rPr>
          <w:rFonts w:hint="eastAsia"/>
        </w:rPr>
        <w:t>制」之過渡程序，而成為中華民國憲法漏洞。黨產條例以立法權授權行政高權，設置黨產會排除中華民國憲法以下各普通法之適用，採用推定方式，</w:t>
      </w:r>
      <w:proofErr w:type="gramStart"/>
      <w:r w:rsidRPr="00EF4725">
        <w:rPr>
          <w:rFonts w:hint="eastAsia"/>
        </w:rPr>
        <w:t>逕</w:t>
      </w:r>
      <w:proofErr w:type="gramEnd"/>
      <w:r w:rsidRPr="00EF4725">
        <w:rPr>
          <w:rFonts w:hint="eastAsia"/>
        </w:rPr>
        <w:t>為黨產之各項處分行為，已逾越德國就東德政黨</w:t>
      </w:r>
      <w:proofErr w:type="gramStart"/>
      <w:r w:rsidRPr="00EF4725">
        <w:rPr>
          <w:rFonts w:hint="eastAsia"/>
        </w:rPr>
        <w:t>黨</w:t>
      </w:r>
      <w:proofErr w:type="gramEnd"/>
      <w:r w:rsidRPr="00EF4725">
        <w:rPr>
          <w:rFonts w:hint="eastAsia"/>
        </w:rPr>
        <w:t>產處理方式等各種轉型正義之方式，「一見即明」</w:t>
      </w:r>
      <w:r w:rsidRPr="00EF4725">
        <w:rPr>
          <w:rStyle w:val="aff0"/>
        </w:rPr>
        <w:footnoteReference w:id="31"/>
      </w:r>
      <w:r w:rsidRPr="00EF4725">
        <w:rPr>
          <w:rFonts w:hint="eastAsia"/>
        </w:rPr>
        <w:t>地違反法治國基本原則與正當法律程序。</w:t>
      </w:r>
      <w:bookmarkEnd w:id="133"/>
      <w:bookmarkEnd w:id="134"/>
      <w:bookmarkEnd w:id="135"/>
    </w:p>
    <w:p w:rsidR="00703F5F" w:rsidRPr="00EF4725" w:rsidRDefault="002B17E3" w:rsidP="00703F5F">
      <w:pPr>
        <w:pStyle w:val="4"/>
      </w:pPr>
      <w:r w:rsidRPr="00EF4725">
        <w:rPr>
          <w:rFonts w:hint="eastAsia"/>
        </w:rPr>
        <w:t>臺灣</w:t>
      </w:r>
      <w:r w:rsidR="00703F5F" w:rsidRPr="00EF4725">
        <w:rPr>
          <w:rFonts w:hint="eastAsia"/>
        </w:rPr>
        <w:t>現行施行之憲法仍為中華民國憲法，故必須考量中華民國憲法變革</w:t>
      </w:r>
      <w:r w:rsidR="00703F5F" w:rsidRPr="00EF4725">
        <w:rPr>
          <w:rStyle w:val="aff0"/>
          <w:rFonts w:hAnsi="標楷體"/>
        </w:rPr>
        <w:footnoteReference w:id="32"/>
      </w:r>
      <w:r w:rsidR="00703F5F" w:rsidRPr="00EF4725">
        <w:rPr>
          <w:rFonts w:hint="eastAsia"/>
        </w:rPr>
        <w:t>過程，而與兩德統一造成東德國家與東德憲法消滅截然不同，不宜比附援引，中國國民黨黨產是憲法變遷下現實產物，具有中華民國憲法在地化特徵，因無相關憲法或法律規範「</w:t>
      </w:r>
      <w:proofErr w:type="gramStart"/>
      <w:r w:rsidR="00584C51" w:rsidRPr="00EF4725">
        <w:rPr>
          <w:rFonts w:hint="eastAsia"/>
        </w:rPr>
        <w:t>一</w:t>
      </w:r>
      <w:proofErr w:type="gramEnd"/>
      <w:r w:rsidR="00584C51" w:rsidRPr="00EF4725">
        <w:rPr>
          <w:rFonts w:hint="eastAsia"/>
        </w:rPr>
        <w:t>黨獨大</w:t>
      </w:r>
      <w:r w:rsidR="00703F5F" w:rsidRPr="00EF4725">
        <w:rPr>
          <w:rFonts w:hint="eastAsia"/>
        </w:rPr>
        <w:t>制」之過渡程序，而成為中華民國憲法漏洞。</w:t>
      </w:r>
    </w:p>
    <w:p w:rsidR="00703F5F" w:rsidRPr="00EF4725" w:rsidRDefault="002B17E3" w:rsidP="00703F5F">
      <w:pPr>
        <w:pStyle w:val="5"/>
      </w:pPr>
      <w:r w:rsidRPr="00EF4725">
        <w:rPr>
          <w:rFonts w:hint="eastAsia"/>
        </w:rPr>
        <w:t>臺灣</w:t>
      </w:r>
      <w:r w:rsidR="00703F5F" w:rsidRPr="00EF4725">
        <w:rPr>
          <w:rFonts w:hint="eastAsia"/>
        </w:rPr>
        <w:t>現行施行之憲法仍為中華民國憲法。</w:t>
      </w:r>
    </w:p>
    <w:p w:rsidR="00703F5F" w:rsidRPr="00EF4725" w:rsidRDefault="00703F5F" w:rsidP="00CF2957">
      <w:pPr>
        <w:pStyle w:val="52"/>
        <w:kinsoku w:val="0"/>
        <w:autoSpaceDN/>
        <w:ind w:left="2041" w:firstLine="680"/>
        <w:rPr>
          <w:rFonts w:hAnsi="標楷體"/>
        </w:rPr>
      </w:pPr>
      <w:r w:rsidRPr="00EF4725">
        <w:rPr>
          <w:rFonts w:hAnsi="標楷體" w:hint="eastAsia"/>
        </w:rPr>
        <w:t>中華民國憲法於35年（西元1946年）12月25日由</w:t>
      </w:r>
      <w:hyperlink r:id="rId10" w:tooltip="制憲國民大會" w:history="1">
        <w:r w:rsidRPr="00EF4725">
          <w:rPr>
            <w:rStyle w:val="af0"/>
            <w:rFonts w:hAnsi="標楷體" w:hint="eastAsia"/>
            <w:color w:val="auto"/>
            <w:szCs w:val="32"/>
            <w:u w:val="none"/>
          </w:rPr>
          <w:t>制憲國民大會</w:t>
        </w:r>
      </w:hyperlink>
      <w:r w:rsidRPr="00EF4725">
        <w:rPr>
          <w:rFonts w:hAnsi="標楷體" w:hint="eastAsia"/>
        </w:rPr>
        <w:t>於</w:t>
      </w:r>
      <w:hyperlink r:id="rId11" w:tooltip="南京市 (中華民國)" w:history="1">
        <w:r w:rsidRPr="00EF4725">
          <w:rPr>
            <w:rStyle w:val="af0"/>
            <w:rFonts w:hAnsi="標楷體" w:hint="eastAsia"/>
            <w:color w:val="auto"/>
            <w:szCs w:val="32"/>
            <w:u w:val="none"/>
          </w:rPr>
          <w:t>南京</w:t>
        </w:r>
      </w:hyperlink>
      <w:r w:rsidRPr="00EF4725">
        <w:rPr>
          <w:rFonts w:hAnsi="標楷體" w:hint="eastAsia"/>
        </w:rPr>
        <w:t>議決，該憲法制定時，因國共內戰全面爆發，國民大會因而在37年（西元1948年）制定動員戡亂時期臨時條款，38年（西元1949年）國民政府失去對</w:t>
      </w:r>
      <w:r w:rsidRPr="00EF4725">
        <w:rPr>
          <w:rFonts w:hAnsi="標楷體" w:hint="eastAsia"/>
        </w:rPr>
        <w:lastRenderedPageBreak/>
        <w:t>中國大陸的治權、其有效統治區域限縮至臺澎金馬</w:t>
      </w:r>
      <w:r w:rsidRPr="00EF4725">
        <w:rPr>
          <w:rStyle w:val="aff0"/>
          <w:rFonts w:hAnsi="標楷體"/>
        </w:rPr>
        <w:footnoteReference w:id="33"/>
      </w:r>
      <w:r w:rsidRPr="00EF4725">
        <w:rPr>
          <w:rFonts w:hAnsi="標楷體" w:hint="eastAsia"/>
        </w:rPr>
        <w:t>，該條款的適用時間不斷被延長，而導致憲政實施有名無實。至80年（西元1991年），國民大會</w:t>
      </w:r>
      <w:r w:rsidRPr="00EF4725">
        <w:rPr>
          <w:rStyle w:val="aff0"/>
          <w:rFonts w:hAnsi="標楷體"/>
        </w:rPr>
        <w:footnoteReference w:id="34"/>
      </w:r>
      <w:r w:rsidRPr="00EF4725">
        <w:rPr>
          <w:rFonts w:hAnsi="標楷體" w:hint="eastAsia"/>
        </w:rPr>
        <w:t>始廢止動員戡亂時期臨時條款，並同時於憲法本文之外，另增訂中華民國憲法增修條文並凍結部分憲法本文，以因應臺灣地區之現狀，惟迄今並未制定「臺灣（地區）憲法」。</w:t>
      </w:r>
    </w:p>
    <w:p w:rsidR="00703F5F" w:rsidRPr="00EF4725" w:rsidRDefault="00703F5F" w:rsidP="00703F5F">
      <w:pPr>
        <w:pStyle w:val="5"/>
      </w:pPr>
      <w:r w:rsidRPr="00EF4725">
        <w:rPr>
          <w:rFonts w:hint="eastAsia"/>
        </w:rPr>
        <w:t>中華民國憲法草創、制定、成長與變動，所涵蓋整個憲法變革過程，依據分別為革命、軍政、訓政與憲政等階段，但對於中國國民黨從實質之訓政時期變動至憲政時期，並無相關憲法或法律規範「</w:t>
      </w:r>
      <w:proofErr w:type="gramStart"/>
      <w:r w:rsidR="00584C51" w:rsidRPr="00EF4725">
        <w:rPr>
          <w:rFonts w:hint="eastAsia"/>
        </w:rPr>
        <w:t>一</w:t>
      </w:r>
      <w:proofErr w:type="gramEnd"/>
      <w:r w:rsidR="00584C51" w:rsidRPr="00EF4725">
        <w:rPr>
          <w:rFonts w:hint="eastAsia"/>
        </w:rPr>
        <w:t>黨獨大</w:t>
      </w:r>
      <w:r w:rsidRPr="00EF4725">
        <w:rPr>
          <w:rFonts w:hint="eastAsia"/>
        </w:rPr>
        <w:t>制」之過渡程序，而成為中華民國憲法漏洞。</w:t>
      </w:r>
    </w:p>
    <w:p w:rsidR="00703F5F" w:rsidRPr="00EF4725" w:rsidRDefault="00703F5F" w:rsidP="00703F5F">
      <w:pPr>
        <w:pStyle w:val="6"/>
        <w:autoSpaceDN/>
        <w:ind w:left="2382" w:hanging="851"/>
      </w:pPr>
      <w:r w:rsidRPr="00EF4725">
        <w:rPr>
          <w:rFonts w:hint="eastAsia"/>
          <w:lang w:eastAsia="ja-JP"/>
        </w:rPr>
        <w:t>日本憲法學者小林直樹</w:t>
      </w:r>
      <w:r w:rsidRPr="00EF4725">
        <w:rPr>
          <w:rStyle w:val="aff0"/>
          <w:rFonts w:hAnsi="標楷體"/>
          <w:szCs w:val="32"/>
          <w:lang w:eastAsia="ja-JP"/>
        </w:rPr>
        <w:footnoteReference w:id="35"/>
      </w:r>
      <w:r w:rsidRPr="00EF4725">
        <w:rPr>
          <w:rFonts w:hint="eastAsia"/>
          <w:lang w:eastAsia="ja-JP"/>
        </w:rPr>
        <w:t>在「憲法秩序の理論」序言稱：「憲法具有法律型態，是制定國家統治基本組織架構，以控制無軌道的鬥爭的狀態，其擔任維持政治秩序的角色。</w:t>
      </w:r>
      <w:r w:rsidRPr="00EF4725">
        <w:rPr>
          <w:rFonts w:hint="eastAsia"/>
        </w:rPr>
        <w:t>在立憲主義下，必須抑制權力的恣意，並保障基本權利，宣示國家應行的方向與理念；但</w:t>
      </w:r>
      <w:r w:rsidRPr="00EF4725">
        <w:rPr>
          <w:rFonts w:hint="eastAsia"/>
        </w:rPr>
        <w:lastRenderedPageBreak/>
        <w:t>是相反地，憲法，時而會被『權力者』無視或蹂躪，屢屢成為各政治</w:t>
      </w:r>
      <w:proofErr w:type="gramStart"/>
      <w:r w:rsidRPr="00EF4725">
        <w:rPr>
          <w:rFonts w:hint="eastAsia"/>
        </w:rPr>
        <w:t>勢力間政爭</w:t>
      </w:r>
      <w:proofErr w:type="gramEnd"/>
      <w:r w:rsidRPr="00EF4725">
        <w:rPr>
          <w:rFonts w:hint="eastAsia"/>
        </w:rPr>
        <w:t>之目標，常會遭受反體制勢力直接摧毀，是則，對於憲法機能與生態的各種面向，應從政治思想體系的自由眼光，捕捉憲法秩序之動態與平衡的憲政全貌，業成為理論憲法學最重要的課題。」</w:t>
      </w:r>
      <w:r w:rsidRPr="00EF4725">
        <w:rPr>
          <w:rStyle w:val="aff0"/>
          <w:rFonts w:hAnsi="標楷體"/>
          <w:szCs w:val="32"/>
        </w:rPr>
        <w:footnoteReference w:id="36"/>
      </w:r>
      <w:r w:rsidRPr="00EF4725">
        <w:rPr>
          <w:rFonts w:hint="eastAsia"/>
        </w:rPr>
        <w:t>，該書將憲法秩序的變動以力學方式分析1.憲法的破壞（革命）2.憲法的制定3.憲法的改正4.憲法的變遷之各種狀態</w:t>
      </w:r>
      <w:r w:rsidRPr="00EF4725">
        <w:rPr>
          <w:rStyle w:val="aff0"/>
          <w:rFonts w:hAnsi="標楷體"/>
          <w:szCs w:val="32"/>
        </w:rPr>
        <w:footnoteReference w:id="37"/>
      </w:r>
      <w:r w:rsidRPr="00EF4725">
        <w:rPr>
          <w:rFonts w:hint="eastAsia"/>
        </w:rPr>
        <w:t>，是則，討論憲法實質意義，不得不從上開發展過程，找尋事物本質</w:t>
      </w:r>
      <w:r w:rsidRPr="00EF4725">
        <w:rPr>
          <w:rStyle w:val="aff0"/>
          <w:rFonts w:hAnsi="標楷體"/>
          <w:szCs w:val="32"/>
        </w:rPr>
        <w:footnoteReference w:id="38"/>
      </w:r>
      <w:r w:rsidRPr="00EF4725">
        <w:rPr>
          <w:rFonts w:hint="eastAsia"/>
        </w:rPr>
        <w:t>。</w:t>
      </w:r>
    </w:p>
    <w:p w:rsidR="00703F5F" w:rsidRPr="00EF4725" w:rsidRDefault="00703F5F" w:rsidP="00703F5F">
      <w:pPr>
        <w:pStyle w:val="6"/>
        <w:autoSpaceDN/>
      </w:pPr>
      <w:r w:rsidRPr="00EF4725">
        <w:rPr>
          <w:rFonts w:hint="eastAsia"/>
        </w:rPr>
        <w:t>依據中華民國憲法變革過程，全然體現出中國國民黨黨國一體的制度，中國國民黨凌駕於國家之上，該項體制因動員戡亂時期結束，轉為實質憲政時期。</w:t>
      </w:r>
    </w:p>
    <w:p w:rsidR="00703F5F" w:rsidRPr="00EF4725" w:rsidRDefault="00703F5F" w:rsidP="00CF2957">
      <w:pPr>
        <w:pStyle w:val="62"/>
        <w:autoSpaceDN/>
        <w:ind w:left="2381" w:firstLine="680"/>
      </w:pPr>
      <w:r w:rsidRPr="00EF4725">
        <w:rPr>
          <w:rFonts w:hint="eastAsia"/>
        </w:rPr>
        <w:t>西元1905年，國父孫中山在同盟會提出「驅除</w:t>
      </w:r>
      <w:proofErr w:type="gramStart"/>
      <w:r w:rsidRPr="00EF4725">
        <w:rPr>
          <w:rFonts w:hint="eastAsia"/>
        </w:rPr>
        <w:t>韃虜</w:t>
      </w:r>
      <w:proofErr w:type="gramEnd"/>
      <w:r w:rsidRPr="00EF4725">
        <w:rPr>
          <w:rFonts w:hint="eastAsia"/>
        </w:rPr>
        <w:t>，恢復中華，創立民國，平均地權」之綱領，並將未來實施共和制的中國命名為「中華民國」，西元1911年10月10日同盟會發動武昌起義，元年1月1日，16個獨立省分組成的中華民國臨時政府成立制定中華民國臨時約法。</w:t>
      </w:r>
      <w:proofErr w:type="gramStart"/>
      <w:r w:rsidRPr="00EF4725">
        <w:rPr>
          <w:rFonts w:hint="eastAsia"/>
        </w:rPr>
        <w:t>其後隆裕太后</w:t>
      </w:r>
      <w:proofErr w:type="gramEnd"/>
      <w:r w:rsidRPr="00EF4725">
        <w:rPr>
          <w:rFonts w:hint="eastAsia"/>
        </w:rPr>
        <w:t>代替溥儀發表宣統</w:t>
      </w:r>
      <w:proofErr w:type="gramStart"/>
      <w:r w:rsidRPr="00EF4725">
        <w:rPr>
          <w:rFonts w:hint="eastAsia"/>
        </w:rPr>
        <w:t>帝</w:t>
      </w:r>
      <w:proofErr w:type="gramEnd"/>
      <w:r w:rsidRPr="00EF4725">
        <w:rPr>
          <w:rFonts w:hint="eastAsia"/>
        </w:rPr>
        <w:t>退位詔書，清朝正式滅亡，</w:t>
      </w:r>
      <w:proofErr w:type="gramStart"/>
      <w:r w:rsidRPr="00EF4725">
        <w:rPr>
          <w:rFonts w:hint="eastAsia"/>
        </w:rPr>
        <w:t>嗣</w:t>
      </w:r>
      <w:proofErr w:type="gramEnd"/>
      <w:r w:rsidRPr="00EF4725">
        <w:rPr>
          <w:rFonts w:hint="eastAsia"/>
        </w:rPr>
        <w:t>袁世凱擔任大總統下令取締國民黨並廢止中華</w:t>
      </w:r>
      <w:r w:rsidRPr="00EF4725">
        <w:rPr>
          <w:rFonts w:hint="eastAsia"/>
        </w:rPr>
        <w:lastRenderedPageBreak/>
        <w:t>民國臨時約法；4年袁世凱宣布就任中華帝國皇帝爆發護國戰爭，袁世凱逝世後形成南北分治；6年，孫中山與陳炯明共組護法軍政府、發起護法運動和重組中國國民黨，實行「以黨領政」的政治體制。中國國民黨也依據建國大綱，將建設國家的程序分為軍政時期、訓政時期、憲政時期等3個階段，先以黨軍統一全國，再以黨機器統治國家、同時培養民眾實施民主之能力，最終在全國完成地方自治後才實施憲政，將國家治權交還人民</w:t>
      </w:r>
      <w:r w:rsidRPr="00EF4725">
        <w:rPr>
          <w:vertAlign w:val="superscript"/>
        </w:rPr>
        <w:footnoteReference w:id="39"/>
      </w:r>
      <w:r w:rsidRPr="00EF4725">
        <w:rPr>
          <w:rFonts w:hint="eastAsia"/>
          <w:vertAlign w:val="superscript"/>
        </w:rPr>
        <w:t>、</w:t>
      </w:r>
      <w:r w:rsidRPr="00EF4725">
        <w:rPr>
          <w:vertAlign w:val="superscript"/>
        </w:rPr>
        <w:footnoteReference w:id="40"/>
      </w:r>
      <w:r w:rsidRPr="00EF4725">
        <w:rPr>
          <w:rFonts w:ascii="新細明體" w:eastAsia="新細明體" w:hAnsi="新細明體" w:hint="eastAsia"/>
        </w:rPr>
        <w:t>。</w:t>
      </w:r>
      <w:r w:rsidRPr="00EF4725">
        <w:rPr>
          <w:rFonts w:hint="eastAsia"/>
        </w:rPr>
        <w:t>其後蔣中正依建國大綱實施以中國國民黨為首的</w:t>
      </w:r>
      <w:proofErr w:type="gramStart"/>
      <w:r w:rsidR="00584C51" w:rsidRPr="00EF4725">
        <w:rPr>
          <w:rFonts w:hint="eastAsia"/>
        </w:rPr>
        <w:t>一</w:t>
      </w:r>
      <w:proofErr w:type="gramEnd"/>
      <w:r w:rsidR="00584C51" w:rsidRPr="00EF4725">
        <w:rPr>
          <w:rFonts w:hint="eastAsia"/>
        </w:rPr>
        <w:t>黨獨大</w:t>
      </w:r>
      <w:r w:rsidRPr="00EF4725">
        <w:rPr>
          <w:rFonts w:hint="eastAsia"/>
        </w:rPr>
        <w:t>制架構，制定中華民國訓政時期約法。</w:t>
      </w:r>
    </w:p>
    <w:p w:rsidR="00703F5F" w:rsidRPr="00EF4725" w:rsidRDefault="00703F5F" w:rsidP="00CF2957">
      <w:pPr>
        <w:pStyle w:val="62"/>
        <w:autoSpaceDN/>
        <w:ind w:left="2381" w:firstLine="680"/>
      </w:pPr>
      <w:r w:rsidRPr="00EF4725">
        <w:rPr>
          <w:rFonts w:hint="eastAsia"/>
        </w:rPr>
        <w:t>憲法於35年公布後，36年改組之中華民國政府正式行憲，雖表面結束訓政時期但僅有象徵性的改變，同年7月國民政府國務會議通過實施全國總動員案，蔣中正親自主持，並致詞說明為拯救中共控制區人民、保障民族生存、鞏固國家統一、</w:t>
      </w:r>
      <w:proofErr w:type="gramStart"/>
      <w:r w:rsidRPr="00EF4725">
        <w:rPr>
          <w:rFonts w:hint="eastAsia"/>
        </w:rPr>
        <w:t>勘</w:t>
      </w:r>
      <w:proofErr w:type="gramEnd"/>
      <w:r w:rsidRPr="00EF4725">
        <w:rPr>
          <w:rFonts w:hint="eastAsia"/>
        </w:rPr>
        <w:t>平中國共產黨、如期實施憲政，必須實施全國總動員，即日由國民政府頒令施行。國務會議通過動員勘亂完憲法變革政實施綱要。36年7月4日，蔣中正在國民政府第六次國務會議提交「厲行全國總動員，以</w:t>
      </w:r>
      <w:proofErr w:type="gramStart"/>
      <w:r w:rsidRPr="00EF4725">
        <w:rPr>
          <w:rFonts w:hint="eastAsia"/>
        </w:rPr>
        <w:t>戡</w:t>
      </w:r>
      <w:proofErr w:type="gramEnd"/>
      <w:r w:rsidRPr="00EF4725">
        <w:rPr>
          <w:rFonts w:hint="eastAsia"/>
        </w:rPr>
        <w:t>共匪叛亂」的動員</w:t>
      </w:r>
      <w:r w:rsidRPr="00EF4725">
        <w:rPr>
          <w:rFonts w:hint="eastAsia"/>
        </w:rPr>
        <w:lastRenderedPageBreak/>
        <w:t>令，並於次日公布，從此全國進入「動員戡亂時期」。37年4月，第一屆國民大會第一次會議召開，提出動員戡亂時期臨時條款草案，就宣告動員戡亂</w:t>
      </w:r>
      <w:proofErr w:type="gramStart"/>
      <w:r w:rsidRPr="00EF4725">
        <w:rPr>
          <w:rFonts w:hint="eastAsia"/>
        </w:rPr>
        <w:t>期間，</w:t>
      </w:r>
      <w:proofErr w:type="gramEnd"/>
      <w:r w:rsidRPr="00EF4725">
        <w:rPr>
          <w:rFonts w:hint="eastAsia"/>
        </w:rPr>
        <w:t>就國家實施緊急權之程序給予特別之規定，使之不受中華民國憲法本文規定之限制。同年4月18日，國民大會第一屆第一次會議第十二次大會三讀通過動員戡亂時期臨時條款，授與總統以緊急處分權，此項條款於戡亂時期終結後廢止，同年5月14日，動員戡亂時期臨時條款正式施行，迄至80年5月1日，總統令公布廢止動員戡亂時期臨時條款，其後中華民國始真正進入實質意義之憲政時期。在80年5月1日前之</w:t>
      </w:r>
      <w:proofErr w:type="gramStart"/>
      <w:r w:rsidR="00584C51" w:rsidRPr="00EF4725">
        <w:rPr>
          <w:rFonts w:hint="eastAsia"/>
        </w:rPr>
        <w:t>一</w:t>
      </w:r>
      <w:proofErr w:type="gramEnd"/>
      <w:r w:rsidR="00584C51" w:rsidRPr="00EF4725">
        <w:rPr>
          <w:rFonts w:hint="eastAsia"/>
        </w:rPr>
        <w:t>黨獨大</w:t>
      </w:r>
      <w:r w:rsidRPr="00EF4725">
        <w:rPr>
          <w:rFonts w:hint="eastAsia"/>
        </w:rPr>
        <w:t>體制，中國國民黨與中華民國相關官員相通（黨政互調）、財產相通（部分黨產來自國產或接收日產）、權通</w:t>
      </w:r>
      <w:proofErr w:type="gramStart"/>
      <w:r w:rsidRPr="00EF4725">
        <w:rPr>
          <w:rFonts w:hint="eastAsia"/>
        </w:rPr>
        <w:t>（</w:t>
      </w:r>
      <w:proofErr w:type="gramEnd"/>
      <w:r w:rsidRPr="00EF4725">
        <w:rPr>
          <w:rFonts w:hint="eastAsia"/>
        </w:rPr>
        <w:t>黨置於國家之上、國家各項政策與重要職務</w:t>
      </w:r>
      <w:proofErr w:type="gramStart"/>
      <w:r w:rsidRPr="00EF4725">
        <w:rPr>
          <w:rFonts w:hint="eastAsia"/>
        </w:rPr>
        <w:t>（</w:t>
      </w:r>
      <w:proofErr w:type="gramEnd"/>
      <w:r w:rsidRPr="00EF4725">
        <w:rPr>
          <w:rFonts w:hint="eastAsia"/>
        </w:rPr>
        <w:t>包括國營事業</w:t>
      </w:r>
      <w:proofErr w:type="gramStart"/>
      <w:r w:rsidRPr="00EF4725">
        <w:rPr>
          <w:rFonts w:hint="eastAsia"/>
        </w:rPr>
        <w:t>）均需經</w:t>
      </w:r>
      <w:proofErr w:type="gramEnd"/>
      <w:r w:rsidRPr="00EF4725">
        <w:rPr>
          <w:rFonts w:hint="eastAsia"/>
        </w:rPr>
        <w:t>中國國民黨中央常務委員會通過。</w:t>
      </w:r>
    </w:p>
    <w:p w:rsidR="00703F5F" w:rsidRPr="00EF4725" w:rsidRDefault="00703F5F" w:rsidP="00703F5F">
      <w:pPr>
        <w:pStyle w:val="6"/>
        <w:autoSpaceDN/>
        <w:ind w:left="2382" w:hanging="851"/>
      </w:pPr>
      <w:r w:rsidRPr="00EF4725">
        <w:rPr>
          <w:rFonts w:hint="eastAsia"/>
        </w:rPr>
        <w:t>是則，中華民國憲法草創、制定、成長與變動，所涵蓋整個憲法變革過程，依據分別為革命、軍政、訓政與憲政等階段，但對於憲法由</w:t>
      </w:r>
      <w:r w:rsidRPr="00EF4725">
        <w:rPr>
          <w:rFonts w:hint="eastAsia"/>
          <w:szCs w:val="32"/>
        </w:rPr>
        <w:t>動員戡亂時期</w:t>
      </w:r>
      <w:r w:rsidRPr="00EF4725">
        <w:rPr>
          <w:rFonts w:hint="eastAsia"/>
        </w:rPr>
        <w:t>變動至實質憲政時期，並無相關憲法或法律規範「</w:t>
      </w:r>
      <w:proofErr w:type="gramStart"/>
      <w:r w:rsidR="00584C51" w:rsidRPr="00EF4725">
        <w:rPr>
          <w:rFonts w:hint="eastAsia"/>
        </w:rPr>
        <w:t>一</w:t>
      </w:r>
      <w:proofErr w:type="gramEnd"/>
      <w:r w:rsidR="00584C51" w:rsidRPr="00EF4725">
        <w:rPr>
          <w:rFonts w:hint="eastAsia"/>
        </w:rPr>
        <w:t>黨獨大</w:t>
      </w:r>
      <w:r w:rsidRPr="00EF4725">
        <w:rPr>
          <w:rFonts w:hint="eastAsia"/>
        </w:rPr>
        <w:t>制」之過渡程序，而成為中華民國憲法漏洞。</w:t>
      </w:r>
    </w:p>
    <w:p w:rsidR="00703F5F" w:rsidRPr="00EF4725" w:rsidRDefault="00703F5F" w:rsidP="00703F5F">
      <w:pPr>
        <w:pStyle w:val="5"/>
        <w:autoSpaceDN/>
      </w:pPr>
      <w:r w:rsidRPr="00EF4725">
        <w:rPr>
          <w:rFonts w:hint="eastAsia"/>
        </w:rPr>
        <w:t>兩德統一造成東德國家與東德憲法消滅，以德國轉型正義經驗與相關法律，認為應全般適用於中華民國，是違反事物本質，國情不同不宜</w:t>
      </w:r>
      <w:proofErr w:type="gramStart"/>
      <w:r w:rsidRPr="00EF4725">
        <w:rPr>
          <w:rFonts w:hint="eastAsia"/>
        </w:rPr>
        <w:t>逕予比</w:t>
      </w:r>
      <w:proofErr w:type="gramEnd"/>
      <w:r w:rsidRPr="00EF4725">
        <w:rPr>
          <w:rFonts w:hint="eastAsia"/>
        </w:rPr>
        <w:t>附援引。</w:t>
      </w:r>
    </w:p>
    <w:p w:rsidR="00703F5F" w:rsidRPr="00EF4725" w:rsidRDefault="00703F5F" w:rsidP="00703F5F">
      <w:pPr>
        <w:pStyle w:val="6"/>
        <w:autoSpaceDN/>
        <w:ind w:left="2382" w:hanging="851"/>
      </w:pPr>
      <w:r w:rsidRPr="00EF4725">
        <w:rPr>
          <w:rFonts w:hint="eastAsia"/>
        </w:rPr>
        <w:t>兩德統一（Deutsche Wiedervereinigung）</w:t>
      </w:r>
      <w:r w:rsidRPr="00EF4725">
        <w:rPr>
          <w:rFonts w:hint="eastAsia"/>
        </w:rPr>
        <w:lastRenderedPageBreak/>
        <w:t>指原德意志民主共和國（東德）於西元1990年10月3日通過併入德意志聯邦共和國（西德）的方式完成的德國統一。西元1990年3月18日東德舉行史上第一次民主選舉之後，東西德立即展開統一談判，最後兩德與第二次世界大戰後占領德國的4國（美、英、法、蘇）達成《最終解決德國問題條約》</w:t>
      </w:r>
      <w:r w:rsidRPr="00EF4725">
        <w:rPr>
          <w:rStyle w:val="aff0"/>
          <w:rFonts w:hAnsi="標楷體"/>
          <w:szCs w:val="32"/>
        </w:rPr>
        <w:footnoteReference w:id="41"/>
      </w:r>
      <w:r w:rsidRPr="00EF4725">
        <w:rPr>
          <w:rFonts w:hint="eastAsia"/>
        </w:rPr>
        <w:t>，接受波茨坦宣言，處理二戰遺留下之國際法上問題，並允許統一之後的德國成為完全獨立自主的國家，4個占領國在德國之特權全部取消。統一後，德國繼續留在歐洲共同體（即後來的歐盟）以及北大西洋公約組織，並更進一步脫離華沙條約組織，而以德意志聯邦共和國基本法（</w:t>
      </w:r>
      <w:r w:rsidRPr="00EF4725">
        <w:t>Grundgesetz f</w:t>
      </w:r>
      <w:r w:rsidRPr="00EF4725">
        <w:t>ü</w:t>
      </w:r>
      <w:r w:rsidRPr="00EF4725">
        <w:t>r die Bundesrepublik Deutschland，</w:t>
      </w:r>
      <w:r w:rsidRPr="00EF4725">
        <w:rPr>
          <w:rFonts w:hint="eastAsia"/>
          <w:bCs/>
          <w:lang w:val="de-DE"/>
        </w:rPr>
        <w:t>簡稱</w:t>
      </w:r>
      <w:r w:rsidRPr="00EF4725">
        <w:t>GG</w:t>
      </w:r>
      <w:r w:rsidRPr="00EF4725">
        <w:rPr>
          <w:rFonts w:hint="eastAsia"/>
        </w:rPr>
        <w:t>），作為德國的正式憲法</w:t>
      </w:r>
      <w:r w:rsidRPr="00EF4725">
        <w:rPr>
          <w:rStyle w:val="aff0"/>
          <w:rFonts w:hAnsi="標楷體"/>
          <w:szCs w:val="32"/>
        </w:rPr>
        <w:footnoteReference w:id="42"/>
      </w:r>
      <w:r w:rsidRPr="00EF4725">
        <w:rPr>
          <w:rFonts w:hint="eastAsia"/>
        </w:rPr>
        <w:t>，原德意志民主共和國（</w:t>
      </w:r>
      <w:r w:rsidRPr="00EF4725">
        <w:rPr>
          <w:rFonts w:hint="eastAsia"/>
          <w:bCs/>
          <w:lang w:val="de-DE"/>
        </w:rPr>
        <w:t>Deutsche Demokratische Republik，下稱DDR</w:t>
      </w:r>
      <w:r w:rsidRPr="00EF4725">
        <w:rPr>
          <w:rFonts w:hint="eastAsia"/>
        </w:rPr>
        <w:t>）與德意志民主共和國憲法（</w:t>
      </w:r>
      <w:r w:rsidRPr="00EF4725">
        <w:rPr>
          <w:spacing w:val="-8"/>
        </w:rPr>
        <w:t>Verfassung der Deutschen Demokratischen Republik</w:t>
      </w:r>
      <w:r w:rsidRPr="00EF4725">
        <w:rPr>
          <w:rFonts w:hint="eastAsia"/>
        </w:rPr>
        <w:t>）消滅。</w:t>
      </w:r>
    </w:p>
    <w:p w:rsidR="00703F5F" w:rsidRPr="00EF4725" w:rsidRDefault="00703F5F" w:rsidP="00703F5F">
      <w:pPr>
        <w:pStyle w:val="6"/>
        <w:autoSpaceDN/>
      </w:pPr>
      <w:r w:rsidRPr="00EF4725">
        <w:rPr>
          <w:rFonts w:hint="eastAsia"/>
        </w:rPr>
        <w:t>從上開中華民國憲法變革過程與兩德統一經驗全然不同，首先德國是戰敗國家，納粹</w:t>
      </w:r>
      <w:r w:rsidRPr="00EF4725">
        <w:rPr>
          <w:rFonts w:hint="eastAsia"/>
        </w:rPr>
        <w:lastRenderedPageBreak/>
        <w:t>德國直接被消滅無從承認波茨坦宣言，故仍延續第二次世界大戰在國際法上所遺留領土與占領之問題，而中華民國是戰勝國家，日本昭和天皇於西元1945年8月15日無條件投降承認</w:t>
      </w:r>
      <w:r w:rsidRPr="00EF4725">
        <w:rPr>
          <w:rFonts w:hint="eastAsia"/>
          <w:szCs w:val="32"/>
        </w:rPr>
        <w:t>波茨坦宣言，</w:t>
      </w:r>
      <w:r w:rsidRPr="00EF4725">
        <w:rPr>
          <w:rFonts w:hint="eastAsia"/>
        </w:rPr>
        <w:t>並於1951年9月8日簽訂對日和平條約</w:t>
      </w:r>
      <w:r w:rsidRPr="00EF4725">
        <w:rPr>
          <w:rStyle w:val="aff0"/>
          <w:rFonts w:hAnsi="標楷體"/>
          <w:szCs w:val="32"/>
        </w:rPr>
        <w:footnoteReference w:id="43"/>
      </w:r>
      <w:r w:rsidRPr="00EF4725">
        <w:rPr>
          <w:rFonts w:hint="eastAsia"/>
        </w:rPr>
        <w:t>；其次，兩德統一，其東德與東德憲法消滅，原依據東德憲法所成立社會主義統一黨（SED，現稱民主社會主義黨PDS）等5個政黨</w:t>
      </w:r>
      <w:r w:rsidRPr="00EF4725">
        <w:rPr>
          <w:rStyle w:val="aff0"/>
          <w:rFonts w:hAnsi="標楷體"/>
          <w:szCs w:val="32"/>
        </w:rPr>
        <w:footnoteReference w:id="44"/>
      </w:r>
      <w:r w:rsidRPr="00EF4725">
        <w:rPr>
          <w:rFonts w:hint="eastAsia"/>
        </w:rPr>
        <w:t>加入德意志聯邦共和國，其於東德時期所取得黨產，因東德憲法消滅亦無從附麗，而被德意志聯邦共和國基本法作為類於「違憲財產」加以調查；而與中華民國憲法並未消滅，中國國民黨於訓政與動員戡亂時期，所取得黨產，因憲法變遷對於「實質憲政時期」之</w:t>
      </w:r>
      <w:proofErr w:type="gramStart"/>
      <w:r w:rsidRPr="00EF4725">
        <w:rPr>
          <w:rFonts w:hint="eastAsia"/>
        </w:rPr>
        <w:t>黨產存廢</w:t>
      </w:r>
      <w:proofErr w:type="gramEnd"/>
      <w:r w:rsidRPr="00EF4725">
        <w:rPr>
          <w:rFonts w:hint="eastAsia"/>
        </w:rPr>
        <w:t>，應如何基於中華民國憲法加以處理，以符合保障各政黨之自由、正當發展之權利，兩者全然不同，擅自引入相關概念與法律，顯不符憲法變革所生憲法在地化經驗。</w:t>
      </w:r>
    </w:p>
    <w:p w:rsidR="00703F5F" w:rsidRPr="00EF4725" w:rsidRDefault="00703F5F" w:rsidP="00703F5F">
      <w:pPr>
        <w:pStyle w:val="6"/>
        <w:autoSpaceDN/>
      </w:pPr>
      <w:r w:rsidRPr="00EF4725">
        <w:rPr>
          <w:rFonts w:hint="eastAsia"/>
        </w:rPr>
        <w:t>是則，兩德統一造成東德國家與東德憲法消滅，以德國轉型正義經驗與相關法律，認為應全般適用於中華民國，是違反事物本質，</w:t>
      </w:r>
      <w:r w:rsidRPr="00EF4725">
        <w:rPr>
          <w:rFonts w:hint="eastAsia"/>
          <w:szCs w:val="32"/>
        </w:rPr>
        <w:t>國情不同不宜</w:t>
      </w:r>
      <w:proofErr w:type="gramStart"/>
      <w:r w:rsidRPr="00EF4725">
        <w:rPr>
          <w:rFonts w:hint="eastAsia"/>
          <w:szCs w:val="32"/>
        </w:rPr>
        <w:t>逕予比</w:t>
      </w:r>
      <w:proofErr w:type="gramEnd"/>
      <w:r w:rsidRPr="00EF4725">
        <w:rPr>
          <w:rFonts w:hint="eastAsia"/>
          <w:szCs w:val="32"/>
        </w:rPr>
        <w:t>附援引</w:t>
      </w:r>
      <w:r w:rsidRPr="00EF4725">
        <w:rPr>
          <w:rFonts w:hint="eastAsia"/>
        </w:rPr>
        <w:t>。</w:t>
      </w:r>
    </w:p>
    <w:p w:rsidR="00703F5F" w:rsidRPr="00EF4725" w:rsidRDefault="00703F5F" w:rsidP="00703F5F">
      <w:pPr>
        <w:pStyle w:val="5"/>
        <w:autoSpaceDN/>
      </w:pPr>
      <w:r w:rsidRPr="00EF4725">
        <w:rPr>
          <w:rFonts w:hint="eastAsia"/>
        </w:rPr>
        <w:t>綜上，臺灣現行施行之憲法仍為中華民國憲法，並非「臺灣（地區）憲法」，故必須考量中</w:t>
      </w:r>
      <w:r w:rsidRPr="00EF4725">
        <w:rPr>
          <w:rFonts w:hint="eastAsia"/>
        </w:rPr>
        <w:lastRenderedPageBreak/>
        <w:t>華民國憲法變革過程，而與兩德統一造成東德國家與東德憲法消滅有所不同，不宜比附援引，中國國民黨黨產是憲法變遷下現實產物，具有中華民國憲法在地化特徵，因無相關憲法或法律規範「</w:t>
      </w:r>
      <w:proofErr w:type="gramStart"/>
      <w:r w:rsidR="00584C51" w:rsidRPr="00EF4725">
        <w:rPr>
          <w:rFonts w:hint="eastAsia"/>
        </w:rPr>
        <w:t>一</w:t>
      </w:r>
      <w:proofErr w:type="gramEnd"/>
      <w:r w:rsidR="00584C51" w:rsidRPr="00EF4725">
        <w:rPr>
          <w:rFonts w:hint="eastAsia"/>
        </w:rPr>
        <w:t>黨獨大</w:t>
      </w:r>
      <w:r w:rsidRPr="00EF4725">
        <w:rPr>
          <w:rFonts w:hint="eastAsia"/>
        </w:rPr>
        <w:t>制」之過渡程序，而成為中華民國憲法漏洞。</w:t>
      </w:r>
    </w:p>
    <w:p w:rsidR="00703F5F" w:rsidRPr="00EF4725" w:rsidRDefault="00703F5F" w:rsidP="00703F5F">
      <w:pPr>
        <w:pStyle w:val="4"/>
        <w:autoSpaceDN/>
      </w:pPr>
      <w:r w:rsidRPr="00EF4725">
        <w:rPr>
          <w:rFonts w:hint="eastAsia"/>
        </w:rPr>
        <w:t>黨產條例與德國就東德政黨</w:t>
      </w:r>
      <w:proofErr w:type="gramStart"/>
      <w:r w:rsidRPr="00EF4725">
        <w:rPr>
          <w:rFonts w:hint="eastAsia"/>
        </w:rPr>
        <w:t>黨</w:t>
      </w:r>
      <w:proofErr w:type="gramEnd"/>
      <w:r w:rsidRPr="00EF4725">
        <w:rPr>
          <w:rFonts w:hint="eastAsia"/>
        </w:rPr>
        <w:t>產處理方式相較，嚴重侵害法治國基本原則，不應存在於任何法治國家憲法體系內。</w:t>
      </w:r>
    </w:p>
    <w:p w:rsidR="00703F5F" w:rsidRPr="00EF4725" w:rsidRDefault="00703F5F" w:rsidP="00703F5F">
      <w:pPr>
        <w:pStyle w:val="5"/>
        <w:autoSpaceDN/>
      </w:pPr>
      <w:r w:rsidRPr="00EF4725">
        <w:rPr>
          <w:rFonts w:hint="eastAsia"/>
        </w:rPr>
        <w:t>德國對於東德政黨</w:t>
      </w:r>
      <w:proofErr w:type="gramStart"/>
      <w:r w:rsidRPr="00EF4725">
        <w:rPr>
          <w:rFonts w:hint="eastAsia"/>
          <w:szCs w:val="32"/>
        </w:rPr>
        <w:t>黨</w:t>
      </w:r>
      <w:proofErr w:type="gramEnd"/>
      <w:r w:rsidRPr="00EF4725">
        <w:rPr>
          <w:rFonts w:hint="eastAsia"/>
        </w:rPr>
        <w:t>產處理方式，仍置於德國基本法的體系架構下，僅課予東德政黨財產說明義務，並成立特別委員會擔任調查、信託（行政）管理與協商，</w:t>
      </w:r>
      <w:proofErr w:type="gramStart"/>
      <w:r w:rsidRPr="00EF4725">
        <w:rPr>
          <w:rFonts w:hint="eastAsia"/>
        </w:rPr>
        <w:t>其餘均按德國</w:t>
      </w:r>
      <w:proofErr w:type="gramEnd"/>
      <w:r w:rsidRPr="00EF4725">
        <w:rPr>
          <w:rFonts w:hint="eastAsia"/>
        </w:rPr>
        <w:t>既有法律處理。</w:t>
      </w:r>
    </w:p>
    <w:p w:rsidR="00703F5F" w:rsidRPr="00EF4725" w:rsidRDefault="00703F5F" w:rsidP="00624823">
      <w:pPr>
        <w:pStyle w:val="6"/>
      </w:pPr>
      <w:r w:rsidRPr="00EF4725">
        <w:rPr>
          <w:rFonts w:hint="eastAsia"/>
        </w:rPr>
        <w:t>西元1989年11月9日柏林圍牆開放，西元1990年3月18日兩德統一前，東德第一次自由選舉，長年執政的社會主義統一黨（SED，1989年12月10日改稱民主社會主義黨PDS）失敗並喪失政權，於同年5月31日東德修正了「政黨暨政治團體法」（</w:t>
      </w:r>
      <w:r w:rsidRPr="00EF4725">
        <w:rPr>
          <w:rFonts w:hint="eastAsia"/>
          <w:spacing w:val="-4"/>
        </w:rPr>
        <w:t>Gesetz über Parteien und andere politische Vereinigungen</w:t>
      </w:r>
      <w:r w:rsidRPr="00EF4725">
        <w:rPr>
          <w:rFonts w:hint="eastAsia"/>
        </w:rPr>
        <w:t>），其中§20a,§20b為關於各政黨</w:t>
      </w:r>
      <w:proofErr w:type="gramStart"/>
      <w:r w:rsidRPr="00EF4725">
        <w:rPr>
          <w:rFonts w:hint="eastAsia"/>
        </w:rPr>
        <w:t>黨</w:t>
      </w:r>
      <w:proofErr w:type="gramEnd"/>
      <w:r w:rsidRPr="00EF4725">
        <w:rPr>
          <w:rFonts w:hint="eastAsia"/>
        </w:rPr>
        <w:t>產之處理規定。在兩德簽訂統一協定後，德國只此2條文有效。依據政黨暨政治團體法第20條a項規定：（1）總理任命「獨立委員會」</w:t>
      </w:r>
      <w:r w:rsidRPr="00EF4725">
        <w:rPr>
          <w:rFonts w:hint="eastAsia"/>
          <w:spacing w:val="-4"/>
        </w:rPr>
        <w:t>（</w:t>
      </w:r>
      <w:r w:rsidRPr="00EF4725">
        <w:rPr>
          <w:spacing w:val="-4"/>
        </w:rPr>
        <w:t>Unabh</w:t>
      </w:r>
      <w:r w:rsidRPr="00EF4725">
        <w:rPr>
          <w:spacing w:val="-4"/>
        </w:rPr>
        <w:t>ä</w:t>
      </w:r>
      <w:r w:rsidRPr="00EF4725">
        <w:rPr>
          <w:spacing w:val="-4"/>
        </w:rPr>
        <w:t xml:space="preserve">ngigen Kommission zur </w:t>
      </w:r>
      <w:r w:rsidRPr="00EF4725">
        <w:rPr>
          <w:spacing w:val="-4"/>
        </w:rPr>
        <w:t>Ü</w:t>
      </w:r>
      <w:r w:rsidRPr="00EF4725">
        <w:rPr>
          <w:spacing w:val="-4"/>
        </w:rPr>
        <w:t>berpr</w:t>
      </w:r>
      <w:r w:rsidRPr="00EF4725">
        <w:rPr>
          <w:spacing w:val="-4"/>
        </w:rPr>
        <w:t>ü</w:t>
      </w:r>
      <w:r w:rsidRPr="00EF4725">
        <w:rPr>
          <w:spacing w:val="-4"/>
        </w:rPr>
        <w:t>fung des Verm</w:t>
      </w:r>
      <w:r w:rsidRPr="00EF4725">
        <w:rPr>
          <w:spacing w:val="-4"/>
        </w:rPr>
        <w:t>ö</w:t>
      </w:r>
      <w:r w:rsidRPr="00EF4725">
        <w:rPr>
          <w:spacing w:val="-4"/>
        </w:rPr>
        <w:t>gens der Parteien und Massenorganisationen der DDR</w:t>
      </w:r>
      <w:r w:rsidRPr="00EF4725">
        <w:rPr>
          <w:rFonts w:hint="eastAsia"/>
        </w:rPr>
        <w:t>【簡稱為UKPV】），以提供有關DDR各政黨和其所有的相關組織所擁有之國內、外財產報告。（2）各政黨和其所有的相關組織必須對「獨立委員會」提出下列說明：a)自</w:t>
      </w:r>
      <w:r w:rsidRPr="00EF4725">
        <w:rPr>
          <w:rFonts w:hint="eastAsia"/>
        </w:rPr>
        <w:lastRenderedPageBreak/>
        <w:t>西元1945年5月8日以來，其所購置、沒收或其他方式取得之財產，包括已經被賣出、贈與或其他方式處理掉之財產。b)西元1989年10月7日之詳盡的財產清冊，和其以後之財產變動。（3）說明的內容包括對判定財產歸屬有關之處理過程和相關文件，特別是關於參與企業之投資和各種營業活動，且不論是以自然人或法人之名義參與。（4）「獨立委員會」為執行職務，可以根據刑事程序法之規定，進行</w:t>
      </w:r>
      <w:proofErr w:type="gramStart"/>
      <w:r w:rsidRPr="00EF4725">
        <w:rPr>
          <w:rFonts w:hint="eastAsia"/>
        </w:rPr>
        <w:t>蒐</w:t>
      </w:r>
      <w:proofErr w:type="gramEnd"/>
      <w:r w:rsidRPr="00EF4725">
        <w:rPr>
          <w:rFonts w:hint="eastAsia"/>
        </w:rPr>
        <w:t>證，包括各種方式的搜索、扣押等；同時DDR之所有的政府機關、組織、和人民必須協助「獨立委員會」。（5）總統至遲於西元1990年6月30日，應該將「獨立委員會」之報告，提出於人民代表大會；同條b項規定：（1）本法生效後（即西元1990年6月1日起），各政黨和其所有的相關組織之財產變動，必須獲得「獨立委員會」之同意，才有效。（2）各政黨和其所有的相關組織，在西元1989年10月7日和以後所擁有的財產，必須「交付信託管理」。（3）信託管理機關為由總理所任命的「獨立委員會」擔任。</w:t>
      </w:r>
      <w:proofErr w:type="gramStart"/>
      <w:r w:rsidRPr="00EF4725">
        <w:rPr>
          <w:rFonts w:hint="eastAsia"/>
        </w:rPr>
        <w:t>從而，</w:t>
      </w:r>
      <w:proofErr w:type="gramEnd"/>
      <w:r w:rsidRPr="00EF4725">
        <w:rPr>
          <w:rFonts w:hint="eastAsia"/>
        </w:rPr>
        <w:t>依據上開規定，獨立委員會主要任務在：界定政黨和附隨組織的範圍、計算這些組織的國內、外財產的價值及確定各項財產的處置方式。為了執行上開任務，該委員會可以依刑事程序，偵訊證人、搜索及扣押證物，該委員會並具有和國會調查委員會同樣地位。故自西元1990年6月1日起，</w:t>
      </w:r>
      <w:proofErr w:type="gramStart"/>
      <w:r w:rsidRPr="00EF4725">
        <w:rPr>
          <w:rFonts w:hint="eastAsia"/>
        </w:rPr>
        <w:t>凡前東德</w:t>
      </w:r>
      <w:proofErr w:type="gramEnd"/>
      <w:r w:rsidRPr="00EF4725">
        <w:rPr>
          <w:rFonts w:hint="eastAsia"/>
        </w:rPr>
        <w:t>地區戰後至西元1989年8</w:t>
      </w:r>
      <w:r w:rsidRPr="00EF4725">
        <w:rPr>
          <w:rFonts w:hint="eastAsia"/>
        </w:rPr>
        <w:lastRenderedPageBreak/>
        <w:t>月</w:t>
      </w:r>
      <w:proofErr w:type="gramStart"/>
      <w:r w:rsidRPr="00EF4725">
        <w:rPr>
          <w:rFonts w:hint="eastAsia"/>
        </w:rPr>
        <w:t>止</w:t>
      </w:r>
      <w:proofErr w:type="gramEnd"/>
      <w:r w:rsidRPr="00EF4725">
        <w:rPr>
          <w:rFonts w:hint="eastAsia"/>
        </w:rPr>
        <w:t>5個政黨與18個組織的</w:t>
      </w:r>
      <w:proofErr w:type="gramStart"/>
      <w:r w:rsidRPr="00EF4725">
        <w:rPr>
          <w:rFonts w:hint="eastAsia"/>
        </w:rPr>
        <w:t>財產均由</w:t>
      </w:r>
      <w:proofErr w:type="gramEnd"/>
      <w:r w:rsidRPr="00EF4725">
        <w:rPr>
          <w:rFonts w:hint="eastAsia"/>
        </w:rPr>
        <w:t>UKPV</w:t>
      </w:r>
      <w:r w:rsidRPr="00EF4725">
        <w:rPr>
          <w:rStyle w:val="aff0"/>
        </w:rPr>
        <w:footnoteReference w:id="45"/>
      </w:r>
      <w:r w:rsidRPr="00EF4725">
        <w:rPr>
          <w:rFonts w:hint="eastAsia"/>
        </w:rPr>
        <w:t>審查處理。根據「統一協定」附錄二之規定，前東德各政黨和其相關各種組織之財產處理原則如下：第一，各政黨和其相關各種組織之財產的信託管理，由獨立委員會轉移至信託局（Treuhandanstalt）；第二，各政黨和其相關各種組織之財產的歸屬，依情況分別處理：（1）歸還原來的所有人，（2）原來的所有人不明或不存在，則轉移用於公益用途，特別使用於德東地區經濟之重建，（3）「政黨或人民團體之財產，只有在可以證明其係依基本法之實質法治國的基本原則所取得的財產」</w:t>
      </w:r>
      <w:r w:rsidRPr="00EF4725">
        <w:rPr>
          <w:rFonts w:hint="eastAsia"/>
          <w:spacing w:val="-14"/>
        </w:rPr>
        <w:t>（</w:t>
      </w:r>
      <w:r w:rsidR="00624823" w:rsidRPr="00EF4725">
        <w:rPr>
          <w:rFonts w:hint="eastAsia"/>
          <w:spacing w:val="-14"/>
        </w:rPr>
        <w:t>…</w:t>
      </w:r>
      <w:proofErr w:type="gramStart"/>
      <w:r w:rsidR="00624823" w:rsidRPr="00EF4725">
        <w:rPr>
          <w:rFonts w:hint="eastAsia"/>
          <w:spacing w:val="-14"/>
        </w:rPr>
        <w:t>…</w:t>
      </w:r>
      <w:proofErr w:type="gramEnd"/>
      <w:r w:rsidR="00624823" w:rsidRPr="00EF4725">
        <w:rPr>
          <w:spacing w:val="-14"/>
        </w:rPr>
        <w:t xml:space="preserve">nur </w:t>
      </w:r>
      <w:r w:rsidRPr="00EF4725">
        <w:rPr>
          <w:spacing w:val="-14"/>
        </w:rPr>
        <w:t xml:space="preserve">soweit (es) nachweislich nach </w:t>
      </w:r>
      <w:r w:rsidR="009E28ED" w:rsidRPr="00EF4725">
        <w:rPr>
          <w:rFonts w:hint="eastAsia"/>
          <w:spacing w:val="-14"/>
        </w:rPr>
        <w:t xml:space="preserve"> </w:t>
      </w:r>
      <w:r w:rsidRPr="00EF4725">
        <w:rPr>
          <w:spacing w:val="-14"/>
        </w:rPr>
        <w:t>materiell-rechtsstaatlichen</w:t>
      </w:r>
      <w:r w:rsidR="00624823" w:rsidRPr="00EF4725">
        <w:rPr>
          <w:spacing w:val="-14"/>
        </w:rPr>
        <w:t xml:space="preserve"> </w:t>
      </w:r>
      <w:r w:rsidR="009E28ED" w:rsidRPr="00EF4725">
        <w:rPr>
          <w:rFonts w:hint="eastAsia"/>
          <w:spacing w:val="-14"/>
        </w:rPr>
        <w:t xml:space="preserve"> </w:t>
      </w:r>
      <w:r w:rsidRPr="00EF4725">
        <w:rPr>
          <w:spacing w:val="-14"/>
        </w:rPr>
        <w:t>Grund-</w:t>
      </w:r>
      <w:r w:rsidR="007C24EB" w:rsidRPr="00EF4725">
        <w:rPr>
          <w:rFonts w:hint="eastAsia"/>
          <w:spacing w:val="-14"/>
        </w:rPr>
        <w:br/>
      </w:r>
      <w:r w:rsidRPr="00EF4725">
        <w:rPr>
          <w:spacing w:val="-14"/>
        </w:rPr>
        <w:t>s</w:t>
      </w:r>
      <w:r w:rsidRPr="00EF4725">
        <w:rPr>
          <w:spacing w:val="-14"/>
        </w:rPr>
        <w:t>ä</w:t>
      </w:r>
      <w:r w:rsidRPr="00EF4725">
        <w:rPr>
          <w:spacing w:val="-14"/>
        </w:rPr>
        <w:t>tzen im Sinne des Grundgesetzes erworben worden ist</w:t>
      </w:r>
      <w:r w:rsidR="00624823" w:rsidRPr="00EF4725">
        <w:rPr>
          <w:rFonts w:hint="eastAsia"/>
          <w:spacing w:val="-14"/>
        </w:rPr>
        <w:t>…</w:t>
      </w:r>
      <w:proofErr w:type="gramStart"/>
      <w:r w:rsidR="00624823" w:rsidRPr="00EF4725">
        <w:rPr>
          <w:rFonts w:hint="eastAsia"/>
          <w:spacing w:val="-14"/>
        </w:rPr>
        <w:t>…</w:t>
      </w:r>
      <w:proofErr w:type="gramEnd"/>
      <w:r w:rsidRPr="00EF4725">
        <w:rPr>
          <w:rFonts w:hint="eastAsia"/>
          <w:spacing w:val="-14"/>
        </w:rPr>
        <w:t>）</w:t>
      </w:r>
      <w:r w:rsidRPr="00EF4725">
        <w:rPr>
          <w:rFonts w:hint="eastAsia"/>
        </w:rPr>
        <w:t>，才能繼續持有</w:t>
      </w:r>
      <w:r w:rsidRPr="00EF4725">
        <w:rPr>
          <w:rStyle w:val="aff0"/>
        </w:rPr>
        <w:footnoteReference w:id="46"/>
      </w:r>
      <w:r w:rsidRPr="00EF4725">
        <w:rPr>
          <w:rFonts w:hint="eastAsia"/>
        </w:rPr>
        <w:t>。</w:t>
      </w:r>
    </w:p>
    <w:p w:rsidR="00703F5F" w:rsidRPr="00EF4725" w:rsidRDefault="00703F5F" w:rsidP="00703F5F">
      <w:pPr>
        <w:pStyle w:val="6"/>
        <w:autoSpaceDN/>
      </w:pPr>
      <w:r w:rsidRPr="00EF4725">
        <w:rPr>
          <w:rFonts w:hint="eastAsia"/>
          <w:spacing w:val="-6"/>
        </w:rPr>
        <w:t>依據上開規定所授予獨立委員會法定職權主要在於：財產調查、信託（行政）管理、訂定符合實質法治國而取得財產之判定標準、協商（即為避免或終止法律爭議而與SED/PDS之協商）與藝術品</w:t>
      </w:r>
      <w:r w:rsidRPr="00EF4725">
        <w:rPr>
          <w:rFonts w:hint="eastAsia"/>
        </w:rPr>
        <w:t>（Kunstgegenst</w:t>
      </w:r>
      <w:r w:rsidRPr="00EF4725">
        <w:rPr>
          <w:rFonts w:hint="eastAsia"/>
        </w:rPr>
        <w:t>ä</w:t>
      </w:r>
      <w:r w:rsidRPr="00EF4725">
        <w:rPr>
          <w:rFonts w:hint="eastAsia"/>
        </w:rPr>
        <w:t>nde）之處理、不當財產歸還以前合法所有者、和用於公益目的等6項</w:t>
      </w:r>
      <w:r w:rsidRPr="00EF4725">
        <w:rPr>
          <w:rStyle w:val="aff0"/>
          <w:rFonts w:hAnsi="標楷體"/>
          <w:szCs w:val="32"/>
        </w:rPr>
        <w:footnoteReference w:id="47"/>
      </w:r>
      <w:r w:rsidRPr="00EF4725">
        <w:rPr>
          <w:rFonts w:hint="eastAsia"/>
        </w:rPr>
        <w:t>。賦予原東德政黨「財產說明</w:t>
      </w:r>
      <w:r w:rsidRPr="00EF4725">
        <w:rPr>
          <w:rFonts w:hint="eastAsia"/>
        </w:rPr>
        <w:lastRenderedPageBreak/>
        <w:t>義務」並給予委員會調查時搜索和扣押權力，但仍依據刑事訴訟法規定仍有「法官保留」之適用及委員會至遲應於西元1991年1月5日，由聯邦政府向聯邦議會下院提交期中報告，並未更動德國基本法下之法體系秩序。</w:t>
      </w:r>
    </w:p>
    <w:p w:rsidR="00703F5F" w:rsidRPr="00EF4725" w:rsidRDefault="00703F5F" w:rsidP="00703F5F">
      <w:pPr>
        <w:pStyle w:val="6"/>
        <w:autoSpaceDN/>
      </w:pPr>
      <w:r w:rsidRPr="00EF4725">
        <w:rPr>
          <w:rFonts w:hint="eastAsia"/>
        </w:rPr>
        <w:t>是則，德國對於東德政黨</w:t>
      </w:r>
      <w:proofErr w:type="gramStart"/>
      <w:r w:rsidRPr="00EF4725">
        <w:rPr>
          <w:rFonts w:hint="eastAsia"/>
        </w:rPr>
        <w:t>黨</w:t>
      </w:r>
      <w:proofErr w:type="gramEnd"/>
      <w:r w:rsidRPr="00EF4725">
        <w:rPr>
          <w:rFonts w:hint="eastAsia"/>
        </w:rPr>
        <w:t>產處理方式，仍置於德國基本法的體系架構下，課予東德政黨財產說明義務，並成立特別委員會擔任調查、信託（行政）管理與協商，</w:t>
      </w:r>
      <w:proofErr w:type="gramStart"/>
      <w:r w:rsidRPr="00EF4725">
        <w:rPr>
          <w:rFonts w:hint="eastAsia"/>
        </w:rPr>
        <w:t>其餘均按德國</w:t>
      </w:r>
      <w:proofErr w:type="gramEnd"/>
      <w:r w:rsidRPr="00EF4725">
        <w:rPr>
          <w:rFonts w:hint="eastAsia"/>
        </w:rPr>
        <w:t>既有法律處理。</w:t>
      </w:r>
    </w:p>
    <w:p w:rsidR="00703F5F" w:rsidRPr="00EF4725" w:rsidRDefault="00703F5F" w:rsidP="00555269">
      <w:pPr>
        <w:pStyle w:val="5"/>
        <w:rPr>
          <w:rFonts w:hAnsi="標楷體"/>
        </w:rPr>
      </w:pPr>
      <w:r w:rsidRPr="00EF4725">
        <w:rPr>
          <w:rFonts w:hAnsi="標楷體" w:hint="eastAsia"/>
        </w:rPr>
        <w:t>黨產條例</w:t>
      </w:r>
      <w:r w:rsidR="00555269" w:rsidRPr="00EF4725">
        <w:rPr>
          <w:rFonts w:hAnsi="標楷體" w:hint="eastAsia"/>
        </w:rPr>
        <w:t>係基於「轉型正義」之目的所制定特別法，而</w:t>
      </w:r>
      <w:r w:rsidRPr="00EF4725">
        <w:rPr>
          <w:rFonts w:hAnsi="標楷體" w:hint="eastAsia"/>
        </w:rPr>
        <w:t>以立法權授權行政高權，設置黨產會排除中華民國憲法以下各普通法之適用，採用推定方式，</w:t>
      </w:r>
      <w:proofErr w:type="gramStart"/>
      <w:r w:rsidRPr="00EF4725">
        <w:rPr>
          <w:rFonts w:hAnsi="標楷體" w:hint="eastAsia"/>
        </w:rPr>
        <w:t>逕</w:t>
      </w:r>
      <w:proofErr w:type="gramEnd"/>
      <w:r w:rsidRPr="00EF4725">
        <w:rPr>
          <w:rFonts w:hAnsi="標楷體" w:hint="eastAsia"/>
        </w:rPr>
        <w:t>為黨產之各項處分行為，已逾越德國就東德政黨</w:t>
      </w:r>
      <w:proofErr w:type="gramStart"/>
      <w:r w:rsidRPr="00EF4725">
        <w:rPr>
          <w:rFonts w:hAnsi="標楷體" w:hint="eastAsia"/>
        </w:rPr>
        <w:t>黨</w:t>
      </w:r>
      <w:proofErr w:type="gramEnd"/>
      <w:r w:rsidRPr="00EF4725">
        <w:rPr>
          <w:rFonts w:hAnsi="標楷體" w:hint="eastAsia"/>
        </w:rPr>
        <w:t>產處理方式等各種轉型正義之方式，「一見即明」地違反法治國基本原則與正當法律程序。</w:t>
      </w:r>
    </w:p>
    <w:p w:rsidR="00555269" w:rsidRPr="00EF4725" w:rsidRDefault="00555269" w:rsidP="00D075D2">
      <w:pPr>
        <w:pStyle w:val="6"/>
      </w:pPr>
      <w:r w:rsidRPr="00EF4725">
        <w:rPr>
          <w:rFonts w:hint="eastAsia"/>
        </w:rPr>
        <w:t>按黨產條例係基於「轉型正義」所制定特別法，主要針對國民政府播遷來</w:t>
      </w:r>
      <w:proofErr w:type="gramStart"/>
      <w:r w:rsidRPr="00EF4725">
        <w:rPr>
          <w:rFonts w:hint="eastAsia"/>
        </w:rPr>
        <w:t>臺</w:t>
      </w:r>
      <w:proofErr w:type="gramEnd"/>
      <w:r w:rsidRPr="00EF4725">
        <w:rPr>
          <w:rFonts w:hint="eastAsia"/>
        </w:rPr>
        <w:t>後，中國國民黨作為唯一的執政黨在</w:t>
      </w:r>
      <w:proofErr w:type="gramStart"/>
      <w:r w:rsidRPr="00EF4725">
        <w:rPr>
          <w:rFonts w:hint="eastAsia"/>
        </w:rPr>
        <w:t>一</w:t>
      </w:r>
      <w:proofErr w:type="gramEnd"/>
      <w:r w:rsidRPr="00EF4725">
        <w:rPr>
          <w:rFonts w:hint="eastAsia"/>
        </w:rPr>
        <w:t>黨獨大下，就所獲取之國家財產所為之個案性立法，由立法權授權行政高權，設置黨產會作為行政機關且排除基準法之適用，其主任委員</w:t>
      </w:r>
      <w:proofErr w:type="gramStart"/>
      <w:r w:rsidRPr="00EF4725">
        <w:rPr>
          <w:rFonts w:hint="eastAsia"/>
        </w:rPr>
        <w:t>以下均由行政院</w:t>
      </w:r>
      <w:proofErr w:type="gramEnd"/>
      <w:r w:rsidRPr="00EF4725">
        <w:rPr>
          <w:rFonts w:hint="eastAsia"/>
        </w:rPr>
        <w:t>院長派（聘）及解任，並就中</w:t>
      </w:r>
      <w:r w:rsidR="00D075D2" w:rsidRPr="00EF4725">
        <w:rPr>
          <w:rFonts w:hint="eastAsia"/>
        </w:rPr>
        <w:t>國國民黨黨產以「推定」方式，將舉證責任轉換中國國民黨，並</w:t>
      </w:r>
      <w:r w:rsidR="002A268D" w:rsidRPr="00EF4725">
        <w:rPr>
          <w:rFonts w:hint="eastAsia"/>
        </w:rPr>
        <w:t>規範</w:t>
      </w:r>
      <w:r w:rsidRPr="00EF4725">
        <w:rPr>
          <w:rFonts w:hint="eastAsia"/>
        </w:rPr>
        <w:t>政黨財產申報義務，將財</w:t>
      </w:r>
      <w:r w:rsidRPr="00EF4725">
        <w:rPr>
          <w:rFonts w:hint="eastAsia"/>
        </w:rPr>
        <w:lastRenderedPageBreak/>
        <w:t>產之時效溯及，排除並超越任何現行法制時效規定，限縮善意第三人範圍，而由行政機關直接認定中國國民黨之黨產為「違反政黨本質或</w:t>
      </w:r>
      <w:proofErr w:type="gramStart"/>
      <w:r w:rsidRPr="00EF4725">
        <w:rPr>
          <w:rFonts w:hint="eastAsia"/>
        </w:rPr>
        <w:t>其他悖</w:t>
      </w:r>
      <w:proofErr w:type="gramEnd"/>
      <w:r w:rsidRPr="00EF4725">
        <w:rPr>
          <w:rFonts w:hint="eastAsia"/>
        </w:rPr>
        <w:t>於民主法治原則之方式，使自己或其附隨組織取得之財產」，並得</w:t>
      </w:r>
      <w:proofErr w:type="gramStart"/>
      <w:r w:rsidRPr="00EF4725">
        <w:rPr>
          <w:rFonts w:hint="eastAsia"/>
        </w:rPr>
        <w:t>逕</w:t>
      </w:r>
      <w:proofErr w:type="gramEnd"/>
      <w:r w:rsidRPr="00EF4725">
        <w:rPr>
          <w:rFonts w:hint="eastAsia"/>
        </w:rPr>
        <w:t>為移轉處分、禁止處分</w:t>
      </w:r>
      <w:r w:rsidR="00243DAF" w:rsidRPr="00EF4725">
        <w:rPr>
          <w:rFonts w:hint="eastAsia"/>
        </w:rPr>
        <w:t>及</w:t>
      </w:r>
      <w:r w:rsidRPr="00EF4725">
        <w:rPr>
          <w:rFonts w:hint="eastAsia"/>
        </w:rPr>
        <w:t>強制執行，對於違反申報義務與禁止處分及調查義務者等之法人、團</w:t>
      </w:r>
      <w:r w:rsidR="00243DAF" w:rsidRPr="00EF4725">
        <w:rPr>
          <w:rFonts w:hint="eastAsia"/>
        </w:rPr>
        <w:t>體或個人</w:t>
      </w:r>
      <w:r w:rsidR="006435D6" w:rsidRPr="00EF4725">
        <w:rPr>
          <w:rFonts w:hint="eastAsia"/>
        </w:rPr>
        <w:t>，更</w:t>
      </w:r>
      <w:r w:rsidR="00243DAF" w:rsidRPr="00EF4725">
        <w:rPr>
          <w:rFonts w:hint="eastAsia"/>
        </w:rPr>
        <w:t>處以高額行政罰鍰，</w:t>
      </w:r>
      <w:proofErr w:type="gramStart"/>
      <w:r w:rsidR="00243DAF" w:rsidRPr="00EF4725">
        <w:rPr>
          <w:rFonts w:hint="eastAsia"/>
        </w:rPr>
        <w:t>俾</w:t>
      </w:r>
      <w:proofErr w:type="gramEnd"/>
      <w:r w:rsidR="00243DAF" w:rsidRPr="00EF4725">
        <w:rPr>
          <w:rFonts w:hint="eastAsia"/>
        </w:rPr>
        <w:t>維其立法理由所稱之實質法治國原則。</w:t>
      </w:r>
      <w:r w:rsidRPr="00EF4725">
        <w:rPr>
          <w:rFonts w:hint="eastAsia"/>
        </w:rPr>
        <w:t>然如</w:t>
      </w:r>
      <w:proofErr w:type="gramStart"/>
      <w:r w:rsidRPr="00EF4725">
        <w:rPr>
          <w:rFonts w:hint="eastAsia"/>
        </w:rPr>
        <w:t>前揭所述</w:t>
      </w:r>
      <w:proofErr w:type="gramEnd"/>
      <w:r w:rsidRPr="00EF4725">
        <w:rPr>
          <w:rFonts w:hint="eastAsia"/>
        </w:rPr>
        <w:t>，</w:t>
      </w:r>
      <w:r w:rsidR="00821DAA" w:rsidRPr="00EF4725">
        <w:rPr>
          <w:rFonts w:hint="eastAsia"/>
        </w:rPr>
        <w:t>黨產條例第4條第1款規定所適用之政黨，</w:t>
      </w:r>
      <w:r w:rsidR="00821DAA" w:rsidRPr="00EF4725">
        <w:rPr>
          <w:rFonts w:hAnsi="標楷體" w:hint="eastAsia"/>
        </w:rPr>
        <w:t>實質上僅</w:t>
      </w:r>
      <w:proofErr w:type="gramStart"/>
      <w:r w:rsidR="00821DAA" w:rsidRPr="00EF4725">
        <w:rPr>
          <w:rFonts w:hAnsi="標楷體" w:hint="eastAsia"/>
        </w:rPr>
        <w:t>規</w:t>
      </w:r>
      <w:proofErr w:type="gramEnd"/>
      <w:r w:rsidR="00821DAA" w:rsidRPr="00EF4725">
        <w:rPr>
          <w:rFonts w:hAnsi="標楷體" w:hint="eastAsia"/>
        </w:rPr>
        <w:t>制特定政黨</w:t>
      </w:r>
      <w:proofErr w:type="gramStart"/>
      <w:r w:rsidR="00821DAA" w:rsidRPr="00EF4725">
        <w:rPr>
          <w:rFonts w:hAnsi="標楷體"/>
        </w:rPr>
        <w:t>—</w:t>
      </w:r>
      <w:proofErr w:type="gramEnd"/>
      <w:r w:rsidR="00821DAA" w:rsidRPr="00EF4725">
        <w:rPr>
          <w:rFonts w:hAnsi="標楷體" w:hint="eastAsia"/>
        </w:rPr>
        <w:t>中國國民黨</w:t>
      </w:r>
      <w:r w:rsidR="00D075D2" w:rsidRPr="00EF4725">
        <w:rPr>
          <w:rFonts w:hint="eastAsia"/>
        </w:rPr>
        <w:t>，其以</w:t>
      </w:r>
      <w:r w:rsidR="00821DAA" w:rsidRPr="00EF4725">
        <w:rPr>
          <w:rFonts w:hint="eastAsia"/>
        </w:rPr>
        <w:t>個別性法律剝奪特定人民或團體之財產權，</w:t>
      </w:r>
      <w:r w:rsidR="00D075D2" w:rsidRPr="00EF4725">
        <w:rPr>
          <w:rFonts w:hint="eastAsia"/>
        </w:rPr>
        <w:t>並授權行政行使司法權力猶如立法權居於司法權之地位，</w:t>
      </w:r>
      <w:r w:rsidR="00821DAA" w:rsidRPr="00EF4725">
        <w:rPr>
          <w:rFonts w:hint="eastAsia"/>
        </w:rPr>
        <w:t>有違權力分立與制衡原則，並與憲法第15條規定財產權保障</w:t>
      </w:r>
      <w:r w:rsidR="00C651E4" w:rsidRPr="00EF4725">
        <w:rPr>
          <w:rFonts w:hint="eastAsia"/>
        </w:rPr>
        <w:t>及</w:t>
      </w:r>
      <w:r w:rsidR="00821DAA" w:rsidRPr="00EF4725">
        <w:rPr>
          <w:rFonts w:hint="eastAsia"/>
        </w:rPr>
        <w:t>第23</w:t>
      </w:r>
      <w:r w:rsidR="00D075D2" w:rsidRPr="00EF4725">
        <w:rPr>
          <w:rFonts w:hint="eastAsia"/>
        </w:rPr>
        <w:t>條基本權利限制條款</w:t>
      </w:r>
      <w:r w:rsidR="00821DAA" w:rsidRPr="00EF4725">
        <w:rPr>
          <w:rFonts w:hint="eastAsia"/>
        </w:rPr>
        <w:t>牴觸</w:t>
      </w:r>
      <w:r w:rsidR="00D075D2" w:rsidRPr="00EF4725">
        <w:rPr>
          <w:rFonts w:ascii="新細明體" w:eastAsia="新細明體" w:hAnsi="新細明體" w:hint="eastAsia"/>
        </w:rPr>
        <w:t>。</w:t>
      </w:r>
      <w:r w:rsidR="00821DAA" w:rsidRPr="00EF4725">
        <w:rPr>
          <w:rFonts w:hint="eastAsia"/>
        </w:rPr>
        <w:t>該</w:t>
      </w:r>
      <w:r w:rsidR="00243DAF" w:rsidRPr="00EF4725">
        <w:rPr>
          <w:rFonts w:hint="eastAsia"/>
        </w:rPr>
        <w:t>條例第3條規定不適用任何時效制度，且於第8條規定課以</w:t>
      </w:r>
      <w:r w:rsidR="00D075D2" w:rsidRPr="00EF4725">
        <w:rPr>
          <w:rFonts w:hint="eastAsia"/>
        </w:rPr>
        <w:t>政黨</w:t>
      </w:r>
      <w:r w:rsidR="00243DAF" w:rsidRPr="00EF4725">
        <w:rPr>
          <w:rFonts w:hint="eastAsia"/>
        </w:rPr>
        <w:t>申報義務，並於第26</w:t>
      </w:r>
      <w:r w:rsidR="00D075D2" w:rsidRPr="00EF4725">
        <w:rPr>
          <w:rFonts w:hint="eastAsia"/>
        </w:rPr>
        <w:t>條對於違反者處以高額行政罰鍰並</w:t>
      </w:r>
      <w:proofErr w:type="gramStart"/>
      <w:r w:rsidR="00D075D2" w:rsidRPr="00EF4725">
        <w:rPr>
          <w:rFonts w:hint="eastAsia"/>
        </w:rPr>
        <w:t>逕</w:t>
      </w:r>
      <w:proofErr w:type="gramEnd"/>
      <w:r w:rsidR="00243DAF" w:rsidRPr="00EF4725">
        <w:rPr>
          <w:rFonts w:hint="eastAsia"/>
        </w:rPr>
        <w:t>為移轉處分，除違反憲法第15條保障人民財產權之規定外，</w:t>
      </w:r>
      <w:r w:rsidR="00D075D2" w:rsidRPr="00EF4725">
        <w:rPr>
          <w:rFonts w:hint="eastAsia"/>
        </w:rPr>
        <w:t>並</w:t>
      </w:r>
      <w:proofErr w:type="gramStart"/>
      <w:r w:rsidR="00D075D2" w:rsidRPr="00EF4725">
        <w:rPr>
          <w:rFonts w:hint="eastAsia"/>
        </w:rPr>
        <w:t>悖離</w:t>
      </w:r>
      <w:proofErr w:type="gramEnd"/>
      <w:r w:rsidR="00243DAF" w:rsidRPr="00EF4725">
        <w:rPr>
          <w:rFonts w:hint="eastAsia"/>
        </w:rPr>
        <w:t>法安定</w:t>
      </w:r>
      <w:r w:rsidR="00D075D2" w:rsidRPr="00EF4725">
        <w:rPr>
          <w:rFonts w:hint="eastAsia"/>
        </w:rPr>
        <w:t>性原則，與</w:t>
      </w:r>
      <w:r w:rsidR="00243DAF" w:rsidRPr="00EF4725">
        <w:rPr>
          <w:rFonts w:hint="eastAsia"/>
        </w:rPr>
        <w:t>憲法第23條過度侵害禁止原則</w:t>
      </w:r>
      <w:r w:rsidR="00D075D2" w:rsidRPr="00EF4725">
        <w:rPr>
          <w:rFonts w:hint="eastAsia"/>
        </w:rPr>
        <w:t>牴觸</w:t>
      </w:r>
      <w:r w:rsidR="00D075D2" w:rsidRPr="00EF4725">
        <w:rPr>
          <w:rFonts w:ascii="新細明體" w:eastAsia="新細明體" w:hAnsi="新細明體" w:hint="eastAsia"/>
        </w:rPr>
        <w:t>。</w:t>
      </w:r>
      <w:r w:rsidR="00D075D2" w:rsidRPr="00EF4725">
        <w:rPr>
          <w:rFonts w:hAnsi="標楷體" w:hint="eastAsia"/>
        </w:rPr>
        <w:t>又</w:t>
      </w:r>
      <w:r w:rsidR="00821DAA" w:rsidRPr="00EF4725">
        <w:rPr>
          <w:rFonts w:hAnsi="標楷體" w:hint="eastAsia"/>
        </w:rPr>
        <w:t>該</w:t>
      </w:r>
      <w:r w:rsidR="00821DAA" w:rsidRPr="00EF4725">
        <w:rPr>
          <w:rFonts w:hint="eastAsia"/>
        </w:rPr>
        <w:t>條例</w:t>
      </w:r>
      <w:r w:rsidR="006435D6" w:rsidRPr="00EF4725">
        <w:rPr>
          <w:rFonts w:hAnsi="標楷體" w:hint="eastAsia"/>
        </w:rPr>
        <w:t>第4條第4款規定「違反政黨本質」及「</w:t>
      </w:r>
      <w:proofErr w:type="gramStart"/>
      <w:r w:rsidR="006435D6" w:rsidRPr="00EF4725">
        <w:rPr>
          <w:rFonts w:hAnsi="標楷體" w:hint="eastAsia"/>
        </w:rPr>
        <w:t>其他悖</w:t>
      </w:r>
      <w:proofErr w:type="gramEnd"/>
      <w:r w:rsidR="006435D6" w:rsidRPr="00EF4725">
        <w:rPr>
          <w:rFonts w:hAnsi="標楷體" w:hint="eastAsia"/>
        </w:rPr>
        <w:t>於民主法治原則之方式」之不確定法律概念，因欠缺預見可能性，肇致降低普通法院司法審查之可能性，違反法律明確性原則</w:t>
      </w:r>
      <w:r w:rsidR="00D075D2" w:rsidRPr="00EF4725">
        <w:rPr>
          <w:rFonts w:ascii="新細明體" w:eastAsia="新細明體" w:hAnsi="新細明體" w:hint="eastAsia"/>
        </w:rPr>
        <w:t>。</w:t>
      </w:r>
      <w:r w:rsidR="00D075D2" w:rsidRPr="00384CB6">
        <w:rPr>
          <w:rFonts w:hAnsi="標楷體" w:hint="eastAsia"/>
        </w:rPr>
        <w:t>其</w:t>
      </w:r>
      <w:r w:rsidR="006435D6" w:rsidRPr="00384CB6">
        <w:rPr>
          <w:rFonts w:hAnsi="標楷體" w:hint="eastAsia"/>
        </w:rPr>
        <w:t>第</w:t>
      </w:r>
      <w:r w:rsidR="006435D6" w:rsidRPr="00EF4725">
        <w:rPr>
          <w:rFonts w:hAnsi="標楷體" w:hint="eastAsia"/>
        </w:rPr>
        <w:t>5條規定，將舉證責任轉換，</w:t>
      </w:r>
      <w:r w:rsidR="00D075D2" w:rsidRPr="00EF4725">
        <w:rPr>
          <w:rFonts w:hAnsi="標楷體" w:hint="eastAsia"/>
        </w:rPr>
        <w:t>將</w:t>
      </w:r>
      <w:r w:rsidR="006435D6" w:rsidRPr="00EF4725">
        <w:rPr>
          <w:rFonts w:hAnsi="標楷體" w:hint="eastAsia"/>
        </w:rPr>
        <w:t>34年8月15日起取得</w:t>
      </w:r>
      <w:r w:rsidR="00D075D2" w:rsidRPr="00EF4725">
        <w:rPr>
          <w:rFonts w:hAnsi="標楷體" w:hint="eastAsia"/>
        </w:rPr>
        <w:t>等</w:t>
      </w:r>
      <w:r w:rsidR="006435D6" w:rsidRPr="00EF4725">
        <w:rPr>
          <w:rFonts w:hAnsi="標楷體" w:hint="eastAsia"/>
        </w:rPr>
        <w:t>財產，</w:t>
      </w:r>
      <w:proofErr w:type="gramStart"/>
      <w:r w:rsidR="006435D6" w:rsidRPr="00EF4725">
        <w:rPr>
          <w:rFonts w:hAnsi="標楷體" w:hint="eastAsia"/>
        </w:rPr>
        <w:t>均推定</w:t>
      </w:r>
      <w:proofErr w:type="gramEnd"/>
      <w:r w:rsidR="006435D6" w:rsidRPr="00EF4725">
        <w:rPr>
          <w:rFonts w:hAnsi="標楷體" w:hint="eastAsia"/>
        </w:rPr>
        <w:t>為不當取得財產，並以第6條限縮善意第三人範圍，排斥普通法之適用，得逕行依據第6條為移轉處分並為</w:t>
      </w:r>
      <w:r w:rsidR="00E76750" w:rsidRPr="00EF4725">
        <w:rPr>
          <w:rFonts w:hAnsi="標楷體" w:hint="eastAsia"/>
        </w:rPr>
        <w:t>強制執行</w:t>
      </w:r>
      <w:r w:rsidR="00D075D2" w:rsidRPr="00EF4725">
        <w:rPr>
          <w:rFonts w:ascii="新細明體" w:eastAsia="新細明體" w:hAnsi="新細明體" w:hint="eastAsia"/>
        </w:rPr>
        <w:t>，</w:t>
      </w:r>
      <w:r w:rsidR="00E76750" w:rsidRPr="00EF4725">
        <w:rPr>
          <w:rFonts w:hAnsi="標楷體" w:hint="eastAsia"/>
        </w:rPr>
        <w:t>復於同條例</w:t>
      </w:r>
      <w:r w:rsidR="006435D6" w:rsidRPr="00EF4725">
        <w:rPr>
          <w:rFonts w:hAnsi="標楷體" w:hint="eastAsia"/>
        </w:rPr>
        <w:t>第9條規</w:t>
      </w:r>
      <w:r w:rsidR="006435D6" w:rsidRPr="00EF4725">
        <w:rPr>
          <w:rFonts w:hAnsi="標楷體" w:hint="eastAsia"/>
        </w:rPr>
        <w:lastRenderedPageBreak/>
        <w:t>定將推定為不當取得財產者，即受禁止處分之效力</w:t>
      </w:r>
      <w:proofErr w:type="gramStart"/>
      <w:r w:rsidR="006435D6" w:rsidRPr="00EF4725">
        <w:rPr>
          <w:rFonts w:hAnsi="標楷體" w:hint="eastAsia"/>
        </w:rPr>
        <w:t>規</w:t>
      </w:r>
      <w:proofErr w:type="gramEnd"/>
      <w:r w:rsidR="006435D6" w:rsidRPr="00EF4725">
        <w:rPr>
          <w:rFonts w:hAnsi="標楷體" w:hint="eastAsia"/>
        </w:rPr>
        <w:t>制，該項立法違反法官保留原則，更實質侵犯司法權核心領域，顯然不符權力分立及制衡原則，更使人民對於被侵害之權利，無法適時經由向法院</w:t>
      </w:r>
      <w:r w:rsidR="000A5248" w:rsidRPr="00EF4725">
        <w:rPr>
          <w:rFonts w:hAnsi="標楷體" w:hint="eastAsia"/>
        </w:rPr>
        <w:t>提起</w:t>
      </w:r>
      <w:r w:rsidR="006435D6" w:rsidRPr="00EF4725">
        <w:rPr>
          <w:rFonts w:hAnsi="標楷體" w:hint="eastAsia"/>
        </w:rPr>
        <w:t>訴訟獲得適當回復，</w:t>
      </w:r>
      <w:proofErr w:type="gramStart"/>
      <w:r w:rsidR="006435D6" w:rsidRPr="00EF4725">
        <w:rPr>
          <w:rFonts w:hAnsi="標楷體" w:hint="eastAsia"/>
        </w:rPr>
        <w:t>悖離</w:t>
      </w:r>
      <w:proofErr w:type="gramEnd"/>
      <w:r w:rsidR="006435D6" w:rsidRPr="00EF4725">
        <w:rPr>
          <w:rFonts w:hAnsi="標楷體" w:hint="eastAsia"/>
        </w:rPr>
        <w:t>憲法第16條所定訴訟基本權之保障</w:t>
      </w:r>
      <w:r w:rsidR="00D075D2" w:rsidRPr="00EF4725">
        <w:rPr>
          <w:rFonts w:ascii="新細明體" w:eastAsia="新細明體" w:hAnsi="新細明體" w:hint="eastAsia"/>
        </w:rPr>
        <w:t>。</w:t>
      </w:r>
      <w:proofErr w:type="gramStart"/>
      <w:r w:rsidR="00D075D2" w:rsidRPr="00384CB6">
        <w:rPr>
          <w:rFonts w:hAnsi="標楷體" w:hint="eastAsia"/>
        </w:rPr>
        <w:t>復</w:t>
      </w:r>
      <w:r w:rsidRPr="00EF4725">
        <w:rPr>
          <w:rFonts w:hint="eastAsia"/>
        </w:rPr>
        <w:t>黨產</w:t>
      </w:r>
      <w:proofErr w:type="gramEnd"/>
      <w:r w:rsidRPr="00EF4725">
        <w:rPr>
          <w:rFonts w:hint="eastAsia"/>
        </w:rPr>
        <w:t>條例規定黨產會行使行政調查權之手段，並對違反調查協力義務者得命罰鍰處分，其規範內容與法律明確性原則、法律保留原則、比例原則及權力分立與制衡原則有所牴觸，有違憲法第23條規定</w:t>
      </w:r>
      <w:r w:rsidR="00D075D2" w:rsidRPr="00EF4725">
        <w:rPr>
          <w:rFonts w:ascii="新細明體" w:eastAsia="新細明體" w:hAnsi="新細明體" w:hint="eastAsia"/>
        </w:rPr>
        <w:t>。</w:t>
      </w:r>
      <w:r w:rsidR="00D075D2" w:rsidRPr="00384CB6">
        <w:rPr>
          <w:rFonts w:hAnsi="標楷體" w:hint="eastAsia"/>
        </w:rPr>
        <w:t>再於</w:t>
      </w:r>
      <w:r w:rsidRPr="00384CB6">
        <w:rPr>
          <w:rFonts w:hAnsi="標楷體" w:hint="eastAsia"/>
        </w:rPr>
        <w:t>黨</w:t>
      </w:r>
      <w:r w:rsidRPr="00EF4725">
        <w:rPr>
          <w:rFonts w:hint="eastAsia"/>
        </w:rPr>
        <w:t>產條例第2條規定</w:t>
      </w:r>
      <w:proofErr w:type="gramStart"/>
      <w:r w:rsidRPr="00EF4725">
        <w:rPr>
          <w:rFonts w:hint="eastAsia"/>
        </w:rPr>
        <w:t>行政院設黨產</w:t>
      </w:r>
      <w:proofErr w:type="gramEnd"/>
      <w:r w:rsidRPr="00EF4725">
        <w:rPr>
          <w:rFonts w:hint="eastAsia"/>
        </w:rPr>
        <w:t>會，不受基準法規定之限制，其成員依據第18條與第20條規定，其任免均在行政權控制之下，不受國會監督，</w:t>
      </w:r>
      <w:proofErr w:type="gramStart"/>
      <w:r w:rsidRPr="00EF4725">
        <w:rPr>
          <w:rFonts w:hint="eastAsia"/>
        </w:rPr>
        <w:t>悖離</w:t>
      </w:r>
      <w:proofErr w:type="gramEnd"/>
      <w:r w:rsidRPr="00EF4725">
        <w:rPr>
          <w:rFonts w:hint="eastAsia"/>
        </w:rPr>
        <w:t>憲法增修條文第3條第3項、第4項規定，並違反憲法第1條民主國原則等違憲事由</w:t>
      </w:r>
      <w:r w:rsidR="006435D6" w:rsidRPr="00EF4725">
        <w:rPr>
          <w:rFonts w:hint="eastAsia"/>
        </w:rPr>
        <w:t>。</w:t>
      </w:r>
      <w:r w:rsidR="00D075D2" w:rsidRPr="00EF4725">
        <w:rPr>
          <w:rFonts w:hint="eastAsia"/>
        </w:rPr>
        <w:t>惟</w:t>
      </w:r>
      <w:r w:rsidR="003008DC" w:rsidRPr="00EF4725">
        <w:rPr>
          <w:rFonts w:hAnsi="標楷體" w:hint="eastAsia"/>
        </w:rPr>
        <w:t>按該</w:t>
      </w:r>
      <w:r w:rsidR="006435D6" w:rsidRPr="00EF4725">
        <w:rPr>
          <w:rFonts w:hAnsi="標楷體" w:hint="eastAsia"/>
        </w:rPr>
        <w:t>特別法之目的既</w:t>
      </w:r>
      <w:r w:rsidRPr="00EF4725">
        <w:rPr>
          <w:rFonts w:hAnsi="標楷體" w:hint="eastAsia"/>
        </w:rPr>
        <w:t>在實踐所謂實質法治國原則，</w:t>
      </w:r>
      <w:proofErr w:type="gramStart"/>
      <w:r w:rsidRPr="00EF4725">
        <w:rPr>
          <w:rFonts w:hAnsi="標楷體" w:hint="eastAsia"/>
        </w:rPr>
        <w:t>故</w:t>
      </w:r>
      <w:r w:rsidR="000A0D2E" w:rsidRPr="00EF4725">
        <w:rPr>
          <w:rFonts w:hAnsi="標楷體" w:hint="eastAsia"/>
        </w:rPr>
        <w:t>縱</w:t>
      </w:r>
      <w:r w:rsidR="006435D6" w:rsidRPr="00EF4725">
        <w:rPr>
          <w:rFonts w:hAnsi="標楷體" w:hint="eastAsia"/>
        </w:rPr>
        <w:t>無論</w:t>
      </w:r>
      <w:proofErr w:type="gramEnd"/>
      <w:r w:rsidR="006435D6" w:rsidRPr="00EF4725">
        <w:rPr>
          <w:rFonts w:hAnsi="標楷體" w:hint="eastAsia"/>
        </w:rPr>
        <w:t>其等於</w:t>
      </w:r>
      <w:r w:rsidRPr="00EF4725">
        <w:rPr>
          <w:rFonts w:hAnsi="標楷體" w:hint="eastAsia"/>
        </w:rPr>
        <w:t>法律</w:t>
      </w:r>
      <w:r w:rsidR="006435D6" w:rsidRPr="00EF4725">
        <w:rPr>
          <w:rFonts w:hAnsi="標楷體" w:hint="eastAsia"/>
        </w:rPr>
        <w:t>規範上或已</w:t>
      </w:r>
      <w:r w:rsidR="000A0D2E" w:rsidRPr="00EF4725">
        <w:rPr>
          <w:rFonts w:hAnsi="標楷體" w:hint="eastAsia"/>
        </w:rPr>
        <w:t>違反憲法相關規範，</w:t>
      </w:r>
      <w:r w:rsidR="003008DC" w:rsidRPr="00EF4725">
        <w:rPr>
          <w:rFonts w:hAnsi="標楷體" w:hint="eastAsia"/>
        </w:rPr>
        <w:t>但</w:t>
      </w:r>
      <w:r w:rsidR="000A0D2E" w:rsidRPr="00EF4725">
        <w:rPr>
          <w:rFonts w:hAnsi="標楷體" w:hint="eastAsia"/>
        </w:rPr>
        <w:t>就</w:t>
      </w:r>
      <w:r w:rsidRPr="00EF4725">
        <w:rPr>
          <w:rFonts w:hAnsi="標楷體" w:hint="eastAsia"/>
        </w:rPr>
        <w:t>整體法律</w:t>
      </w:r>
      <w:r w:rsidR="006435D6" w:rsidRPr="00EF4725">
        <w:rPr>
          <w:rFonts w:hAnsi="標楷體" w:hint="eastAsia"/>
        </w:rPr>
        <w:t>規範價值及目的</w:t>
      </w:r>
      <w:r w:rsidR="000A0D2E" w:rsidRPr="00EF4725">
        <w:rPr>
          <w:rFonts w:hAnsi="標楷體" w:hint="eastAsia"/>
        </w:rPr>
        <w:t>是否</w:t>
      </w:r>
      <w:r w:rsidR="003008DC" w:rsidRPr="00EF4725">
        <w:rPr>
          <w:rFonts w:hAnsi="標楷體" w:hint="eastAsia"/>
        </w:rPr>
        <w:t>得因為</w:t>
      </w:r>
      <w:r w:rsidR="000A0D2E" w:rsidRPr="00EF4725">
        <w:rPr>
          <w:rFonts w:hAnsi="標楷體" w:hint="eastAsia"/>
        </w:rPr>
        <w:t>達成轉型正義</w:t>
      </w:r>
      <w:r w:rsidR="003008DC" w:rsidRPr="00EF4725">
        <w:rPr>
          <w:rFonts w:hAnsi="標楷體" w:hint="eastAsia"/>
        </w:rPr>
        <w:t>目的</w:t>
      </w:r>
      <w:r w:rsidR="000A0D2E" w:rsidRPr="00EF4725">
        <w:rPr>
          <w:rFonts w:hAnsi="標楷體" w:hint="eastAsia"/>
        </w:rPr>
        <w:t>，而</w:t>
      </w:r>
      <w:r w:rsidR="006435D6" w:rsidRPr="00EF4725">
        <w:rPr>
          <w:rFonts w:hAnsi="標楷體" w:hint="eastAsia"/>
        </w:rPr>
        <w:t>得</w:t>
      </w:r>
      <w:proofErr w:type="gramStart"/>
      <w:r w:rsidR="006435D6" w:rsidRPr="00EF4725">
        <w:rPr>
          <w:rFonts w:hAnsi="標楷體" w:hint="eastAsia"/>
        </w:rPr>
        <w:t>受</w:t>
      </w:r>
      <w:r w:rsidRPr="00EF4725">
        <w:rPr>
          <w:rFonts w:hAnsi="標楷體" w:hint="eastAsia"/>
        </w:rPr>
        <w:t>合憲性推</w:t>
      </w:r>
      <w:proofErr w:type="gramEnd"/>
      <w:r w:rsidRPr="00EF4725">
        <w:rPr>
          <w:rFonts w:hAnsi="標楷體" w:hint="eastAsia"/>
        </w:rPr>
        <w:t>定，</w:t>
      </w:r>
      <w:r w:rsidR="000A0D2E" w:rsidRPr="00EF4725">
        <w:rPr>
          <w:rFonts w:hAnsi="標楷體" w:hint="eastAsia"/>
        </w:rPr>
        <w:t>乃</w:t>
      </w:r>
      <w:r w:rsidRPr="00EF4725">
        <w:rPr>
          <w:rFonts w:hAnsi="標楷體" w:hint="eastAsia"/>
        </w:rPr>
        <w:t>為該條例在中華民國憲法下之</w:t>
      </w:r>
      <w:r w:rsidR="003008DC" w:rsidRPr="00EF4725">
        <w:rPr>
          <w:rFonts w:hAnsi="標楷體" w:hint="eastAsia"/>
        </w:rPr>
        <w:t>重大</w:t>
      </w:r>
      <w:r w:rsidRPr="00EF4725">
        <w:rPr>
          <w:rFonts w:hAnsi="標楷體" w:hint="eastAsia"/>
        </w:rPr>
        <w:t>核心議題，顯具有「</w:t>
      </w:r>
      <w:r w:rsidR="00863BA7" w:rsidRPr="00EF4725">
        <w:rPr>
          <w:rFonts w:hAnsi="標楷體" w:hint="eastAsia"/>
        </w:rPr>
        <w:t>憲法上原則重要性</w:t>
      </w:r>
      <w:r w:rsidRPr="00EF4725">
        <w:rPr>
          <w:rFonts w:hAnsi="標楷體" w:hint="eastAsia"/>
        </w:rPr>
        <w:t>」</w:t>
      </w:r>
      <w:r w:rsidR="003008DC" w:rsidRPr="00EF4725">
        <w:rPr>
          <w:rFonts w:hAnsi="標楷體" w:hint="eastAsia"/>
        </w:rPr>
        <w:t>，應值探討</w:t>
      </w:r>
      <w:r w:rsidRPr="00EF4725">
        <w:rPr>
          <w:rFonts w:hint="eastAsia"/>
        </w:rPr>
        <w:t>。</w:t>
      </w:r>
    </w:p>
    <w:p w:rsidR="00703F5F" w:rsidRPr="00EF4725" w:rsidRDefault="00555269" w:rsidP="00703F5F">
      <w:pPr>
        <w:pStyle w:val="6"/>
        <w:autoSpaceDN/>
      </w:pPr>
      <w:r w:rsidRPr="00EF4725">
        <w:rPr>
          <w:rFonts w:hint="eastAsia"/>
        </w:rPr>
        <w:t>黨產條例若以</w:t>
      </w:r>
      <w:r w:rsidR="00703F5F" w:rsidRPr="00EF4725">
        <w:rPr>
          <w:rFonts w:hint="eastAsia"/>
        </w:rPr>
        <w:t>庶民（非法律人）方式簡單說明即為：</w:t>
      </w:r>
    </w:p>
    <w:p w:rsidR="00703F5F" w:rsidRPr="00EF4725" w:rsidRDefault="00703F5F" w:rsidP="00703F5F">
      <w:pPr>
        <w:pStyle w:val="7"/>
        <w:autoSpaceDN/>
      </w:pPr>
      <w:r w:rsidRPr="00EF4725">
        <w:rPr>
          <w:rFonts w:hint="eastAsia"/>
        </w:rPr>
        <w:t>行政機關（即黨產會）將中國國民黨及附隨組織均視為犯罪嫌疑人</w:t>
      </w:r>
      <w:r w:rsidRPr="00EF4725">
        <w:rPr>
          <w:rStyle w:val="aff0"/>
          <w:rFonts w:hAnsi="標楷體"/>
          <w:szCs w:val="32"/>
        </w:rPr>
        <w:footnoteReference w:id="48"/>
      </w:r>
      <w:r w:rsidRPr="00EF4725">
        <w:rPr>
          <w:rFonts w:hint="eastAsia"/>
        </w:rPr>
        <w:t>，追溯財產範圍從34年8月15日起不受任何法安定性</w:t>
      </w:r>
      <w:r w:rsidRPr="00EF4725">
        <w:rPr>
          <w:rFonts w:hint="eastAsia"/>
        </w:rPr>
        <w:lastRenderedPageBreak/>
        <w:t>保障，並將所有財產列為犯罪所得，與其交易者則為購買贓物，非足以保護的善意第三人。</w:t>
      </w:r>
    </w:p>
    <w:p w:rsidR="00703F5F" w:rsidRPr="00EF4725" w:rsidRDefault="00703F5F" w:rsidP="00703F5F">
      <w:pPr>
        <w:pStyle w:val="7"/>
        <w:autoSpaceDN/>
      </w:pPr>
      <w:r w:rsidRPr="00EF4725">
        <w:rPr>
          <w:rFonts w:hint="eastAsia"/>
        </w:rPr>
        <w:t>因為推定是犯罪所得，所以必須申報所得財產證明不是犯罪所得，不提出說明，或認其說明不實，直接施以高額罰</w:t>
      </w:r>
      <w:r w:rsidR="00384CB6">
        <w:rPr>
          <w:rFonts w:hint="eastAsia"/>
        </w:rPr>
        <w:t>鍰</w:t>
      </w:r>
      <w:r w:rsidRPr="00EF4725">
        <w:rPr>
          <w:rFonts w:hint="eastAsia"/>
        </w:rPr>
        <w:t>。</w:t>
      </w:r>
    </w:p>
    <w:p w:rsidR="00703F5F" w:rsidRPr="00EF4725" w:rsidRDefault="00703F5F" w:rsidP="00703F5F">
      <w:pPr>
        <w:pStyle w:val="7"/>
        <w:autoSpaceDN/>
      </w:pPr>
      <w:r w:rsidRPr="00EF4725">
        <w:rPr>
          <w:rFonts w:hint="eastAsia"/>
        </w:rPr>
        <w:t>由行政機關以聽證方式，認定為贓物，對將其贓物貼上封條，不動產直接可以移轉登記為國有。</w:t>
      </w:r>
    </w:p>
    <w:p w:rsidR="00703F5F" w:rsidRPr="00EF4725" w:rsidRDefault="00703F5F" w:rsidP="00703F5F">
      <w:pPr>
        <w:pStyle w:val="7"/>
        <w:autoSpaceDN/>
      </w:pPr>
      <w:r w:rsidRPr="00EF4725">
        <w:rPr>
          <w:rFonts w:hint="eastAsia"/>
        </w:rPr>
        <w:t>因為採用是行政處分的型態，所以不用爭</w:t>
      </w:r>
      <w:proofErr w:type="gramStart"/>
      <w:r w:rsidRPr="00EF4725">
        <w:rPr>
          <w:rFonts w:hint="eastAsia"/>
        </w:rPr>
        <w:t>訟</w:t>
      </w:r>
      <w:proofErr w:type="gramEnd"/>
      <w:r w:rsidRPr="00EF4725">
        <w:rPr>
          <w:rFonts w:hint="eastAsia"/>
        </w:rPr>
        <w:t>確定即可執行</w:t>
      </w:r>
      <w:r w:rsidRPr="00EF4725">
        <w:rPr>
          <w:rStyle w:val="aff0"/>
          <w:rFonts w:hAnsi="標楷體"/>
          <w:szCs w:val="32"/>
        </w:rPr>
        <w:footnoteReference w:id="49"/>
      </w:r>
      <w:r w:rsidRPr="00EF4725">
        <w:rPr>
          <w:rFonts w:hint="eastAsia"/>
        </w:rPr>
        <w:t>。</w:t>
      </w:r>
    </w:p>
    <w:p w:rsidR="00703F5F" w:rsidRPr="00EF4725" w:rsidRDefault="00703F5F" w:rsidP="00703F5F">
      <w:pPr>
        <w:pStyle w:val="7"/>
        <w:autoSpaceDN/>
      </w:pPr>
      <w:r w:rsidRPr="00EF4725">
        <w:rPr>
          <w:rFonts w:hint="eastAsia"/>
        </w:rPr>
        <w:t>可以救濟，但不能阻止黨產會執行，若造成財產重大侵害，依據現行法制將難以回復原狀。</w:t>
      </w:r>
    </w:p>
    <w:p w:rsidR="00703F5F" w:rsidRPr="00EF4725" w:rsidRDefault="00555269" w:rsidP="00703F5F">
      <w:pPr>
        <w:pStyle w:val="6"/>
        <w:autoSpaceDN/>
      </w:pPr>
      <w:r w:rsidRPr="00EF4725">
        <w:rPr>
          <w:rFonts w:hint="eastAsia"/>
        </w:rPr>
        <w:t>上開</w:t>
      </w:r>
      <w:r w:rsidR="00703F5F" w:rsidRPr="00EF4725">
        <w:rPr>
          <w:rFonts w:hint="eastAsia"/>
        </w:rPr>
        <w:t>黨產條例</w:t>
      </w:r>
      <w:r w:rsidRPr="00EF4725">
        <w:rPr>
          <w:rFonts w:hint="eastAsia"/>
        </w:rPr>
        <w:t>立法</w:t>
      </w:r>
      <w:r w:rsidR="00703F5F" w:rsidRPr="00EF4725">
        <w:rPr>
          <w:rFonts w:hint="eastAsia"/>
        </w:rPr>
        <w:t>「整體判斷」，嚴重違反法治國基本原則與正當法律程序之辯證</w:t>
      </w:r>
      <w:r w:rsidR="00703F5F" w:rsidRPr="00EF4725">
        <w:rPr>
          <w:rStyle w:val="aff0"/>
          <w:rFonts w:hAnsi="標楷體"/>
          <w:szCs w:val="32"/>
        </w:rPr>
        <w:footnoteReference w:id="50"/>
      </w:r>
      <w:r w:rsidR="00703F5F" w:rsidRPr="00EF4725">
        <w:rPr>
          <w:rFonts w:hint="eastAsia"/>
        </w:rPr>
        <w:t>情形如下</w:t>
      </w:r>
      <w:r w:rsidR="00703F5F" w:rsidRPr="00EF4725">
        <w:rPr>
          <w:rStyle w:val="aff0"/>
          <w:rFonts w:hAnsi="標楷體"/>
          <w:szCs w:val="32"/>
        </w:rPr>
        <w:footnoteReference w:id="51"/>
      </w:r>
      <w:r w:rsidR="00703F5F" w:rsidRPr="00EF4725">
        <w:rPr>
          <w:rFonts w:hint="eastAsia"/>
        </w:rPr>
        <w:t>：</w:t>
      </w:r>
    </w:p>
    <w:p w:rsidR="00703F5F" w:rsidRPr="00EF4725" w:rsidRDefault="00703F5F" w:rsidP="00703F5F">
      <w:pPr>
        <w:pStyle w:val="7"/>
        <w:autoSpaceDN/>
      </w:pPr>
      <w:r w:rsidRPr="00EF4725">
        <w:rPr>
          <w:rFonts w:hint="eastAsia"/>
        </w:rPr>
        <w:t>上開方法，將中國國民黨，替換成</w:t>
      </w:r>
      <w:proofErr w:type="gramStart"/>
      <w:r w:rsidRPr="00EF4725">
        <w:rPr>
          <w:rFonts w:hint="eastAsia"/>
        </w:rPr>
        <w:t>殺人犯或鴻源</w:t>
      </w:r>
      <w:proofErr w:type="gramEnd"/>
      <w:r w:rsidRPr="00EF4725">
        <w:rPr>
          <w:rFonts w:hint="eastAsia"/>
        </w:rPr>
        <w:t>公司</w:t>
      </w:r>
      <w:r w:rsidRPr="00EF4725">
        <w:rPr>
          <w:rStyle w:val="aff0"/>
          <w:rFonts w:hAnsi="標楷體"/>
          <w:szCs w:val="32"/>
        </w:rPr>
        <w:footnoteReference w:id="52"/>
      </w:r>
      <w:r w:rsidRPr="00EF4725">
        <w:rPr>
          <w:rFonts w:hint="eastAsia"/>
        </w:rPr>
        <w:t>，甚至普通人或共產黨，依此為之，是否合乎</w:t>
      </w:r>
      <w:r w:rsidR="00D96773" w:rsidRPr="00EF4725">
        <w:rPr>
          <w:rFonts w:hint="eastAsia"/>
        </w:rPr>
        <w:t>法治國原則之</w:t>
      </w:r>
      <w:r w:rsidRPr="00EF4725">
        <w:rPr>
          <w:rFonts w:hint="eastAsia"/>
        </w:rPr>
        <w:t>理性思維？</w:t>
      </w:r>
    </w:p>
    <w:p w:rsidR="00703F5F" w:rsidRPr="00EF4725" w:rsidRDefault="00703F5F" w:rsidP="00703F5F">
      <w:pPr>
        <w:pStyle w:val="7"/>
        <w:autoSpaceDN/>
      </w:pPr>
      <w:r w:rsidRPr="00EF4725">
        <w:rPr>
          <w:rFonts w:hint="eastAsia"/>
        </w:rPr>
        <w:t>中華民國憲法是否已經消滅？業由其他憲法取代？</w:t>
      </w:r>
    </w:p>
    <w:p w:rsidR="00703F5F" w:rsidRPr="00EF4725" w:rsidRDefault="00703F5F" w:rsidP="00703F5F">
      <w:pPr>
        <w:pStyle w:val="7"/>
        <w:autoSpaceDN/>
      </w:pPr>
      <w:r w:rsidRPr="00EF4725">
        <w:rPr>
          <w:rFonts w:hint="eastAsia"/>
        </w:rPr>
        <w:lastRenderedPageBreak/>
        <w:t>上開方法如在中華民國</w:t>
      </w:r>
      <w:proofErr w:type="gramStart"/>
      <w:r w:rsidRPr="00EF4725">
        <w:rPr>
          <w:rFonts w:hint="eastAsia"/>
        </w:rPr>
        <w:t>體系下釋憲</w:t>
      </w:r>
      <w:proofErr w:type="gramEnd"/>
      <w:r w:rsidRPr="00EF4725">
        <w:rPr>
          <w:rFonts w:hint="eastAsia"/>
        </w:rPr>
        <w:t>者可以認定合憲？在德國基本法或美國聯邦憲法下的釋憲者是否也認定合憲？又若有</w:t>
      </w:r>
      <w:r w:rsidR="00D96773" w:rsidRPr="00EF4725">
        <w:rPr>
          <w:rFonts w:hint="eastAsia"/>
        </w:rPr>
        <w:t>制定</w:t>
      </w:r>
      <w:r w:rsidR="002B17E3" w:rsidRPr="00EF4725">
        <w:rPr>
          <w:rFonts w:hint="eastAsia"/>
        </w:rPr>
        <w:t>臺灣</w:t>
      </w:r>
      <w:r w:rsidRPr="00EF4725">
        <w:rPr>
          <w:rFonts w:hint="eastAsia"/>
        </w:rPr>
        <w:t>憲法下是否合憲？</w:t>
      </w:r>
    </w:p>
    <w:p w:rsidR="00703F5F" w:rsidRPr="00EF4725" w:rsidRDefault="00703F5F" w:rsidP="00703F5F">
      <w:pPr>
        <w:pStyle w:val="7"/>
        <w:autoSpaceDN/>
      </w:pPr>
      <w:r w:rsidRPr="00EF4725">
        <w:rPr>
          <w:rFonts w:hint="eastAsia"/>
        </w:rPr>
        <w:t>如果在中華民國憲法下把中國國民黨當成叛亂團體或違憲政黨，所進行之實然法定程序</w:t>
      </w:r>
      <w:r w:rsidRPr="00EF4725">
        <w:rPr>
          <w:rStyle w:val="aff0"/>
          <w:rFonts w:hAnsi="標楷體"/>
          <w:szCs w:val="32"/>
        </w:rPr>
        <w:footnoteReference w:id="53"/>
      </w:r>
      <w:r w:rsidRPr="00EF4725">
        <w:rPr>
          <w:rFonts w:hint="eastAsia"/>
        </w:rPr>
        <w:t>為何？又制憲成功，所應然之法定程序為何？與黨產條例相較程序正當性如何？</w:t>
      </w:r>
    </w:p>
    <w:p w:rsidR="00703F5F" w:rsidRPr="00EF4725" w:rsidRDefault="00703F5F" w:rsidP="00703F5F">
      <w:pPr>
        <w:pStyle w:val="7"/>
        <w:autoSpaceDN/>
      </w:pPr>
      <w:r w:rsidRPr="00EF4725">
        <w:rPr>
          <w:rFonts w:hint="eastAsia"/>
        </w:rPr>
        <w:t>聽證制度之功能與範疇為何？聽證程序可以取代司法審理，是否將司法機關併入行政機關即可，是否合乎正當法律程序或法治國基本原則？</w:t>
      </w:r>
    </w:p>
    <w:p w:rsidR="00703F5F" w:rsidRPr="00EF4725" w:rsidRDefault="00703F5F" w:rsidP="00703F5F">
      <w:pPr>
        <w:pStyle w:val="7"/>
        <w:autoSpaceDN/>
      </w:pPr>
      <w:r w:rsidRPr="00EF4725">
        <w:rPr>
          <w:rFonts w:hint="eastAsia"/>
        </w:rPr>
        <w:t>實質存續力使用界線為何？與判決</w:t>
      </w:r>
      <w:proofErr w:type="gramStart"/>
      <w:r w:rsidRPr="00EF4725">
        <w:rPr>
          <w:rFonts w:hint="eastAsia"/>
        </w:rPr>
        <w:t>既判力</w:t>
      </w:r>
      <w:proofErr w:type="gramEnd"/>
      <w:r w:rsidRPr="00EF4725">
        <w:rPr>
          <w:rFonts w:hint="eastAsia"/>
        </w:rPr>
        <w:t>差異為何？德國作為建構大陸法系理論之國家為何未發明如臺灣現行黨產條例之處理方式？還要回歸基本法之一般法律原則，並依據政黨暨政治團體法第20條以致東德黨產問題</w:t>
      </w:r>
      <w:proofErr w:type="gramStart"/>
      <w:r w:rsidRPr="00EF4725">
        <w:rPr>
          <w:rFonts w:hint="eastAsia"/>
        </w:rPr>
        <w:t>迄</w:t>
      </w:r>
      <w:proofErr w:type="gramEnd"/>
      <w:r w:rsidRPr="00EF4725">
        <w:rPr>
          <w:rFonts w:hint="eastAsia"/>
        </w:rPr>
        <w:t>未完全解決</w:t>
      </w:r>
      <w:r w:rsidRPr="00EF4725">
        <w:rPr>
          <w:rStyle w:val="aff0"/>
          <w:rFonts w:hAnsi="標楷體"/>
          <w:szCs w:val="32"/>
        </w:rPr>
        <w:footnoteReference w:id="54"/>
      </w:r>
      <w:r w:rsidRPr="00EF4725">
        <w:rPr>
          <w:rFonts w:hint="eastAsia"/>
        </w:rPr>
        <w:t>？</w:t>
      </w:r>
    </w:p>
    <w:p w:rsidR="00703F5F" w:rsidRPr="00EF4725" w:rsidRDefault="00703F5F" w:rsidP="00703F5F">
      <w:pPr>
        <w:pStyle w:val="7"/>
        <w:autoSpaceDN/>
      </w:pPr>
      <w:r w:rsidRPr="00EF4725">
        <w:rPr>
          <w:rFonts w:hint="eastAsia"/>
        </w:rPr>
        <w:t>黨產處理是否一定要快速處理，以現行法</w:t>
      </w:r>
      <w:r w:rsidRPr="00EF4725">
        <w:rPr>
          <w:rFonts w:hint="eastAsia"/>
        </w:rPr>
        <w:lastRenderedPageBreak/>
        <w:t>律延宕處理是否會造成國家發生生存危急或影響重大的公共秩序？</w:t>
      </w:r>
    </w:p>
    <w:p w:rsidR="00703F5F" w:rsidRPr="00EF4725" w:rsidRDefault="00703F5F" w:rsidP="00703F5F">
      <w:pPr>
        <w:pStyle w:val="7"/>
        <w:autoSpaceDN/>
      </w:pPr>
      <w:r w:rsidRPr="00EF4725">
        <w:rPr>
          <w:rFonts w:hint="eastAsia"/>
        </w:rPr>
        <w:t>黨產條例究竟是保護法治國原則，還是破壞法治國原則？</w:t>
      </w:r>
    </w:p>
    <w:p w:rsidR="00703F5F" w:rsidRPr="00EF4725" w:rsidRDefault="00703F5F" w:rsidP="00703F5F">
      <w:pPr>
        <w:pStyle w:val="7"/>
        <w:autoSpaceDN/>
      </w:pPr>
      <w:r w:rsidRPr="00EF4725">
        <w:rPr>
          <w:rFonts w:hint="eastAsia"/>
        </w:rPr>
        <w:t>未來其他政黨執政後如也掌握立法及行政兩權，是否可以仿照黨產條例設置特別委員會，處理前政黨所遺留下來轉型正義的問題？</w:t>
      </w:r>
    </w:p>
    <w:p w:rsidR="00703F5F" w:rsidRPr="00EF4725" w:rsidRDefault="00703F5F" w:rsidP="00703F5F">
      <w:pPr>
        <w:pStyle w:val="6"/>
        <w:autoSpaceDN/>
      </w:pPr>
      <w:r w:rsidRPr="00EF4725">
        <w:rPr>
          <w:rFonts w:hint="eastAsia"/>
        </w:rPr>
        <w:t>是則，黨產條例的違憲問題，並非單一條文與憲法有間，而是整體挑戰中華民國憲法的核心理念，在個別條文偏離法治國基本原則之共振效應</w:t>
      </w:r>
      <w:r w:rsidRPr="00EF4725">
        <w:rPr>
          <w:rStyle w:val="aff0"/>
          <w:rFonts w:hAnsi="標楷體"/>
          <w:szCs w:val="32"/>
        </w:rPr>
        <w:footnoteReference w:id="55"/>
      </w:r>
      <w:r w:rsidRPr="00EF4725">
        <w:rPr>
          <w:rFonts w:hint="eastAsia"/>
        </w:rPr>
        <w:t>下，係屬「一見即明」</w:t>
      </w:r>
      <w:proofErr w:type="gramStart"/>
      <w:r w:rsidRPr="00EF4725">
        <w:rPr>
          <w:rFonts w:hint="eastAsia"/>
        </w:rPr>
        <w:t>地違憲</w:t>
      </w:r>
      <w:proofErr w:type="gramEnd"/>
      <w:r w:rsidRPr="00EF4725">
        <w:rPr>
          <w:rFonts w:hint="eastAsia"/>
        </w:rPr>
        <w:t>。</w:t>
      </w:r>
    </w:p>
    <w:p w:rsidR="00703F5F" w:rsidRPr="00EF4725" w:rsidRDefault="00703F5F" w:rsidP="00703F5F">
      <w:pPr>
        <w:pStyle w:val="4"/>
        <w:autoSpaceDN/>
      </w:pPr>
      <w:r w:rsidRPr="00EF4725">
        <w:rPr>
          <w:rFonts w:hint="eastAsia"/>
        </w:rPr>
        <w:t>黨產條例是國家並未處於緊急狀態，即使用法律將</w:t>
      </w:r>
      <w:proofErr w:type="gramStart"/>
      <w:r w:rsidRPr="00EF4725">
        <w:rPr>
          <w:rFonts w:hint="eastAsia"/>
        </w:rPr>
        <w:t>憲法破棄</w:t>
      </w:r>
      <w:proofErr w:type="gramEnd"/>
      <w:r w:rsidRPr="00EF4725">
        <w:rPr>
          <w:rFonts w:hint="eastAsia"/>
        </w:rPr>
        <w:t>，將「</w:t>
      </w:r>
      <w:proofErr w:type="gramStart"/>
      <w:r w:rsidRPr="00EF4725">
        <w:rPr>
          <w:rFonts w:hint="eastAsia"/>
        </w:rPr>
        <w:t>非違憲政</w:t>
      </w:r>
      <w:proofErr w:type="gramEnd"/>
      <w:r w:rsidRPr="00EF4725">
        <w:rPr>
          <w:rFonts w:hint="eastAsia"/>
        </w:rPr>
        <w:t>黨」之生命棄置、驅逐於法規範之外，業造成法秩序之例外狀態，縱在承認法治國家有國家緊急權下，黨產條例之全體規範，除未以修憲程序進行外，且黨產條例就中國國民黨「</w:t>
      </w:r>
      <w:proofErr w:type="gramStart"/>
      <w:r w:rsidR="00584C51" w:rsidRPr="00EF4725">
        <w:rPr>
          <w:rFonts w:hint="eastAsia"/>
        </w:rPr>
        <w:t>一</w:t>
      </w:r>
      <w:proofErr w:type="gramEnd"/>
      <w:r w:rsidR="00584C51" w:rsidRPr="00EF4725">
        <w:rPr>
          <w:rFonts w:hint="eastAsia"/>
        </w:rPr>
        <w:t>黨獨大</w:t>
      </w:r>
      <w:r w:rsidRPr="00EF4725">
        <w:rPr>
          <w:rFonts w:hint="eastAsia"/>
        </w:rPr>
        <w:t>制」過渡程序之憲法漏洞，未以符合法治國基本原則與正當法律程序之法規範加以填補，已超越國家</w:t>
      </w:r>
      <w:proofErr w:type="gramStart"/>
      <w:r w:rsidRPr="00EF4725">
        <w:rPr>
          <w:rFonts w:hint="eastAsia"/>
        </w:rPr>
        <w:t>緊急權合憲</w:t>
      </w:r>
      <w:proofErr w:type="gramEnd"/>
      <w:r w:rsidRPr="00EF4725">
        <w:rPr>
          <w:rFonts w:hint="eastAsia"/>
        </w:rPr>
        <w:t>性基礎之法理。</w:t>
      </w:r>
    </w:p>
    <w:p w:rsidR="00703F5F" w:rsidRPr="00EF4725" w:rsidRDefault="00703F5F" w:rsidP="00703F5F">
      <w:pPr>
        <w:pStyle w:val="5"/>
        <w:autoSpaceDN/>
      </w:pPr>
      <w:r w:rsidRPr="00EF4725">
        <w:rPr>
          <w:rFonts w:hint="eastAsia"/>
        </w:rPr>
        <w:t>黨產條例係以立法權授權行政高權，設置黨產會排除中華民國憲法以下各普通法之適用，透過懸置法律（憲法），不受法治國基本原則適用之治理的狀態</w:t>
      </w:r>
      <w:proofErr w:type="gramStart"/>
      <w:r w:rsidRPr="00EF4725">
        <w:rPr>
          <w:rFonts w:hint="eastAsia"/>
        </w:rPr>
        <w:t>─</w:t>
      </w:r>
      <w:proofErr w:type="gramEnd"/>
      <w:r w:rsidRPr="00EF4725">
        <w:rPr>
          <w:rFonts w:hint="eastAsia"/>
        </w:rPr>
        <w:t>無法的狀態，將「</w:t>
      </w:r>
      <w:proofErr w:type="gramStart"/>
      <w:r w:rsidRPr="00EF4725">
        <w:rPr>
          <w:rFonts w:hint="eastAsia"/>
        </w:rPr>
        <w:t>非違憲政</w:t>
      </w:r>
      <w:proofErr w:type="gramEnd"/>
      <w:r w:rsidRPr="00EF4725">
        <w:rPr>
          <w:rFonts w:hint="eastAsia"/>
        </w:rPr>
        <w:t>黨」之生命棄置、驅逐於法規範之外，業造成法秩序之例外狀態。</w:t>
      </w:r>
    </w:p>
    <w:p w:rsidR="00703F5F" w:rsidRPr="00EF4725" w:rsidRDefault="00703F5F" w:rsidP="00E91574">
      <w:pPr>
        <w:pStyle w:val="6"/>
        <w:numPr>
          <w:ilvl w:val="5"/>
          <w:numId w:val="8"/>
        </w:numPr>
        <w:autoSpaceDN/>
      </w:pPr>
      <w:r w:rsidRPr="00EF4725">
        <w:rPr>
          <w:rFonts w:hint="eastAsia"/>
        </w:rPr>
        <w:lastRenderedPageBreak/>
        <w:t>例外狀態（The State of Exception）：《神聖之人》二之</w:t>
      </w:r>
      <w:proofErr w:type="gramStart"/>
      <w:r w:rsidRPr="00EF4725">
        <w:rPr>
          <w:rFonts w:hint="eastAsia"/>
        </w:rPr>
        <w:t>一乙書前言</w:t>
      </w:r>
      <w:proofErr w:type="gramEnd"/>
      <w:r w:rsidRPr="00EF4725">
        <w:rPr>
          <w:rFonts w:hint="eastAsia"/>
        </w:rPr>
        <w:t>稱：「你們法律人為何對那與你切身之事保持沉默</w:t>
      </w:r>
      <w:proofErr w:type="gramStart"/>
      <w:r w:rsidRPr="00EF4725">
        <w:rPr>
          <w:rFonts w:hint="eastAsia"/>
        </w:rPr>
        <w:t>（</w:t>
      </w:r>
      <w:proofErr w:type="gramEnd"/>
      <w:r w:rsidRPr="00EF4725">
        <w:rPr>
          <w:rFonts w:hint="eastAsia"/>
        </w:rPr>
        <w:t>Quare siletis juristoe in munere vestro)」，義大利當代哲學家喬治</w:t>
      </w:r>
      <w:proofErr w:type="gramStart"/>
      <w:r w:rsidRPr="00EF4725">
        <w:rPr>
          <w:rFonts w:hint="eastAsia"/>
        </w:rPr>
        <w:t>·</w:t>
      </w:r>
      <w:proofErr w:type="gramEnd"/>
      <w:r w:rsidRPr="00EF4725">
        <w:rPr>
          <w:rFonts w:hint="eastAsia"/>
        </w:rPr>
        <w:t>阿甘本</w:t>
      </w:r>
      <w:r w:rsidRPr="00EF4725">
        <w:rPr>
          <w:rStyle w:val="aff0"/>
          <w:rFonts w:hAnsi="標楷體"/>
          <w:szCs w:val="32"/>
        </w:rPr>
        <w:footnoteReference w:id="56"/>
      </w:r>
      <w:r w:rsidRPr="00EF4725">
        <w:rPr>
          <w:rFonts w:hint="eastAsia"/>
        </w:rPr>
        <w:t>，在該書中，就德國法學家卡爾．施米特</w:t>
      </w:r>
      <w:r w:rsidRPr="00EF4725">
        <w:rPr>
          <w:rStyle w:val="aff0"/>
          <w:rFonts w:hAnsi="標楷體"/>
          <w:szCs w:val="32"/>
        </w:rPr>
        <w:footnoteReference w:id="57"/>
      </w:r>
      <w:r w:rsidRPr="00EF4725">
        <w:rPr>
          <w:rFonts w:hint="eastAsia"/>
        </w:rPr>
        <w:t>（Carl Schmitt）的「憲政學說」中，重新審視憲法中的所謂「例外狀態」。上開前言所稱正是那些擁護納粹的所謂法學者如Georg Dahm， Ernst Rudolf Huber， Karl Larenz， Karl Michaelis， Fridrich Schaffstein und Wolfgang Siebert，學術無良知所生靈魂的毀滅</w:t>
      </w:r>
      <w:r w:rsidRPr="00EF4725">
        <w:rPr>
          <w:rStyle w:val="aff0"/>
          <w:rFonts w:hAnsi="標楷體"/>
          <w:szCs w:val="32"/>
        </w:rPr>
        <w:footnoteReference w:id="58"/>
      </w:r>
      <w:r w:rsidRPr="00EF4725">
        <w:rPr>
          <w:rFonts w:hint="eastAsia"/>
        </w:rPr>
        <w:t>的現象，喬治</w:t>
      </w:r>
      <w:proofErr w:type="gramStart"/>
      <w:r w:rsidRPr="00EF4725">
        <w:rPr>
          <w:rFonts w:hint="eastAsia"/>
        </w:rPr>
        <w:t>·阿甘本在</w:t>
      </w:r>
      <w:proofErr w:type="gramEnd"/>
      <w:r w:rsidRPr="00EF4725">
        <w:rPr>
          <w:rFonts w:hint="eastAsia"/>
        </w:rPr>
        <w:t>該書中首先指摘美國愛國者法案，</w:t>
      </w:r>
      <w:proofErr w:type="gramStart"/>
      <w:r w:rsidRPr="00EF4725">
        <w:rPr>
          <w:rFonts w:hint="eastAsia"/>
        </w:rPr>
        <w:t>其稱</w:t>
      </w:r>
      <w:proofErr w:type="gramEnd"/>
      <w:r w:rsidRPr="00EF4725">
        <w:rPr>
          <w:rFonts w:hint="eastAsia"/>
        </w:rPr>
        <w:t>：例外狀態，作為一個法在其中透過自身的懸置，將生命納入原初結構，即具有生命政治</w:t>
      </w:r>
      <w:proofErr w:type="gramStart"/>
      <w:r w:rsidRPr="00EF4725">
        <w:rPr>
          <w:rFonts w:hint="eastAsia"/>
        </w:rPr>
        <w:t>（</w:t>
      </w:r>
      <w:proofErr w:type="gramEnd"/>
      <w:r w:rsidRPr="00EF4725">
        <w:rPr>
          <w:rFonts w:hint="eastAsia"/>
        </w:rPr>
        <w:t>biopolitico</w:t>
      </w:r>
      <w:r w:rsidRPr="00EF4725">
        <w:t>)</w:t>
      </w:r>
      <w:r w:rsidRPr="00EF4725">
        <w:rPr>
          <w:rFonts w:hint="eastAsia"/>
        </w:rPr>
        <w:t>意涵，例如，美國國會於西元2001年所公布美國愛國者法案，允許司法部長拘留任何從事危害美國國家安全的外國人，塗銷了這些人之任何法律地位，因而創造一個在法律上無法命名與無法歸類的存在，例如在阿富汗被俘塔利班成員，不僅未享有日內瓦所規定的戰俘地位，且低於美國刑事被告之地位，他們僅僅是被拘留者，唯一可以相提並論是</w:t>
      </w:r>
      <w:r w:rsidRPr="00EF4725">
        <w:rPr>
          <w:rFonts w:hint="eastAsia"/>
        </w:rPr>
        <w:lastRenderedPageBreak/>
        <w:t>納粹集中營猶太人之處境，不僅喪失其公民資格，也喪失一切法律身分，其被拘留者身上裸命達到其無可決定的高度</w:t>
      </w:r>
      <w:r w:rsidRPr="00EF4725">
        <w:rPr>
          <w:vertAlign w:val="superscript"/>
        </w:rPr>
        <w:footnoteReference w:id="59"/>
      </w:r>
      <w:r w:rsidRPr="00EF4725">
        <w:rPr>
          <w:rFonts w:hint="eastAsia"/>
        </w:rPr>
        <w:t>等語。進而其從羅馬法開始討論稱，這個狀態稱為「</w:t>
      </w:r>
      <w:proofErr w:type="gramStart"/>
      <w:r w:rsidRPr="00EF4725">
        <w:rPr>
          <w:rFonts w:hint="eastAsia"/>
        </w:rPr>
        <w:t>懸法</w:t>
      </w:r>
      <w:proofErr w:type="gramEnd"/>
      <w:r w:rsidRPr="00EF4725">
        <w:rPr>
          <w:rFonts w:hint="eastAsia"/>
        </w:rPr>
        <w:t>」，會造成法秩序的</w:t>
      </w:r>
      <w:proofErr w:type="gramStart"/>
      <w:r w:rsidRPr="00EF4725">
        <w:rPr>
          <w:rFonts w:hint="eastAsia"/>
        </w:rPr>
        <w:t>中止與懸置</w:t>
      </w:r>
      <w:proofErr w:type="gramEnd"/>
      <w:r w:rsidRPr="00EF4725">
        <w:rPr>
          <w:vertAlign w:val="superscript"/>
        </w:rPr>
        <w:footnoteReference w:id="60"/>
      </w:r>
      <w:r w:rsidRPr="00EF4725">
        <w:rPr>
          <w:rFonts w:hint="eastAsia"/>
        </w:rPr>
        <w:t>，回溯羅馬法系譜下，</w:t>
      </w:r>
      <w:proofErr w:type="gramStart"/>
      <w:r w:rsidRPr="00EF4725">
        <w:rPr>
          <w:rFonts w:hint="eastAsia"/>
        </w:rPr>
        <w:t>懸法狀態</w:t>
      </w:r>
      <w:proofErr w:type="gramEnd"/>
      <w:r w:rsidRPr="00EF4725">
        <w:rPr>
          <w:rFonts w:hint="eastAsia"/>
        </w:rPr>
        <w:t>影響公共空間一致性，造成事實上私法與公法、市民法與統治權混淆，更極端狀況下，法與非法的</w:t>
      </w:r>
      <w:proofErr w:type="gramStart"/>
      <w:r w:rsidRPr="00EF4725">
        <w:rPr>
          <w:rFonts w:hint="eastAsia"/>
        </w:rPr>
        <w:t>弔詭</w:t>
      </w:r>
      <w:proofErr w:type="gramEnd"/>
      <w:r w:rsidRPr="00EF4725">
        <w:rPr>
          <w:rFonts w:hint="eastAsia"/>
        </w:rPr>
        <w:t>重疊，暴露出思考根本問題的困難與不可能：關於什麼是</w:t>
      </w:r>
      <w:proofErr w:type="gramStart"/>
      <w:r w:rsidRPr="00EF4725">
        <w:rPr>
          <w:rFonts w:hint="eastAsia"/>
        </w:rPr>
        <w:t>在懸法期間</w:t>
      </w:r>
      <w:proofErr w:type="gramEnd"/>
      <w:r w:rsidRPr="00EF4725">
        <w:rPr>
          <w:rFonts w:hint="eastAsia"/>
        </w:rPr>
        <w:t>所為行動的本質。什麼是被完全送入法的空缺之中的人之實踐，</w:t>
      </w:r>
      <w:proofErr w:type="gramStart"/>
      <w:r w:rsidRPr="00EF4725">
        <w:rPr>
          <w:rFonts w:hint="eastAsia"/>
        </w:rPr>
        <w:t>懸法作為</w:t>
      </w:r>
      <w:proofErr w:type="gramEnd"/>
      <w:r w:rsidRPr="00EF4725">
        <w:rPr>
          <w:rFonts w:hint="eastAsia"/>
        </w:rPr>
        <w:t>法律之死亡</w:t>
      </w:r>
      <w:proofErr w:type="gramStart"/>
      <w:r w:rsidRPr="00EF4725">
        <w:rPr>
          <w:rFonts w:hint="eastAsia"/>
        </w:rPr>
        <w:t>期間（</w:t>
      </w:r>
      <w:proofErr w:type="gramEnd"/>
      <w:r w:rsidRPr="00EF4725">
        <w:rPr>
          <w:rFonts w:hint="eastAsia"/>
        </w:rPr>
        <w:t>tempus mortuum）的特質，雖仍存在這一種必要狀態指揮權（Notstandscommando），但它只表達一句話「請執政官好好處理（videant consules）」</w:t>
      </w:r>
      <w:r w:rsidRPr="00EF4725">
        <w:rPr>
          <w:vertAlign w:val="superscript"/>
        </w:rPr>
        <w:footnoteReference w:id="61"/>
      </w:r>
      <w:r w:rsidRPr="00EF4725">
        <w:rPr>
          <w:rFonts w:hint="eastAsia"/>
        </w:rPr>
        <w:t>，所以1.例外狀態並不是獨裁，而是一個缺乏法的空間、一個無法狀態，在其中所有法律決定</w:t>
      </w:r>
      <w:proofErr w:type="gramStart"/>
      <w:r w:rsidRPr="00EF4725">
        <w:rPr>
          <w:rFonts w:hint="eastAsia"/>
        </w:rPr>
        <w:t>─</w:t>
      </w:r>
      <w:proofErr w:type="gramEnd"/>
      <w:r w:rsidRPr="00EF4725">
        <w:rPr>
          <w:rFonts w:hint="eastAsia"/>
        </w:rPr>
        <w:t>公與私本身的區分</w:t>
      </w:r>
      <w:proofErr w:type="gramStart"/>
      <w:r w:rsidRPr="00EF4725">
        <w:rPr>
          <w:rFonts w:hint="eastAsia"/>
        </w:rPr>
        <w:t>─</w:t>
      </w:r>
      <w:proofErr w:type="gramEnd"/>
      <w:r w:rsidRPr="00EF4725">
        <w:rPr>
          <w:rFonts w:hint="eastAsia"/>
        </w:rPr>
        <w:t>都停止行動。2.缺乏法的空間，似乎於某種理由，對於法秩序本身具有根本重要性，必須運用各種方式確保自己與法秩序有關係；另一方面，法秩序為了奠定自身必然維持自己與無法狀態的關係，例外狀態成為核心法之空缺。3.</w:t>
      </w:r>
      <w:proofErr w:type="gramStart"/>
      <w:r w:rsidRPr="00EF4725">
        <w:rPr>
          <w:rFonts w:hint="eastAsia"/>
        </w:rPr>
        <w:t>懸法期間</w:t>
      </w:r>
      <w:proofErr w:type="gramEnd"/>
      <w:r w:rsidRPr="00EF4725">
        <w:rPr>
          <w:rFonts w:hint="eastAsia"/>
        </w:rPr>
        <w:t>所為之行動，本質上逸脫一切法律定義。4.</w:t>
      </w:r>
      <w:proofErr w:type="gramStart"/>
      <w:r w:rsidRPr="00EF4725">
        <w:rPr>
          <w:rFonts w:hint="eastAsia"/>
        </w:rPr>
        <w:t>懸法期間</w:t>
      </w:r>
      <w:proofErr w:type="gramEnd"/>
      <w:r w:rsidRPr="00EF4725">
        <w:rPr>
          <w:rFonts w:hint="eastAsia"/>
        </w:rPr>
        <w:t>創造一種力量，將各種權力納為己用</w:t>
      </w:r>
      <w:r w:rsidRPr="00EF4725">
        <w:rPr>
          <w:vertAlign w:val="superscript"/>
        </w:rPr>
        <w:footnoteReference w:id="62"/>
      </w:r>
      <w:r w:rsidRPr="00EF4725">
        <w:rPr>
          <w:rFonts w:hint="eastAsia"/>
        </w:rPr>
        <w:t>。卡爾</w:t>
      </w:r>
      <w:proofErr w:type="gramStart"/>
      <w:r w:rsidRPr="00EF4725">
        <w:rPr>
          <w:rFonts w:hint="eastAsia"/>
        </w:rPr>
        <w:t>·</w:t>
      </w:r>
      <w:proofErr w:type="gramEnd"/>
      <w:r w:rsidRPr="00EF4725">
        <w:rPr>
          <w:rFonts w:hint="eastAsia"/>
        </w:rPr>
        <w:t>施米</w:t>
      </w:r>
      <w:proofErr w:type="gramStart"/>
      <w:r w:rsidRPr="00EF4725">
        <w:rPr>
          <w:rFonts w:hint="eastAsia"/>
        </w:rPr>
        <w:t>特</w:t>
      </w:r>
      <w:proofErr w:type="gramEnd"/>
      <w:r w:rsidRPr="00EF4725">
        <w:rPr>
          <w:rFonts w:hint="eastAsia"/>
        </w:rPr>
        <w:t>理論的特</w:t>
      </w:r>
      <w:r w:rsidRPr="00EF4725">
        <w:rPr>
          <w:rFonts w:hint="eastAsia"/>
        </w:rPr>
        <w:lastRenderedPageBreak/>
        <w:t>殊貢獻使例外狀態與法秩序之間接合成為可能</w:t>
      </w:r>
      <w:r w:rsidRPr="00EF4725">
        <w:rPr>
          <w:vertAlign w:val="superscript"/>
        </w:rPr>
        <w:footnoteReference w:id="63"/>
      </w:r>
      <w:r w:rsidRPr="00EF4725">
        <w:rPr>
          <w:rFonts w:hint="eastAsia"/>
        </w:rPr>
        <w:t>，其借助於法體系中建立一系列的間斷</w:t>
      </w:r>
      <w:proofErr w:type="gramStart"/>
      <w:r w:rsidRPr="00EF4725">
        <w:rPr>
          <w:rFonts w:hint="eastAsia"/>
        </w:rPr>
        <w:t>（</w:t>
      </w:r>
      <w:proofErr w:type="gramEnd"/>
      <w:r w:rsidRPr="00EF4725">
        <w:rPr>
          <w:rFonts w:hint="eastAsia"/>
        </w:rPr>
        <w:t>cesure</w:t>
      </w:r>
      <w:r w:rsidRPr="00EF4725">
        <w:t>)</w:t>
      </w:r>
      <w:r w:rsidRPr="00EF4725">
        <w:rPr>
          <w:rFonts w:hint="eastAsia"/>
        </w:rPr>
        <w:t>與區分，這些法條彼此之間，雖然不可化約，但是透過彼此的接合與對立，法機器得以運轉起來，委任獨裁顯示，相對於規範本身而言，適用的時刻是自主的，而且規範可以被懸置卻仍然持續有效。卡爾</w:t>
      </w:r>
      <w:proofErr w:type="gramStart"/>
      <w:r w:rsidRPr="00EF4725">
        <w:rPr>
          <w:rFonts w:hint="eastAsia"/>
        </w:rPr>
        <w:t>·施米</w:t>
      </w:r>
      <w:proofErr w:type="gramEnd"/>
      <w:r w:rsidRPr="00EF4725">
        <w:rPr>
          <w:rFonts w:hint="eastAsia"/>
        </w:rPr>
        <w:t>特向我們展示這兩者是不可化約，因為決斷永遠不可能從一個規範內推導出，卻不留下任何殘餘，在例外狀態下，</w:t>
      </w:r>
      <w:proofErr w:type="gramStart"/>
      <w:r w:rsidRPr="00EF4725">
        <w:rPr>
          <w:rFonts w:hint="eastAsia"/>
        </w:rPr>
        <w:t>規範被懸置</w:t>
      </w:r>
      <w:proofErr w:type="gramEnd"/>
      <w:r w:rsidRPr="00EF4725">
        <w:rPr>
          <w:rFonts w:hint="eastAsia"/>
        </w:rPr>
        <w:t>，甚至被廢棄</w:t>
      </w:r>
      <w:r w:rsidRPr="00EF4725">
        <w:rPr>
          <w:vertAlign w:val="superscript"/>
        </w:rPr>
        <w:footnoteReference w:id="64"/>
      </w:r>
      <w:r w:rsidRPr="00EF4725">
        <w:rPr>
          <w:rFonts w:hint="eastAsia"/>
        </w:rPr>
        <w:t>。然而，規範（nomos）元素需要失</w:t>
      </w:r>
      <w:proofErr w:type="gramStart"/>
      <w:r w:rsidRPr="00EF4725">
        <w:rPr>
          <w:rFonts w:hint="eastAsia"/>
        </w:rPr>
        <w:t>範</w:t>
      </w:r>
      <w:proofErr w:type="gramEnd"/>
      <w:r w:rsidRPr="00EF4725">
        <w:rPr>
          <w:rFonts w:hint="eastAsia"/>
        </w:rPr>
        <w:t>（anomico）元素才能適用。另一方面，權威也只有在使權限生效或加以懸置之中才能夠確認自身。因為</w:t>
      </w:r>
      <w:proofErr w:type="gramStart"/>
      <w:r w:rsidRPr="00EF4725">
        <w:rPr>
          <w:rFonts w:hint="eastAsia"/>
        </w:rPr>
        <w:t>法源置於</w:t>
      </w:r>
      <w:proofErr w:type="gramEnd"/>
      <w:r w:rsidRPr="00EF4725">
        <w:rPr>
          <w:rFonts w:hint="eastAsia"/>
        </w:rPr>
        <w:t>兩種某種程度上敵對，但在功能上卻相互連接的辯證。例外狀態就是必須最後接合與連接法律</w:t>
      </w:r>
      <w:proofErr w:type="gramStart"/>
      <w:r w:rsidRPr="00EF4725">
        <w:rPr>
          <w:rFonts w:hint="eastAsia"/>
        </w:rPr>
        <w:t>─</w:t>
      </w:r>
      <w:proofErr w:type="gramEnd"/>
      <w:r w:rsidRPr="00EF4725">
        <w:rPr>
          <w:rFonts w:hint="eastAsia"/>
        </w:rPr>
        <w:t>政治機器這個兩面性的裝置，藉由失</w:t>
      </w:r>
      <w:proofErr w:type="gramStart"/>
      <w:r w:rsidRPr="00EF4725">
        <w:rPr>
          <w:rFonts w:hint="eastAsia"/>
        </w:rPr>
        <w:t>範</w:t>
      </w:r>
      <w:proofErr w:type="gramEnd"/>
      <w:r w:rsidRPr="00EF4725">
        <w:rPr>
          <w:rFonts w:hint="eastAsia"/>
        </w:rPr>
        <w:t>與規範、生命與法、權威與權限之間設置一道無可決斷的門檻而達成，這個裝置建立於根本性的虛擬，使得失</w:t>
      </w:r>
      <w:proofErr w:type="gramStart"/>
      <w:r w:rsidRPr="00EF4725">
        <w:rPr>
          <w:rFonts w:hint="eastAsia"/>
        </w:rPr>
        <w:t>範（</w:t>
      </w:r>
      <w:proofErr w:type="gramEnd"/>
      <w:r w:rsidRPr="00EF4725">
        <w:rPr>
          <w:rFonts w:hint="eastAsia"/>
        </w:rPr>
        <w:t>或稱為無法</w:t>
      </w:r>
      <w:proofErr w:type="gramStart"/>
      <w:r w:rsidRPr="00EF4725">
        <w:rPr>
          <w:rFonts w:hint="eastAsia"/>
        </w:rPr>
        <w:t>（</w:t>
      </w:r>
      <w:proofErr w:type="gramEnd"/>
      <w:r w:rsidRPr="00EF4725">
        <w:rPr>
          <w:rFonts w:hint="eastAsia"/>
        </w:rPr>
        <w:t>metagiuridico</w:t>
      </w:r>
      <w:proofErr w:type="gramStart"/>
      <w:r w:rsidRPr="00EF4725">
        <w:rPr>
          <w:rFonts w:hint="eastAsia"/>
        </w:rPr>
        <w:t>）</w:t>
      </w:r>
      <w:proofErr w:type="gramEnd"/>
      <w:r w:rsidRPr="00EF4725">
        <w:rPr>
          <w:rFonts w:hint="eastAsia"/>
        </w:rPr>
        <w:t>或失序（anomia）</w:t>
      </w:r>
      <w:proofErr w:type="gramStart"/>
      <w:r w:rsidRPr="00EF4725">
        <w:rPr>
          <w:rFonts w:hint="eastAsia"/>
        </w:rPr>
        <w:t>）</w:t>
      </w:r>
      <w:proofErr w:type="gramEnd"/>
      <w:r w:rsidRPr="00EF4725">
        <w:rPr>
          <w:rFonts w:hint="eastAsia"/>
        </w:rPr>
        <w:t>能夠以權威的法力形式依歸於法秩序體系而懸置規範的權力則獲得對於生命的直接掌握，只要這兩種元素保持關聯，但在概念，時間與主體上相互區分，即使其辯證基礎是建立在一種擬制/虛構之上，則依然可以透過某種方式運作，但是，當其朝向一個單一人格中重合，當其相互牽連而無可區分的例外狀態變</w:t>
      </w:r>
      <w:r w:rsidRPr="00EF4725">
        <w:rPr>
          <w:rFonts w:hint="eastAsia"/>
        </w:rPr>
        <w:lastRenderedPageBreak/>
        <w:t>成常態時，法律</w:t>
      </w:r>
      <w:proofErr w:type="gramStart"/>
      <w:r w:rsidRPr="00EF4725">
        <w:rPr>
          <w:rFonts w:hint="eastAsia"/>
        </w:rPr>
        <w:t>─</w:t>
      </w:r>
      <w:proofErr w:type="gramEnd"/>
      <w:r w:rsidRPr="00EF4725">
        <w:rPr>
          <w:rFonts w:hint="eastAsia"/>
        </w:rPr>
        <w:t>政治系統就會將自身轉變成一部殺人機器</w:t>
      </w:r>
      <w:r w:rsidRPr="00EF4725">
        <w:rPr>
          <w:rStyle w:val="aff0"/>
          <w:rFonts w:hAnsi="標楷體"/>
          <w:szCs w:val="32"/>
        </w:rPr>
        <w:footnoteReference w:id="65"/>
      </w:r>
      <w:r w:rsidRPr="00EF4725">
        <w:rPr>
          <w:rFonts w:hint="eastAsia"/>
        </w:rPr>
        <w:t>。</w:t>
      </w:r>
    </w:p>
    <w:p w:rsidR="00703F5F" w:rsidRPr="00EF4725" w:rsidRDefault="00703F5F" w:rsidP="00E91574">
      <w:pPr>
        <w:pStyle w:val="6"/>
        <w:numPr>
          <w:ilvl w:val="5"/>
          <w:numId w:val="8"/>
        </w:numPr>
        <w:autoSpaceDN/>
      </w:pPr>
      <w:r w:rsidRPr="00EF4725">
        <w:rPr>
          <w:rFonts w:hint="eastAsia"/>
        </w:rPr>
        <w:t>是則，所謂的例外狀態，就是透過懸置法律（憲法），用不受法律限制的措施進行治理的狀態。是一種無法的狀態，生命被棄置、驅逐於法律之外，即</w:t>
      </w:r>
      <w:proofErr w:type="gramStart"/>
      <w:r w:rsidRPr="00EF4725">
        <w:rPr>
          <w:rFonts w:hint="eastAsia"/>
        </w:rPr>
        <w:t>成為裸命</w:t>
      </w:r>
      <w:proofErr w:type="gramEnd"/>
      <w:r w:rsidRPr="00EF4725">
        <w:rPr>
          <w:rStyle w:val="aff0"/>
          <w:rFonts w:hAnsi="標楷體"/>
          <w:szCs w:val="32"/>
        </w:rPr>
        <w:footnoteReference w:id="66"/>
      </w:r>
      <w:r w:rsidRPr="00EF4725">
        <w:rPr>
          <w:rFonts w:hint="eastAsia"/>
        </w:rPr>
        <w:t>（</w:t>
      </w:r>
      <w:r w:rsidRPr="00EF4725">
        <w:t>bare life</w:t>
      </w:r>
      <w:r w:rsidRPr="00EF4725">
        <w:rPr>
          <w:rFonts w:hint="eastAsia"/>
        </w:rPr>
        <w:t>）。根據卡爾．</w:t>
      </w:r>
      <w:proofErr w:type="gramStart"/>
      <w:r w:rsidRPr="00EF4725">
        <w:rPr>
          <w:rFonts w:hint="eastAsia"/>
        </w:rPr>
        <w:t>施密特</w:t>
      </w:r>
      <w:proofErr w:type="gramEnd"/>
      <w:r w:rsidRPr="00EF4725">
        <w:rPr>
          <w:rFonts w:hint="eastAsia"/>
        </w:rPr>
        <w:t>的論點：「主權者就是決斷例外狀態之人」，主權者擁有決斷例外狀態的權力，可以隨時撤回</w:t>
      </w:r>
      <w:proofErr w:type="gramStart"/>
      <w:r w:rsidRPr="00EF4725">
        <w:rPr>
          <w:rFonts w:hint="eastAsia"/>
        </w:rPr>
        <w:t>對於裸命的</w:t>
      </w:r>
      <w:proofErr w:type="gramEnd"/>
      <w:r w:rsidRPr="00EF4725">
        <w:rPr>
          <w:rFonts w:hint="eastAsia"/>
        </w:rPr>
        <w:t>政治與法律保護，公民的身分與權利隨時可被棄於無法之境。其強調，當例外狀態並非例外，而逐漸成為常態，「例外狀態已經成為規則」。現代社會</w:t>
      </w:r>
      <w:proofErr w:type="gramStart"/>
      <w:r w:rsidRPr="00EF4725">
        <w:rPr>
          <w:rFonts w:hint="eastAsia"/>
        </w:rPr>
        <w:t>會</w:t>
      </w:r>
      <w:proofErr w:type="gramEnd"/>
      <w:r w:rsidRPr="00EF4725">
        <w:rPr>
          <w:rFonts w:hint="eastAsia"/>
        </w:rPr>
        <w:t>誕生祭品，不受到政治權利與法律保護的生命狀態，這樣的生命狀態，並非僅是被法律排拒在外的少數人所面臨的特殊處境，而是生活在現代國家一般公民所面臨的狀態。在常態化的例外狀態中，當代公民的生存模式並非自由主義設定的自主個人或團體，而是納粹集中營裡的猶太人或團體，</w:t>
      </w:r>
      <w:proofErr w:type="gramStart"/>
      <w:r w:rsidRPr="00EF4725">
        <w:rPr>
          <w:rFonts w:hint="eastAsia"/>
        </w:rPr>
        <w:t>或是反恐拘留</w:t>
      </w:r>
      <w:proofErr w:type="gramEnd"/>
      <w:r w:rsidRPr="00EF4725">
        <w:rPr>
          <w:rFonts w:hint="eastAsia"/>
        </w:rPr>
        <w:t>營中的穆斯林，一種</w:t>
      </w:r>
      <w:proofErr w:type="gramStart"/>
      <w:r w:rsidRPr="00EF4725">
        <w:rPr>
          <w:rFonts w:hint="eastAsia"/>
        </w:rPr>
        <w:t>赤</w:t>
      </w:r>
      <w:proofErr w:type="gramEnd"/>
      <w:r w:rsidRPr="00EF4725">
        <w:rPr>
          <w:rFonts w:hint="eastAsia"/>
        </w:rPr>
        <w:t>裸狀態；國家則成為恐怖主義的變體，並訴諸例外狀態聲稱保障實體法治國基本原則，以避免失序與維持秩序。在</w:t>
      </w:r>
      <w:proofErr w:type="gramStart"/>
      <w:r w:rsidRPr="00EF4725">
        <w:rPr>
          <w:rFonts w:hint="eastAsia"/>
        </w:rPr>
        <w:t>本案黨產</w:t>
      </w:r>
      <w:proofErr w:type="gramEnd"/>
      <w:r w:rsidRPr="00EF4725">
        <w:rPr>
          <w:rFonts w:hint="eastAsia"/>
        </w:rPr>
        <w:t>條例以立法權授權行政高權，設置黨產會排除中華民國憲法以下各普通法之適用，「一見即明」地違反法治國基本原則與正當法律程序，業造成法秩</w:t>
      </w:r>
      <w:r w:rsidRPr="00EF4725">
        <w:rPr>
          <w:rFonts w:hint="eastAsia"/>
        </w:rPr>
        <w:lastRenderedPageBreak/>
        <w:t>序之例外狀態。</w:t>
      </w:r>
    </w:p>
    <w:p w:rsidR="00703F5F" w:rsidRPr="00EF4725" w:rsidRDefault="00703F5F" w:rsidP="00703F5F">
      <w:pPr>
        <w:pStyle w:val="5"/>
        <w:autoSpaceDN/>
      </w:pPr>
      <w:r w:rsidRPr="00EF4725">
        <w:rPr>
          <w:rFonts w:hint="eastAsia"/>
        </w:rPr>
        <w:t>縱在承認法治國家有國家緊急權下，黨產條例之全體規範，除未以修憲程序進行外，且黨產條例就中國國民黨「</w:t>
      </w:r>
      <w:proofErr w:type="gramStart"/>
      <w:r w:rsidR="00584C51" w:rsidRPr="00EF4725">
        <w:rPr>
          <w:rFonts w:hint="eastAsia"/>
        </w:rPr>
        <w:t>一</w:t>
      </w:r>
      <w:proofErr w:type="gramEnd"/>
      <w:r w:rsidR="00584C51" w:rsidRPr="00EF4725">
        <w:rPr>
          <w:rFonts w:hint="eastAsia"/>
        </w:rPr>
        <w:t>黨獨大</w:t>
      </w:r>
      <w:r w:rsidRPr="00EF4725">
        <w:rPr>
          <w:rFonts w:hint="eastAsia"/>
        </w:rPr>
        <w:t>制」過渡程序之憲法漏洞，未以符合法治國基本原則與正當法律程序之法規範加以填補，已超越國家</w:t>
      </w:r>
      <w:proofErr w:type="gramStart"/>
      <w:r w:rsidRPr="00EF4725">
        <w:rPr>
          <w:rFonts w:hint="eastAsia"/>
        </w:rPr>
        <w:t>緊急權合憲</w:t>
      </w:r>
      <w:proofErr w:type="gramEnd"/>
      <w:r w:rsidRPr="00EF4725">
        <w:rPr>
          <w:rFonts w:hint="eastAsia"/>
        </w:rPr>
        <w:t>性基礎之法理。</w:t>
      </w:r>
    </w:p>
    <w:p w:rsidR="00703F5F" w:rsidRPr="00EF4725" w:rsidRDefault="00703F5F" w:rsidP="00E91574">
      <w:pPr>
        <w:pStyle w:val="6"/>
        <w:numPr>
          <w:ilvl w:val="5"/>
          <w:numId w:val="8"/>
        </w:numPr>
        <w:autoSpaceDN/>
      </w:pPr>
      <w:r w:rsidRPr="00EF4725">
        <w:rPr>
          <w:rFonts w:hint="eastAsia"/>
        </w:rPr>
        <w:t>卡爾．施米特認為國家緊急權是</w:t>
      </w:r>
      <w:proofErr w:type="gramStart"/>
      <w:r w:rsidRPr="00EF4725">
        <w:rPr>
          <w:rFonts w:hint="eastAsia"/>
        </w:rPr>
        <w:t>憲法破棄的</w:t>
      </w:r>
      <w:proofErr w:type="gramEnd"/>
      <w:r w:rsidRPr="00EF4725">
        <w:rPr>
          <w:rFonts w:hint="eastAsia"/>
        </w:rPr>
        <w:t>一種型態，其目的是為保護國家與憲法。</w:t>
      </w:r>
    </w:p>
    <w:p w:rsidR="00703F5F" w:rsidRPr="00EF4725" w:rsidRDefault="00703F5F" w:rsidP="00CF2957">
      <w:pPr>
        <w:pStyle w:val="62"/>
        <w:autoSpaceDN/>
        <w:ind w:left="2381" w:firstLine="680"/>
      </w:pPr>
      <w:r w:rsidRPr="00EF4725">
        <w:rPr>
          <w:rFonts w:hint="eastAsia"/>
        </w:rPr>
        <w:t>退</w:t>
      </w:r>
      <w:proofErr w:type="gramStart"/>
      <w:r w:rsidRPr="00EF4725">
        <w:rPr>
          <w:rFonts w:hint="eastAsia"/>
        </w:rPr>
        <w:t>萬步言</w:t>
      </w:r>
      <w:proofErr w:type="gramEnd"/>
      <w:r w:rsidRPr="00EF4725">
        <w:rPr>
          <w:rFonts w:hint="eastAsia"/>
        </w:rPr>
        <w:t>，縱承認國家緊急權，亦必須回顧卡爾．施米特在憲法學說所稱，憲法是不容侵犯，但國家處於非常狀態</w:t>
      </w:r>
      <w:proofErr w:type="gramStart"/>
      <w:r w:rsidRPr="00EF4725">
        <w:rPr>
          <w:rFonts w:hint="eastAsia"/>
        </w:rPr>
        <w:t>期間，</w:t>
      </w:r>
      <w:proofErr w:type="gramEnd"/>
      <w:r w:rsidRPr="00EF4725">
        <w:rPr>
          <w:rFonts w:hint="eastAsia"/>
        </w:rPr>
        <w:t>得臨時終止「憲法律」，用非常措施來打破「憲法律」，按照威</w:t>
      </w:r>
      <w:proofErr w:type="gramStart"/>
      <w:r w:rsidRPr="00EF4725">
        <w:rPr>
          <w:rFonts w:hint="eastAsia"/>
        </w:rPr>
        <w:t>瑪</w:t>
      </w:r>
      <w:proofErr w:type="gramEnd"/>
      <w:r w:rsidRPr="00EF4725">
        <w:rPr>
          <w:rFonts w:hint="eastAsia"/>
        </w:rPr>
        <w:t>憲法第48條第2項規定，總統得授權採取這類措施，臨時將憲法第114條、第115條、第123條、第124條、第153條各條規定之基本權利停止、所有這一切並不涉及根本政治決斷與憲法核心，而有助於維護並確立憲法。因此，憲法不容侵犯，並不意味者，一切個別「憲法律」都不容侵害，為了維護整體的憲法，所必要設置一個不可逾越的障礙，但這種障礙並不及於一切個別的憲法法規，如果維持相反的看法，就會陷入荒謬的境地，因為那樣作的實際結果，無疑將個別法律置於整體的政治存在形式之上，從而將非常狀態的意義和目標完全顛倒</w:t>
      </w:r>
      <w:r w:rsidRPr="00EF4725">
        <w:rPr>
          <w:rStyle w:val="aff0"/>
          <w:rFonts w:hAnsi="標楷體"/>
          <w:szCs w:val="32"/>
        </w:rPr>
        <w:footnoteReference w:id="67"/>
      </w:r>
      <w:r w:rsidRPr="00EF4725">
        <w:rPr>
          <w:rFonts w:hint="eastAsia"/>
        </w:rPr>
        <w:t>。</w:t>
      </w:r>
    </w:p>
    <w:p w:rsidR="00703F5F" w:rsidRPr="00EF4725" w:rsidRDefault="00703F5F" w:rsidP="00CF2957">
      <w:pPr>
        <w:pStyle w:val="62"/>
        <w:autoSpaceDN/>
        <w:ind w:left="2381" w:firstLine="680"/>
      </w:pPr>
      <w:proofErr w:type="gramStart"/>
      <w:r w:rsidRPr="00EF4725">
        <w:rPr>
          <w:rFonts w:hint="eastAsia"/>
        </w:rPr>
        <w:t>憲法破棄</w:t>
      </w:r>
      <w:proofErr w:type="gramEnd"/>
      <w:r w:rsidRPr="00EF4725">
        <w:rPr>
          <w:rFonts w:hint="eastAsia"/>
        </w:rPr>
        <w:t>（</w:t>
      </w:r>
      <w:r w:rsidRPr="00EF4725">
        <w:t>Verfassungsdurchbrechung</w:t>
      </w:r>
      <w:r w:rsidRPr="00EF4725">
        <w:rPr>
          <w:rFonts w:hint="eastAsia"/>
        </w:rPr>
        <w:t>）</w:t>
      </w:r>
      <w:r w:rsidRPr="00EF4725">
        <w:rPr>
          <w:rFonts w:hint="eastAsia"/>
        </w:rPr>
        <w:lastRenderedPageBreak/>
        <w:t>係針對一個或數個個別的事例違反憲法法規，但僅作為例外。其前提條件是，打破的憲法法規在其他情形下仍一如既往有效，因而既沒有永久的被廢除，也沒有臨時失效，可區分為：1.在無視憲法的情狀</w:t>
      </w:r>
      <w:proofErr w:type="gramStart"/>
      <w:r w:rsidRPr="00EF4725">
        <w:rPr>
          <w:rFonts w:hint="eastAsia"/>
        </w:rPr>
        <w:t>下破棄憲法</w:t>
      </w:r>
      <w:proofErr w:type="gramEnd"/>
      <w:r w:rsidRPr="00EF4725">
        <w:rPr>
          <w:rFonts w:hint="eastAsia"/>
        </w:rPr>
        <w:t>，違反憲法法規，完全不考慮憲法規定。例如針對個案，通過普通法律延長國會任期。2.尊重憲法的情形下為</w:t>
      </w:r>
      <w:proofErr w:type="gramStart"/>
      <w:r w:rsidRPr="00EF4725">
        <w:rPr>
          <w:rFonts w:hint="eastAsia"/>
        </w:rPr>
        <w:t>憲法破棄</w:t>
      </w:r>
      <w:proofErr w:type="gramEnd"/>
      <w:r w:rsidRPr="00EF4725">
        <w:rPr>
          <w:rFonts w:hint="eastAsia"/>
        </w:rPr>
        <w:t>，例如，威</w:t>
      </w:r>
      <w:proofErr w:type="gramStart"/>
      <w:r w:rsidRPr="00EF4725">
        <w:rPr>
          <w:rFonts w:hint="eastAsia"/>
        </w:rPr>
        <w:t>瑪</w:t>
      </w:r>
      <w:proofErr w:type="gramEnd"/>
      <w:r w:rsidRPr="00EF4725">
        <w:rPr>
          <w:rFonts w:hint="eastAsia"/>
        </w:rPr>
        <w:t>憲法第48條第2項規定。</w:t>
      </w:r>
      <w:r w:rsidRPr="00EF4725">
        <w:rPr>
          <w:rStyle w:val="aff0"/>
          <w:rFonts w:hAnsi="標楷體"/>
          <w:szCs w:val="32"/>
        </w:rPr>
        <w:footnoteReference w:id="68"/>
      </w:r>
    </w:p>
    <w:p w:rsidR="00703F5F" w:rsidRPr="00EF4725" w:rsidRDefault="00703F5F" w:rsidP="00E91574">
      <w:pPr>
        <w:pStyle w:val="6"/>
        <w:numPr>
          <w:ilvl w:val="5"/>
          <w:numId w:val="8"/>
        </w:numPr>
        <w:autoSpaceDN/>
      </w:pPr>
      <w:r w:rsidRPr="00EF4725">
        <w:rPr>
          <w:rFonts w:hint="eastAsia"/>
        </w:rPr>
        <w:t>「動員戡亂法律體系」以修憲程序架構獨立於普通法體系之外特別法律體系，與現代法治國家有間，惟黨產條例就「</w:t>
      </w:r>
      <w:proofErr w:type="gramStart"/>
      <w:r w:rsidR="00584C51" w:rsidRPr="00EF4725">
        <w:rPr>
          <w:rFonts w:hint="eastAsia"/>
        </w:rPr>
        <w:t>一</w:t>
      </w:r>
      <w:proofErr w:type="gramEnd"/>
      <w:r w:rsidR="00584C51" w:rsidRPr="00EF4725">
        <w:rPr>
          <w:rFonts w:hint="eastAsia"/>
        </w:rPr>
        <w:t>黨獨大</w:t>
      </w:r>
      <w:r w:rsidRPr="00EF4725">
        <w:rPr>
          <w:rFonts w:hint="eastAsia"/>
        </w:rPr>
        <w:t>制」過渡程序之憲法漏洞，未以符合法治國基本原則與正當法律程序之法規範加以填補，已超越國家</w:t>
      </w:r>
      <w:proofErr w:type="gramStart"/>
      <w:r w:rsidRPr="00EF4725">
        <w:rPr>
          <w:rFonts w:hint="eastAsia"/>
        </w:rPr>
        <w:t>緊急權合憲</w:t>
      </w:r>
      <w:proofErr w:type="gramEnd"/>
      <w:r w:rsidRPr="00EF4725">
        <w:rPr>
          <w:rFonts w:hint="eastAsia"/>
        </w:rPr>
        <w:t>性基礎之法理。</w:t>
      </w:r>
    </w:p>
    <w:p w:rsidR="00703F5F" w:rsidRPr="00EF4725" w:rsidRDefault="002B17E3" w:rsidP="00CF2957">
      <w:pPr>
        <w:pStyle w:val="62"/>
        <w:autoSpaceDN/>
        <w:ind w:left="2381" w:firstLine="680"/>
      </w:pPr>
      <w:r w:rsidRPr="00EF4725">
        <w:rPr>
          <w:rFonts w:hint="eastAsia"/>
        </w:rPr>
        <w:t>動員戡亂時期起37年至80</w:t>
      </w:r>
      <w:r w:rsidR="00703F5F" w:rsidRPr="00EF4725">
        <w:rPr>
          <w:rFonts w:hint="eastAsia"/>
        </w:rPr>
        <w:t>年，共為期43年，原為因應中國共產黨之叛亂，而於宣告動員戡亂</w:t>
      </w:r>
      <w:proofErr w:type="gramStart"/>
      <w:r w:rsidR="00703F5F" w:rsidRPr="00EF4725">
        <w:rPr>
          <w:rFonts w:hint="eastAsia"/>
        </w:rPr>
        <w:t>期間，</w:t>
      </w:r>
      <w:proofErr w:type="gramEnd"/>
      <w:r w:rsidR="00703F5F" w:rsidRPr="00EF4725">
        <w:rPr>
          <w:rFonts w:hint="eastAsia"/>
        </w:rPr>
        <w:t>依據憲法第174條第1款規定制定動員戡亂時期臨時條款</w:t>
      </w:r>
      <w:r w:rsidR="00703F5F" w:rsidRPr="00EF4725">
        <w:rPr>
          <w:rStyle w:val="aff0"/>
          <w:rFonts w:hAnsi="標楷體"/>
          <w:szCs w:val="32"/>
        </w:rPr>
        <w:footnoteReference w:id="69"/>
      </w:r>
      <w:r w:rsidR="00703F5F" w:rsidRPr="00EF4725">
        <w:rPr>
          <w:rFonts w:hint="eastAsia"/>
        </w:rPr>
        <w:t>，就國家</w:t>
      </w:r>
      <w:r w:rsidR="00703F5F" w:rsidRPr="00EF4725">
        <w:rPr>
          <w:rFonts w:hint="eastAsia"/>
        </w:rPr>
        <w:lastRenderedPageBreak/>
        <w:t>實施緊急權之程序給予特別之規定，使之不受憲法本文規定之限制，具有優於憲法的地位，建立一套動員戡亂法律體系獨立於普通法體系之外，例如：「動員戡亂時期檢肅匪</w:t>
      </w:r>
      <w:proofErr w:type="gramStart"/>
      <w:r w:rsidR="00703F5F" w:rsidRPr="00EF4725">
        <w:rPr>
          <w:rFonts w:hint="eastAsia"/>
        </w:rPr>
        <w:t>諜</w:t>
      </w:r>
      <w:proofErr w:type="gramEnd"/>
      <w:r w:rsidR="00703F5F" w:rsidRPr="00EF4725">
        <w:rPr>
          <w:rFonts w:hint="eastAsia"/>
        </w:rPr>
        <w:t>條例」、「動員戡亂時期懲治叛亂條例」等，成為整肅異議分子的工具。</w:t>
      </w:r>
    </w:p>
    <w:p w:rsidR="00703F5F" w:rsidRPr="00EF4725" w:rsidRDefault="00703F5F" w:rsidP="00E1760A">
      <w:pPr>
        <w:pStyle w:val="62"/>
        <w:kinsoku w:val="0"/>
        <w:autoSpaceDE/>
        <w:autoSpaceDN/>
        <w:ind w:left="2381" w:firstLine="680"/>
      </w:pPr>
      <w:r w:rsidRPr="00EF4725">
        <w:rPr>
          <w:rFonts w:hint="eastAsia"/>
        </w:rPr>
        <w:t>以主張國家緊急權存在，學者張劍寒稱，民主國家在正常的憲政秩序之下，政治活動必須依照一定之模式運作，國家權力的行使必須依法行政，社會生活才能保持安定。但是，一旦民主政府遇到危機時（例如戰爭、天然災害、經濟風暴），往往必須採取更有效率的強制措施，以求在最短的時間內做出適當而有效的處置。此時，行政機關為了保衛國家安全、維護社會安定、保障多數人民的權益，往往被賦予更廣泛的權力，以渡過國家所面臨的危機。由於行政機關在運用相關權力時，為了爭取時效，不需事先獲得國會的授權，只需事後取得其同意，此種作法與民主政治在正常情況下的情形有所不同。另外亦有訴諸國家理性的概念主張，國家理性對於憲法國家之安全及存續具有決定性意義，且比任何種類之界線或機密還重要，這是憲法國家之理性核心，且是同時作為憲法國家建構與維護之基礎（Friederich）</w:t>
      </w:r>
      <w:r w:rsidRPr="00EF4725">
        <w:rPr>
          <w:rStyle w:val="aff0"/>
          <w:rFonts w:hAnsi="標楷體"/>
          <w:szCs w:val="32"/>
        </w:rPr>
        <w:footnoteReference w:id="70"/>
      </w:r>
      <w:r w:rsidRPr="00EF4725">
        <w:rPr>
          <w:rFonts w:hint="eastAsia"/>
        </w:rPr>
        <w:t>。</w:t>
      </w:r>
    </w:p>
    <w:p w:rsidR="00703F5F" w:rsidRPr="00EF4725" w:rsidRDefault="00703F5F" w:rsidP="00CF2957">
      <w:pPr>
        <w:pStyle w:val="62"/>
        <w:autoSpaceDN/>
        <w:ind w:left="2381" w:firstLine="680"/>
      </w:pPr>
      <w:r w:rsidRPr="00EF4725">
        <w:rPr>
          <w:rFonts w:hint="eastAsia"/>
        </w:rPr>
        <w:t>從上開論述</w:t>
      </w:r>
      <w:proofErr w:type="gramStart"/>
      <w:r w:rsidRPr="00EF4725">
        <w:rPr>
          <w:rFonts w:hint="eastAsia"/>
        </w:rPr>
        <w:t>採</w:t>
      </w:r>
      <w:proofErr w:type="gramEnd"/>
      <w:r w:rsidRPr="00EF4725">
        <w:rPr>
          <w:rFonts w:hint="eastAsia"/>
        </w:rPr>
        <w:t>國家緊急權或動員勘亂時期</w:t>
      </w:r>
      <w:proofErr w:type="gramStart"/>
      <w:r w:rsidRPr="00EF4725">
        <w:rPr>
          <w:rFonts w:hint="eastAsia"/>
        </w:rPr>
        <w:t>肯定論</w:t>
      </w:r>
      <w:proofErr w:type="gramEnd"/>
      <w:r w:rsidRPr="00EF4725">
        <w:rPr>
          <w:rFonts w:hint="eastAsia"/>
        </w:rPr>
        <w:t>者均認為：1.必須處於緊急狀態2.</w:t>
      </w:r>
      <w:r w:rsidRPr="00EF4725">
        <w:rPr>
          <w:rFonts w:hint="eastAsia"/>
        </w:rPr>
        <w:lastRenderedPageBreak/>
        <w:t>要有憲法授權3.必須禁止獨裁4.要儘快回復正常狀態，故為限時法；而上開動員戡亂法律體系究竟是戰時體制還是不法國家固有不同論述</w:t>
      </w:r>
      <w:r w:rsidRPr="00EF4725">
        <w:rPr>
          <w:rStyle w:val="aff0"/>
          <w:rFonts w:hAnsi="標楷體"/>
          <w:szCs w:val="32"/>
        </w:rPr>
        <w:footnoteReference w:id="71"/>
      </w:r>
      <w:r w:rsidRPr="00EF4725">
        <w:rPr>
          <w:rFonts w:hint="eastAsia"/>
        </w:rPr>
        <w:t>，仍須考量中華民國憲法變革過程，</w:t>
      </w:r>
      <w:proofErr w:type="gramStart"/>
      <w:r w:rsidRPr="00EF4725">
        <w:rPr>
          <w:rFonts w:hint="eastAsia"/>
        </w:rPr>
        <w:t>然黨產</w:t>
      </w:r>
      <w:proofErr w:type="gramEnd"/>
      <w:r w:rsidRPr="00EF4725">
        <w:rPr>
          <w:rFonts w:hint="eastAsia"/>
        </w:rPr>
        <w:t>條例就「</w:t>
      </w:r>
      <w:proofErr w:type="gramStart"/>
      <w:r w:rsidR="00584C51" w:rsidRPr="00EF4725">
        <w:rPr>
          <w:rFonts w:hint="eastAsia"/>
        </w:rPr>
        <w:t>一</w:t>
      </w:r>
      <w:proofErr w:type="gramEnd"/>
      <w:r w:rsidR="00584C51" w:rsidRPr="00EF4725">
        <w:rPr>
          <w:rFonts w:hint="eastAsia"/>
        </w:rPr>
        <w:t>黨獨大</w:t>
      </w:r>
      <w:r w:rsidRPr="00EF4725">
        <w:rPr>
          <w:rFonts w:hint="eastAsia"/>
        </w:rPr>
        <w:t>制」過渡程序之憲法漏洞，未以符合法治國基本原則與正當法律程序之法規範加以填補，已超越國家</w:t>
      </w:r>
      <w:proofErr w:type="gramStart"/>
      <w:r w:rsidRPr="00EF4725">
        <w:rPr>
          <w:rFonts w:hint="eastAsia"/>
        </w:rPr>
        <w:t>緊急權合憲</w:t>
      </w:r>
      <w:proofErr w:type="gramEnd"/>
      <w:r w:rsidRPr="00EF4725">
        <w:rPr>
          <w:rFonts w:hint="eastAsia"/>
        </w:rPr>
        <w:t>性基礎之法理。</w:t>
      </w:r>
    </w:p>
    <w:p w:rsidR="00703F5F" w:rsidRPr="00EF4725" w:rsidRDefault="00703F5F" w:rsidP="00703F5F">
      <w:pPr>
        <w:pStyle w:val="5"/>
        <w:autoSpaceDN/>
      </w:pPr>
      <w:proofErr w:type="gramStart"/>
      <w:r w:rsidRPr="00EF4725">
        <w:rPr>
          <w:rFonts w:hint="eastAsia"/>
        </w:rPr>
        <w:t>職故</w:t>
      </w:r>
      <w:proofErr w:type="gramEnd"/>
      <w:r w:rsidRPr="00EF4725">
        <w:rPr>
          <w:rFonts w:hint="eastAsia"/>
        </w:rPr>
        <w:t>，黨產條例是國家並未處於緊急狀態，即使用法律將</w:t>
      </w:r>
      <w:proofErr w:type="gramStart"/>
      <w:r w:rsidRPr="00EF4725">
        <w:rPr>
          <w:rFonts w:hint="eastAsia"/>
        </w:rPr>
        <w:t>憲法破棄</w:t>
      </w:r>
      <w:proofErr w:type="gramEnd"/>
      <w:r w:rsidRPr="00EF4725">
        <w:rPr>
          <w:rFonts w:hint="eastAsia"/>
        </w:rPr>
        <w:t>，將「</w:t>
      </w:r>
      <w:proofErr w:type="gramStart"/>
      <w:r w:rsidRPr="00EF4725">
        <w:rPr>
          <w:rFonts w:hint="eastAsia"/>
        </w:rPr>
        <w:t>非違憲政</w:t>
      </w:r>
      <w:proofErr w:type="gramEnd"/>
      <w:r w:rsidRPr="00EF4725">
        <w:rPr>
          <w:rFonts w:hint="eastAsia"/>
        </w:rPr>
        <w:t>黨」之生命棄置、驅逐於法規範之外，業造成法秩序之例外狀態，縱在承認法治國家有國家緊急權下，黨產條例之全體規範，除未以修憲程序進行外，且黨產條例就中國國民黨「</w:t>
      </w:r>
      <w:proofErr w:type="gramStart"/>
      <w:r w:rsidR="00584C51" w:rsidRPr="00EF4725">
        <w:rPr>
          <w:rFonts w:hint="eastAsia"/>
        </w:rPr>
        <w:t>一</w:t>
      </w:r>
      <w:proofErr w:type="gramEnd"/>
      <w:r w:rsidR="00584C51" w:rsidRPr="00EF4725">
        <w:rPr>
          <w:rFonts w:hint="eastAsia"/>
        </w:rPr>
        <w:t>黨獨大</w:t>
      </w:r>
      <w:r w:rsidRPr="00EF4725">
        <w:rPr>
          <w:rFonts w:hint="eastAsia"/>
        </w:rPr>
        <w:t>制」過渡程序之憲法漏洞，未以符合法治國基本原則與正當法律程序之法規範加以填補，已超越國家</w:t>
      </w:r>
      <w:proofErr w:type="gramStart"/>
      <w:r w:rsidRPr="00EF4725">
        <w:rPr>
          <w:rFonts w:hint="eastAsia"/>
        </w:rPr>
        <w:t>緊急權合憲</w:t>
      </w:r>
      <w:proofErr w:type="gramEnd"/>
      <w:r w:rsidRPr="00EF4725">
        <w:rPr>
          <w:rFonts w:hint="eastAsia"/>
        </w:rPr>
        <w:t>性基礎之法理。</w:t>
      </w:r>
    </w:p>
    <w:p w:rsidR="00703F5F" w:rsidRPr="00EF4725" w:rsidRDefault="002B17E3" w:rsidP="00703F5F">
      <w:pPr>
        <w:pStyle w:val="3"/>
        <w:autoSpaceDN/>
      </w:pPr>
      <w:bookmarkStart w:id="136" w:name="_Toc473204340"/>
      <w:bookmarkStart w:id="137" w:name="_Toc474154125"/>
      <w:bookmarkStart w:id="138" w:name="_Toc474400037"/>
      <w:r w:rsidRPr="00EF4725">
        <w:rPr>
          <w:rFonts w:hint="eastAsia"/>
        </w:rPr>
        <w:t>綜上，臺灣</w:t>
      </w:r>
      <w:r w:rsidR="00703F5F" w:rsidRPr="00EF4725">
        <w:rPr>
          <w:rFonts w:hint="eastAsia"/>
        </w:rPr>
        <w:t>現行施行之憲法仍為中華民國憲法，並非「臺灣（地區）憲法」，</w:t>
      </w:r>
      <w:proofErr w:type="gramStart"/>
      <w:r w:rsidR="00703F5F" w:rsidRPr="00EF4725">
        <w:rPr>
          <w:rFonts w:hint="eastAsia"/>
        </w:rPr>
        <w:t>故黨產</w:t>
      </w:r>
      <w:proofErr w:type="gramEnd"/>
      <w:r w:rsidR="00703F5F" w:rsidRPr="00EF4725">
        <w:rPr>
          <w:rFonts w:hint="eastAsia"/>
        </w:rPr>
        <w:t>條例之法規範設計必須考量中華民國憲法變革過程，而與兩德統一造成東德國家與東德憲法消滅有所不同，不宜比附援引，中國國民黨黨產是憲法變遷下現實產物，具有中華民國憲法在地化特徵，因無相關憲法或法律規範「</w:t>
      </w:r>
      <w:proofErr w:type="gramStart"/>
      <w:r w:rsidR="00584C51" w:rsidRPr="00EF4725">
        <w:rPr>
          <w:rFonts w:hint="eastAsia"/>
        </w:rPr>
        <w:t>一</w:t>
      </w:r>
      <w:proofErr w:type="gramEnd"/>
      <w:r w:rsidR="00584C51" w:rsidRPr="00EF4725">
        <w:rPr>
          <w:rFonts w:hint="eastAsia"/>
        </w:rPr>
        <w:t>黨獨大</w:t>
      </w:r>
      <w:r w:rsidR="00703F5F" w:rsidRPr="00EF4725">
        <w:rPr>
          <w:rFonts w:hint="eastAsia"/>
        </w:rPr>
        <w:t>制」之過渡程序，而成為中華民國憲法漏洞。黨產條例以立法權授權行政高權，設置黨產會排除中華民國憲法以下各普通法之適用，採用推定方式，</w:t>
      </w:r>
      <w:proofErr w:type="gramStart"/>
      <w:r w:rsidR="00703F5F" w:rsidRPr="00EF4725">
        <w:rPr>
          <w:rFonts w:hint="eastAsia"/>
        </w:rPr>
        <w:t>逕</w:t>
      </w:r>
      <w:proofErr w:type="gramEnd"/>
      <w:r w:rsidR="00703F5F" w:rsidRPr="00EF4725">
        <w:rPr>
          <w:rFonts w:hint="eastAsia"/>
        </w:rPr>
        <w:t>為黨產之各項處分行為，已逾越德國就東德政黨</w:t>
      </w:r>
      <w:proofErr w:type="gramStart"/>
      <w:r w:rsidR="00703F5F" w:rsidRPr="00EF4725">
        <w:rPr>
          <w:rFonts w:hint="eastAsia"/>
        </w:rPr>
        <w:t>黨</w:t>
      </w:r>
      <w:proofErr w:type="gramEnd"/>
      <w:r w:rsidR="00703F5F" w:rsidRPr="00EF4725">
        <w:rPr>
          <w:rFonts w:hint="eastAsia"/>
        </w:rPr>
        <w:t>產處理方式等各種轉型正義之方</w:t>
      </w:r>
      <w:r w:rsidR="00703F5F" w:rsidRPr="00EF4725">
        <w:rPr>
          <w:rFonts w:hint="eastAsia"/>
        </w:rPr>
        <w:lastRenderedPageBreak/>
        <w:t>式，「一見即明」地違反法治國基本原則與正當法律程序。且為達成「轉型正義」在國家未處於緊急狀態，即使用下位階法律將</w:t>
      </w:r>
      <w:proofErr w:type="gramStart"/>
      <w:r w:rsidR="00703F5F" w:rsidRPr="00EF4725">
        <w:rPr>
          <w:rFonts w:hint="eastAsia"/>
        </w:rPr>
        <w:t>憲法破棄</w:t>
      </w:r>
      <w:proofErr w:type="gramEnd"/>
      <w:r w:rsidR="00703F5F" w:rsidRPr="00EF4725">
        <w:rPr>
          <w:rFonts w:hint="eastAsia"/>
        </w:rPr>
        <w:t>，將「</w:t>
      </w:r>
      <w:proofErr w:type="gramStart"/>
      <w:r w:rsidR="00703F5F" w:rsidRPr="00EF4725">
        <w:rPr>
          <w:rFonts w:hint="eastAsia"/>
        </w:rPr>
        <w:t>非違憲政</w:t>
      </w:r>
      <w:proofErr w:type="gramEnd"/>
      <w:r w:rsidR="00703F5F" w:rsidRPr="00EF4725">
        <w:rPr>
          <w:rFonts w:hint="eastAsia"/>
        </w:rPr>
        <w:t>黨」之生命棄置、驅逐於法規範之外，業造成法秩序之例外狀態，縱在承認法治國家有國家緊急權下，黨產條例之全體規範，除未</w:t>
      </w:r>
      <w:proofErr w:type="gramStart"/>
      <w:r w:rsidR="00703F5F" w:rsidRPr="00EF4725">
        <w:rPr>
          <w:rFonts w:hint="eastAsia"/>
        </w:rPr>
        <w:t>採</w:t>
      </w:r>
      <w:proofErr w:type="gramEnd"/>
      <w:r w:rsidR="00703F5F" w:rsidRPr="00EF4725">
        <w:rPr>
          <w:rFonts w:hint="eastAsia"/>
        </w:rPr>
        <w:t>修憲程序進行外，就憲政過渡程序之憲法漏洞，未以符合法治國基本原則與正當法律程序之法規範加以填補，已超越國家</w:t>
      </w:r>
      <w:proofErr w:type="gramStart"/>
      <w:r w:rsidR="00703F5F" w:rsidRPr="00EF4725">
        <w:rPr>
          <w:rFonts w:hint="eastAsia"/>
        </w:rPr>
        <w:t>緊急權合憲</w:t>
      </w:r>
      <w:proofErr w:type="gramEnd"/>
      <w:r w:rsidR="00703F5F" w:rsidRPr="00EF4725">
        <w:rPr>
          <w:rFonts w:hint="eastAsia"/>
        </w:rPr>
        <w:t>性基礎之法理，該項立法顯有違憲法第1條：「中華民國基於三民主義，為民有民治民享之民主共和國。」</w:t>
      </w:r>
      <w:bookmarkEnd w:id="136"/>
      <w:bookmarkEnd w:id="137"/>
      <w:bookmarkEnd w:id="138"/>
    </w:p>
    <w:p w:rsidR="00CA458F" w:rsidRPr="00EF4725" w:rsidRDefault="00CA458F" w:rsidP="00EF0C96"/>
    <w:p w:rsidR="003C7B44" w:rsidRPr="00EF4725" w:rsidRDefault="00761487" w:rsidP="00CF2957">
      <w:pPr>
        <w:pStyle w:val="21"/>
        <w:ind w:left="1020" w:firstLine="680"/>
        <w:rPr>
          <w:rFonts w:hAnsi="標楷體"/>
        </w:rPr>
      </w:pPr>
      <w:r w:rsidRPr="00EF4725">
        <w:rPr>
          <w:rFonts w:hint="eastAsia"/>
        </w:rPr>
        <w:t>據</w:t>
      </w:r>
      <w:proofErr w:type="gramStart"/>
      <w:r w:rsidRPr="00EF4725">
        <w:rPr>
          <w:rFonts w:hint="eastAsia"/>
        </w:rPr>
        <w:t>上論結</w:t>
      </w:r>
      <w:proofErr w:type="gramEnd"/>
      <w:r w:rsidRPr="00EF4725">
        <w:rPr>
          <w:rFonts w:hint="eastAsia"/>
        </w:rPr>
        <w:t>，回顧歷史，人類錯誤多在愚昧中不斷重複發生，採用違法手段追求正義，正義</w:t>
      </w:r>
      <w:proofErr w:type="gramStart"/>
      <w:r w:rsidRPr="00EF4725">
        <w:rPr>
          <w:rFonts w:hint="eastAsia"/>
        </w:rPr>
        <w:t>不</w:t>
      </w:r>
      <w:proofErr w:type="gramEnd"/>
      <w:r w:rsidRPr="00EF4725">
        <w:rPr>
          <w:rFonts w:hint="eastAsia"/>
        </w:rPr>
        <w:t>因而會實現，德國神學家馬丁</w:t>
      </w:r>
      <w:r w:rsidR="00320520" w:rsidRPr="00EF4725">
        <w:rPr>
          <w:rFonts w:hAnsi="標楷體" w:hint="eastAsia"/>
        </w:rPr>
        <w:t>．</w:t>
      </w:r>
      <w:r w:rsidRPr="00EF4725">
        <w:rPr>
          <w:rFonts w:hint="eastAsia"/>
        </w:rPr>
        <w:t>內莫勒（Martin Niem</w:t>
      </w:r>
      <w:r w:rsidRPr="00EF4725">
        <w:rPr>
          <w:rFonts w:hint="eastAsia"/>
        </w:rPr>
        <w:t>ö</w:t>
      </w:r>
      <w:r w:rsidRPr="00EF4725">
        <w:rPr>
          <w:rFonts w:hint="eastAsia"/>
        </w:rPr>
        <w:t>ller，西元1892年</w:t>
      </w:r>
      <w:proofErr w:type="gramStart"/>
      <w:r w:rsidRPr="00EF4725">
        <w:rPr>
          <w:rFonts w:hint="eastAsia"/>
        </w:rPr>
        <w:t>—</w:t>
      </w:r>
      <w:proofErr w:type="gramEnd"/>
      <w:r w:rsidRPr="00EF4725">
        <w:rPr>
          <w:rFonts w:hint="eastAsia"/>
        </w:rPr>
        <w:t>西元1984年）在晚年追憶納粹興起與威</w:t>
      </w:r>
      <w:proofErr w:type="gramStart"/>
      <w:r w:rsidRPr="00EF4725">
        <w:rPr>
          <w:rFonts w:hint="eastAsia"/>
        </w:rPr>
        <w:t>瑪</w:t>
      </w:r>
      <w:proofErr w:type="gramEnd"/>
      <w:r w:rsidRPr="00EF4725">
        <w:rPr>
          <w:rFonts w:hint="eastAsia"/>
        </w:rPr>
        <w:t>憲法滅亡</w:t>
      </w:r>
      <w:r w:rsidRPr="00EF4725">
        <w:rPr>
          <w:vertAlign w:val="superscript"/>
        </w:rPr>
        <w:footnoteReference w:id="72"/>
      </w:r>
      <w:r w:rsidRPr="00EF4725">
        <w:rPr>
          <w:rFonts w:hint="eastAsia"/>
        </w:rPr>
        <w:t>曾說：「當納粹逮捕共產黨員時，我沒有</w:t>
      </w:r>
      <w:r w:rsidRPr="00EF4725">
        <w:rPr>
          <w:rFonts w:hint="eastAsia"/>
        </w:rPr>
        <w:lastRenderedPageBreak/>
        <w:t>說話，因為我不是共產黨員。當納粹逮捕社會民主黨員時，我沒有說話，因為我不是社會民主黨員。當納粹逮捕工會主義者時，我沒有說話，因為我不是工會主義者。當納粹逮捕猶太人時，我沒有說話，因為我不是猶太人。他們逮捕我時，沒有任何</w:t>
      </w:r>
      <w:proofErr w:type="gramStart"/>
      <w:r w:rsidRPr="00EF4725">
        <w:rPr>
          <w:rFonts w:hint="eastAsia"/>
        </w:rPr>
        <w:t>一</w:t>
      </w:r>
      <w:proofErr w:type="gramEnd"/>
      <w:r w:rsidRPr="00EF4725">
        <w:rPr>
          <w:rFonts w:hint="eastAsia"/>
        </w:rPr>
        <w:t>個人可以抗議。」</w:t>
      </w:r>
      <w:r w:rsidRPr="00EF4725">
        <w:rPr>
          <w:vertAlign w:val="superscript"/>
        </w:rPr>
        <w:footnoteReference w:id="73"/>
      </w:r>
      <w:r w:rsidRPr="00EF4725">
        <w:rPr>
          <w:rFonts w:hint="eastAsia"/>
        </w:rPr>
        <w:t>追尋符合自然法的實質正義，是每一個法律工作者忠誠於法律女神的天職，黑格爾曾說，國家是道德理念的現實</w:t>
      </w:r>
      <w:proofErr w:type="gramStart"/>
      <w:r w:rsidRPr="00EF4725">
        <w:rPr>
          <w:rFonts w:hint="eastAsia"/>
        </w:rPr>
        <w:t>─</w:t>
      </w:r>
      <w:proofErr w:type="gramEnd"/>
      <w:r w:rsidRPr="00EF4725">
        <w:rPr>
          <w:rFonts w:hint="eastAsia"/>
        </w:rPr>
        <w:t>即作為顯現可見與明白的實體性意志之道德精神，這道德精神思索自身並知道自身</w:t>
      </w:r>
      <w:r w:rsidRPr="00EF4725">
        <w:rPr>
          <w:vertAlign w:val="superscript"/>
        </w:rPr>
        <w:footnoteReference w:id="74"/>
      </w:r>
      <w:r w:rsidRPr="00EF4725">
        <w:rPr>
          <w:rFonts w:hint="eastAsia"/>
        </w:rPr>
        <w:t>，做為國家的構成員自有義務，探索此「道德精神」。黨產條例之法規範設計應考量中華民國憲法變革過程，與兩德統一造成東德國家與東德憲法消滅有所不同，中國國民黨之黨產是憲法變遷下現實產物，具有中華民國憲法在地化特徵，而成為憲法漏洞。</w:t>
      </w:r>
      <w:proofErr w:type="gramStart"/>
      <w:r w:rsidRPr="00EF4725">
        <w:rPr>
          <w:rFonts w:hAnsi="標楷體" w:hint="eastAsia"/>
        </w:rPr>
        <w:t>現黨產</w:t>
      </w:r>
      <w:proofErr w:type="gramEnd"/>
      <w:r w:rsidRPr="00EF4725">
        <w:rPr>
          <w:rFonts w:hAnsi="標楷體" w:hint="eastAsia"/>
        </w:rPr>
        <w:t>條例以立法權授權行政高權，設置黨產會</w:t>
      </w:r>
      <w:r w:rsidR="00320520" w:rsidRPr="00EF4725">
        <w:rPr>
          <w:rFonts w:hAnsi="標楷體" w:hint="eastAsia"/>
        </w:rPr>
        <w:t>，並</w:t>
      </w:r>
      <w:r w:rsidRPr="00EF4725">
        <w:rPr>
          <w:rFonts w:hAnsi="標楷體" w:hint="eastAsia"/>
        </w:rPr>
        <w:t>排除中華民國</w:t>
      </w:r>
      <w:r w:rsidR="009416DF" w:rsidRPr="00EF4725">
        <w:rPr>
          <w:rFonts w:hAnsi="標楷體" w:hint="eastAsia"/>
        </w:rPr>
        <w:t>憲法以下各普通法之適用，採用推定方式，</w:t>
      </w:r>
      <w:proofErr w:type="gramStart"/>
      <w:r w:rsidR="009416DF" w:rsidRPr="00EF4725">
        <w:rPr>
          <w:rFonts w:hAnsi="標楷體" w:hint="eastAsia"/>
        </w:rPr>
        <w:t>逕</w:t>
      </w:r>
      <w:proofErr w:type="gramEnd"/>
      <w:r w:rsidR="009416DF" w:rsidRPr="00EF4725">
        <w:rPr>
          <w:rFonts w:hAnsi="標楷體" w:hint="eastAsia"/>
        </w:rPr>
        <w:t>為黨產之各項處分行為，</w:t>
      </w:r>
      <w:r w:rsidRPr="00EF4725">
        <w:rPr>
          <w:rFonts w:hAnsi="標楷體" w:hint="eastAsia"/>
        </w:rPr>
        <w:t>已逾越德國就東德政黨</w:t>
      </w:r>
      <w:proofErr w:type="gramStart"/>
      <w:r w:rsidRPr="00EF4725">
        <w:rPr>
          <w:rFonts w:hAnsi="標楷體" w:hint="eastAsia"/>
        </w:rPr>
        <w:t>黨</w:t>
      </w:r>
      <w:proofErr w:type="gramEnd"/>
      <w:r w:rsidRPr="00EF4725">
        <w:rPr>
          <w:rFonts w:hAnsi="標楷體" w:hint="eastAsia"/>
        </w:rPr>
        <w:t>產處理方式等各種轉型正義之方式</w:t>
      </w:r>
      <w:r w:rsidR="003008DC" w:rsidRPr="00EF4725">
        <w:rPr>
          <w:rFonts w:hAnsi="標楷體" w:hint="eastAsia"/>
        </w:rPr>
        <w:t>。按黨產條例係基於「轉型正義」所制定特別法，主要針對國民政府播遷來臺後，中國國民黨作為唯一的執政黨在一黨獨大下，就所獲取之國家財產所為之個案性立法，由立法權授權行政高權，設置黨產會作為行政機關且排除基準法之適用，其主任委員以下均由行政院院長派（聘）及解任，並就中國國民黨黨產以「推定」方式，將舉證責任轉換中國國民黨，並規範政黨財產申報義務，將財</w:t>
      </w:r>
      <w:r w:rsidR="003008DC" w:rsidRPr="00EF4725">
        <w:rPr>
          <w:rFonts w:hAnsi="標楷體" w:hint="eastAsia"/>
        </w:rPr>
        <w:lastRenderedPageBreak/>
        <w:t>產之時效溯及，排除並超越任何現行法制時效規定，限縮善意第三人範圍，而由行政機關直接認定中國國民黨之黨產為「違反政黨本質或其他悖於民主法治原則之方式，使自己或其附隨組織取得之財產」，並得逕為移轉處分、禁止處分及強制執行，對於違反申報義務與禁止處分及調查義務者等之法人、團體或個人，更處以高額行政罰鍰，俾維其立法理由所稱之實質法治國原則。然如</w:t>
      </w:r>
      <w:proofErr w:type="gramStart"/>
      <w:r w:rsidR="003008DC" w:rsidRPr="00EF4725">
        <w:rPr>
          <w:rFonts w:hAnsi="標楷體" w:hint="eastAsia"/>
        </w:rPr>
        <w:t>前揭所述</w:t>
      </w:r>
      <w:proofErr w:type="gramEnd"/>
      <w:r w:rsidR="003008DC" w:rsidRPr="00EF4725">
        <w:rPr>
          <w:rFonts w:hAnsi="標楷體" w:hint="eastAsia"/>
        </w:rPr>
        <w:t>，黨產條例第4條第1款規定所適用之政黨，實質上僅</w:t>
      </w:r>
      <w:proofErr w:type="gramStart"/>
      <w:r w:rsidR="003008DC" w:rsidRPr="00EF4725">
        <w:rPr>
          <w:rFonts w:hAnsi="標楷體" w:hint="eastAsia"/>
        </w:rPr>
        <w:t>規</w:t>
      </w:r>
      <w:proofErr w:type="gramEnd"/>
      <w:r w:rsidR="003008DC" w:rsidRPr="00EF4725">
        <w:rPr>
          <w:rFonts w:hAnsi="標楷體" w:hint="eastAsia"/>
        </w:rPr>
        <w:t>制特定政黨</w:t>
      </w:r>
      <w:proofErr w:type="gramStart"/>
      <w:r w:rsidR="003008DC" w:rsidRPr="00EF4725">
        <w:rPr>
          <w:rFonts w:hAnsi="標楷體" w:hint="eastAsia"/>
        </w:rPr>
        <w:t>—</w:t>
      </w:r>
      <w:proofErr w:type="gramEnd"/>
      <w:r w:rsidR="003008DC" w:rsidRPr="00EF4725">
        <w:rPr>
          <w:rFonts w:hAnsi="標楷體" w:hint="eastAsia"/>
        </w:rPr>
        <w:t>中國國民黨，其以個別性法律剝奪特定人民或團體之財產權，並授權行政行使司法權力猶如立法權居於司法權之地位，有違權力分立與制衡原則，並與憲法第15條規定財產權保障及第23條基本權利限制條款牴觸。該條例第3條規定不適用任何時效制度，且於第8條規定課以政黨申報義務，並於第26條對於違反者處以高額行政罰鍰並</w:t>
      </w:r>
      <w:proofErr w:type="gramStart"/>
      <w:r w:rsidR="003008DC" w:rsidRPr="00EF4725">
        <w:rPr>
          <w:rFonts w:hAnsi="標楷體" w:hint="eastAsia"/>
        </w:rPr>
        <w:t>逕</w:t>
      </w:r>
      <w:proofErr w:type="gramEnd"/>
      <w:r w:rsidR="003008DC" w:rsidRPr="00EF4725">
        <w:rPr>
          <w:rFonts w:hAnsi="標楷體" w:hint="eastAsia"/>
        </w:rPr>
        <w:t>為移轉處分，除違反憲法第15條保障人民財產權之規定外，並</w:t>
      </w:r>
      <w:proofErr w:type="gramStart"/>
      <w:r w:rsidR="003008DC" w:rsidRPr="00EF4725">
        <w:rPr>
          <w:rFonts w:hAnsi="標楷體" w:hint="eastAsia"/>
        </w:rPr>
        <w:t>悖離</w:t>
      </w:r>
      <w:proofErr w:type="gramEnd"/>
      <w:r w:rsidR="003008DC" w:rsidRPr="00EF4725">
        <w:rPr>
          <w:rFonts w:hAnsi="標楷體" w:hint="eastAsia"/>
        </w:rPr>
        <w:t>法安定性原則，與憲法第23條過度侵害禁止原則牴觸。又該條例第4條第4款規定「違反政黨本質」及「</w:t>
      </w:r>
      <w:proofErr w:type="gramStart"/>
      <w:r w:rsidR="003008DC" w:rsidRPr="00EF4725">
        <w:rPr>
          <w:rFonts w:hAnsi="標楷體" w:hint="eastAsia"/>
        </w:rPr>
        <w:t>其他悖</w:t>
      </w:r>
      <w:proofErr w:type="gramEnd"/>
      <w:r w:rsidR="003008DC" w:rsidRPr="00EF4725">
        <w:rPr>
          <w:rFonts w:hAnsi="標楷體" w:hint="eastAsia"/>
        </w:rPr>
        <w:t>於民主法治原則之方式」之不確定法律概念，因欠缺預見可能性，肇致降低普通法院司法審查之可能性，違反法律明確性原則。其第5條規定，將舉證責任轉換，將34年8月15日起取得等財產，</w:t>
      </w:r>
      <w:proofErr w:type="gramStart"/>
      <w:r w:rsidR="003008DC" w:rsidRPr="00EF4725">
        <w:rPr>
          <w:rFonts w:hAnsi="標楷體" w:hint="eastAsia"/>
        </w:rPr>
        <w:t>均推定</w:t>
      </w:r>
      <w:proofErr w:type="gramEnd"/>
      <w:r w:rsidR="003008DC" w:rsidRPr="00EF4725">
        <w:rPr>
          <w:rFonts w:hAnsi="標楷體" w:hint="eastAsia"/>
        </w:rPr>
        <w:t>為不當取得財產，並以第6條限縮善意第三人範圍，排斥普通法之適用，得逕行依據第6條為移轉處分並為強制執行，復於同條例第9條規定將推定為不當取得財產者，即受禁止處分之效力</w:t>
      </w:r>
      <w:proofErr w:type="gramStart"/>
      <w:r w:rsidR="003008DC" w:rsidRPr="00EF4725">
        <w:rPr>
          <w:rFonts w:hAnsi="標楷體" w:hint="eastAsia"/>
        </w:rPr>
        <w:t>規</w:t>
      </w:r>
      <w:proofErr w:type="gramEnd"/>
      <w:r w:rsidR="003008DC" w:rsidRPr="00EF4725">
        <w:rPr>
          <w:rFonts w:hAnsi="標楷體" w:hint="eastAsia"/>
        </w:rPr>
        <w:t>制，該項立法違反法官保留原則，更實質侵犯司法權核心領域，顯然不符權力分立及制衡原則，更使人民對於被侵害之權利，無法適時經由向法院提起訴訟獲得適當回復，</w:t>
      </w:r>
      <w:proofErr w:type="gramStart"/>
      <w:r w:rsidR="003008DC" w:rsidRPr="00EF4725">
        <w:rPr>
          <w:rFonts w:hAnsi="標楷體" w:hint="eastAsia"/>
        </w:rPr>
        <w:t>悖離</w:t>
      </w:r>
      <w:proofErr w:type="gramEnd"/>
      <w:r w:rsidR="003008DC" w:rsidRPr="00EF4725">
        <w:rPr>
          <w:rFonts w:hAnsi="標楷體" w:hint="eastAsia"/>
        </w:rPr>
        <w:t>憲法第16條所定訴訟基本權之保障。</w:t>
      </w:r>
      <w:proofErr w:type="gramStart"/>
      <w:r w:rsidR="003008DC" w:rsidRPr="00EF4725">
        <w:rPr>
          <w:rFonts w:hAnsi="標楷體" w:hint="eastAsia"/>
        </w:rPr>
        <w:t>復黨產</w:t>
      </w:r>
      <w:proofErr w:type="gramEnd"/>
      <w:r w:rsidR="003008DC" w:rsidRPr="00EF4725">
        <w:rPr>
          <w:rFonts w:hAnsi="標楷體" w:hint="eastAsia"/>
        </w:rPr>
        <w:t>條例</w:t>
      </w:r>
      <w:r w:rsidR="003008DC" w:rsidRPr="00EF4725">
        <w:rPr>
          <w:rFonts w:hAnsi="標楷體" w:hint="eastAsia"/>
        </w:rPr>
        <w:lastRenderedPageBreak/>
        <w:t>規定黨產會行使行政調查權之手段，並對違反調查協力義務者得命罰鍰處分，其規範內容與法律明確性原則、法律保留原則、比例原則及權力分立與制衡原則有所牴觸，有違憲法第23條規定。再於黨產條例第2條規定</w:t>
      </w:r>
      <w:proofErr w:type="gramStart"/>
      <w:r w:rsidR="003008DC" w:rsidRPr="00EF4725">
        <w:rPr>
          <w:rFonts w:hAnsi="標楷體" w:hint="eastAsia"/>
        </w:rPr>
        <w:t>行政院設黨產</w:t>
      </w:r>
      <w:proofErr w:type="gramEnd"/>
      <w:r w:rsidR="003008DC" w:rsidRPr="00EF4725">
        <w:rPr>
          <w:rFonts w:hAnsi="標楷體" w:hint="eastAsia"/>
        </w:rPr>
        <w:t>會，不受基準法規定之限制，其成員依據第18條與第20條規定，其任免均在行政權控制之下，不受國會監督，</w:t>
      </w:r>
      <w:proofErr w:type="gramStart"/>
      <w:r w:rsidR="003008DC" w:rsidRPr="00EF4725">
        <w:rPr>
          <w:rFonts w:hAnsi="標楷體" w:hint="eastAsia"/>
        </w:rPr>
        <w:t>悖離</w:t>
      </w:r>
      <w:proofErr w:type="gramEnd"/>
      <w:r w:rsidR="003008DC" w:rsidRPr="00EF4725">
        <w:rPr>
          <w:rFonts w:hAnsi="標楷體" w:hint="eastAsia"/>
        </w:rPr>
        <w:t>憲法增修條文第3條第3項、第4項規定，並違反憲法第1條民主國原則等違憲事由</w:t>
      </w:r>
      <w:r w:rsidRPr="00EF4725">
        <w:rPr>
          <w:rFonts w:hAnsi="標楷體" w:hint="eastAsia"/>
        </w:rPr>
        <w:t>。</w:t>
      </w:r>
      <w:proofErr w:type="gramStart"/>
      <w:r w:rsidRPr="00EF4725">
        <w:rPr>
          <w:rFonts w:hAnsi="標楷體" w:hint="eastAsia"/>
        </w:rPr>
        <w:t>從而，</w:t>
      </w:r>
      <w:proofErr w:type="gramEnd"/>
      <w:r w:rsidRPr="00EF4725">
        <w:rPr>
          <w:rFonts w:hAnsi="標楷體" w:hint="eastAsia"/>
        </w:rPr>
        <w:t>黨產條例「一見即明」地違反法治國基本原則與正當法律程序。且為達成「轉型正義」在國家未處於緊急狀態之情況，即使用下位階法律將</w:t>
      </w:r>
      <w:proofErr w:type="gramStart"/>
      <w:r w:rsidRPr="00EF4725">
        <w:rPr>
          <w:rFonts w:hAnsi="標楷體" w:hint="eastAsia"/>
        </w:rPr>
        <w:t>憲法破棄</w:t>
      </w:r>
      <w:proofErr w:type="gramEnd"/>
      <w:r w:rsidRPr="00EF4725">
        <w:rPr>
          <w:rFonts w:hAnsi="標楷體" w:hint="eastAsia"/>
        </w:rPr>
        <w:t>，將「</w:t>
      </w:r>
      <w:proofErr w:type="gramStart"/>
      <w:r w:rsidRPr="00EF4725">
        <w:rPr>
          <w:rFonts w:hAnsi="標楷體" w:hint="eastAsia"/>
        </w:rPr>
        <w:t>非違憲政</w:t>
      </w:r>
      <w:proofErr w:type="gramEnd"/>
      <w:r w:rsidRPr="00EF4725">
        <w:rPr>
          <w:rFonts w:hAnsi="標楷體" w:hint="eastAsia"/>
        </w:rPr>
        <w:t>黨」之生命棄置、驅逐於法規範之外，業造成法秩序之例外狀態，縱在承認法治國家有國家緊急權下，黨產條例之全體規範，除未</w:t>
      </w:r>
      <w:proofErr w:type="gramStart"/>
      <w:r w:rsidRPr="00EF4725">
        <w:rPr>
          <w:rFonts w:hAnsi="標楷體" w:hint="eastAsia"/>
        </w:rPr>
        <w:t>採</w:t>
      </w:r>
      <w:proofErr w:type="gramEnd"/>
      <w:r w:rsidRPr="00EF4725">
        <w:rPr>
          <w:rFonts w:hAnsi="標楷體" w:hint="eastAsia"/>
        </w:rPr>
        <w:t>修憲程序進行外，就憲政過渡程序之憲</w:t>
      </w:r>
      <w:r w:rsidR="009416DF" w:rsidRPr="00EF4725">
        <w:rPr>
          <w:rFonts w:hAnsi="標楷體" w:hint="eastAsia"/>
        </w:rPr>
        <w:t>法漏洞，未以符合法治國基本原則與正當法律程序之法規範加以填補，</w:t>
      </w:r>
      <w:r w:rsidRPr="00EF4725">
        <w:rPr>
          <w:rFonts w:hAnsi="標楷體" w:hint="eastAsia"/>
        </w:rPr>
        <w:t>已超越國家</w:t>
      </w:r>
      <w:proofErr w:type="gramStart"/>
      <w:r w:rsidRPr="00EF4725">
        <w:rPr>
          <w:rFonts w:hAnsi="標楷體" w:hint="eastAsia"/>
        </w:rPr>
        <w:t>緊急權合憲</w:t>
      </w:r>
      <w:proofErr w:type="gramEnd"/>
      <w:r w:rsidRPr="00EF4725">
        <w:rPr>
          <w:rFonts w:hAnsi="標楷體" w:hint="eastAsia"/>
        </w:rPr>
        <w:t>性基礎之法理，該項立法顯有違憲法</w:t>
      </w:r>
      <w:r w:rsidR="00821DAA" w:rsidRPr="00EF4725">
        <w:rPr>
          <w:rFonts w:hAnsi="標楷體" w:hint="eastAsia"/>
        </w:rPr>
        <w:t>及憲法增修條文所揭</w:t>
      </w:r>
      <w:r w:rsidRPr="00EF4725">
        <w:rPr>
          <w:rFonts w:hAnsi="標楷體" w:hint="eastAsia"/>
        </w:rPr>
        <w:t>之民主國原則、法治國原則</w:t>
      </w:r>
      <w:r w:rsidR="00D336AE" w:rsidRPr="00EF4725">
        <w:rPr>
          <w:rFonts w:hAnsi="標楷體" w:hint="eastAsia"/>
        </w:rPr>
        <w:t>及權力分立與制衡原則等</w:t>
      </w:r>
      <w:r w:rsidRPr="00EF4725">
        <w:rPr>
          <w:rFonts w:hAnsi="標楷體" w:hint="eastAsia"/>
        </w:rPr>
        <w:t>，難容於現代國家之憲法體系。</w:t>
      </w:r>
    </w:p>
    <w:p w:rsidR="003C7B44" w:rsidRPr="00EF4725" w:rsidRDefault="003C7B44" w:rsidP="003C7B44">
      <w:pPr>
        <w:pStyle w:val="1"/>
        <w:rPr>
          <w:rFonts w:hAnsi="標楷體"/>
        </w:rPr>
      </w:pPr>
      <w:r w:rsidRPr="00EF4725">
        <w:rPr>
          <w:rFonts w:hAnsi="標楷體" w:hint="eastAsia"/>
          <w:szCs w:val="32"/>
        </w:rPr>
        <w:t>關係文件</w:t>
      </w:r>
    </w:p>
    <w:p w:rsidR="003C7B44" w:rsidRPr="00EF4725" w:rsidRDefault="003C7B44" w:rsidP="003C7B44">
      <w:pPr>
        <w:pStyle w:val="2"/>
      </w:pPr>
      <w:r w:rsidRPr="00EF4725">
        <w:rPr>
          <w:rFonts w:hint="eastAsia"/>
        </w:rPr>
        <w:t>行政院105年11月25日院</w:t>
      </w:r>
      <w:proofErr w:type="gramStart"/>
      <w:r w:rsidRPr="00EF4725">
        <w:rPr>
          <w:rFonts w:hint="eastAsia"/>
        </w:rPr>
        <w:t>臺綜字</w:t>
      </w:r>
      <w:proofErr w:type="gramEnd"/>
      <w:r w:rsidRPr="00EF4725">
        <w:rPr>
          <w:rFonts w:hint="eastAsia"/>
        </w:rPr>
        <w:t>第1050045723號函。</w:t>
      </w:r>
    </w:p>
    <w:p w:rsidR="003C7B44" w:rsidRPr="00EF4725" w:rsidRDefault="003C7B44" w:rsidP="003C7B44">
      <w:pPr>
        <w:pStyle w:val="2"/>
      </w:pPr>
      <w:r w:rsidRPr="00EF4725">
        <w:rPr>
          <w:rFonts w:hint="eastAsia"/>
        </w:rPr>
        <w:t>本案調查報告。</w:t>
      </w:r>
    </w:p>
    <w:p w:rsidR="003C7B44" w:rsidRPr="00EF4725" w:rsidRDefault="003C7B44" w:rsidP="003C7B44">
      <w:pPr>
        <w:pStyle w:val="2"/>
      </w:pPr>
      <w:r w:rsidRPr="00EF4725">
        <w:rPr>
          <w:rFonts w:hint="eastAsia"/>
        </w:rPr>
        <w:t>本院歷來聲請解釋憲法經作成解釋有關案例。</w:t>
      </w:r>
    </w:p>
    <w:p w:rsidR="003C7B44" w:rsidRPr="00EF4725" w:rsidRDefault="003C7B44" w:rsidP="003C7B44">
      <w:pPr>
        <w:pStyle w:val="2"/>
      </w:pPr>
      <w:r w:rsidRPr="00EF4725">
        <w:rPr>
          <w:rFonts w:hint="eastAsia"/>
        </w:rPr>
        <w:t>黨產會105年9月8日新聞稿。</w:t>
      </w:r>
    </w:p>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rsidR="00D623D5" w:rsidRPr="00EF4725" w:rsidRDefault="00D623D5" w:rsidP="003C7B44">
      <w:pPr>
        <w:pStyle w:val="1"/>
        <w:numPr>
          <w:ilvl w:val="0"/>
          <w:numId w:val="0"/>
        </w:numPr>
      </w:pPr>
    </w:p>
    <w:sectPr w:rsidR="00D623D5" w:rsidRPr="00EF4725"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5DF" w:rsidRDefault="007C15DF">
      <w:r>
        <w:separator/>
      </w:r>
    </w:p>
  </w:endnote>
  <w:endnote w:type="continuationSeparator" w:id="0">
    <w:p w:rsidR="007C15DF" w:rsidRDefault="007C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93C" w:rsidRDefault="00EB593C">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BD5896">
      <w:rPr>
        <w:rStyle w:val="ad"/>
        <w:noProof/>
        <w:sz w:val="24"/>
      </w:rPr>
      <w:t>22</w:t>
    </w:r>
    <w:r>
      <w:rPr>
        <w:rStyle w:val="ad"/>
        <w:sz w:val="24"/>
      </w:rPr>
      <w:fldChar w:fldCharType="end"/>
    </w:r>
  </w:p>
  <w:p w:rsidR="00EB593C" w:rsidRDefault="00EB593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5DF" w:rsidRDefault="007C15DF">
      <w:r>
        <w:separator/>
      </w:r>
    </w:p>
  </w:footnote>
  <w:footnote w:type="continuationSeparator" w:id="0">
    <w:p w:rsidR="007C15DF" w:rsidRDefault="007C15DF">
      <w:r>
        <w:continuationSeparator/>
      </w:r>
    </w:p>
  </w:footnote>
  <w:footnote w:id="1">
    <w:p w:rsidR="00EB593C" w:rsidRPr="003E25DD" w:rsidRDefault="00EB593C" w:rsidP="003C7B44">
      <w:pPr>
        <w:pStyle w:val="afe"/>
        <w:ind w:left="198" w:hangingChars="90" w:hanging="198"/>
        <w:jc w:val="both"/>
        <w:rPr>
          <w:rFonts w:ascii="標楷體" w:hAnsi="標楷體"/>
        </w:rPr>
      </w:pPr>
      <w:r w:rsidRPr="003E25DD">
        <w:rPr>
          <w:rStyle w:val="aff0"/>
          <w:rFonts w:ascii="標楷體" w:hAnsi="標楷體"/>
        </w:rPr>
        <w:footnoteRef/>
      </w:r>
      <w:r w:rsidRPr="003E25DD">
        <w:rPr>
          <w:rFonts w:ascii="標楷體" w:hAnsi="標楷體"/>
        </w:rPr>
        <w:t xml:space="preserve"> </w:t>
      </w:r>
      <w:r w:rsidRPr="003E25DD">
        <w:rPr>
          <w:rFonts w:ascii="標楷體" w:hAnsi="標楷體" w:hint="eastAsia"/>
        </w:rPr>
        <w:t>47年7月21日修正司法院大法官會議法第4條第1項第1款規定：「中央或地方機關於其行使職權適用憲法發生疑義，或因行使職權與其他機關之職權發生適用憲法之爭議，或適用法律與命令發生有牴觸憲法之疑義者。」亦同於現行司法院大法官審理案件法第5條第1項第1</w:t>
      </w:r>
      <w:r w:rsidR="00056E65" w:rsidRPr="003E25DD">
        <w:rPr>
          <w:rFonts w:ascii="標楷體" w:hAnsi="標楷體" w:hint="eastAsia"/>
        </w:rPr>
        <w:t>款規定。本院行使監察權調查案件，</w:t>
      </w:r>
      <w:r w:rsidRPr="003E25DD">
        <w:rPr>
          <w:rFonts w:ascii="標楷體" w:hAnsi="標楷體" w:hint="eastAsia"/>
        </w:rPr>
        <w:t>適用憲法發生疑義，或適用法律與命令發生有牴觸憲法之疑義，而聲請解釋案例甚多，例如就「最高司法機關就審理事項得否發布規則？就司法行政監督得否發布命令？其界限為何？」聲請解釋憲法，有(90.10.5)司法院釋字第530號在案；就「政務人員退撫條例就受任期保障者無月退金規定違憲？」聲請解釋，有(94.1.28)司法院釋字第589號在案；就「公職人員選舉罷免法關於僑居國外及不分區中央民意代表，不適用罷免之規定，是否合憲？」聲請解釋，有(82.12.30)司法院釋字第331號在案；就「司法院對所掌事項得否向立法院提法律案？」聲請解釋，(71.5.25)有司法院釋字第175號；就「違警罰法之拘留、罰役，應由何機關裁決？」聲請解釋，(69.11.7)司法院釋字第166號在案；就「地方議會議員在會議時，就無關會議事項所為顯然違法之言論，是否仍得免責？」聲請解釋，有(69.9.12)司法院釋字第165號在案；就「行政法院院長、公懲會委員長，適用憲法第81條？評事、公懲會委員為法官？」聲請解釋，有(69.4.25)司法院釋字第162號在案；就「法官審判受法規釋示之行政命令拘束？」聲請解釋，有(62.12.14)司法院釋字第137號在案；就「地方議會議員保障言論之意涵？」聲請解釋，有(56.7.5)司法院釋字第122號解釋在案；就「出版法有關定期停止發行、撤銷登記之處分，</w:t>
      </w:r>
      <w:proofErr w:type="gramStart"/>
      <w:r w:rsidRPr="003E25DD">
        <w:rPr>
          <w:rFonts w:ascii="標楷體" w:hAnsi="標楷體" w:hint="eastAsia"/>
        </w:rPr>
        <w:t>暨由行政</w:t>
      </w:r>
      <w:proofErr w:type="gramEnd"/>
      <w:r w:rsidRPr="003E25DD">
        <w:rPr>
          <w:rFonts w:ascii="標楷體" w:hAnsi="標楷體" w:hint="eastAsia"/>
        </w:rPr>
        <w:t>機關逕行處理之規定是否合憲？」聲請解釋，有(53.10.7)司法院釋字第105號在案；就「憲法上所謂現行犯之意涵為何？何人有權逮捕？犯瀆職罪收受之賄賂是否屬贓物？」聲請解釋，有(50.4.26)司法院釋字第90號在案；就「省黨部、省婦女工作委員會主任委員、理事、公立醫院院長、醫師，是否為憲法第一百零三條所謂公職？」聲請解釋，有(42.7.10)司法院釋字第20號在案；就「憲法第一百零三條所稱公職之涵義為何？」聲請解釋，有(42.6.3)司法院釋字第19號在案；就「憲法第八十一條所稱法官，是否包含檢察官在內？</w:t>
      </w:r>
      <w:proofErr w:type="gramStart"/>
      <w:r w:rsidRPr="003E25DD">
        <w:rPr>
          <w:rFonts w:ascii="標楷體" w:hAnsi="標楷體" w:hint="eastAsia"/>
        </w:rPr>
        <w:t>又實任</w:t>
      </w:r>
      <w:proofErr w:type="gramEnd"/>
      <w:r w:rsidRPr="003E25DD">
        <w:rPr>
          <w:rFonts w:ascii="標楷體" w:hAnsi="標楷體" w:hint="eastAsia"/>
        </w:rPr>
        <w:t>檢察官之保障除 轉調外，是否與實任推事同？」聲請解釋，有(42.1.31)司法院釋字第13號在案，</w:t>
      </w:r>
      <w:proofErr w:type="gramStart"/>
      <w:r w:rsidRPr="003E25DD">
        <w:rPr>
          <w:rFonts w:ascii="標楷體" w:hAnsi="標楷體" w:hint="eastAsia"/>
        </w:rPr>
        <w:t>從而，</w:t>
      </w:r>
      <w:proofErr w:type="gramEnd"/>
      <w:r w:rsidRPr="003E25DD">
        <w:rPr>
          <w:rFonts w:ascii="標楷體" w:hAnsi="標楷體" w:hint="eastAsia"/>
        </w:rPr>
        <w:t>因調查案件範圍不同，即可能適用至所調查之法律與命令。乃係因我國憲法特設監察權目的，本在糾彈行政違法失當並保障人權，調查時適用及於該有關法令，乃職權行使所當然。是以適用之法令範圍自不能以行政權下機關主管法規之狹隘觀點而定，</w:t>
      </w:r>
      <w:proofErr w:type="gramStart"/>
      <w:r w:rsidRPr="003E25DD">
        <w:rPr>
          <w:rFonts w:ascii="標楷體" w:hAnsi="標楷體" w:hint="eastAsia"/>
        </w:rPr>
        <w:t>否則恐即誤解</w:t>
      </w:r>
      <w:proofErr w:type="gramEnd"/>
      <w:r w:rsidRPr="003E25DD">
        <w:rPr>
          <w:rFonts w:ascii="標楷體" w:hAnsi="標楷體" w:hint="eastAsia"/>
        </w:rPr>
        <w:t>憲法設計五權分立原意，亦不利於人權保障。</w:t>
      </w:r>
    </w:p>
  </w:footnote>
  <w:footnote w:id="2">
    <w:p w:rsidR="00EB593C" w:rsidRPr="003E25DD" w:rsidRDefault="00EB593C" w:rsidP="00C651E4">
      <w:pPr>
        <w:pStyle w:val="afe"/>
        <w:ind w:left="198" w:hangingChars="90" w:hanging="198"/>
        <w:jc w:val="both"/>
      </w:pPr>
      <w:r w:rsidRPr="003E25DD">
        <w:rPr>
          <w:rStyle w:val="aff0"/>
        </w:rPr>
        <w:footnoteRef/>
      </w:r>
      <w:r w:rsidR="00C651E4" w:rsidRPr="003E25DD">
        <w:rPr>
          <w:rFonts w:hint="eastAsia"/>
        </w:rPr>
        <w:t xml:space="preserve"> </w:t>
      </w:r>
      <w:r w:rsidRPr="003E25DD">
        <w:rPr>
          <w:rFonts w:hint="eastAsia"/>
        </w:rPr>
        <w:t>西元</w:t>
      </w:r>
      <w:r w:rsidRPr="003E25DD">
        <w:rPr>
          <w:rFonts w:hint="eastAsia"/>
        </w:rPr>
        <w:t>1945</w:t>
      </w:r>
      <w:r w:rsidRPr="003E25DD">
        <w:rPr>
          <w:rFonts w:hint="eastAsia"/>
        </w:rPr>
        <w:t>年</w:t>
      </w:r>
      <w:r w:rsidRPr="003E25DD">
        <w:rPr>
          <w:rFonts w:hint="eastAsia"/>
        </w:rPr>
        <w:t>8</w:t>
      </w:r>
      <w:r w:rsidRPr="003E25DD">
        <w:rPr>
          <w:rFonts w:hint="eastAsia"/>
        </w:rPr>
        <w:t>月</w:t>
      </w:r>
      <w:r w:rsidRPr="003E25DD">
        <w:rPr>
          <w:rFonts w:hint="eastAsia"/>
        </w:rPr>
        <w:t>15</w:t>
      </w:r>
      <w:r w:rsidRPr="003E25DD">
        <w:rPr>
          <w:rFonts w:hint="eastAsia"/>
        </w:rPr>
        <w:t>日大日本帝國宣布向同盟國無條件投降，昭和天皇在日本標準時間中午</w:t>
      </w:r>
      <w:r w:rsidRPr="003E25DD">
        <w:rPr>
          <w:rFonts w:hint="eastAsia"/>
        </w:rPr>
        <w:t>12</w:t>
      </w:r>
      <w:r w:rsidRPr="003E25DD">
        <w:rPr>
          <w:rFonts w:hint="eastAsia"/>
        </w:rPr>
        <w:t>時向日本全國以錄音廣播的方式發表終戰詔書，全面承認波茨坦宣言，而與兩德西元</w:t>
      </w:r>
      <w:r w:rsidRPr="003E25DD">
        <w:rPr>
          <w:rFonts w:hint="eastAsia"/>
        </w:rPr>
        <w:t>1990</w:t>
      </w:r>
      <w:r w:rsidRPr="003E25DD">
        <w:rPr>
          <w:rFonts w:hint="eastAsia"/>
        </w:rPr>
        <w:t>年</w:t>
      </w:r>
      <w:r w:rsidRPr="003E25DD">
        <w:rPr>
          <w:rFonts w:hint="eastAsia"/>
        </w:rPr>
        <w:t>9</w:t>
      </w:r>
      <w:r w:rsidRPr="003E25DD">
        <w:rPr>
          <w:rFonts w:hint="eastAsia"/>
        </w:rPr>
        <w:t>月</w:t>
      </w:r>
      <w:r w:rsidRPr="003E25DD">
        <w:rPr>
          <w:rFonts w:hint="eastAsia"/>
        </w:rPr>
        <w:t>12</w:t>
      </w:r>
      <w:r w:rsidRPr="003E25DD">
        <w:rPr>
          <w:rFonts w:hint="eastAsia"/>
        </w:rPr>
        <w:t>日在莫斯科與美國、蘇聯、英國、法國</w:t>
      </w:r>
      <w:r w:rsidRPr="003E25DD">
        <w:rPr>
          <w:rFonts w:hint="eastAsia"/>
        </w:rPr>
        <w:t>4</w:t>
      </w:r>
      <w:r w:rsidRPr="003E25DD">
        <w:rPr>
          <w:rFonts w:hint="eastAsia"/>
        </w:rPr>
        <w:t>國所簽署之「最終解決德國問題條約」接受波茨坦宣言，始解決二戰後國際法上問題有所不同，並不能作為法安定性例外之基礎，因為兩德是將戰爭狀態結束由不安定成為安定，而黨產條例是財產現狀由安定而變成不安定。</w:t>
      </w:r>
    </w:p>
  </w:footnote>
  <w:footnote w:id="3">
    <w:p w:rsidR="00EB593C" w:rsidRPr="003E25DD" w:rsidRDefault="00EB593C" w:rsidP="00C651E4">
      <w:pPr>
        <w:pStyle w:val="afe"/>
        <w:ind w:left="198" w:hangingChars="90" w:hanging="198"/>
        <w:jc w:val="both"/>
      </w:pPr>
      <w:r w:rsidRPr="003E25DD">
        <w:rPr>
          <w:rStyle w:val="aff0"/>
        </w:rPr>
        <w:footnoteRef/>
      </w:r>
      <w:r w:rsidRPr="003E25DD">
        <w:t xml:space="preserve"> </w:t>
      </w:r>
      <w:r w:rsidRPr="003E25DD">
        <w:rPr>
          <w:rFonts w:hint="eastAsia"/>
        </w:rPr>
        <w:t>此處中文用語一般或用「</w:t>
      </w:r>
      <w:proofErr w:type="gramStart"/>
      <w:r w:rsidRPr="003E25DD">
        <w:rPr>
          <w:rFonts w:hint="eastAsia"/>
        </w:rPr>
        <w:t>一</w:t>
      </w:r>
      <w:proofErr w:type="gramEnd"/>
      <w:r w:rsidRPr="003E25DD">
        <w:rPr>
          <w:rFonts w:hint="eastAsia"/>
        </w:rPr>
        <w:t>黨優勢」，惟亦有用</w:t>
      </w:r>
      <w:proofErr w:type="gramStart"/>
      <w:r w:rsidRPr="003E25DD">
        <w:rPr>
          <w:rFonts w:hint="eastAsia"/>
        </w:rPr>
        <w:t>一</w:t>
      </w:r>
      <w:proofErr w:type="gramEnd"/>
      <w:r w:rsidRPr="003E25DD">
        <w:rPr>
          <w:rFonts w:hint="eastAsia"/>
        </w:rPr>
        <w:t>黨獨大者，</w:t>
      </w:r>
      <w:proofErr w:type="gramStart"/>
      <w:r w:rsidRPr="003E25DD">
        <w:rPr>
          <w:rFonts w:hint="eastAsia"/>
        </w:rPr>
        <w:t>在此暫從黨</w:t>
      </w:r>
      <w:proofErr w:type="gramEnd"/>
      <w:r w:rsidRPr="003E25DD">
        <w:rPr>
          <w:rFonts w:hint="eastAsia"/>
        </w:rPr>
        <w:t>產條例之立法理由用語，可參見</w:t>
      </w:r>
      <w:r w:rsidRPr="003E25DD">
        <w:rPr>
          <w:rFonts w:hint="eastAsia"/>
        </w:rPr>
        <w:t xml:space="preserve">James  N. </w:t>
      </w:r>
      <w:proofErr w:type="gramStart"/>
      <w:r w:rsidRPr="003E25DD">
        <w:rPr>
          <w:rFonts w:hint="eastAsia"/>
        </w:rPr>
        <w:t>Danziger</w:t>
      </w:r>
      <w:r w:rsidRPr="003E25DD">
        <w:rPr>
          <w:rFonts w:hint="eastAsia"/>
        </w:rPr>
        <w:t>著</w:t>
      </w:r>
      <w:proofErr w:type="gramEnd"/>
      <w:r w:rsidRPr="003E25DD">
        <w:rPr>
          <w:rFonts w:hint="eastAsia"/>
        </w:rPr>
        <w:t>，胡祖慶譯，政治學，五南圖書出版股份有限公司，西元</w:t>
      </w:r>
      <w:r w:rsidRPr="003E25DD">
        <w:rPr>
          <w:rFonts w:hint="eastAsia"/>
        </w:rPr>
        <w:t>2009</w:t>
      </w:r>
      <w:r w:rsidRPr="003E25DD">
        <w:rPr>
          <w:rFonts w:hint="eastAsia"/>
        </w:rPr>
        <w:t>年</w:t>
      </w:r>
      <w:r w:rsidRPr="003E25DD">
        <w:rPr>
          <w:rFonts w:hint="eastAsia"/>
        </w:rPr>
        <w:t>2</w:t>
      </w:r>
      <w:r w:rsidRPr="003E25DD">
        <w:rPr>
          <w:rFonts w:hint="eastAsia"/>
        </w:rPr>
        <w:t>月，頁</w:t>
      </w:r>
      <w:r w:rsidRPr="003E25DD">
        <w:rPr>
          <w:rFonts w:hint="eastAsia"/>
        </w:rPr>
        <w:t>179</w:t>
      </w:r>
      <w:r w:rsidRPr="003E25DD">
        <w:rPr>
          <w:rFonts w:hint="eastAsia"/>
        </w:rPr>
        <w:t>；華力進，政治學，經世書局，民國</w:t>
      </w:r>
      <w:r w:rsidRPr="003E25DD">
        <w:rPr>
          <w:rFonts w:hint="eastAsia"/>
        </w:rPr>
        <w:t>76</w:t>
      </w:r>
      <w:r w:rsidRPr="003E25DD">
        <w:rPr>
          <w:rFonts w:hint="eastAsia"/>
        </w:rPr>
        <w:t>年</w:t>
      </w:r>
      <w:r w:rsidRPr="003E25DD">
        <w:rPr>
          <w:rFonts w:hint="eastAsia"/>
        </w:rPr>
        <w:t>10</w:t>
      </w:r>
      <w:r w:rsidRPr="003E25DD">
        <w:rPr>
          <w:rFonts w:hint="eastAsia"/>
        </w:rPr>
        <w:t>月，頁</w:t>
      </w:r>
      <w:r w:rsidRPr="003E25DD">
        <w:rPr>
          <w:rFonts w:hint="eastAsia"/>
        </w:rPr>
        <w:t>242-244</w:t>
      </w:r>
      <w:r w:rsidRPr="003E25DD">
        <w:rPr>
          <w:rFonts w:hint="eastAsia"/>
        </w:rPr>
        <w:t>；彭懷恩編譯，政治學，風雲論壇出版社，民國</w:t>
      </w:r>
      <w:r w:rsidRPr="003E25DD">
        <w:rPr>
          <w:rFonts w:hint="eastAsia"/>
        </w:rPr>
        <w:t>79</w:t>
      </w:r>
      <w:r w:rsidRPr="003E25DD">
        <w:rPr>
          <w:rFonts w:hint="eastAsia"/>
        </w:rPr>
        <w:t>年</w:t>
      </w:r>
      <w:r w:rsidRPr="003E25DD">
        <w:rPr>
          <w:rFonts w:hint="eastAsia"/>
        </w:rPr>
        <w:t>10</w:t>
      </w:r>
      <w:r w:rsidRPr="003E25DD">
        <w:rPr>
          <w:rFonts w:hint="eastAsia"/>
        </w:rPr>
        <w:t>月，頁</w:t>
      </w:r>
      <w:r w:rsidRPr="003E25DD">
        <w:rPr>
          <w:rFonts w:hint="eastAsia"/>
        </w:rPr>
        <w:t>201</w:t>
      </w:r>
      <w:r w:rsidRPr="003E25DD">
        <w:rPr>
          <w:rFonts w:hint="eastAsia"/>
        </w:rPr>
        <w:t>。</w:t>
      </w:r>
    </w:p>
  </w:footnote>
  <w:footnote w:id="4">
    <w:p w:rsidR="00BF4106" w:rsidRPr="003E25DD" w:rsidRDefault="00BF4106" w:rsidP="00BF4106">
      <w:pPr>
        <w:pStyle w:val="afe"/>
        <w:ind w:left="198" w:hangingChars="90" w:hanging="198"/>
        <w:jc w:val="both"/>
      </w:pPr>
      <w:r w:rsidRPr="003E25DD">
        <w:rPr>
          <w:rStyle w:val="aff0"/>
        </w:rPr>
        <w:footnoteRef/>
      </w:r>
      <w:r w:rsidRPr="003E25DD">
        <w:t xml:space="preserve"> </w:t>
      </w:r>
      <w:r w:rsidRPr="003E25DD">
        <w:rPr>
          <w:rFonts w:hint="eastAsia"/>
        </w:rPr>
        <w:t>1.</w:t>
      </w:r>
      <w:r w:rsidRPr="003E25DD">
        <w:rPr>
          <w:rFonts w:hint="eastAsia"/>
        </w:rPr>
        <w:t>行政機關於訓政時期將中國國民黨以政府名義接收之國有特種房屋，以轉帳撥用等</w:t>
      </w:r>
      <w:proofErr w:type="gramStart"/>
      <w:r w:rsidRPr="003E25DD">
        <w:rPr>
          <w:rFonts w:hint="eastAsia"/>
        </w:rPr>
        <w:t>帳面</w:t>
      </w:r>
      <w:proofErr w:type="gramEnd"/>
      <w:r w:rsidRPr="003E25DD">
        <w:rPr>
          <w:rFonts w:hint="eastAsia"/>
        </w:rPr>
        <w:t>處理方式移轉予該黨，以及於行憲後將該等房屋所屬基地</w:t>
      </w:r>
      <w:proofErr w:type="gramStart"/>
      <w:r w:rsidRPr="003E25DD">
        <w:rPr>
          <w:rFonts w:hint="eastAsia"/>
        </w:rPr>
        <w:t>併</w:t>
      </w:r>
      <w:proofErr w:type="gramEnd"/>
      <w:r w:rsidRPr="003E25DD">
        <w:rPr>
          <w:rFonts w:hint="eastAsia"/>
        </w:rPr>
        <w:t>列轉帳予該黨，與當時法令規定有悖之嫌，行政院應本維護國家財產權益立場，確實清查該等房屋及基地現況，依法處理。</w:t>
      </w:r>
      <w:r w:rsidRPr="003E25DD">
        <w:rPr>
          <w:rFonts w:hint="eastAsia"/>
        </w:rPr>
        <w:t>2.</w:t>
      </w:r>
      <w:r w:rsidRPr="003E25DD">
        <w:rPr>
          <w:rFonts w:hint="eastAsia"/>
        </w:rPr>
        <w:t>行政院及相關政府機關對於臺灣省行政長官公署撥歸中國國民黨經營之</w:t>
      </w:r>
      <w:r w:rsidRPr="003E25DD">
        <w:rPr>
          <w:rFonts w:hint="eastAsia"/>
        </w:rPr>
        <w:t>19</w:t>
      </w:r>
      <w:r w:rsidRPr="003E25DD">
        <w:rPr>
          <w:rFonts w:hint="eastAsia"/>
        </w:rPr>
        <w:t>家戲院，未能</w:t>
      </w:r>
      <w:proofErr w:type="gramStart"/>
      <w:r w:rsidRPr="003E25DD">
        <w:rPr>
          <w:rFonts w:hint="eastAsia"/>
        </w:rPr>
        <w:t>釐</w:t>
      </w:r>
      <w:proofErr w:type="gramEnd"/>
      <w:r w:rsidRPr="003E25DD">
        <w:rPr>
          <w:rFonts w:hint="eastAsia"/>
        </w:rPr>
        <w:t>清該黨僅有經營權而無所有權，致該等戲院現已移轉予他人或仍登記該黨所有，行政院應本維護國家財產及人民權益之職責，確實澈底清理，依法處理。</w:t>
      </w:r>
      <w:r w:rsidRPr="003E25DD">
        <w:rPr>
          <w:rFonts w:hint="eastAsia"/>
        </w:rPr>
        <w:t>3.</w:t>
      </w:r>
      <w:r w:rsidRPr="003E25DD">
        <w:rPr>
          <w:rFonts w:hint="eastAsia"/>
        </w:rPr>
        <w:t>各級政府機關</w:t>
      </w:r>
      <w:proofErr w:type="gramStart"/>
      <w:r w:rsidRPr="003E25DD">
        <w:rPr>
          <w:rFonts w:hint="eastAsia"/>
        </w:rPr>
        <w:t>將其管有</w:t>
      </w:r>
      <w:proofErr w:type="gramEnd"/>
      <w:r w:rsidRPr="003E25DD">
        <w:rPr>
          <w:rFonts w:hint="eastAsia"/>
        </w:rPr>
        <w:t>之公有土地及建築物陸續贈與中國國民黨，顯與憲法規定及法律之實質精神有悖，</w:t>
      </w:r>
      <w:proofErr w:type="gramStart"/>
      <w:r w:rsidRPr="003E25DD">
        <w:rPr>
          <w:rFonts w:hint="eastAsia"/>
        </w:rPr>
        <w:t>亦似與</w:t>
      </w:r>
      <w:proofErr w:type="gramEnd"/>
      <w:r w:rsidRPr="003E25DD">
        <w:rPr>
          <w:rFonts w:hint="eastAsia"/>
        </w:rPr>
        <w:t>臺灣省省有財產管理</w:t>
      </w:r>
      <w:proofErr w:type="gramStart"/>
      <w:r w:rsidRPr="003E25DD">
        <w:rPr>
          <w:rFonts w:hint="eastAsia"/>
        </w:rPr>
        <w:t>規則列</w:t>
      </w:r>
      <w:proofErr w:type="gramEnd"/>
      <w:r w:rsidRPr="003E25DD">
        <w:rPr>
          <w:rFonts w:hint="eastAsia"/>
        </w:rPr>
        <w:t>示之公有財產管理方式不符，行政院應確實澈底清理，依法處理。</w:t>
      </w:r>
    </w:p>
  </w:footnote>
  <w:footnote w:id="5">
    <w:p w:rsidR="00BF4106" w:rsidRPr="003E25DD" w:rsidRDefault="00BF4106">
      <w:pPr>
        <w:pStyle w:val="afe"/>
        <w:rPr>
          <w:rFonts w:ascii="標楷體" w:hAnsi="標楷體"/>
        </w:rPr>
      </w:pPr>
      <w:r w:rsidRPr="003E25DD">
        <w:rPr>
          <w:rStyle w:val="aff0"/>
        </w:rPr>
        <w:footnoteRef/>
      </w:r>
      <w:r w:rsidRPr="003E25DD">
        <w:t xml:space="preserve"> </w:t>
      </w:r>
      <w:r w:rsidRPr="003E25DD">
        <w:rPr>
          <w:rFonts w:ascii="標楷體" w:hAnsi="標楷體" w:hint="eastAsia"/>
        </w:rPr>
        <w:t>本院所指依法處理，</w:t>
      </w:r>
      <w:r w:rsidR="00F1759F" w:rsidRPr="003E25DD">
        <w:rPr>
          <w:rFonts w:ascii="標楷體" w:hAnsi="標楷體" w:hint="eastAsia"/>
        </w:rPr>
        <w:t>當為依據法治國基本原則之法律處理。</w:t>
      </w:r>
    </w:p>
  </w:footnote>
  <w:footnote w:id="6">
    <w:p w:rsidR="00EB593C" w:rsidRPr="003E25DD" w:rsidRDefault="00EB593C" w:rsidP="004C05FF">
      <w:pPr>
        <w:pStyle w:val="afe"/>
        <w:ind w:left="242" w:hangingChars="110" w:hanging="242"/>
        <w:rPr>
          <w:rFonts w:ascii="標楷體" w:hAnsi="標楷體"/>
        </w:rPr>
      </w:pPr>
      <w:r w:rsidRPr="003E25DD">
        <w:rPr>
          <w:rStyle w:val="aff0"/>
          <w:rFonts w:ascii="標楷體" w:hAnsi="標楷體"/>
        </w:rPr>
        <w:footnoteRef/>
      </w:r>
      <w:r w:rsidRPr="003E25DD">
        <w:rPr>
          <w:rFonts w:ascii="標楷體" w:hAnsi="標楷體"/>
        </w:rPr>
        <w:t xml:space="preserve"> </w:t>
      </w:r>
      <w:r w:rsidRPr="003E25DD">
        <w:rPr>
          <w:rFonts w:ascii="標楷體" w:hAnsi="標楷體" w:hint="eastAsia"/>
        </w:rPr>
        <w:t>參見許宗力，迎接立法國的到來？！-評釋字第520號解釋，臺灣本土法學雜誌20期，頁57-65。</w:t>
      </w:r>
    </w:p>
  </w:footnote>
  <w:footnote w:id="7">
    <w:p w:rsidR="00EB593C" w:rsidRPr="003E25DD" w:rsidRDefault="00EB593C" w:rsidP="003C7B44">
      <w:pPr>
        <w:pStyle w:val="afe"/>
        <w:ind w:left="242" w:hangingChars="110" w:hanging="242"/>
        <w:rPr>
          <w:rFonts w:ascii="標楷體" w:hAnsi="標楷體"/>
        </w:rPr>
      </w:pPr>
      <w:r w:rsidRPr="003E25DD">
        <w:rPr>
          <w:rStyle w:val="aff0"/>
          <w:rFonts w:ascii="標楷體" w:hAnsi="標楷體"/>
        </w:rPr>
        <w:footnoteRef/>
      </w:r>
      <w:r w:rsidRPr="003E25DD">
        <w:rPr>
          <w:rFonts w:ascii="標楷體" w:hAnsi="標楷體"/>
        </w:rPr>
        <w:t xml:space="preserve"> </w:t>
      </w:r>
      <w:r w:rsidRPr="003E25DD">
        <w:rPr>
          <w:rFonts w:ascii="標楷體" w:hAnsi="標楷體"/>
          <w:kern w:val="0"/>
        </w:rPr>
        <w:t>The text of the Constitution, Article I, Section 9; Clause 3 is "No Bill of Attainder or ex post facto Law shall be passed</w:t>
      </w:r>
      <w:r w:rsidRPr="003E25DD">
        <w:rPr>
          <w:rFonts w:ascii="標楷體" w:hAnsi="標楷體" w:hint="eastAsia"/>
          <w:kern w:val="0"/>
        </w:rPr>
        <w:t>.</w:t>
      </w:r>
      <w:r w:rsidRPr="003E25DD">
        <w:rPr>
          <w:rFonts w:ascii="標楷體" w:hAnsi="標楷體"/>
          <w:kern w:val="0"/>
        </w:rPr>
        <w:t>"</w:t>
      </w:r>
    </w:p>
  </w:footnote>
  <w:footnote w:id="8">
    <w:p w:rsidR="00EB593C" w:rsidRPr="003E25DD" w:rsidRDefault="00EB593C" w:rsidP="003C7B44">
      <w:pPr>
        <w:pStyle w:val="afe"/>
        <w:ind w:left="242" w:hangingChars="110" w:hanging="242"/>
        <w:rPr>
          <w:rFonts w:ascii="標楷體" w:hAnsi="標楷體"/>
        </w:rPr>
      </w:pPr>
      <w:r w:rsidRPr="003E25DD">
        <w:rPr>
          <w:rStyle w:val="aff0"/>
          <w:rFonts w:ascii="標楷體" w:hAnsi="標楷體"/>
        </w:rPr>
        <w:footnoteRef/>
      </w:r>
      <w:r w:rsidRPr="003E25DD">
        <w:rPr>
          <w:rFonts w:ascii="標楷體" w:hAnsi="標楷體"/>
        </w:rPr>
        <w:t xml:space="preserve"> 381 U.S. 437 (1965</w:t>
      </w:r>
      <w:proofErr w:type="gramStart"/>
      <w:r w:rsidRPr="003E25DD">
        <w:rPr>
          <w:rFonts w:ascii="標楷體" w:hAnsi="標楷體"/>
        </w:rPr>
        <w:t>)</w:t>
      </w:r>
      <w:r w:rsidRPr="003E25DD">
        <w:rPr>
          <w:rFonts w:ascii="標楷體" w:hAnsi="標楷體" w:hint="eastAsia"/>
        </w:rPr>
        <w:t>。</w:t>
      </w:r>
      <w:proofErr w:type="gramEnd"/>
    </w:p>
  </w:footnote>
  <w:footnote w:id="9">
    <w:p w:rsidR="00EB593C" w:rsidRPr="003E25DD" w:rsidRDefault="00EB593C" w:rsidP="003C7B44">
      <w:pPr>
        <w:pStyle w:val="afe"/>
        <w:ind w:left="242" w:hangingChars="110" w:hanging="242"/>
        <w:rPr>
          <w:rFonts w:ascii="標楷體" w:hAnsi="標楷體"/>
        </w:rPr>
      </w:pPr>
      <w:r w:rsidRPr="003E25DD">
        <w:rPr>
          <w:rStyle w:val="aff0"/>
          <w:rFonts w:ascii="標楷體" w:hAnsi="標楷體"/>
        </w:rPr>
        <w:footnoteRef/>
      </w:r>
      <w:r w:rsidRPr="003E25DD">
        <w:rPr>
          <w:rFonts w:ascii="標楷體" w:hAnsi="標楷體" w:hint="eastAsia"/>
        </w:rPr>
        <w:t xml:space="preserve"> 參見湯德宗，「三一九槍擊事件真相調查委員會條例」違憲疑義解釋案-鑑定意見書，93年10月27日、29日，頁4。</w:t>
      </w:r>
    </w:p>
  </w:footnote>
  <w:footnote w:id="10">
    <w:p w:rsidR="00EB593C" w:rsidRPr="003E25DD" w:rsidRDefault="00EB593C" w:rsidP="00761487">
      <w:pPr>
        <w:pStyle w:val="afe"/>
        <w:rPr>
          <w:rFonts w:ascii="標楷體" w:hAnsi="標楷體"/>
        </w:rPr>
      </w:pPr>
      <w:r w:rsidRPr="003E25DD">
        <w:rPr>
          <w:rStyle w:val="aff0"/>
          <w:rFonts w:ascii="標楷體" w:hAnsi="標楷體"/>
        </w:rPr>
        <w:footnoteRef/>
      </w:r>
      <w:r w:rsidRPr="003E25DD">
        <w:rPr>
          <w:rFonts w:ascii="標楷體" w:hAnsi="標楷體"/>
        </w:rPr>
        <w:t xml:space="preserve"> </w:t>
      </w:r>
      <w:r w:rsidRPr="003E25DD">
        <w:rPr>
          <w:rFonts w:ascii="標楷體" w:hAnsi="標楷體" w:hint="eastAsia"/>
        </w:rPr>
        <w:t>其詳細論述</w:t>
      </w:r>
      <w:r w:rsidRPr="003E25DD">
        <w:rPr>
          <w:rFonts w:ascii="新細明體" w:eastAsia="新細明體" w:hAnsi="新細明體" w:hint="eastAsia"/>
        </w:rPr>
        <w:t>，</w:t>
      </w:r>
      <w:r w:rsidRPr="003E25DD">
        <w:rPr>
          <w:rFonts w:ascii="標楷體" w:hAnsi="標楷體" w:hint="eastAsia"/>
        </w:rPr>
        <w:t>參見本文第七點</w:t>
      </w:r>
      <w:r w:rsidRPr="003E25DD">
        <w:rPr>
          <w:rFonts w:ascii="新細明體" w:eastAsia="新細明體" w:hAnsi="新細明體" w:hint="eastAsia"/>
        </w:rPr>
        <w:t>，</w:t>
      </w:r>
      <w:r w:rsidRPr="003E25DD">
        <w:rPr>
          <w:rFonts w:ascii="標楷體" w:hAnsi="標楷體" w:hint="eastAsia"/>
        </w:rPr>
        <w:t>並得參照司法院釋字第723號羅大法官昌發協同意見書。</w:t>
      </w:r>
    </w:p>
  </w:footnote>
  <w:footnote w:id="11">
    <w:p w:rsidR="00EB593C" w:rsidRPr="003E25DD" w:rsidRDefault="00EB593C" w:rsidP="00A76048">
      <w:pPr>
        <w:pStyle w:val="afe"/>
        <w:ind w:left="264" w:hangingChars="120" w:hanging="264"/>
        <w:jc w:val="both"/>
        <w:rPr>
          <w:rFonts w:ascii="標楷體" w:hAnsi="標楷體"/>
        </w:rPr>
      </w:pPr>
      <w:r w:rsidRPr="003E25DD">
        <w:rPr>
          <w:rStyle w:val="aff0"/>
          <w:rFonts w:ascii="標楷體" w:hAnsi="標楷體"/>
        </w:rPr>
        <w:footnoteRef/>
      </w:r>
      <w:r w:rsidRPr="003E25DD">
        <w:rPr>
          <w:rFonts w:ascii="標楷體" w:hAnsi="標楷體"/>
        </w:rPr>
        <w:t xml:space="preserve"> </w:t>
      </w:r>
      <w:r w:rsidRPr="003E25DD">
        <w:rPr>
          <w:rFonts w:ascii="標楷體" w:hAnsi="標楷體" w:hint="eastAsia"/>
        </w:rPr>
        <w:t>除前開司法院釋字第474號、723號外，另可參司法院釋字第291號解釋理由書：「民法第768條至第772條關於因時效而取得所有權 或其他財產權之規定，乃為促使原權利人善盡積極利用其財產之社會責任，並尊重長期占有之既成秩序，以增進公共利益而設。</w:t>
      </w:r>
      <w:proofErr w:type="gramStart"/>
      <w:r w:rsidRPr="003E25DD">
        <w:rPr>
          <w:rFonts w:ascii="標楷體" w:hAnsi="標楷體" w:hint="eastAsia"/>
        </w:rPr>
        <w:t>此項依法律</w:t>
      </w:r>
      <w:proofErr w:type="gramEnd"/>
      <w:r w:rsidRPr="003E25DD">
        <w:rPr>
          <w:rFonts w:ascii="標楷體" w:hAnsi="標楷體" w:hint="eastAsia"/>
        </w:rPr>
        <w:t>規定而取得之財產權，應為憲法所保障。」已早有隱含時效制度為財產權制度性保障之旨。</w:t>
      </w:r>
    </w:p>
  </w:footnote>
  <w:footnote w:id="12">
    <w:p w:rsidR="00EB593C" w:rsidRPr="003E25DD" w:rsidRDefault="00EB593C" w:rsidP="003C7B44">
      <w:pPr>
        <w:pStyle w:val="afe"/>
        <w:ind w:left="198" w:hangingChars="90" w:hanging="198"/>
        <w:jc w:val="both"/>
        <w:rPr>
          <w:rFonts w:ascii="標楷體" w:hAnsi="標楷體"/>
        </w:rPr>
      </w:pPr>
      <w:r w:rsidRPr="003E25DD">
        <w:rPr>
          <w:rStyle w:val="aff0"/>
          <w:rFonts w:ascii="標楷體" w:hAnsi="標楷體"/>
        </w:rPr>
        <w:footnoteRef/>
      </w:r>
      <w:r w:rsidRPr="003E25DD">
        <w:rPr>
          <w:rFonts w:ascii="標楷體" w:hAnsi="標楷體"/>
        </w:rPr>
        <w:t xml:space="preserve"> </w:t>
      </w:r>
      <w:r w:rsidRPr="003E25DD">
        <w:rPr>
          <w:rFonts w:ascii="標楷體" w:hAnsi="標楷體" w:hint="eastAsia"/>
        </w:rPr>
        <w:t>例如政黨學者薛特史奈德（Schattschneider）將政黨界定為「一個企圖爭取權力的組織」，而張伯斯</w:t>
      </w:r>
      <w:proofErr w:type="gramStart"/>
      <w:r w:rsidRPr="003E25DD">
        <w:rPr>
          <w:rFonts w:ascii="標楷體" w:hAnsi="標楷體" w:hint="eastAsia"/>
        </w:rPr>
        <w:t>（</w:t>
      </w:r>
      <w:proofErr w:type="gramEnd"/>
      <w:r w:rsidRPr="003E25DD">
        <w:rPr>
          <w:rFonts w:ascii="標楷體" w:hAnsi="標楷體" w:hint="eastAsia"/>
        </w:rPr>
        <w:t>Wiilliam N. Chamber</w:t>
      </w:r>
      <w:proofErr w:type="gramStart"/>
      <w:r w:rsidRPr="003E25DD">
        <w:rPr>
          <w:rFonts w:ascii="標楷體" w:hAnsi="標楷體" w:hint="eastAsia"/>
        </w:rPr>
        <w:t>）</w:t>
      </w:r>
      <w:proofErr w:type="gramEnd"/>
      <w:r w:rsidRPr="003E25DD">
        <w:rPr>
          <w:rFonts w:ascii="標楷體" w:hAnsi="標楷體" w:hint="eastAsia"/>
        </w:rPr>
        <w:t>則認為：「現代意義的政黨乃是具有相當的特定性社會集合，追求政府中權力職位，顯現聯繫政府中心領袖與政治領域內的大批追隨者之組織結構，以產生共同觀點或效忠之認同符號（見葛永光，政黨政治與民主發展，空中大學，89年，頁23）；又如</w:t>
      </w:r>
      <w:proofErr w:type="gramStart"/>
      <w:r w:rsidRPr="003E25DD">
        <w:rPr>
          <w:rFonts w:ascii="標楷體" w:hAnsi="標楷體" w:hint="eastAsia"/>
        </w:rPr>
        <w:t>勃</w:t>
      </w:r>
      <w:proofErr w:type="gramEnd"/>
      <w:r w:rsidRPr="003E25DD">
        <w:rPr>
          <w:rFonts w:ascii="標楷體" w:hAnsi="標楷體" w:hint="eastAsia"/>
        </w:rPr>
        <w:t>克（Edmund burke）則認為，按照彼此同意的原則，協力增進國家利益而聯合的一群人；麥迪森（James Madison）認為，一群因共同私利或感情而集結的公民，其利益與感情不利於其他公民之權利或妨害社會長期或共同的利益；潘諾克與史密斯（Roland Pennock and David Smith）認為是社會中大小利益集團之聯盟，見呂亞力，政治學，三民書局，</w:t>
      </w:r>
      <w:r w:rsidR="00536C43" w:rsidRPr="003E25DD">
        <w:rPr>
          <w:rFonts w:ascii="標楷體" w:hAnsi="標楷體" w:hint="eastAsia"/>
        </w:rPr>
        <w:t>西元</w:t>
      </w:r>
      <w:r w:rsidRPr="003E25DD">
        <w:rPr>
          <w:rFonts w:ascii="標楷體" w:hAnsi="標楷體" w:hint="eastAsia"/>
        </w:rPr>
        <w:t>2011年11月（修訂六版），頁231-233。</w:t>
      </w:r>
    </w:p>
  </w:footnote>
  <w:footnote w:id="13">
    <w:p w:rsidR="00C64CD6" w:rsidRPr="003E25DD" w:rsidRDefault="00C64CD6">
      <w:pPr>
        <w:pStyle w:val="afe"/>
      </w:pPr>
      <w:r w:rsidRPr="003E25DD">
        <w:rPr>
          <w:rStyle w:val="aff0"/>
        </w:rPr>
        <w:footnoteRef/>
      </w:r>
      <w:r w:rsidRPr="003E25DD">
        <w:t xml:space="preserve"> </w:t>
      </w:r>
      <w:r w:rsidRPr="003E25DD">
        <w:rPr>
          <w:rFonts w:hint="eastAsia"/>
        </w:rPr>
        <w:t>就黨產會所涉訴訟情形，目前法院似有傾向以雖經確認處分，惟並不當然產生禁止處分效力，</w:t>
      </w:r>
      <w:r w:rsidR="00D55BA0" w:rsidRPr="003E25DD">
        <w:rPr>
          <w:rFonts w:hint="eastAsia"/>
        </w:rPr>
        <w:t>並稱</w:t>
      </w:r>
      <w:r w:rsidRPr="003E25DD">
        <w:rPr>
          <w:rFonts w:hint="eastAsia"/>
        </w:rPr>
        <w:t>：</w:t>
      </w:r>
      <w:r w:rsidRPr="003E25DD">
        <w:rPr>
          <w:rFonts w:hint="eastAsia"/>
        </w:rPr>
        <w:t>1</w:t>
      </w:r>
      <w:r w:rsidRPr="003E25DD">
        <w:rPr>
          <w:rFonts w:hint="eastAsia"/>
        </w:rPr>
        <w:t>、須符合「法定要件」之「非屬黨費、政治獻金、競選經費之捐贈、競選費用補助金及其孳息」等黨產，及</w:t>
      </w:r>
      <w:r w:rsidRPr="003E25DD">
        <w:rPr>
          <w:rFonts w:hint="eastAsia"/>
        </w:rPr>
        <w:t>2</w:t>
      </w:r>
      <w:r w:rsidRPr="003E25DD">
        <w:rPr>
          <w:rFonts w:hint="eastAsia"/>
        </w:rPr>
        <w:t>、尚須「依黨產條例第</w:t>
      </w:r>
      <w:r w:rsidRPr="003E25DD">
        <w:rPr>
          <w:rFonts w:hint="eastAsia"/>
        </w:rPr>
        <w:t>9</w:t>
      </w:r>
      <w:r w:rsidRPr="003E25DD">
        <w:rPr>
          <w:rFonts w:hint="eastAsia"/>
        </w:rPr>
        <w:t>條第</w:t>
      </w:r>
      <w:r w:rsidRPr="003E25DD">
        <w:rPr>
          <w:rFonts w:hint="eastAsia"/>
        </w:rPr>
        <w:t>4</w:t>
      </w:r>
      <w:r w:rsidRPr="003E25DD">
        <w:rPr>
          <w:rFonts w:hint="eastAsia"/>
        </w:rPr>
        <w:t>項『另</w:t>
      </w:r>
      <w:r w:rsidR="003C4010" w:rsidRPr="003E25DD">
        <w:rPr>
          <w:rFonts w:hint="eastAsia"/>
        </w:rPr>
        <w:t>行』作成禁止處分該財產之保全處分」，</w:t>
      </w:r>
      <w:proofErr w:type="gramStart"/>
      <w:r w:rsidR="003C4010" w:rsidRPr="003E25DD">
        <w:rPr>
          <w:rFonts w:hint="eastAsia"/>
        </w:rPr>
        <w:t>始受禁止</w:t>
      </w:r>
      <w:proofErr w:type="gramEnd"/>
      <w:r w:rsidR="003C4010" w:rsidRPr="003E25DD">
        <w:rPr>
          <w:rFonts w:hint="eastAsia"/>
        </w:rPr>
        <w:t>處分之效力</w:t>
      </w:r>
      <w:proofErr w:type="gramStart"/>
      <w:r w:rsidR="003C4010" w:rsidRPr="003E25DD">
        <w:rPr>
          <w:rFonts w:hint="eastAsia"/>
        </w:rPr>
        <w:t>規</w:t>
      </w:r>
      <w:proofErr w:type="gramEnd"/>
      <w:r w:rsidR="003C4010" w:rsidRPr="003E25DD">
        <w:rPr>
          <w:rFonts w:hint="eastAsia"/>
        </w:rPr>
        <w:t>制，此參</w:t>
      </w:r>
      <w:r w:rsidRPr="003E25DD">
        <w:rPr>
          <w:rFonts w:hint="eastAsia"/>
        </w:rPr>
        <w:t>見</w:t>
      </w:r>
      <w:proofErr w:type="gramStart"/>
      <w:r w:rsidRPr="003E25DD">
        <w:rPr>
          <w:rFonts w:hint="eastAsia"/>
        </w:rPr>
        <w:t>臺</w:t>
      </w:r>
      <w:proofErr w:type="gramEnd"/>
      <w:r w:rsidRPr="003E25DD">
        <w:rPr>
          <w:rFonts w:hint="eastAsia"/>
        </w:rPr>
        <w:t>北高等行政法院</w:t>
      </w:r>
      <w:proofErr w:type="gramStart"/>
      <w:r w:rsidRPr="003E25DD">
        <w:rPr>
          <w:rFonts w:hint="eastAsia"/>
        </w:rPr>
        <w:t>105</w:t>
      </w:r>
      <w:r w:rsidRPr="003E25DD">
        <w:rPr>
          <w:rFonts w:hint="eastAsia"/>
        </w:rPr>
        <w:t>年度停字第</w:t>
      </w:r>
      <w:r w:rsidRPr="003E25DD">
        <w:rPr>
          <w:rFonts w:hint="eastAsia"/>
        </w:rPr>
        <w:t>114</w:t>
      </w:r>
      <w:r w:rsidR="003C4010" w:rsidRPr="003E25DD">
        <w:rPr>
          <w:rFonts w:hint="eastAsia"/>
        </w:rPr>
        <w:t>號</w:t>
      </w:r>
      <w:proofErr w:type="gramEnd"/>
      <w:r w:rsidR="003C4010" w:rsidRPr="003E25DD">
        <w:rPr>
          <w:rFonts w:hint="eastAsia"/>
        </w:rPr>
        <w:t>裁定及</w:t>
      </w:r>
      <w:r w:rsidRPr="003E25DD">
        <w:rPr>
          <w:rFonts w:hint="eastAsia"/>
        </w:rPr>
        <w:t>最高行政法院</w:t>
      </w:r>
      <w:proofErr w:type="gramStart"/>
      <w:r w:rsidRPr="003E25DD">
        <w:rPr>
          <w:rFonts w:hint="eastAsia"/>
        </w:rPr>
        <w:t>106</w:t>
      </w:r>
      <w:r w:rsidRPr="003E25DD">
        <w:rPr>
          <w:rFonts w:hint="eastAsia"/>
        </w:rPr>
        <w:t>年度裁字第</w:t>
      </w:r>
      <w:r w:rsidRPr="003E25DD">
        <w:rPr>
          <w:rFonts w:hint="eastAsia"/>
        </w:rPr>
        <w:t>41</w:t>
      </w:r>
      <w:r w:rsidRPr="003E25DD">
        <w:rPr>
          <w:rFonts w:hint="eastAsia"/>
        </w:rPr>
        <w:t>號</w:t>
      </w:r>
      <w:proofErr w:type="gramEnd"/>
      <w:r w:rsidRPr="003E25DD">
        <w:rPr>
          <w:rFonts w:hint="eastAsia"/>
        </w:rPr>
        <w:t>裁定。然而上開論點</w:t>
      </w:r>
      <w:r w:rsidR="00D55BA0" w:rsidRPr="003E25DD">
        <w:rPr>
          <w:rFonts w:hint="eastAsia"/>
        </w:rPr>
        <w:t>實有可議之處：</w:t>
      </w:r>
      <w:r w:rsidR="00D55BA0" w:rsidRPr="003E25DD">
        <w:rPr>
          <w:rFonts w:hint="eastAsia"/>
        </w:rPr>
        <w:t>1</w:t>
      </w:r>
      <w:r w:rsidR="00D55BA0" w:rsidRPr="003E25DD">
        <w:rPr>
          <w:rFonts w:hint="eastAsia"/>
        </w:rPr>
        <w:t>、黨產條例第</w:t>
      </w:r>
      <w:r w:rsidR="00D55BA0" w:rsidRPr="003E25DD">
        <w:rPr>
          <w:rFonts w:hint="eastAsia"/>
        </w:rPr>
        <w:t>5</w:t>
      </w:r>
      <w:r w:rsidR="00D55BA0" w:rsidRPr="003E25DD">
        <w:rPr>
          <w:rFonts w:hint="eastAsia"/>
        </w:rPr>
        <w:t>條的用語是推定，則本來該條文推定的立法目的及效力就是無庸舉證，亦即要由政黨或附隨組織舉證財產是黨費等正當來源，然而法院在這裡卻認為是法定要件，反要求黨產會還要再去認定哪些財產是黨費等以外來源，法院這裡的見解顯然已經將原舉證責任之轉換復再為轉換，與法律明文及立法目的均有所違反，至於最高行政法院</w:t>
      </w:r>
      <w:proofErr w:type="gramStart"/>
      <w:r w:rsidR="00D55BA0" w:rsidRPr="003E25DD">
        <w:rPr>
          <w:rFonts w:hint="eastAsia"/>
        </w:rPr>
        <w:t>106</w:t>
      </w:r>
      <w:r w:rsidR="00D55BA0" w:rsidRPr="003E25DD">
        <w:rPr>
          <w:rFonts w:hint="eastAsia"/>
        </w:rPr>
        <w:t>年度裁字第</w:t>
      </w:r>
      <w:r w:rsidR="00D55BA0" w:rsidRPr="003E25DD">
        <w:rPr>
          <w:rFonts w:hint="eastAsia"/>
        </w:rPr>
        <w:t>41</w:t>
      </w:r>
      <w:proofErr w:type="gramEnd"/>
      <w:r w:rsidR="003C4010" w:rsidRPr="003E25DD">
        <w:rPr>
          <w:rFonts w:hint="eastAsia"/>
        </w:rPr>
        <w:t>號稱</w:t>
      </w:r>
      <w:r w:rsidR="00D55BA0" w:rsidRPr="003E25DD">
        <w:rPr>
          <w:rFonts w:hint="eastAsia"/>
        </w:rPr>
        <w:t>黨產會</w:t>
      </w:r>
      <w:r w:rsidR="003C4010" w:rsidRPr="003E25DD">
        <w:rPr>
          <w:rFonts w:hint="eastAsia"/>
        </w:rPr>
        <w:t>應</w:t>
      </w:r>
      <w:r w:rsidR="00D55BA0" w:rsidRPr="003E25DD">
        <w:rPr>
          <w:rFonts w:hint="eastAsia"/>
        </w:rPr>
        <w:t>另行作認定何部分屬不當黨產之處分，</w:t>
      </w:r>
      <w:r w:rsidR="003C4010" w:rsidRPr="003E25DD">
        <w:rPr>
          <w:rFonts w:hint="eastAsia"/>
        </w:rPr>
        <w:t>惟</w:t>
      </w:r>
      <w:r w:rsidR="00D55BA0" w:rsidRPr="003E25DD">
        <w:rPr>
          <w:rFonts w:hint="eastAsia"/>
        </w:rPr>
        <w:t>如經</w:t>
      </w:r>
      <w:r w:rsidR="003C4010" w:rsidRPr="003E25DD">
        <w:rPr>
          <w:rFonts w:hint="eastAsia"/>
        </w:rPr>
        <w:t>黨產會調查認定</w:t>
      </w:r>
      <w:r w:rsidR="00D55BA0" w:rsidRPr="003E25DD">
        <w:rPr>
          <w:rFonts w:hint="eastAsia"/>
        </w:rPr>
        <w:t>屬不當黨產，其處分應屬黨產條例第</w:t>
      </w:r>
      <w:r w:rsidR="00D55BA0" w:rsidRPr="003E25DD">
        <w:rPr>
          <w:rFonts w:hint="eastAsia"/>
        </w:rPr>
        <w:t>6</w:t>
      </w:r>
      <w:r w:rsidR="00D55BA0" w:rsidRPr="003E25DD">
        <w:rPr>
          <w:rFonts w:hint="eastAsia"/>
        </w:rPr>
        <w:t>條第</w:t>
      </w:r>
      <w:r w:rsidR="00D55BA0" w:rsidRPr="003E25DD">
        <w:rPr>
          <w:rFonts w:hint="eastAsia"/>
        </w:rPr>
        <w:t>1</w:t>
      </w:r>
      <w:r w:rsidR="003C4010" w:rsidRPr="003E25DD">
        <w:rPr>
          <w:rFonts w:hint="eastAsia"/>
        </w:rPr>
        <w:t>項所</w:t>
      </w:r>
      <w:r w:rsidR="00D55BA0" w:rsidRPr="003E25DD">
        <w:rPr>
          <w:rFonts w:hint="eastAsia"/>
        </w:rPr>
        <w:t>規定，</w:t>
      </w:r>
      <w:r w:rsidR="003C4010" w:rsidRPr="003E25DD">
        <w:rPr>
          <w:rFonts w:hint="eastAsia"/>
        </w:rPr>
        <w:t>此有混淆保全處分</w:t>
      </w:r>
      <w:r w:rsidR="00D55BA0" w:rsidRPr="003E25DD">
        <w:rPr>
          <w:rFonts w:hint="eastAsia"/>
        </w:rPr>
        <w:t>概念</w:t>
      </w:r>
      <w:r w:rsidR="003C4010" w:rsidRPr="003E25DD">
        <w:rPr>
          <w:rFonts w:hint="eastAsia"/>
        </w:rPr>
        <w:t>之嫌</w:t>
      </w:r>
      <w:r w:rsidR="00D55BA0" w:rsidRPr="003E25DD">
        <w:rPr>
          <w:rFonts w:hint="eastAsia"/>
        </w:rPr>
        <w:t>。</w:t>
      </w:r>
      <w:r w:rsidR="00D55BA0" w:rsidRPr="003E25DD">
        <w:rPr>
          <w:rFonts w:hint="eastAsia"/>
        </w:rPr>
        <w:t>2</w:t>
      </w:r>
      <w:r w:rsidR="00D55BA0" w:rsidRPr="003E25DD">
        <w:rPr>
          <w:rFonts w:hint="eastAsia"/>
        </w:rPr>
        <w:t>、黨產條例第</w:t>
      </w:r>
      <w:r w:rsidR="00D55BA0" w:rsidRPr="003E25DD">
        <w:rPr>
          <w:rFonts w:hint="eastAsia"/>
        </w:rPr>
        <w:t>9</w:t>
      </w:r>
      <w:r w:rsidR="00D55BA0" w:rsidRPr="003E25DD">
        <w:rPr>
          <w:rFonts w:hint="eastAsia"/>
        </w:rPr>
        <w:t>條第</w:t>
      </w:r>
      <w:r w:rsidR="00D55BA0" w:rsidRPr="003E25DD">
        <w:rPr>
          <w:rFonts w:hint="eastAsia"/>
        </w:rPr>
        <w:t>1</w:t>
      </w:r>
      <w:r w:rsidR="00D55BA0" w:rsidRPr="003E25DD">
        <w:rPr>
          <w:rFonts w:hint="eastAsia"/>
        </w:rPr>
        <w:t>項本文已明示的很清楚：「依第</w:t>
      </w:r>
      <w:r w:rsidR="00D55BA0" w:rsidRPr="003E25DD">
        <w:rPr>
          <w:rFonts w:hint="eastAsia"/>
        </w:rPr>
        <w:t>5</w:t>
      </w:r>
      <w:r w:rsidR="00D55BA0" w:rsidRPr="003E25DD">
        <w:rPr>
          <w:rFonts w:hint="eastAsia"/>
        </w:rPr>
        <w:t>條第</w:t>
      </w:r>
      <w:r w:rsidR="00D55BA0" w:rsidRPr="003E25DD">
        <w:rPr>
          <w:rFonts w:hint="eastAsia"/>
        </w:rPr>
        <w:t>1</w:t>
      </w:r>
      <w:r w:rsidR="00D55BA0" w:rsidRPr="003E25DD">
        <w:rPr>
          <w:rFonts w:hint="eastAsia"/>
        </w:rPr>
        <w:t>項推定為不當取得之財產，自本條例公布之日起禁止處分之」、同條第</w:t>
      </w:r>
      <w:r w:rsidR="00D55BA0" w:rsidRPr="003E25DD">
        <w:rPr>
          <w:rFonts w:hint="eastAsia"/>
        </w:rPr>
        <w:t>4</w:t>
      </w:r>
      <w:r w:rsidR="00D55BA0" w:rsidRPr="003E25DD">
        <w:rPr>
          <w:rFonts w:hint="eastAsia"/>
        </w:rPr>
        <w:t>項規定：「第</w:t>
      </w:r>
      <w:r w:rsidR="00D55BA0" w:rsidRPr="003E25DD">
        <w:rPr>
          <w:rFonts w:hint="eastAsia"/>
        </w:rPr>
        <w:t>1</w:t>
      </w:r>
      <w:r w:rsidR="00D55BA0" w:rsidRPr="003E25DD">
        <w:rPr>
          <w:rFonts w:hint="eastAsia"/>
        </w:rPr>
        <w:t>項所定禁止處分之財產，如依法設有登記者，本會得囑託…</w:t>
      </w:r>
      <w:proofErr w:type="gramStart"/>
      <w:r w:rsidR="00D55BA0" w:rsidRPr="003E25DD">
        <w:rPr>
          <w:rFonts w:hint="eastAsia"/>
        </w:rPr>
        <w:t>…</w:t>
      </w:r>
      <w:proofErr w:type="gramEnd"/>
      <w:r w:rsidR="00D55BA0" w:rsidRPr="003E25DD">
        <w:rPr>
          <w:rFonts w:hint="eastAsia"/>
        </w:rPr>
        <w:t>如係寄託或保管…</w:t>
      </w:r>
      <w:proofErr w:type="gramStart"/>
      <w:r w:rsidR="00D55BA0" w:rsidRPr="003E25DD">
        <w:rPr>
          <w:rFonts w:hint="eastAsia"/>
        </w:rPr>
        <w:t>…</w:t>
      </w:r>
      <w:proofErr w:type="gramEnd"/>
      <w:r w:rsidR="00D55BA0" w:rsidRPr="003E25DD">
        <w:rPr>
          <w:rFonts w:hint="eastAsia"/>
        </w:rPr>
        <w:t>得通知…</w:t>
      </w:r>
      <w:proofErr w:type="gramStart"/>
      <w:r w:rsidR="00D55BA0" w:rsidRPr="003E25DD">
        <w:rPr>
          <w:rFonts w:hint="eastAsia"/>
        </w:rPr>
        <w:t>…</w:t>
      </w:r>
      <w:proofErr w:type="gramEnd"/>
      <w:r w:rsidR="00D55BA0" w:rsidRPr="003E25DD">
        <w:rPr>
          <w:rFonts w:hint="eastAsia"/>
        </w:rPr>
        <w:t>」及同條第</w:t>
      </w:r>
      <w:r w:rsidR="00D55BA0" w:rsidRPr="003E25DD">
        <w:rPr>
          <w:rFonts w:hint="eastAsia"/>
        </w:rPr>
        <w:t>5</w:t>
      </w:r>
      <w:r w:rsidR="00D55BA0" w:rsidRPr="003E25DD">
        <w:rPr>
          <w:rFonts w:hint="eastAsia"/>
        </w:rPr>
        <w:t>項「政黨、附隨組織或其受託管理人違反第</w:t>
      </w:r>
      <w:r w:rsidR="00D55BA0" w:rsidRPr="003E25DD">
        <w:rPr>
          <w:rFonts w:hint="eastAsia"/>
        </w:rPr>
        <w:t>1</w:t>
      </w:r>
      <w:r w:rsidR="00D55BA0" w:rsidRPr="003E25DD">
        <w:rPr>
          <w:rFonts w:hint="eastAsia"/>
        </w:rPr>
        <w:t>項規定之處分行為，不生效力。」可見第</w:t>
      </w:r>
      <w:r w:rsidR="00D55BA0" w:rsidRPr="003E25DD">
        <w:rPr>
          <w:rFonts w:hint="eastAsia"/>
        </w:rPr>
        <w:t>9</w:t>
      </w:r>
      <w:r w:rsidR="00D55BA0" w:rsidRPr="003E25DD">
        <w:rPr>
          <w:rFonts w:hint="eastAsia"/>
        </w:rPr>
        <w:t>條第</w:t>
      </w:r>
      <w:r w:rsidR="00D55BA0" w:rsidRPr="003E25DD">
        <w:rPr>
          <w:rFonts w:hint="eastAsia"/>
        </w:rPr>
        <w:t>1</w:t>
      </w:r>
      <w:r w:rsidR="00D55BA0" w:rsidRPr="003E25DD">
        <w:rPr>
          <w:rFonts w:hint="eastAsia"/>
        </w:rPr>
        <w:t>項本文只要是符合第</w:t>
      </w:r>
      <w:r w:rsidR="00D55BA0" w:rsidRPr="003E25DD">
        <w:rPr>
          <w:rFonts w:hint="eastAsia"/>
        </w:rPr>
        <w:t>5</w:t>
      </w:r>
      <w:r w:rsidR="00D55BA0" w:rsidRPr="003E25DD">
        <w:rPr>
          <w:rFonts w:hint="eastAsia"/>
        </w:rPr>
        <w:t>條第</w:t>
      </w:r>
      <w:r w:rsidR="00D55BA0" w:rsidRPr="003E25DD">
        <w:rPr>
          <w:rFonts w:hint="eastAsia"/>
        </w:rPr>
        <w:t>1</w:t>
      </w:r>
      <w:r w:rsidR="00D55BA0" w:rsidRPr="003E25DD">
        <w:rPr>
          <w:rFonts w:hint="eastAsia"/>
        </w:rPr>
        <w:t>項被</w:t>
      </w:r>
      <w:proofErr w:type="gramStart"/>
      <w:r w:rsidR="00D55BA0" w:rsidRPr="003E25DD">
        <w:rPr>
          <w:rFonts w:hint="eastAsia"/>
        </w:rPr>
        <w:t>推定者</w:t>
      </w:r>
      <w:proofErr w:type="gramEnd"/>
      <w:r w:rsidR="00D55BA0" w:rsidRPr="003E25DD">
        <w:rPr>
          <w:rFonts w:hint="eastAsia"/>
        </w:rPr>
        <w:t>，即依第</w:t>
      </w:r>
      <w:r w:rsidR="00D55BA0" w:rsidRPr="003E25DD">
        <w:rPr>
          <w:rFonts w:hint="eastAsia"/>
        </w:rPr>
        <w:t>9</w:t>
      </w:r>
      <w:r w:rsidR="00D55BA0" w:rsidRPr="003E25DD">
        <w:rPr>
          <w:rFonts w:hint="eastAsia"/>
        </w:rPr>
        <w:t>條第</w:t>
      </w:r>
      <w:r w:rsidR="00D55BA0" w:rsidRPr="003E25DD">
        <w:rPr>
          <w:rFonts w:hint="eastAsia"/>
        </w:rPr>
        <w:t>1</w:t>
      </w:r>
      <w:r w:rsidR="00D55BA0" w:rsidRPr="003E25DD">
        <w:rPr>
          <w:rFonts w:hint="eastAsia"/>
        </w:rPr>
        <w:t>項本文及第</w:t>
      </w:r>
      <w:r w:rsidR="00D55BA0" w:rsidRPr="003E25DD">
        <w:rPr>
          <w:rFonts w:hint="eastAsia"/>
        </w:rPr>
        <w:t>5</w:t>
      </w:r>
      <w:r w:rsidR="00D55BA0" w:rsidRPr="003E25DD">
        <w:rPr>
          <w:rFonts w:hint="eastAsia"/>
        </w:rPr>
        <w:t>項而有</w:t>
      </w:r>
      <w:proofErr w:type="gramStart"/>
      <w:r w:rsidR="00D55BA0" w:rsidRPr="003E25DD">
        <w:rPr>
          <w:rFonts w:hint="eastAsia"/>
        </w:rPr>
        <w:t>規</w:t>
      </w:r>
      <w:proofErr w:type="gramEnd"/>
      <w:r w:rsidR="00D55BA0" w:rsidRPr="003E25DD">
        <w:rPr>
          <w:rFonts w:hint="eastAsia"/>
        </w:rPr>
        <w:t>制效力，第</w:t>
      </w:r>
      <w:r w:rsidR="00D55BA0" w:rsidRPr="003E25DD">
        <w:rPr>
          <w:rFonts w:hint="eastAsia"/>
        </w:rPr>
        <w:t>9</w:t>
      </w:r>
      <w:r w:rsidR="00D55BA0" w:rsidRPr="003E25DD">
        <w:rPr>
          <w:rFonts w:hint="eastAsia"/>
        </w:rPr>
        <w:t>條第</w:t>
      </w:r>
      <w:r w:rsidR="00D55BA0" w:rsidRPr="003E25DD">
        <w:rPr>
          <w:rFonts w:hint="eastAsia"/>
        </w:rPr>
        <w:t>4</w:t>
      </w:r>
      <w:r w:rsidR="00D55BA0" w:rsidRPr="003E25DD">
        <w:rPr>
          <w:rFonts w:hint="eastAsia"/>
        </w:rPr>
        <w:t>項本來係屬各類保全處分之</w:t>
      </w:r>
      <w:r w:rsidR="003C4010" w:rsidRPr="003E25DD">
        <w:rPr>
          <w:rFonts w:hint="eastAsia"/>
        </w:rPr>
        <w:t>措施</w:t>
      </w:r>
      <w:r w:rsidR="00D55BA0" w:rsidRPr="003E25DD">
        <w:rPr>
          <w:rFonts w:hint="eastAsia"/>
        </w:rPr>
        <w:t>。然而法院在這裡卻全然未論及第</w:t>
      </w:r>
      <w:r w:rsidR="00D55BA0" w:rsidRPr="003E25DD">
        <w:rPr>
          <w:rFonts w:hint="eastAsia"/>
        </w:rPr>
        <w:t>9</w:t>
      </w:r>
      <w:r w:rsidR="00D55BA0" w:rsidRPr="003E25DD">
        <w:rPr>
          <w:rFonts w:hint="eastAsia"/>
        </w:rPr>
        <w:t>條第</w:t>
      </w:r>
      <w:r w:rsidR="00D55BA0" w:rsidRPr="003E25DD">
        <w:rPr>
          <w:rFonts w:hint="eastAsia"/>
        </w:rPr>
        <w:t>5</w:t>
      </w:r>
      <w:r w:rsidR="00D55BA0" w:rsidRPr="003E25DD">
        <w:rPr>
          <w:rFonts w:hint="eastAsia"/>
        </w:rPr>
        <w:t>項之規定，只另行以第</w:t>
      </w:r>
      <w:r w:rsidR="00D55BA0" w:rsidRPr="003E25DD">
        <w:rPr>
          <w:rFonts w:hint="eastAsia"/>
        </w:rPr>
        <w:t>9</w:t>
      </w:r>
      <w:r w:rsidR="00D55BA0" w:rsidRPr="003E25DD">
        <w:rPr>
          <w:rFonts w:hint="eastAsia"/>
        </w:rPr>
        <w:t>條第</w:t>
      </w:r>
      <w:r w:rsidR="00D55BA0" w:rsidRPr="003E25DD">
        <w:rPr>
          <w:rFonts w:hint="eastAsia"/>
        </w:rPr>
        <w:t>4</w:t>
      </w:r>
      <w:r w:rsidR="00D55BA0" w:rsidRPr="003E25DD">
        <w:rPr>
          <w:rFonts w:hint="eastAsia"/>
        </w:rPr>
        <w:t>項原規定黨產會可為保全方式及種類的條文</w:t>
      </w:r>
      <w:proofErr w:type="gramStart"/>
      <w:r w:rsidR="00D55BA0" w:rsidRPr="003E25DD">
        <w:rPr>
          <w:rFonts w:hint="eastAsia"/>
        </w:rPr>
        <w:t>來作</w:t>
      </w:r>
      <w:proofErr w:type="gramEnd"/>
      <w:r w:rsidR="00D55BA0" w:rsidRPr="003E25DD">
        <w:rPr>
          <w:rFonts w:hint="eastAsia"/>
        </w:rPr>
        <w:t>概念的代換。上</w:t>
      </w:r>
      <w:proofErr w:type="gramStart"/>
      <w:r w:rsidR="00D55BA0" w:rsidRPr="003E25DD">
        <w:rPr>
          <w:rFonts w:hint="eastAsia"/>
        </w:rPr>
        <w:t>情足見</w:t>
      </w:r>
      <w:proofErr w:type="gramEnd"/>
      <w:r w:rsidR="00D55BA0" w:rsidRPr="003E25DD">
        <w:rPr>
          <w:rFonts w:hint="eastAsia"/>
        </w:rPr>
        <w:t>法院煞費苦心另</w:t>
      </w:r>
      <w:proofErr w:type="gramStart"/>
      <w:r w:rsidR="00D55BA0" w:rsidRPr="003E25DD">
        <w:rPr>
          <w:rFonts w:hint="eastAsia"/>
        </w:rPr>
        <w:t>闢蹊</w:t>
      </w:r>
      <w:proofErr w:type="gramEnd"/>
      <w:r w:rsidR="00D55BA0" w:rsidRPr="003E25DD">
        <w:rPr>
          <w:rFonts w:hint="eastAsia"/>
        </w:rPr>
        <w:t>踁，使其原具有審查保全必要</w:t>
      </w:r>
      <w:r w:rsidR="003C4010" w:rsidRPr="003E25DD">
        <w:rPr>
          <w:rFonts w:hint="eastAsia"/>
        </w:rPr>
        <w:t>性之功能不致喪失，然而賦加法律原無之要件</w:t>
      </w:r>
      <w:r w:rsidR="00D55BA0" w:rsidRPr="003E25DD">
        <w:rPr>
          <w:rFonts w:hint="eastAsia"/>
        </w:rPr>
        <w:t>，及</w:t>
      </w:r>
      <w:r w:rsidR="00AB78D6" w:rsidRPr="003E25DD">
        <w:rPr>
          <w:rFonts w:hint="eastAsia"/>
        </w:rPr>
        <w:t>忽</w:t>
      </w:r>
      <w:r w:rsidR="00D55BA0" w:rsidRPr="003E25DD">
        <w:rPr>
          <w:rFonts w:hint="eastAsia"/>
        </w:rPr>
        <w:t>略黨產條例第</w:t>
      </w:r>
      <w:r w:rsidR="00D55BA0" w:rsidRPr="003E25DD">
        <w:rPr>
          <w:rFonts w:hint="eastAsia"/>
        </w:rPr>
        <w:t>9</w:t>
      </w:r>
      <w:r w:rsidR="00D55BA0" w:rsidRPr="003E25DD">
        <w:rPr>
          <w:rFonts w:hint="eastAsia"/>
        </w:rPr>
        <w:t>條第</w:t>
      </w:r>
      <w:r w:rsidR="00D55BA0" w:rsidRPr="003E25DD">
        <w:rPr>
          <w:rFonts w:hint="eastAsia"/>
        </w:rPr>
        <w:t>1</w:t>
      </w:r>
      <w:r w:rsidR="00D55BA0" w:rsidRPr="003E25DD">
        <w:rPr>
          <w:rFonts w:hint="eastAsia"/>
        </w:rPr>
        <w:t>項及第</w:t>
      </w:r>
      <w:r w:rsidR="00D55BA0" w:rsidRPr="003E25DD">
        <w:rPr>
          <w:rFonts w:hint="eastAsia"/>
        </w:rPr>
        <w:t>5</w:t>
      </w:r>
      <w:r w:rsidR="00D55BA0" w:rsidRPr="003E25DD">
        <w:rPr>
          <w:rFonts w:hint="eastAsia"/>
        </w:rPr>
        <w:t>項之關聯，此</w:t>
      </w:r>
      <w:r w:rsidR="00AB78D6" w:rsidRPr="003E25DD">
        <w:rPr>
          <w:rFonts w:hint="eastAsia"/>
        </w:rPr>
        <w:t>等</w:t>
      </w:r>
      <w:r w:rsidR="00D55BA0" w:rsidRPr="003E25DD">
        <w:rPr>
          <w:rFonts w:hint="eastAsia"/>
        </w:rPr>
        <w:t>解釋</w:t>
      </w:r>
      <w:r w:rsidR="00AB78D6" w:rsidRPr="003E25DD">
        <w:rPr>
          <w:rFonts w:hint="eastAsia"/>
        </w:rPr>
        <w:t>方式</w:t>
      </w:r>
      <w:r w:rsidR="00D55BA0" w:rsidRPr="003E25DD">
        <w:rPr>
          <w:rFonts w:hint="eastAsia"/>
        </w:rPr>
        <w:t>均已超出法律文義射程範圍，而屬法官造法層次，更使法律關係複雜化，</w:t>
      </w:r>
      <w:r w:rsidR="00AB78D6" w:rsidRPr="003E25DD">
        <w:rPr>
          <w:rFonts w:hint="eastAsia"/>
        </w:rPr>
        <w:t>是故</w:t>
      </w:r>
      <w:r w:rsidR="00D55BA0" w:rsidRPr="003E25DD">
        <w:rPr>
          <w:rFonts w:hint="eastAsia"/>
        </w:rPr>
        <w:t>正本清源之道，</w:t>
      </w:r>
      <w:r w:rsidR="00AB78D6" w:rsidRPr="003E25DD">
        <w:rPr>
          <w:rFonts w:hint="eastAsia"/>
        </w:rPr>
        <w:t>未若</w:t>
      </w:r>
      <w:r w:rsidR="00D55BA0" w:rsidRPr="003E25DD">
        <w:rPr>
          <w:rFonts w:hint="eastAsia"/>
        </w:rPr>
        <w:t>正視黨產條例規範</w:t>
      </w:r>
      <w:r w:rsidR="00AB78D6" w:rsidRPr="003E25DD">
        <w:rPr>
          <w:rFonts w:hint="eastAsia"/>
        </w:rPr>
        <w:t>之問題。</w:t>
      </w:r>
    </w:p>
  </w:footnote>
  <w:footnote w:id="14">
    <w:p w:rsidR="00EB593C" w:rsidRPr="003E25DD" w:rsidRDefault="00EB593C" w:rsidP="003C7B44">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rPr>
        <w:t xml:space="preserve"> </w:t>
      </w:r>
      <w:r w:rsidRPr="003E25DD">
        <w:rPr>
          <w:rFonts w:ascii="標楷體" w:hAnsi="標楷體" w:hint="eastAsia"/>
        </w:rPr>
        <w:t>此處顯屬</w:t>
      </w:r>
      <w:proofErr w:type="gramStart"/>
      <w:r w:rsidRPr="003E25DD">
        <w:rPr>
          <w:rFonts w:ascii="標楷體" w:hAnsi="標楷體" w:hint="eastAsia"/>
        </w:rPr>
        <w:t>立法疏誤</w:t>
      </w:r>
      <w:proofErr w:type="gramEnd"/>
      <w:r w:rsidRPr="003E25DD">
        <w:rPr>
          <w:rFonts w:ascii="標楷體" w:hAnsi="標楷體" w:hint="eastAsia"/>
        </w:rPr>
        <w:t>，應為第2項，蓋第1項規定為「本會之調查，應恪遵正當法律程序，以符合比例原則之方式為之」，其立法理由已有「一、明定本會之調查，應恪遵正當法律程序，以符合比例原則之方式為之」之規定。</w:t>
      </w:r>
    </w:p>
  </w:footnote>
  <w:footnote w:id="15">
    <w:p w:rsidR="00EB593C" w:rsidRPr="003E25DD" w:rsidRDefault="00EB593C" w:rsidP="003C7B44">
      <w:pPr>
        <w:pStyle w:val="afe"/>
        <w:ind w:left="264" w:hangingChars="120" w:hanging="264"/>
        <w:rPr>
          <w:rFonts w:ascii="標楷體" w:hAnsi="標楷體"/>
        </w:rPr>
      </w:pPr>
      <w:r w:rsidRPr="003E25DD">
        <w:rPr>
          <w:rStyle w:val="aff0"/>
          <w:rFonts w:ascii="標楷體" w:hAnsi="標楷體"/>
        </w:rPr>
        <w:footnoteRef/>
      </w:r>
      <w:r w:rsidRPr="003E25DD">
        <w:rPr>
          <w:rFonts w:ascii="標楷體" w:hAnsi="標楷體" w:hint="eastAsia"/>
        </w:rPr>
        <w:t xml:space="preserve"> </w:t>
      </w:r>
      <w:proofErr w:type="gramStart"/>
      <w:r w:rsidRPr="003E25DD">
        <w:rPr>
          <w:rFonts w:ascii="標楷體" w:hAnsi="標楷體" w:hint="eastAsia"/>
        </w:rPr>
        <w:t>吳庚則認</w:t>
      </w:r>
      <w:proofErr w:type="gramEnd"/>
      <w:r w:rsidRPr="003E25DD">
        <w:rPr>
          <w:rFonts w:ascii="標楷體" w:hAnsi="標楷體" w:hint="eastAsia"/>
        </w:rPr>
        <w:t>憲法增修條文第3條第3項、第4項規定已提供行政保留之憲法依據，參見</w:t>
      </w:r>
      <w:proofErr w:type="gramStart"/>
      <w:r w:rsidRPr="003E25DD">
        <w:rPr>
          <w:rFonts w:ascii="標楷體" w:hAnsi="標楷體" w:hint="eastAsia"/>
        </w:rPr>
        <w:t>氏著</w:t>
      </w:r>
      <w:proofErr w:type="gramEnd"/>
      <w:r w:rsidRPr="003E25DD">
        <w:rPr>
          <w:rFonts w:ascii="標楷體" w:hAnsi="標楷體" w:hint="eastAsia"/>
        </w:rPr>
        <w:t>行政法之理論及實用，99年10月11版，頁145。相反見解，陳敏認為雖有憲法增修條文第3條第3項，然此亦正顯示立法機關對國家機關之組織有規範之權限，就個別機關制定獨立組織法，亦未受限制，並無行政保留可言，參見</w:t>
      </w:r>
      <w:proofErr w:type="gramStart"/>
      <w:r w:rsidRPr="003E25DD">
        <w:rPr>
          <w:rFonts w:ascii="標楷體" w:hAnsi="標楷體" w:hint="eastAsia"/>
        </w:rPr>
        <w:t>氏著</w:t>
      </w:r>
      <w:proofErr w:type="gramEnd"/>
      <w:r w:rsidRPr="003E25DD">
        <w:rPr>
          <w:rFonts w:ascii="標楷體" w:hAnsi="標楷體" w:hint="eastAsia"/>
        </w:rPr>
        <w:t>行政法總論，100年9月7版，頁177。</w:t>
      </w:r>
      <w:r w:rsidRPr="003E25DD">
        <w:rPr>
          <w:rFonts w:ascii="標楷體" w:hAnsi="標楷體"/>
        </w:rPr>
        <w:t xml:space="preserve"> </w:t>
      </w:r>
    </w:p>
  </w:footnote>
  <w:footnote w:id="16">
    <w:p w:rsidR="00EB593C" w:rsidRPr="003E25DD" w:rsidRDefault="00EB593C" w:rsidP="003C7B44">
      <w:pPr>
        <w:pStyle w:val="afe"/>
        <w:ind w:left="264" w:hangingChars="120" w:hanging="264"/>
        <w:rPr>
          <w:rFonts w:ascii="標楷體" w:hAnsi="標楷體"/>
        </w:rPr>
      </w:pPr>
      <w:r w:rsidRPr="003E25DD">
        <w:rPr>
          <w:rStyle w:val="aff0"/>
          <w:rFonts w:ascii="標楷體" w:hAnsi="標楷體"/>
        </w:rPr>
        <w:footnoteRef/>
      </w:r>
      <w:r w:rsidRPr="003E25DD">
        <w:rPr>
          <w:rFonts w:ascii="標楷體" w:hAnsi="標楷體" w:hint="eastAsia"/>
        </w:rPr>
        <w:t xml:space="preserve"> 參見第三屆國民大會第二次會議修憲提案，國民大會秘書處出版，86年，頁16，轉引</w:t>
      </w:r>
      <w:proofErr w:type="gramStart"/>
      <w:r w:rsidRPr="003E25DD">
        <w:rPr>
          <w:rFonts w:ascii="標楷體" w:hAnsi="標楷體" w:hint="eastAsia"/>
        </w:rPr>
        <w:t>自</w:t>
      </w:r>
      <w:proofErr w:type="gramEnd"/>
      <w:r w:rsidRPr="003E25DD">
        <w:rPr>
          <w:rFonts w:ascii="標楷體" w:hAnsi="標楷體" w:hint="eastAsia"/>
        </w:rPr>
        <w:t>，韓聖光，我國行政組織權歸屬之探討，政治大學法律學研究所碩士論文，93年，頁42。</w:t>
      </w:r>
    </w:p>
  </w:footnote>
  <w:footnote w:id="17">
    <w:p w:rsidR="00EB593C" w:rsidRPr="003E25DD" w:rsidRDefault="00EB593C" w:rsidP="00703F5F">
      <w:pPr>
        <w:pStyle w:val="afe"/>
        <w:ind w:left="198" w:hangingChars="90" w:hanging="198"/>
        <w:jc w:val="both"/>
        <w:rPr>
          <w:rFonts w:ascii="標楷體" w:hAnsi="標楷體"/>
        </w:rPr>
      </w:pPr>
      <w:r w:rsidRPr="003E25DD">
        <w:rPr>
          <w:rStyle w:val="aff0"/>
          <w:rFonts w:ascii="標楷體" w:hAnsi="標楷體"/>
        </w:rPr>
        <w:footnoteRef/>
      </w:r>
      <w:r w:rsidRPr="003E25DD">
        <w:rPr>
          <w:rFonts w:ascii="標楷體" w:hAnsi="標楷體" w:hint="eastAsia"/>
        </w:rPr>
        <w:t xml:space="preserve"> 法國人權宣言（西元1789年8月20</w:t>
      </w:r>
      <w:proofErr w:type="gramStart"/>
      <w:r w:rsidRPr="003E25DD">
        <w:rPr>
          <w:rFonts w:ascii="標楷體" w:hAnsi="標楷體" w:hint="eastAsia"/>
        </w:rPr>
        <w:t>—</w:t>
      </w:r>
      <w:proofErr w:type="gramEnd"/>
      <w:r w:rsidRPr="003E25DD">
        <w:rPr>
          <w:rFonts w:ascii="標楷體" w:hAnsi="標楷體" w:hint="eastAsia"/>
        </w:rPr>
        <w:t>26日）前言：「組成國民議會之法國人代表認為,無視、遺忘或蔑視人權是公眾不幸和政府腐敗的唯一原因，所以決定把自然的、不可剝奪的和神聖的人權闡明於莊嚴的宣言之中，以便本宣言可以經常呈現在社會各個成員之前,使他們不斷地想到他們的權利和義務；以便立法權的決議和行政權的決定能隨時和整個政治機構的目標兩相比較，從而能更加受到他們的尊重；以便公民們今後以簡單而無可爭辯的原則為根據的那些要求能確保憲法與全體幸福之維護。」第二條規定：「任何政治結合的目的都在於保存人的自然的和不可動搖的權利。這些權利就是自由、財產、安全和反抗壓迫。」有關反抗壓迫賦予法國人民抵抗權之憲法基礎；德國基本法第1條第1款：「人的尊嚴不可侵犯，尊重它和保護它是政府的責任」。此規定使人的尊嚴成了整個德國憲法體制、國家制度和政府行為的基礎，甚至是德國政府所應奉行的基本國際關係準則。人的尊嚴構成了以人權的出發點，如果不把人當人看，就無所謂人權。所以，緊接著在第2款中規定：「為此，德國人民確認不容侵犯的和不可轉讓的人權是所有人類社會、世界和平與正義的基礎」。在第3款中規定：「下列基本權利有直接法律效力，約束立法、行政和司法」構成所謂人權擁護條款，是則立法者亦不能剝奪，亦構成德國抵抗權基礎之一，該抵抗權內涵，詳見，許宗力，法與國家權力，</w:t>
      </w:r>
      <w:proofErr w:type="gramStart"/>
      <w:r w:rsidRPr="003E25DD">
        <w:rPr>
          <w:rFonts w:ascii="標楷體" w:hAnsi="標楷體" w:hint="eastAsia"/>
        </w:rPr>
        <w:t>自刊</w:t>
      </w:r>
      <w:proofErr w:type="gramEnd"/>
      <w:r w:rsidRPr="003E25DD">
        <w:rPr>
          <w:rFonts w:ascii="標楷體" w:hAnsi="標楷體" w:hint="eastAsia"/>
        </w:rPr>
        <w:t>，81年4月，頁73-166；陳新民，憲法基本權利之基本理論（下冊），</w:t>
      </w:r>
      <w:proofErr w:type="gramStart"/>
      <w:r w:rsidRPr="003E25DD">
        <w:rPr>
          <w:rFonts w:ascii="標楷體" w:hAnsi="標楷體" w:hint="eastAsia"/>
        </w:rPr>
        <w:t>自刊</w:t>
      </w:r>
      <w:proofErr w:type="gramEnd"/>
      <w:r w:rsidRPr="003E25DD">
        <w:rPr>
          <w:rFonts w:ascii="標楷體" w:hAnsi="標楷體" w:hint="eastAsia"/>
        </w:rPr>
        <w:t>，79年1月，頁1-56。</w:t>
      </w:r>
    </w:p>
  </w:footnote>
  <w:footnote w:id="18">
    <w:p w:rsidR="00EB593C" w:rsidRPr="003E25DD" w:rsidRDefault="00EB593C" w:rsidP="00703F5F">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rPr>
        <w:t xml:space="preserve"> </w:t>
      </w:r>
      <w:r w:rsidRPr="003E25DD">
        <w:rPr>
          <w:rFonts w:ascii="標楷體" w:hAnsi="標楷體"/>
          <w:lang w:val="en"/>
        </w:rPr>
        <w:t xml:space="preserve">Friedrich Hayek, </w:t>
      </w:r>
      <w:proofErr w:type="gramStart"/>
      <w:r w:rsidRPr="003E25DD">
        <w:rPr>
          <w:rFonts w:ascii="標楷體" w:hAnsi="標楷體"/>
          <w:i/>
          <w:iCs/>
          <w:lang w:val="en"/>
        </w:rPr>
        <w:t>The</w:t>
      </w:r>
      <w:proofErr w:type="gramEnd"/>
      <w:r w:rsidRPr="003E25DD">
        <w:rPr>
          <w:rFonts w:ascii="標楷體" w:hAnsi="標楷體"/>
          <w:i/>
          <w:iCs/>
          <w:lang w:val="en"/>
        </w:rPr>
        <w:t xml:space="preserve"> Constitution of Liberty</w:t>
      </w:r>
      <w:r w:rsidRPr="003E25DD">
        <w:rPr>
          <w:rFonts w:ascii="標楷體" w:hAnsi="標楷體"/>
          <w:lang w:val="en"/>
        </w:rPr>
        <w:t>.</w:t>
      </w:r>
    </w:p>
  </w:footnote>
  <w:footnote w:id="19">
    <w:p w:rsidR="00EB593C" w:rsidRPr="003E25DD" w:rsidRDefault="00EB593C" w:rsidP="00703F5F">
      <w:pPr>
        <w:pStyle w:val="afe"/>
        <w:ind w:left="198" w:hangingChars="90" w:hanging="198"/>
        <w:jc w:val="both"/>
        <w:rPr>
          <w:rFonts w:ascii="標楷體" w:hAnsi="標楷體"/>
        </w:rPr>
      </w:pPr>
      <w:r w:rsidRPr="003E25DD">
        <w:rPr>
          <w:rStyle w:val="aff0"/>
          <w:rFonts w:ascii="標楷體" w:hAnsi="標楷體"/>
        </w:rPr>
        <w:footnoteRef/>
      </w:r>
      <w:r w:rsidRPr="003E25DD">
        <w:rPr>
          <w:rFonts w:ascii="標楷體" w:hAnsi="標楷體"/>
        </w:rPr>
        <w:t xml:space="preserve"> </w:t>
      </w:r>
      <w:r w:rsidRPr="003E25DD">
        <w:rPr>
          <w:rFonts w:ascii="標楷體" w:hAnsi="標楷體" w:hint="eastAsia"/>
        </w:rPr>
        <w:t>第一個問題是單純</w:t>
      </w:r>
      <w:proofErr w:type="gramStart"/>
      <w:r w:rsidRPr="003E25DD">
        <w:rPr>
          <w:rFonts w:ascii="標楷體" w:hAnsi="標楷體" w:hint="eastAsia"/>
        </w:rPr>
        <w:t>思辯</w:t>
      </w:r>
      <w:proofErr w:type="gramEnd"/>
      <w:r w:rsidRPr="003E25DD">
        <w:rPr>
          <w:rFonts w:ascii="標楷體" w:hAnsi="標楷體" w:hint="eastAsia"/>
        </w:rPr>
        <w:t>，第二</w:t>
      </w:r>
      <w:proofErr w:type="gramStart"/>
      <w:r w:rsidRPr="003E25DD">
        <w:rPr>
          <w:rFonts w:ascii="標楷體" w:hAnsi="標楷體" w:hint="eastAsia"/>
        </w:rPr>
        <w:t>個</w:t>
      </w:r>
      <w:proofErr w:type="gramEnd"/>
      <w:r w:rsidRPr="003E25DD">
        <w:rPr>
          <w:rFonts w:ascii="標楷體" w:hAnsi="標楷體" w:hint="eastAsia"/>
        </w:rPr>
        <w:t>問題是單純實踐，具有道德性雖然屬於純粹理性範圍，但</w:t>
      </w:r>
      <w:proofErr w:type="gramStart"/>
      <w:r w:rsidRPr="003E25DD">
        <w:rPr>
          <w:rFonts w:ascii="標楷體" w:hAnsi="標楷體" w:hint="eastAsia"/>
        </w:rPr>
        <w:t>不</w:t>
      </w:r>
      <w:proofErr w:type="gramEnd"/>
      <w:r w:rsidRPr="003E25DD">
        <w:rPr>
          <w:rFonts w:ascii="標楷體" w:hAnsi="標楷體" w:hint="eastAsia"/>
        </w:rPr>
        <w:t>因此就是先驗，就批判本身是不能研究，第三</w:t>
      </w:r>
      <w:proofErr w:type="gramStart"/>
      <w:r w:rsidRPr="003E25DD">
        <w:rPr>
          <w:rFonts w:ascii="標楷體" w:hAnsi="標楷體" w:hint="eastAsia"/>
        </w:rPr>
        <w:t>個</w:t>
      </w:r>
      <w:proofErr w:type="gramEnd"/>
      <w:r w:rsidRPr="003E25DD">
        <w:rPr>
          <w:rFonts w:ascii="標楷體" w:hAnsi="標楷體" w:hint="eastAsia"/>
        </w:rPr>
        <w:t>問題，是如果我做了我應</w:t>
      </w:r>
      <w:proofErr w:type="gramStart"/>
      <w:r w:rsidRPr="003E25DD">
        <w:rPr>
          <w:rFonts w:ascii="標楷體" w:hAnsi="標楷體" w:hint="eastAsia"/>
        </w:rPr>
        <w:t>當做</w:t>
      </w:r>
      <w:proofErr w:type="gramEnd"/>
      <w:r w:rsidRPr="003E25DD">
        <w:rPr>
          <w:rFonts w:ascii="標楷體" w:hAnsi="標楷體" w:hint="eastAsia"/>
        </w:rPr>
        <w:t>的，那麼我可以希望什麼，這是實踐同時又是理論，就實踐方面</w:t>
      </w:r>
      <w:r w:rsidRPr="003E25DD">
        <w:rPr>
          <w:rFonts w:ascii="標楷體" w:hAnsi="標楷體" w:hint="eastAsia"/>
          <w:lang w:val="en"/>
        </w:rPr>
        <w:t>作為</w:t>
      </w:r>
      <w:r w:rsidRPr="003E25DD">
        <w:rPr>
          <w:rFonts w:ascii="標楷體" w:hAnsi="標楷體" w:hint="eastAsia"/>
        </w:rPr>
        <w:t>引線導向理論與</w:t>
      </w:r>
      <w:proofErr w:type="gramStart"/>
      <w:r w:rsidRPr="003E25DD">
        <w:rPr>
          <w:rFonts w:ascii="標楷體" w:hAnsi="標楷體" w:hint="eastAsia"/>
        </w:rPr>
        <w:t>思辯</w:t>
      </w:r>
      <w:proofErr w:type="gramEnd"/>
      <w:r w:rsidRPr="003E25DD">
        <w:rPr>
          <w:rFonts w:ascii="標楷體" w:hAnsi="標楷體" w:hint="eastAsia"/>
        </w:rPr>
        <w:t>問題的回答，因為一切希望都是指向幸福，並且它在關於實踐與道德律方面『所是』是同一事物，前者最終會導出此種結論，後者會推出那種結論，</w:t>
      </w:r>
      <w:proofErr w:type="gramStart"/>
      <w:r w:rsidRPr="003E25DD">
        <w:rPr>
          <w:rFonts w:ascii="標楷體" w:hAnsi="標楷體" w:hint="eastAsia"/>
        </w:rPr>
        <w:t>即某物有</w:t>
      </w:r>
      <w:proofErr w:type="gramEnd"/>
      <w:r w:rsidRPr="003E25DD">
        <w:rPr>
          <w:rFonts w:ascii="標楷體" w:hAnsi="標楷體" w:hint="eastAsia"/>
        </w:rPr>
        <w:t>（它作為至上原因而起作用）是</w:t>
      </w:r>
      <w:proofErr w:type="gramStart"/>
      <w:r w:rsidRPr="003E25DD">
        <w:rPr>
          <w:rFonts w:ascii="標楷體" w:hAnsi="標楷體" w:hint="eastAsia"/>
        </w:rPr>
        <w:t>因為某物的</w:t>
      </w:r>
      <w:proofErr w:type="gramEnd"/>
      <w:r w:rsidRPr="003E25DD">
        <w:rPr>
          <w:rFonts w:ascii="標楷體" w:hAnsi="標楷體" w:hint="eastAsia"/>
        </w:rPr>
        <w:t>發生，詳見純粹理性批判，[德]康德（Immanuel Kant）、楊</w:t>
      </w:r>
      <w:proofErr w:type="gramStart"/>
      <w:r w:rsidRPr="003E25DD">
        <w:rPr>
          <w:rFonts w:ascii="標楷體" w:hAnsi="標楷體" w:hint="eastAsia"/>
        </w:rPr>
        <w:t>祖陶校</w:t>
      </w:r>
      <w:proofErr w:type="gramEnd"/>
      <w:r w:rsidRPr="003E25DD">
        <w:rPr>
          <w:rFonts w:ascii="標楷體" w:hAnsi="標楷體" w:hint="eastAsia"/>
        </w:rPr>
        <w:t>，（北京）人民出版社，西元</w:t>
      </w:r>
      <w:r w:rsidRPr="003E25DD">
        <w:rPr>
          <w:rFonts w:ascii="標楷體" w:hAnsi="標楷體"/>
        </w:rPr>
        <w:t>2010</w:t>
      </w:r>
      <w:r w:rsidRPr="003E25DD">
        <w:rPr>
          <w:rFonts w:ascii="標楷體" w:hAnsi="標楷體" w:hint="eastAsia"/>
        </w:rPr>
        <w:t>年</w:t>
      </w:r>
      <w:r w:rsidRPr="003E25DD">
        <w:rPr>
          <w:rFonts w:ascii="標楷體" w:hAnsi="標楷體"/>
        </w:rPr>
        <w:t>9</w:t>
      </w:r>
      <w:r w:rsidRPr="003E25DD">
        <w:rPr>
          <w:rFonts w:ascii="標楷體" w:hAnsi="標楷體" w:hint="eastAsia"/>
        </w:rPr>
        <w:t>月</w:t>
      </w:r>
      <w:r w:rsidRPr="003E25DD">
        <w:rPr>
          <w:rFonts w:ascii="標楷體" w:hAnsi="標楷體"/>
        </w:rPr>
        <w:t>1</w:t>
      </w:r>
      <w:r w:rsidRPr="003E25DD">
        <w:rPr>
          <w:rFonts w:ascii="標楷體" w:hAnsi="標楷體" w:hint="eastAsia"/>
        </w:rPr>
        <w:t>日，頁609-621。</w:t>
      </w:r>
    </w:p>
  </w:footnote>
  <w:footnote w:id="20">
    <w:p w:rsidR="00EB593C" w:rsidRPr="003E25DD" w:rsidRDefault="00EB593C" w:rsidP="00703F5F">
      <w:pPr>
        <w:pStyle w:val="afe"/>
        <w:ind w:left="198" w:hangingChars="90" w:hanging="198"/>
        <w:jc w:val="both"/>
        <w:rPr>
          <w:rFonts w:ascii="標楷體" w:hAnsi="標楷體"/>
        </w:rPr>
      </w:pPr>
      <w:r w:rsidRPr="003E25DD">
        <w:rPr>
          <w:rStyle w:val="aff0"/>
          <w:rFonts w:ascii="標楷體" w:hAnsi="標楷體"/>
        </w:rPr>
        <w:footnoteRef/>
      </w:r>
      <w:r w:rsidRPr="003E25DD">
        <w:rPr>
          <w:rFonts w:ascii="標楷體" w:hAnsi="標楷體" w:hint="eastAsia"/>
        </w:rPr>
        <w:t xml:space="preserve"> 大衛·休</w:t>
      </w:r>
      <w:proofErr w:type="gramStart"/>
      <w:r w:rsidRPr="003E25DD">
        <w:rPr>
          <w:rFonts w:ascii="標楷體" w:hAnsi="標楷體" w:hint="eastAsia"/>
        </w:rPr>
        <w:t>謨</w:t>
      </w:r>
      <w:proofErr w:type="gramEnd"/>
      <w:r w:rsidRPr="003E25DD">
        <w:rPr>
          <w:rFonts w:ascii="標楷體" w:hAnsi="標楷體" w:hint="eastAsia"/>
        </w:rPr>
        <w:t>（David Hume，西元1711年5月7日－1776年8月25日）是蘇格蘭的哲學家、經濟學家、和歷史學家，被視為是蘇格蘭啟蒙運動以及西方哲學歷史中最重要的人物之</w:t>
      </w:r>
      <w:proofErr w:type="gramStart"/>
      <w:r w:rsidRPr="003E25DD">
        <w:rPr>
          <w:rFonts w:ascii="標楷體" w:hAnsi="標楷體" w:hint="eastAsia"/>
        </w:rPr>
        <w:t>一</w:t>
      </w:r>
      <w:proofErr w:type="gramEnd"/>
      <w:r w:rsidRPr="003E25DD">
        <w:rPr>
          <w:rFonts w:ascii="標楷體" w:hAnsi="標楷體" w:hint="eastAsia"/>
        </w:rPr>
        <w:t>。休</w:t>
      </w:r>
      <w:proofErr w:type="gramStart"/>
      <w:r w:rsidRPr="003E25DD">
        <w:rPr>
          <w:rFonts w:ascii="標楷體" w:hAnsi="標楷體" w:hint="eastAsia"/>
        </w:rPr>
        <w:t>謨</w:t>
      </w:r>
      <w:proofErr w:type="gramEnd"/>
      <w:r w:rsidRPr="003E25DD">
        <w:rPr>
          <w:rFonts w:ascii="標楷體" w:hAnsi="標楷體" w:hint="eastAsia"/>
        </w:rPr>
        <w:t>的哲學受到經驗主義者約翰·洛克和喬治</w:t>
      </w:r>
      <w:proofErr w:type="gramStart"/>
      <w:r w:rsidRPr="003E25DD">
        <w:rPr>
          <w:rFonts w:ascii="標楷體" w:hAnsi="標楷體" w:hint="eastAsia"/>
        </w:rPr>
        <w:t>·</w:t>
      </w:r>
      <w:proofErr w:type="gramEnd"/>
      <w:r w:rsidRPr="003E25DD">
        <w:rPr>
          <w:rFonts w:ascii="標楷體" w:hAnsi="標楷體" w:hint="eastAsia"/>
        </w:rPr>
        <w:t>貝克</w:t>
      </w:r>
      <w:proofErr w:type="gramStart"/>
      <w:r w:rsidRPr="003E25DD">
        <w:rPr>
          <w:rFonts w:ascii="標楷體" w:hAnsi="標楷體" w:hint="eastAsia"/>
        </w:rPr>
        <w:t>萊</w:t>
      </w:r>
      <w:proofErr w:type="gramEnd"/>
      <w:r w:rsidRPr="003E25DD">
        <w:rPr>
          <w:rFonts w:ascii="標楷體" w:hAnsi="標楷體" w:hint="eastAsia"/>
        </w:rPr>
        <w:t>的深刻影響，也受到一些法國作家的影響，他也吸收了各種英格蘭知識分子如艾薩克·牛頓、法蘭西斯·哈奇森、亞當·斯密等人的理論，詳</w:t>
      </w:r>
      <w:proofErr w:type="gramStart"/>
      <w:r w:rsidRPr="003E25DD">
        <w:rPr>
          <w:rFonts w:ascii="標楷體" w:hAnsi="標楷體" w:hint="eastAsia"/>
        </w:rPr>
        <w:t>見維基百</w:t>
      </w:r>
      <w:proofErr w:type="gramEnd"/>
      <w:r w:rsidRPr="003E25DD">
        <w:rPr>
          <w:rFonts w:ascii="標楷體" w:hAnsi="標楷體" w:hint="eastAsia"/>
        </w:rPr>
        <w:t>科。</w:t>
      </w:r>
    </w:p>
  </w:footnote>
  <w:footnote w:id="21">
    <w:p w:rsidR="00EB593C" w:rsidRPr="003E25DD" w:rsidRDefault="00EB593C" w:rsidP="00703F5F">
      <w:pPr>
        <w:pStyle w:val="afe"/>
        <w:ind w:left="242" w:hangingChars="110" w:hanging="242"/>
        <w:rPr>
          <w:rFonts w:ascii="標楷體" w:hAnsi="標楷體"/>
        </w:rPr>
      </w:pPr>
      <w:r w:rsidRPr="003E25DD">
        <w:rPr>
          <w:rStyle w:val="aff0"/>
          <w:rFonts w:ascii="標楷體" w:hAnsi="標楷體"/>
        </w:rPr>
        <w:footnoteRef/>
      </w:r>
      <w:r w:rsidRPr="003E25DD">
        <w:rPr>
          <w:rFonts w:ascii="標楷體" w:hAnsi="標楷體"/>
        </w:rPr>
        <w:t xml:space="preserve"> </w:t>
      </w:r>
      <w:r w:rsidRPr="003E25DD">
        <w:rPr>
          <w:rFonts w:ascii="標楷體" w:hAnsi="標楷體" w:hint="eastAsia"/>
        </w:rPr>
        <w:t>人類做為地球上唯一具有知性，因而具有自己給自己建立任意目的能力之存在者，固可稱為自然的主人，且若把自然</w:t>
      </w:r>
      <w:proofErr w:type="gramStart"/>
      <w:r w:rsidRPr="003E25DD">
        <w:rPr>
          <w:rFonts w:ascii="標楷體" w:hAnsi="標楷體" w:hint="eastAsia"/>
        </w:rPr>
        <w:t>看做</w:t>
      </w:r>
      <w:proofErr w:type="gramEnd"/>
      <w:r w:rsidRPr="003E25DD">
        <w:rPr>
          <w:rFonts w:ascii="標楷體" w:hAnsi="標楷體" w:hint="eastAsia"/>
        </w:rPr>
        <w:t>一個目的論系統，必須按照其使命作為自然的最後目的。一般來說能為自己建立目的，並</w:t>
      </w:r>
      <w:proofErr w:type="gramStart"/>
      <w:r w:rsidRPr="003E25DD">
        <w:rPr>
          <w:rFonts w:ascii="標楷體" w:hAnsi="標楷體" w:hint="eastAsia"/>
        </w:rPr>
        <w:t>適合著</w:t>
      </w:r>
      <w:proofErr w:type="gramEnd"/>
      <w:r w:rsidRPr="003E25DD">
        <w:rPr>
          <w:rFonts w:ascii="標楷體" w:hAnsi="標楷體" w:hint="eastAsia"/>
        </w:rPr>
        <w:t>他的一般自由目的之準則而把自然當作手段，這是自然關於外在於他的終極目的所能做到的，因而這事就能被</w:t>
      </w:r>
      <w:proofErr w:type="gramStart"/>
      <w:r w:rsidRPr="003E25DD">
        <w:rPr>
          <w:rFonts w:ascii="標楷體" w:hAnsi="標楷體" w:hint="eastAsia"/>
        </w:rPr>
        <w:t>看做</w:t>
      </w:r>
      <w:proofErr w:type="gramEnd"/>
      <w:r w:rsidRPr="003E25DD">
        <w:rPr>
          <w:rFonts w:ascii="標楷體" w:hAnsi="標楷體" w:hint="eastAsia"/>
        </w:rPr>
        <w:t>自然的最後目的，對於一個具有理性的存在者，我們就不能再問：他是為了什麼而實存的。他的存有本身即具有最高目的，所以人對於創造來說就是終極目的，若沒有這個終極目的，相互從屬目的鏈條就不會完整的建立起來，但也是在這個僅僅做為道德主體的人中，才能找到在目的上無條件的立法</w:t>
      </w:r>
      <w:r w:rsidRPr="003E25DD">
        <w:rPr>
          <w:rFonts w:ascii="新細明體" w:eastAsia="新細明體" w:hAnsi="新細明體" w:hint="eastAsia"/>
        </w:rPr>
        <w:t>，</w:t>
      </w:r>
      <w:r w:rsidRPr="003E25DD">
        <w:rPr>
          <w:rFonts w:ascii="標楷體" w:hAnsi="標楷體" w:hint="eastAsia"/>
        </w:rPr>
        <w:t>詳見三大批判合集（下）實踐理性批判，[德]康德（Immanuel Kant）、楊</w:t>
      </w:r>
      <w:proofErr w:type="gramStart"/>
      <w:r w:rsidRPr="003E25DD">
        <w:rPr>
          <w:rFonts w:ascii="標楷體" w:hAnsi="標楷體" w:hint="eastAsia"/>
        </w:rPr>
        <w:t>祖陶校</w:t>
      </w:r>
      <w:proofErr w:type="gramEnd"/>
      <w:r w:rsidRPr="003E25DD">
        <w:rPr>
          <w:rFonts w:ascii="標楷體" w:hAnsi="標楷體" w:hint="eastAsia"/>
        </w:rPr>
        <w:t>，（北京）人民出版社，西元</w:t>
      </w:r>
      <w:r w:rsidRPr="003E25DD">
        <w:rPr>
          <w:rFonts w:ascii="標楷體" w:hAnsi="標楷體"/>
        </w:rPr>
        <w:t>20</w:t>
      </w:r>
      <w:r w:rsidRPr="003E25DD">
        <w:rPr>
          <w:rFonts w:ascii="標楷體" w:hAnsi="標楷體" w:hint="eastAsia"/>
        </w:rPr>
        <w:t>09年</w:t>
      </w:r>
      <w:r w:rsidRPr="003E25DD">
        <w:rPr>
          <w:rFonts w:ascii="標楷體" w:hAnsi="標楷體"/>
        </w:rPr>
        <w:t>9</w:t>
      </w:r>
      <w:r w:rsidRPr="003E25DD">
        <w:rPr>
          <w:rFonts w:ascii="標楷體" w:hAnsi="標楷體" w:hint="eastAsia"/>
        </w:rPr>
        <w:t>月</w:t>
      </w:r>
      <w:r w:rsidRPr="003E25DD">
        <w:rPr>
          <w:rFonts w:ascii="標楷體" w:hAnsi="標楷體"/>
        </w:rPr>
        <w:t>1</w:t>
      </w:r>
      <w:r w:rsidRPr="003E25DD">
        <w:rPr>
          <w:rFonts w:ascii="標楷體" w:hAnsi="標楷體" w:hint="eastAsia"/>
        </w:rPr>
        <w:t>日，頁45-70。</w:t>
      </w:r>
    </w:p>
  </w:footnote>
  <w:footnote w:id="22">
    <w:p w:rsidR="00EB593C" w:rsidRPr="003E25DD" w:rsidRDefault="00EB593C" w:rsidP="00703F5F">
      <w:pPr>
        <w:pStyle w:val="afe"/>
        <w:ind w:left="198" w:hangingChars="90" w:hanging="198"/>
        <w:jc w:val="both"/>
        <w:rPr>
          <w:rFonts w:ascii="標楷體" w:hAnsi="標楷體"/>
        </w:rPr>
      </w:pPr>
      <w:r w:rsidRPr="003E25DD">
        <w:rPr>
          <w:rStyle w:val="aff0"/>
          <w:rFonts w:ascii="標楷體" w:hAnsi="標楷體"/>
        </w:rPr>
        <w:footnoteRef/>
      </w:r>
      <w:r w:rsidRPr="003E25DD">
        <w:rPr>
          <w:rFonts w:ascii="標楷體" w:hAnsi="標楷體"/>
        </w:rPr>
        <w:t xml:space="preserve"> Ernst-Wolfgang Böckenförde (born 19 September 1930 in Kassel) is one of Germany's most prominent legal scholars and a former judge on Germany's Federal Constitutional Court. He is Professor Emeritus at the University of Freiburg and the author of more than 20 books and 80 articles dealing with legal and constitutional theory, as well as political philosophy and Catholic political thought. Böckenförde is considered a member of the Ritter-School.</w:t>
      </w:r>
    </w:p>
  </w:footnote>
  <w:footnote w:id="23">
    <w:p w:rsidR="00EB593C" w:rsidRPr="003E25DD" w:rsidRDefault="00EB593C" w:rsidP="00703F5F">
      <w:pPr>
        <w:pStyle w:val="afe"/>
        <w:ind w:left="198" w:hangingChars="90" w:hanging="198"/>
        <w:jc w:val="both"/>
        <w:rPr>
          <w:rFonts w:ascii="標楷體" w:hAnsi="標楷體"/>
        </w:rPr>
      </w:pPr>
      <w:r w:rsidRPr="003E25DD">
        <w:rPr>
          <w:rStyle w:val="aff0"/>
          <w:rFonts w:ascii="標楷體" w:hAnsi="標楷體"/>
        </w:rPr>
        <w:footnoteRef/>
      </w:r>
      <w:r w:rsidRPr="003E25DD">
        <w:rPr>
          <w:rFonts w:ascii="標楷體" w:hAnsi="標楷體"/>
        </w:rPr>
        <w:t xml:space="preserve"> </w:t>
      </w:r>
      <w:r w:rsidRPr="003E25DD">
        <w:rPr>
          <w:rFonts w:ascii="標楷體" w:hAnsi="標楷體" w:hint="eastAsia"/>
        </w:rPr>
        <w:t>此號解釋之評釋，見許宗力，法與國家權力（二），憲法</w:t>
      </w:r>
      <w:proofErr w:type="gramStart"/>
      <w:r w:rsidRPr="003E25DD">
        <w:rPr>
          <w:rFonts w:ascii="標楷體" w:hAnsi="標楷體" w:hint="eastAsia"/>
        </w:rPr>
        <w:t>違憲乎</w:t>
      </w:r>
      <w:proofErr w:type="gramEnd"/>
      <w:r w:rsidRPr="003E25DD">
        <w:rPr>
          <w:rFonts w:ascii="標楷體" w:hAnsi="標楷體" w:hint="eastAsia"/>
        </w:rPr>
        <w:t>，元照，西元2007年1月，頁343-381。</w:t>
      </w:r>
    </w:p>
  </w:footnote>
  <w:footnote w:id="24">
    <w:p w:rsidR="00EB593C" w:rsidRPr="003E25DD" w:rsidRDefault="00EB593C" w:rsidP="00703F5F">
      <w:pPr>
        <w:pStyle w:val="afe"/>
        <w:ind w:left="680" w:hanging="680"/>
        <w:rPr>
          <w:rFonts w:ascii="標楷體" w:hAnsi="標楷體"/>
        </w:rPr>
      </w:pPr>
      <w:r w:rsidRPr="003E25DD">
        <w:rPr>
          <w:rStyle w:val="aff0"/>
          <w:rFonts w:ascii="標楷體" w:hAnsi="標楷體"/>
        </w:rPr>
        <w:footnoteRef/>
      </w:r>
      <w:r w:rsidRPr="003E25DD">
        <w:rPr>
          <w:rFonts w:ascii="標楷體" w:hAnsi="標楷體"/>
        </w:rPr>
        <w:t xml:space="preserve"> </w:t>
      </w:r>
      <w:r w:rsidRPr="003E25DD">
        <w:rPr>
          <w:rFonts w:ascii="標楷體" w:hAnsi="標楷體" w:hint="eastAsia"/>
        </w:rPr>
        <w:t>換言之，抵抗權發生之前提，在於司法院大法官喪失解釋憲法的功能。</w:t>
      </w:r>
    </w:p>
  </w:footnote>
  <w:footnote w:id="25">
    <w:p w:rsidR="00EB593C" w:rsidRPr="003E25DD" w:rsidRDefault="00EB593C" w:rsidP="00703F5F">
      <w:pPr>
        <w:pStyle w:val="afe"/>
        <w:ind w:left="264" w:hangingChars="120" w:hanging="264"/>
        <w:jc w:val="both"/>
        <w:rPr>
          <w:rFonts w:ascii="標楷體" w:hAnsi="標楷體"/>
        </w:rPr>
      </w:pPr>
      <w:r w:rsidRPr="003E25DD">
        <w:rPr>
          <w:rStyle w:val="aff0"/>
          <w:rFonts w:ascii="標楷體" w:hAnsi="標楷體"/>
        </w:rPr>
        <w:footnoteRef/>
      </w:r>
      <w:r w:rsidRPr="003E25DD">
        <w:rPr>
          <w:rFonts w:ascii="標楷體" w:hAnsi="標楷體" w:hint="eastAsia"/>
        </w:rPr>
        <w:t xml:space="preserve"> 司法實務可從司法院釋字525號解釋理由書就行政法規之廢止或變更稱，法治國為憲法基本原則之一，法治國原則首重人民權利之維護、法秩序之安定及誠實信用原則之遵守。人民對公權力行使結果所生之合理信賴，法律自應予以適當保障，此乃信賴保護之法理基礎，亦為行政程序法第119條、第120條及第126條等相關規定之</w:t>
      </w:r>
      <w:proofErr w:type="gramStart"/>
      <w:r w:rsidRPr="003E25DD">
        <w:rPr>
          <w:rFonts w:ascii="標楷體" w:hAnsi="標楷體" w:hint="eastAsia"/>
        </w:rPr>
        <w:t>所由設</w:t>
      </w:r>
      <w:proofErr w:type="gramEnd"/>
      <w:r w:rsidRPr="003E25DD">
        <w:rPr>
          <w:rFonts w:ascii="標楷體" w:hAnsi="標楷體" w:hint="eastAsia"/>
        </w:rPr>
        <w:t>。行政法規（包括法規命令、解釋性或裁量性行政規則）之廢止或變更，於人民權利之影響，並不亞於前述行政程序法所規範行政處分之撤銷或廢止，故行政法規除預先定有施行期間或經有權機關認定係因情事變遷而停止適用，不生信賴保護問題外，制定或發布法規之機關固得依法定程序予以修改或廢止，惟應兼顧規範對象值得保護之信賴利益，而給予適當保障，方符憲法保障人民權利之意旨等語。同院釋字574號解釋就法律溯及適用，立法者即應制定過渡條款稱，法治國原則為憲法之基本原則，首重人民權利之維護、法秩序之安定及信賴保護原則之遵守。因此，法律一旦發生變動，除法律有溯及適用之特別規定者外，原則上係自法律公布生效日起，向將來發生效力。</w:t>
      </w:r>
      <w:proofErr w:type="gramStart"/>
      <w:r w:rsidRPr="003E25DD">
        <w:rPr>
          <w:rFonts w:ascii="標楷體" w:hAnsi="標楷體" w:hint="eastAsia"/>
        </w:rPr>
        <w:t>惟</w:t>
      </w:r>
      <w:proofErr w:type="gramEnd"/>
      <w:r w:rsidRPr="003E25DD">
        <w:rPr>
          <w:rFonts w:ascii="標楷體" w:hAnsi="標楷體" w:hint="eastAsia"/>
        </w:rPr>
        <w:t>人類生活有其連續性，因此新法雖無溯及效力，而係適用於新法生效後始完全實現之構成要件事實，然對人民依舊法所建立之生活秩序，仍難免發生影響。此時立法者於不違反法律平等適用之原則下，固有其自由形成空間。惟如人民依該修正前法律已取得之權益及因此所生之合理信賴，因該法律修正而向將來受不利影響者，立法者即應制定過渡條款，以適度排除新法於生效後之適用，或採取其他合理之補救措施，</w:t>
      </w:r>
      <w:proofErr w:type="gramStart"/>
      <w:r w:rsidRPr="003E25DD">
        <w:rPr>
          <w:rFonts w:ascii="標楷體" w:hAnsi="標楷體" w:hint="eastAsia"/>
        </w:rPr>
        <w:t>俾</w:t>
      </w:r>
      <w:proofErr w:type="gramEnd"/>
      <w:r w:rsidRPr="003E25DD">
        <w:rPr>
          <w:rFonts w:ascii="標楷體" w:hAnsi="標楷體" w:hint="eastAsia"/>
        </w:rPr>
        <w:t>符法治國之法安定性原則及信賴保護原則等語。同院釋字第589號就政務人員退撫條例就受任期保障者無月退金規定違憲部分稱，法治國原則為憲法之基本原則，首重人民權利之維護、法秩序之安定及信賴保護原則之遵守。行政法規公布施行後，制定或發布法規之機關依法定程序予以修改或廢止時，應兼顧規範對象信賴利益之保護。受規範對象如已在因法規施行而產生信賴基礎之存續期間內，對構成信賴要件之事實，有客觀上具體表現之行為，且有值得保護之利益者，即應受信賴保護原則之保障。至於如何保障其信賴利益，究係採取減輕或避免其損害，或避免影響其依法所取得法律上地位等方法，則</w:t>
      </w:r>
      <w:proofErr w:type="gramStart"/>
      <w:r w:rsidRPr="003E25DD">
        <w:rPr>
          <w:rFonts w:ascii="標楷體" w:hAnsi="標楷體" w:hint="eastAsia"/>
        </w:rPr>
        <w:t>須衡酌法</w:t>
      </w:r>
      <w:proofErr w:type="gramEnd"/>
      <w:r w:rsidRPr="003E25DD">
        <w:rPr>
          <w:rFonts w:ascii="標楷體" w:hAnsi="標楷體" w:hint="eastAsia"/>
        </w:rPr>
        <w:t>秩序變動所追求之政策目的、國家財政負擔能力等公益因素及信賴利益之輕重、信賴利益所依據之基礎法規所表現之意義與價值等為合理之規定。如信賴利益所依據之基礎法規，其作用不僅在保障私人利益之法律地位而已，更具有藉該法律地位之保障以實現公益之目的者，則因該基礎法規之變動所涉及信賴利益之保護，即應予強化以避免其受損害，</w:t>
      </w:r>
      <w:proofErr w:type="gramStart"/>
      <w:r w:rsidRPr="003E25DD">
        <w:rPr>
          <w:rFonts w:ascii="標楷體" w:hAnsi="標楷體" w:hint="eastAsia"/>
        </w:rPr>
        <w:t>俾</w:t>
      </w:r>
      <w:proofErr w:type="gramEnd"/>
      <w:r w:rsidRPr="003E25DD">
        <w:rPr>
          <w:rFonts w:ascii="標楷體" w:hAnsi="標楷體" w:hint="eastAsia"/>
        </w:rPr>
        <w:t>使該基礎法規所欲實現之公益目的，亦得確保等語，加以推論法治國原則之實質內涵。</w:t>
      </w:r>
    </w:p>
  </w:footnote>
  <w:footnote w:id="26">
    <w:p w:rsidR="00EB593C" w:rsidRPr="003E25DD" w:rsidRDefault="00EB593C" w:rsidP="0002725D">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hint="eastAsia"/>
        </w:rPr>
        <w:t xml:space="preserve"> 英國大憲章</w:t>
      </w:r>
      <w:proofErr w:type="gramStart"/>
      <w:r w:rsidRPr="003E25DD">
        <w:rPr>
          <w:rFonts w:ascii="標楷體" w:hAnsi="標楷體" w:hint="eastAsia"/>
        </w:rPr>
        <w:t>第39章英王</w:t>
      </w:r>
      <w:proofErr w:type="gramEnd"/>
      <w:r w:rsidRPr="003E25DD">
        <w:rPr>
          <w:rFonts w:ascii="標楷體" w:hAnsi="標楷體" w:hint="eastAsia"/>
        </w:rPr>
        <w:t>約翰不隨意拘捕的承諾；而「正當法律程序」一詞，則首見於西元1354年該憲章的法規式翻版：「任何人非經法律正當程序之審理，不應被逐出其土地或住宅，或被逮捕、剝奪繼承權或處死」。前揭「正當法律程序」，依其文義，似僅指「程序」，尤其「司法程序」而言，且限於立法者所規定者。詳見吳庚，行政爭</w:t>
      </w:r>
      <w:proofErr w:type="gramStart"/>
      <w:r w:rsidRPr="003E25DD">
        <w:rPr>
          <w:rFonts w:ascii="標楷體" w:hAnsi="標楷體" w:hint="eastAsia"/>
        </w:rPr>
        <w:t>訟</w:t>
      </w:r>
      <w:proofErr w:type="gramEnd"/>
      <w:r w:rsidRPr="003E25DD">
        <w:rPr>
          <w:rFonts w:ascii="標楷體" w:hAnsi="標楷體" w:hint="eastAsia"/>
        </w:rPr>
        <w:t>法，三民書局，95年9月，第3版，頁78。</w:t>
      </w:r>
    </w:p>
  </w:footnote>
  <w:footnote w:id="27">
    <w:p w:rsidR="00EB593C" w:rsidRPr="003E25DD" w:rsidRDefault="00EB593C" w:rsidP="0002725D">
      <w:pPr>
        <w:pStyle w:val="afe"/>
        <w:ind w:left="242" w:hangingChars="110" w:hanging="242"/>
        <w:rPr>
          <w:rFonts w:ascii="標楷體" w:hAnsi="標楷體"/>
        </w:rPr>
      </w:pPr>
      <w:r w:rsidRPr="003E25DD">
        <w:rPr>
          <w:rStyle w:val="aff0"/>
          <w:rFonts w:ascii="標楷體" w:hAnsi="標楷體"/>
        </w:rPr>
        <w:footnoteRef/>
      </w:r>
      <w:r w:rsidRPr="003E25DD">
        <w:rPr>
          <w:rFonts w:ascii="標楷體" w:hAnsi="標楷體" w:hint="eastAsia"/>
        </w:rPr>
        <w:t xml:space="preserve"> 美國聯邦最高法院對此體系解釋，賦予該條款憲法意義，謂：該條款「顯然不欲聽任立法部門隨意制定任何程序，其毋寧無對於立法權，亦對於行政權與司法權之限制，故而不能解為：任由立法者，依其意志，規定任何程序為『正當法律程序』」。是則，美國憲法上所謂正當法律程序，乃在確保國家行為（含立法、司法與行政之行為）之公平合理。美國聯邦憲法增修條文第5條規定：「No person shall …be deprived of life，liberty，or property，without due process of law（任何人…非經正當法律程序，不應受生命、自由或財產之剝奪）」、第14條第1項規定：「</w:t>
      </w:r>
      <w:proofErr w:type="gramStart"/>
      <w:r w:rsidRPr="003E25DD">
        <w:rPr>
          <w:rFonts w:ascii="標楷體" w:hAnsi="標楷體" w:hint="eastAsia"/>
        </w:rPr>
        <w:t>（</w:t>
      </w:r>
      <w:proofErr w:type="gramEnd"/>
      <w:r w:rsidRPr="003E25DD">
        <w:rPr>
          <w:rFonts w:ascii="標楷體" w:hAnsi="標楷體" w:hint="eastAsia"/>
        </w:rPr>
        <w:t>All persons born or naturalized in the United States, and subject to the jurisdiction thereof, are citizens of th</w:t>
      </w:r>
      <w:r w:rsidRPr="003E25DD">
        <w:rPr>
          <w:rFonts w:ascii="標楷體" w:hAnsi="標楷體"/>
        </w:rPr>
        <w:t>e United States and of the State wherein they reside. No State shall make or enforce any law which shall abridge the privileges or immunities of citizens of the United States; nor shall any State deprive any person of life, liberty, or property, without du</w:t>
      </w:r>
      <w:r w:rsidRPr="003E25DD">
        <w:rPr>
          <w:rFonts w:ascii="標楷體" w:hAnsi="標楷體" w:hint="eastAsia"/>
        </w:rPr>
        <w:t>e process of law; nor deny to any person within its jurisdiction the equal protection of the laws.）在沒有正當法律程序的情形下，沒有一個州能夠制訂執行剝奪美國市民的特權與豁免權；沒有一個州能夠剝奪</w:t>
      </w:r>
      <w:proofErr w:type="gramStart"/>
      <w:r w:rsidRPr="003E25DD">
        <w:rPr>
          <w:rFonts w:ascii="標楷體" w:hAnsi="標楷體" w:hint="eastAsia"/>
        </w:rPr>
        <w:t>一</w:t>
      </w:r>
      <w:proofErr w:type="gramEnd"/>
      <w:r w:rsidRPr="003E25DD">
        <w:rPr>
          <w:rFonts w:ascii="標楷體" w:hAnsi="標楷體" w:hint="eastAsia"/>
        </w:rPr>
        <w:t>個人的生命自由財產；不能拒絕任何</w:t>
      </w:r>
      <w:proofErr w:type="gramStart"/>
      <w:r w:rsidRPr="003E25DD">
        <w:rPr>
          <w:rFonts w:ascii="標楷體" w:hAnsi="標楷體" w:hint="eastAsia"/>
        </w:rPr>
        <w:t>一</w:t>
      </w:r>
      <w:proofErr w:type="gramEnd"/>
      <w:r w:rsidRPr="003E25DD">
        <w:rPr>
          <w:rFonts w:ascii="標楷體" w:hAnsi="標楷體" w:hint="eastAsia"/>
        </w:rPr>
        <w:t>個人受到法律公平審判及保護的權利」，通稱「正當程序條款」，即所謂「正當法律程序」，詳見湯德宗，行政程序法論</w:t>
      </w:r>
      <w:r w:rsidRPr="003E25DD">
        <w:rPr>
          <w:rFonts w:ascii="標楷體" w:hAnsi="標楷體"/>
        </w:rPr>
        <w:t>-</w:t>
      </w:r>
      <w:r w:rsidRPr="003E25DD">
        <w:rPr>
          <w:rFonts w:ascii="標楷體" w:hAnsi="標楷體" w:hint="eastAsia"/>
        </w:rPr>
        <w:t>論正當行政程序，元照出版公司，西元</w:t>
      </w:r>
      <w:r w:rsidRPr="003E25DD">
        <w:rPr>
          <w:rFonts w:ascii="標楷體" w:hAnsi="標楷體"/>
        </w:rPr>
        <w:t>2005</w:t>
      </w:r>
      <w:r w:rsidRPr="003E25DD">
        <w:rPr>
          <w:rFonts w:ascii="標楷體" w:hAnsi="標楷體" w:hint="eastAsia"/>
        </w:rPr>
        <w:t>年</w:t>
      </w:r>
      <w:r w:rsidRPr="003E25DD">
        <w:rPr>
          <w:rFonts w:ascii="標楷體" w:hAnsi="標楷體"/>
        </w:rPr>
        <w:t>2</w:t>
      </w:r>
      <w:r w:rsidRPr="003E25DD">
        <w:rPr>
          <w:rFonts w:ascii="標楷體" w:hAnsi="標楷體" w:hint="eastAsia"/>
        </w:rPr>
        <w:t>月</w:t>
      </w:r>
      <w:r w:rsidRPr="003E25DD">
        <w:rPr>
          <w:rFonts w:ascii="標楷體" w:hAnsi="標楷體"/>
        </w:rPr>
        <w:t>2</w:t>
      </w:r>
      <w:r w:rsidRPr="003E25DD">
        <w:rPr>
          <w:rFonts w:ascii="標楷體" w:hAnsi="標楷體" w:hint="eastAsia"/>
        </w:rPr>
        <w:t>日版，頁</w:t>
      </w:r>
      <w:r w:rsidRPr="003E25DD">
        <w:rPr>
          <w:rFonts w:ascii="標楷體" w:hAnsi="標楷體"/>
        </w:rPr>
        <w:t>169-174</w:t>
      </w:r>
      <w:r w:rsidRPr="003E25DD">
        <w:rPr>
          <w:rFonts w:ascii="標楷體" w:hAnsi="標楷體" w:hint="eastAsia"/>
        </w:rPr>
        <w:t>、頁</w:t>
      </w:r>
      <w:r w:rsidRPr="003E25DD">
        <w:rPr>
          <w:rFonts w:ascii="標楷體" w:hAnsi="標楷體"/>
        </w:rPr>
        <w:t>199-200</w:t>
      </w:r>
      <w:r w:rsidRPr="003E25DD">
        <w:rPr>
          <w:rFonts w:ascii="標楷體" w:hAnsi="標楷體" w:hint="eastAsia"/>
        </w:rPr>
        <w:t>。</w:t>
      </w:r>
    </w:p>
  </w:footnote>
  <w:footnote w:id="28">
    <w:p w:rsidR="00EB593C" w:rsidRPr="003E25DD" w:rsidRDefault="00EB593C" w:rsidP="00703F5F">
      <w:pPr>
        <w:pStyle w:val="afe"/>
        <w:ind w:left="680" w:hanging="680"/>
        <w:rPr>
          <w:rFonts w:ascii="標楷體" w:hAnsi="標楷體"/>
        </w:rPr>
      </w:pPr>
      <w:r w:rsidRPr="003E25DD">
        <w:rPr>
          <w:rStyle w:val="aff0"/>
          <w:rFonts w:ascii="標楷體" w:hAnsi="標楷體"/>
        </w:rPr>
        <w:footnoteRef/>
      </w:r>
      <w:r w:rsidRPr="003E25DD">
        <w:rPr>
          <w:rFonts w:ascii="標楷體" w:hAnsi="標楷體" w:hint="eastAsia"/>
        </w:rPr>
        <w:t xml:space="preserve"> 葉俊榮，環境行政的正當法律程序，三民書局，西元1993年4月初版，頁81。</w:t>
      </w:r>
    </w:p>
  </w:footnote>
  <w:footnote w:id="29">
    <w:p w:rsidR="00EB593C" w:rsidRPr="003E25DD" w:rsidRDefault="00EB593C" w:rsidP="00703F5F">
      <w:pPr>
        <w:pStyle w:val="afe"/>
        <w:ind w:left="680" w:hanging="680"/>
        <w:rPr>
          <w:rFonts w:ascii="標楷體" w:hAnsi="標楷體"/>
        </w:rPr>
      </w:pPr>
      <w:r w:rsidRPr="003E25DD">
        <w:rPr>
          <w:rStyle w:val="aff0"/>
          <w:rFonts w:ascii="標楷體" w:hAnsi="標楷體"/>
        </w:rPr>
        <w:footnoteRef/>
      </w:r>
      <w:r w:rsidRPr="003E25DD">
        <w:rPr>
          <w:rFonts w:ascii="標楷體" w:hAnsi="標楷體" w:hint="eastAsia"/>
        </w:rPr>
        <w:t xml:space="preserve"> 湯德宗，同前揭</w:t>
      </w:r>
      <w:proofErr w:type="gramStart"/>
      <w:r w:rsidRPr="003E25DD">
        <w:rPr>
          <w:rFonts w:ascii="標楷體" w:hAnsi="標楷體" w:hint="eastAsia"/>
        </w:rPr>
        <w:t>註</w:t>
      </w:r>
      <w:proofErr w:type="gramEnd"/>
      <w:r w:rsidRPr="003E25DD">
        <w:rPr>
          <w:rFonts w:ascii="標楷體" w:hAnsi="標楷體" w:hint="eastAsia"/>
        </w:rPr>
        <w:t>2</w:t>
      </w:r>
      <w:r w:rsidR="00F52396" w:rsidRPr="003E25DD">
        <w:rPr>
          <w:rFonts w:ascii="標楷體" w:hAnsi="標楷體" w:hint="eastAsia"/>
        </w:rPr>
        <w:t>6</w:t>
      </w:r>
      <w:r w:rsidRPr="003E25DD">
        <w:rPr>
          <w:rFonts w:ascii="標楷體" w:hAnsi="標楷體" w:hint="eastAsia"/>
        </w:rPr>
        <w:t>，頁205、361。</w:t>
      </w:r>
    </w:p>
  </w:footnote>
  <w:footnote w:id="30">
    <w:p w:rsidR="00EB593C" w:rsidRPr="003E25DD" w:rsidRDefault="00EB593C" w:rsidP="00703F5F">
      <w:pPr>
        <w:pStyle w:val="afe"/>
        <w:ind w:left="242" w:hangingChars="110" w:hanging="242"/>
        <w:rPr>
          <w:rFonts w:ascii="標楷體" w:hAnsi="標楷體"/>
        </w:rPr>
      </w:pPr>
      <w:r w:rsidRPr="003E25DD">
        <w:rPr>
          <w:rStyle w:val="aff0"/>
          <w:rFonts w:ascii="標楷體" w:hAnsi="標楷體"/>
        </w:rPr>
        <w:footnoteRef/>
      </w:r>
      <w:r w:rsidRPr="003E25DD">
        <w:rPr>
          <w:rFonts w:ascii="標楷體" w:hAnsi="標楷體" w:hint="eastAsia"/>
        </w:rPr>
        <w:t xml:space="preserve"> 我國司法實務上最早從司法院釋字第271號吳庚大法官於不同意見書中，提出以正當法律程序，解釋憲法第8條人身自由保障條款之主張。此後，司法院釋字第384號就檢肅流氓條例違憲案、釋字第392號就檢察官羈押權的行使 ，適用正當法律程序，其後歷年司法院大法官解釋對於正當法律程序與訴訟基本權之描述更</w:t>
      </w:r>
      <w:proofErr w:type="gramStart"/>
      <w:r w:rsidRPr="003E25DD">
        <w:rPr>
          <w:rFonts w:ascii="標楷體" w:hAnsi="標楷體" w:hint="eastAsia"/>
        </w:rPr>
        <w:t>加深加廣逐次</w:t>
      </w:r>
      <w:proofErr w:type="gramEnd"/>
      <w:r w:rsidRPr="003E25DD">
        <w:rPr>
          <w:rFonts w:ascii="標楷體" w:hAnsi="標楷體" w:hint="eastAsia"/>
        </w:rPr>
        <w:t>演進，例如：司法院釋字第418號提出以「給予當事人申辯及提出證據之機會」與「法官斟酌事證而為公平之裁判」作為「程序上的正當程序」之內涵。至於在「實質上的正當程序」方面，其雖承認立法者有自由形成空間，但</w:t>
      </w:r>
      <w:proofErr w:type="gramStart"/>
      <w:r w:rsidRPr="003E25DD">
        <w:rPr>
          <w:rFonts w:ascii="標楷體" w:hAnsi="標楷體" w:hint="eastAsia"/>
        </w:rPr>
        <w:t>仍應衡酌</w:t>
      </w:r>
      <w:proofErr w:type="gramEnd"/>
      <w:r w:rsidRPr="003E25DD">
        <w:rPr>
          <w:rFonts w:ascii="標楷體" w:hAnsi="標楷體" w:hint="eastAsia"/>
        </w:rPr>
        <w:t>權利之具體內涵、訴訟案件之性質及既有訴訟制度之功能等因素以「法律」妥為合理規定。司法院釋字第436號則就「程序上的正當程序」，則將「獨立、公正之審判機關與程序」作為正當法律程序之最低要求。至於在「實質上的正當程序」方面，其亦指出「規定軍事審判程序之法律涉及軍人權利之限制者，亦應遵守憲法第23條之比例原則」。司法院釋字第442號將「依法定程序提起訴訟及受公平之審判」列為「程序上的正當程序」，至於立法機關衡量訴訟性質、針對訴訟救濟應循之審級制度及相關程序「以法律為合理之規定」，則定位為「實質上的正當程序」，此亦為憲法第16條訴訟權之核心概念。林永謀大法官於同號解釋協同意見書中亦指出，憲法第16條所定人民有訴訟之權，此固在使人民為實現其憲法上所保障之自由、權利，得向國家所設之司法機關提起訴訟之制度性保障；惟此人民訴訟權之制度性保障，其本質內容，僅係保障人民有權向此等司法機關提起訴訟，期以「正當程序」獲得公平審判，並不得藉故予以剝奪之權利。自此即可窺出「正當法律程序原則」於訴訟權領域適用之憲法依據，即為憲法第16條規定。其他諸如司法院釋字第446號之「訴訟上受公正、迅速審判」、司法院釋字第482號之「向法院提起適時審判之請求權」、「聽審」、「公正程序」、「公開審判請求權」、「程序上之平等權」、司法院釋字第512號之「依法定程序提起訴訟及受公平審判之權利」以及司法院釋字第574號之「國家應提供有效之制度保障，除立法機關須制定法律，為適當之法院組織及訴訟程序之規定外，法院於適用法律時，亦須以此為目標，</w:t>
      </w:r>
      <w:proofErr w:type="gramStart"/>
      <w:r w:rsidRPr="003E25DD">
        <w:rPr>
          <w:rFonts w:ascii="標楷體" w:hAnsi="標楷體" w:hint="eastAsia"/>
        </w:rPr>
        <w:t>俾</w:t>
      </w:r>
      <w:proofErr w:type="gramEnd"/>
      <w:r w:rsidRPr="003E25DD">
        <w:rPr>
          <w:rFonts w:ascii="標楷體" w:hAnsi="標楷體" w:hint="eastAsia"/>
        </w:rPr>
        <w:t>人民於其權利受侵害時，有及時、充分回復並實現其權利之可能」，均可定位為「程序上的正當程序」，而此等本正當法律程序之原則對當事人予以充分之程序保障，即為憲法第16條保障人民訴訟權之本旨，此亦可從司法院釋字第574號則就有關「憲法第16條所規定之訴訟權，係以人民於其權利遭受侵害時，得依正當法律程序請求法院救濟為其核心內容」之強調，可得到印證。至於諸如司法院釋字第512號之「訴訟救濟應循之審級、程序及相關要件，應由立法機關衡量訴訟案件之種類、性質、訴訟政策目的，以及訴訟制度之功能等因素，以法律為正當合理之規定」以及司法院釋字第574號之「訴訟</w:t>
      </w:r>
      <w:proofErr w:type="gramStart"/>
      <w:r w:rsidRPr="003E25DD">
        <w:rPr>
          <w:rFonts w:ascii="標楷體" w:hAnsi="標楷體" w:hint="eastAsia"/>
        </w:rPr>
        <w:t>程序倘未損</w:t>
      </w:r>
      <w:proofErr w:type="gramEnd"/>
      <w:r w:rsidRPr="003E25DD">
        <w:rPr>
          <w:rFonts w:ascii="標楷體" w:hAnsi="標楷體" w:hint="eastAsia"/>
        </w:rPr>
        <w:t>於訴訟權核心內容，立法者自得斟酌憲法上有效法律保護之要求，衡諸各種案件性質之不同，就其訴訟程序為合理之不同規定」，則可定位為「實質上的正當程序」。至於司法院釋字第582號則指出，憲法第16條規定人民有訴訟之權，就刑事審判上之被告而言，應使其在對審制度下，依當事人對等原則，享有充分之防禦權，</w:t>
      </w:r>
      <w:proofErr w:type="gramStart"/>
      <w:r w:rsidRPr="003E25DD">
        <w:rPr>
          <w:rFonts w:ascii="標楷體" w:hAnsi="標楷體" w:hint="eastAsia"/>
        </w:rPr>
        <w:t>俾</w:t>
      </w:r>
      <w:proofErr w:type="gramEnd"/>
      <w:r w:rsidRPr="003E25DD">
        <w:rPr>
          <w:rFonts w:ascii="標楷體" w:hAnsi="標楷體" w:hint="eastAsia"/>
        </w:rPr>
        <w:t>受公平審判之保障。刑事被告對證人有詰問之權，即屬該等權利之</w:t>
      </w:r>
      <w:proofErr w:type="gramStart"/>
      <w:r w:rsidRPr="003E25DD">
        <w:rPr>
          <w:rFonts w:ascii="標楷體" w:hAnsi="標楷體" w:hint="eastAsia"/>
        </w:rPr>
        <w:t>一</w:t>
      </w:r>
      <w:proofErr w:type="gramEnd"/>
      <w:r w:rsidRPr="003E25DD">
        <w:rPr>
          <w:rFonts w:ascii="標楷體" w:hAnsi="標楷體" w:hint="eastAsia"/>
        </w:rPr>
        <w:t>。在我國憲法上，不但為第16條之訴訟基本權所保障，且屬第8條第1項規定「非由法院依法定程序不得審問處罰」、對人民身體自由所保障之正當法律程序之一種權利。換言之，被告詰問證人之權利既係訴訟上之防禦權，又屬憲法正當法律程序所保障之權利，而此等憲法上權利之制度性保障，實有助於公平審判</w:t>
      </w:r>
      <w:proofErr w:type="gramStart"/>
      <w:r w:rsidRPr="003E25DD">
        <w:rPr>
          <w:rFonts w:ascii="標楷體" w:hAnsi="標楷體" w:hint="eastAsia"/>
        </w:rPr>
        <w:t>及發見真實</w:t>
      </w:r>
      <w:proofErr w:type="gramEnd"/>
      <w:r w:rsidRPr="003E25DD">
        <w:rPr>
          <w:rFonts w:ascii="標楷體" w:hAnsi="標楷體" w:hint="eastAsia"/>
        </w:rPr>
        <w:t>之實現，以達成刑事訴訟之目的。</w:t>
      </w:r>
      <w:proofErr w:type="gramStart"/>
      <w:r w:rsidRPr="003E25DD">
        <w:rPr>
          <w:rFonts w:ascii="標楷體" w:hAnsi="標楷體" w:hint="eastAsia"/>
        </w:rPr>
        <w:t>從而，</w:t>
      </w:r>
      <w:proofErr w:type="gramEnd"/>
      <w:r w:rsidRPr="003E25DD">
        <w:rPr>
          <w:rFonts w:ascii="標楷體" w:hAnsi="標楷體" w:hint="eastAsia"/>
        </w:rPr>
        <w:t>有關「被告詰問證人之權利」實可定位為「程序上的正當程序」，至其憲法依據則又涉及憲法第16條及第8條。</w:t>
      </w:r>
    </w:p>
  </w:footnote>
  <w:footnote w:id="31">
    <w:p w:rsidR="00EB593C" w:rsidRPr="003E25DD" w:rsidRDefault="00EB593C" w:rsidP="006371D4">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hint="eastAsia"/>
        </w:rPr>
        <w:t xml:space="preserve"> 指一般具有理性之人，基於知性直觀即可加以判斷，其概念類如行政處分之無效為「重大明顯」。蓋於行政法學理上對導致行政處分無效之瑕疵，主要有「重大說」(Schweretheorie)及「明顯說」(Evidenztheorie)二者，惟以「明顯說」為通說，亦即行政處分不僅須</w:t>
      </w:r>
      <w:proofErr w:type="gramStart"/>
      <w:r w:rsidRPr="003E25DD">
        <w:rPr>
          <w:rFonts w:ascii="標楷體" w:hAnsi="標楷體" w:hint="eastAsia"/>
        </w:rPr>
        <w:t>罹</w:t>
      </w:r>
      <w:proofErr w:type="gramEnd"/>
      <w:r w:rsidRPr="003E25DD">
        <w:rPr>
          <w:rFonts w:ascii="標楷體" w:hAnsi="標楷體" w:hint="eastAsia"/>
        </w:rPr>
        <w:t>有特別重大之瑕疵，且其瑕疵明顯者，始為無效之行政處分，德國行政程序法第44條亦</w:t>
      </w:r>
      <w:proofErr w:type="gramStart"/>
      <w:r w:rsidRPr="003E25DD">
        <w:rPr>
          <w:rFonts w:ascii="標楷體" w:hAnsi="標楷體" w:hint="eastAsia"/>
        </w:rPr>
        <w:t>採</w:t>
      </w:r>
      <w:proofErr w:type="gramEnd"/>
      <w:r w:rsidRPr="003E25DD">
        <w:rPr>
          <w:rFonts w:ascii="標楷體" w:hAnsi="標楷體" w:hint="eastAsia"/>
        </w:rPr>
        <w:t>明顯說。見陳敏，行政法總論，100年9月7版，頁401。</w:t>
      </w:r>
    </w:p>
  </w:footnote>
  <w:footnote w:id="32">
    <w:p w:rsidR="00EB593C" w:rsidRPr="003E25DD" w:rsidRDefault="00EB593C" w:rsidP="00703F5F">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hint="eastAsia"/>
        </w:rPr>
        <w:t xml:space="preserve"> 其所指為小</w:t>
      </w:r>
      <w:proofErr w:type="gramStart"/>
      <w:r w:rsidRPr="003E25DD">
        <w:rPr>
          <w:rFonts w:ascii="標楷體" w:hAnsi="標楷體" w:hint="eastAsia"/>
        </w:rPr>
        <w:t>林直樹</w:t>
      </w:r>
      <w:proofErr w:type="gramEnd"/>
      <w:r w:rsidRPr="003E25DD">
        <w:rPr>
          <w:rFonts w:ascii="標楷體" w:hAnsi="標楷體" w:hint="eastAsia"/>
        </w:rPr>
        <w:t>所稱1.憲法的破壞（革命）2.憲法的制定3.憲法的改正4.憲法的變遷之各種狀態。</w:t>
      </w:r>
    </w:p>
  </w:footnote>
  <w:footnote w:id="33">
    <w:p w:rsidR="00EB593C" w:rsidRPr="003E25DD" w:rsidRDefault="00EB593C" w:rsidP="00703F5F">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hint="eastAsia"/>
        </w:rPr>
        <w:t xml:space="preserve"> 參考司法院大法官釋字第31號解釋：「憲法第65條規定立法委員之任期為3年；第93條規定監察委員之任期為6年。該項任期本應自其就職之日起至屆滿憲法所定之期限為止，</w:t>
      </w:r>
      <w:proofErr w:type="gramStart"/>
      <w:r w:rsidRPr="003E25DD">
        <w:rPr>
          <w:rFonts w:ascii="標楷體" w:hAnsi="標楷體" w:hint="eastAsia"/>
        </w:rPr>
        <w:t>惟值國家</w:t>
      </w:r>
      <w:proofErr w:type="gramEnd"/>
      <w:r w:rsidRPr="003E25DD">
        <w:rPr>
          <w:rFonts w:ascii="標楷體" w:hAnsi="標楷體" w:hint="eastAsia"/>
        </w:rPr>
        <w:t>發生重大變故，事實上不能依法辦理次屆選舉時，若聽任立法、監察兩院職權之行使陷於停頓，則顯與憲法樹立五院制度之</w:t>
      </w:r>
      <w:proofErr w:type="gramStart"/>
      <w:r w:rsidRPr="003E25DD">
        <w:rPr>
          <w:rFonts w:ascii="標楷體" w:hAnsi="標楷體" w:hint="eastAsia"/>
        </w:rPr>
        <w:t>本旨相違</w:t>
      </w:r>
      <w:proofErr w:type="gramEnd"/>
      <w:r w:rsidRPr="003E25DD">
        <w:rPr>
          <w:rFonts w:ascii="標楷體" w:hAnsi="標楷體" w:hint="eastAsia"/>
        </w:rPr>
        <w:t>，故在第二屆委員未能依法選出集會與召集以前，自應仍由第一屆立法委員、監察委員繼續行使其職權。」</w:t>
      </w:r>
    </w:p>
  </w:footnote>
  <w:footnote w:id="34">
    <w:p w:rsidR="00EB593C" w:rsidRPr="003E25DD" w:rsidRDefault="00EB593C" w:rsidP="00703F5F">
      <w:pPr>
        <w:pStyle w:val="afe"/>
        <w:ind w:left="242" w:hangingChars="110" w:hanging="242"/>
        <w:jc w:val="both"/>
        <w:rPr>
          <w:rFonts w:ascii="標楷體" w:hAnsi="標楷體"/>
          <w:lang w:eastAsia="ja-JP"/>
        </w:rPr>
      </w:pPr>
      <w:r w:rsidRPr="003E25DD">
        <w:rPr>
          <w:rStyle w:val="aff0"/>
          <w:rFonts w:ascii="標楷體" w:hAnsi="標楷體"/>
        </w:rPr>
        <w:footnoteRef/>
      </w:r>
      <w:r w:rsidRPr="003E25DD">
        <w:rPr>
          <w:rFonts w:ascii="標楷體" w:hAnsi="標楷體"/>
        </w:rPr>
        <w:t xml:space="preserve"> </w:t>
      </w:r>
      <w:r w:rsidRPr="003E25DD">
        <w:rPr>
          <w:rFonts w:ascii="標楷體" w:hAnsi="標楷體" w:hint="eastAsia"/>
        </w:rPr>
        <w:t>參考司法院大法官釋字第261號解釋：「中央民意代表之任期制度為憲法所明定，第一屆中央民意代表當選就任後，國家遭遇重大變故，因未能改選而繼續行使職權，乃為維繫憲政體制所必要。</w:t>
      </w:r>
      <w:proofErr w:type="gramStart"/>
      <w:r w:rsidRPr="003E25DD">
        <w:rPr>
          <w:rFonts w:ascii="標楷體" w:hAnsi="標楷體" w:hint="eastAsia"/>
        </w:rPr>
        <w:t>惟</w:t>
      </w:r>
      <w:proofErr w:type="gramEnd"/>
      <w:r w:rsidRPr="003E25DD">
        <w:rPr>
          <w:rFonts w:ascii="標楷體" w:hAnsi="標楷體" w:hint="eastAsia"/>
        </w:rPr>
        <w:t>民意代表之定期改選，為反映民意，貫徹民主憲政之途徑，…</w:t>
      </w:r>
      <w:proofErr w:type="gramStart"/>
      <w:r w:rsidRPr="003E25DD">
        <w:rPr>
          <w:rFonts w:ascii="標楷體" w:hAnsi="標楷體" w:hint="eastAsia"/>
        </w:rPr>
        <w:t>…</w:t>
      </w:r>
      <w:proofErr w:type="gramEnd"/>
      <w:r w:rsidRPr="003E25DD">
        <w:rPr>
          <w:rFonts w:ascii="標楷體" w:hAnsi="標楷體" w:hint="eastAsia"/>
        </w:rPr>
        <w:t>為適應當前情勢，</w:t>
      </w:r>
      <w:proofErr w:type="gramStart"/>
      <w:r w:rsidRPr="003E25DD">
        <w:rPr>
          <w:rFonts w:ascii="標楷體" w:hAnsi="標楷體" w:hint="eastAsia"/>
        </w:rPr>
        <w:t>第一屆未定期</w:t>
      </w:r>
      <w:proofErr w:type="gramEnd"/>
      <w:r w:rsidRPr="003E25DD">
        <w:rPr>
          <w:rFonts w:ascii="標楷體" w:hAnsi="標楷體" w:hint="eastAsia"/>
        </w:rPr>
        <w:t>改選之中央民意代表除事實上已不能行使職權或經常不行使職權者，應即查明解職外，其餘應於中華民國80年12月31日以前終止行使職權，並由中央政府依憲法之精神、本解釋之意旨及有關法規，適時辦理全國性之次屆中央民意代表選舉，以確保憲政體制之運作。</w:t>
      </w:r>
      <w:r w:rsidRPr="003E25DD">
        <w:rPr>
          <w:rFonts w:ascii="標楷體" w:hAnsi="標楷體" w:hint="eastAsia"/>
          <w:lang w:eastAsia="ja-JP"/>
        </w:rPr>
        <w:t>」</w:t>
      </w:r>
    </w:p>
  </w:footnote>
  <w:footnote w:id="35">
    <w:p w:rsidR="00EB593C" w:rsidRPr="003E25DD" w:rsidRDefault="00EB593C" w:rsidP="00703F5F">
      <w:pPr>
        <w:pStyle w:val="afe"/>
        <w:ind w:left="242" w:hangingChars="110" w:hanging="242"/>
        <w:jc w:val="both"/>
        <w:rPr>
          <w:rFonts w:ascii="標楷體" w:hAnsi="標楷體"/>
          <w:lang w:eastAsia="ja-JP"/>
        </w:rPr>
      </w:pPr>
      <w:r w:rsidRPr="003E25DD">
        <w:rPr>
          <w:rStyle w:val="aff0"/>
          <w:rFonts w:ascii="標楷體" w:hAnsi="標楷體"/>
        </w:rPr>
        <w:footnoteRef/>
      </w:r>
      <w:r w:rsidRPr="003E25DD">
        <w:rPr>
          <w:rFonts w:ascii="標楷體" w:hAnsi="標楷體"/>
          <w:lang w:eastAsia="ja-JP"/>
        </w:rPr>
        <w:t xml:space="preserve"> </w:t>
      </w:r>
      <w:r w:rsidRPr="003E25DD">
        <w:rPr>
          <w:rFonts w:ascii="標楷體" w:hAnsi="標楷體" w:hint="eastAsia"/>
          <w:lang w:eastAsia="ja-JP"/>
        </w:rPr>
        <w:t>小林直樹（こばやし</w:t>
      </w:r>
      <w:r w:rsidRPr="003E25DD">
        <w:rPr>
          <w:rFonts w:ascii="標楷體" w:hAnsi="標楷體"/>
          <w:lang w:eastAsia="ja-JP"/>
        </w:rPr>
        <w:t xml:space="preserve"> </w:t>
      </w:r>
      <w:r w:rsidRPr="003E25DD">
        <w:rPr>
          <w:rFonts w:ascii="標楷體" w:hAnsi="標楷體" w:hint="eastAsia"/>
          <w:lang w:eastAsia="ja-JP"/>
        </w:rPr>
        <w:t>なおき、西元</w:t>
      </w:r>
      <w:r w:rsidRPr="003E25DD">
        <w:rPr>
          <w:rFonts w:ascii="標楷體" w:hAnsi="標楷體"/>
          <w:lang w:eastAsia="ja-JP"/>
        </w:rPr>
        <w:t>1921</w:t>
      </w:r>
      <w:r w:rsidRPr="003E25DD">
        <w:rPr>
          <w:rFonts w:ascii="標楷體" w:hAnsi="標楷體" w:hint="eastAsia"/>
          <w:lang w:eastAsia="ja-JP"/>
        </w:rPr>
        <w:t>年</w:t>
      </w:r>
      <w:r w:rsidRPr="003E25DD">
        <w:rPr>
          <w:rFonts w:ascii="標楷體" w:hAnsi="標楷體"/>
          <w:lang w:eastAsia="ja-JP"/>
        </w:rPr>
        <w:t>10</w:t>
      </w:r>
      <w:r w:rsidRPr="003E25DD">
        <w:rPr>
          <w:rFonts w:ascii="標楷體" w:hAnsi="標楷體" w:hint="eastAsia"/>
          <w:lang w:eastAsia="ja-JP"/>
        </w:rPr>
        <w:t>月</w:t>
      </w:r>
      <w:r w:rsidRPr="003E25DD">
        <w:rPr>
          <w:rFonts w:ascii="標楷體" w:hAnsi="標楷體"/>
          <w:lang w:eastAsia="ja-JP"/>
        </w:rPr>
        <w:t>3</w:t>
      </w:r>
      <w:r w:rsidRPr="003E25DD">
        <w:rPr>
          <w:rFonts w:ascii="標楷體" w:hAnsi="標楷體" w:hint="eastAsia"/>
          <w:lang w:eastAsia="ja-JP"/>
        </w:rPr>
        <w:t>日）は、日本の法学者。東京大学名誉教授。専門は憲法、法哲学。法学博士（東京大学、西元</w:t>
      </w:r>
      <w:r w:rsidRPr="003E25DD">
        <w:rPr>
          <w:rFonts w:ascii="標楷體" w:hAnsi="標楷體"/>
          <w:lang w:eastAsia="ja-JP"/>
        </w:rPr>
        <w:t>1962</w:t>
      </w:r>
      <w:r w:rsidRPr="003E25DD">
        <w:rPr>
          <w:rFonts w:ascii="標楷體" w:hAnsi="標楷體" w:hint="eastAsia"/>
          <w:lang w:eastAsia="ja-JP"/>
        </w:rPr>
        <w:t>年）（学位論文「憲法の構成原理」）。総合人間学会会長。</w:t>
      </w:r>
    </w:p>
  </w:footnote>
  <w:footnote w:id="36">
    <w:p w:rsidR="00EB593C" w:rsidRPr="003E25DD" w:rsidRDefault="00EB593C" w:rsidP="00703F5F">
      <w:pPr>
        <w:pStyle w:val="afe"/>
        <w:ind w:left="242" w:hangingChars="110" w:hanging="242"/>
        <w:jc w:val="both"/>
        <w:rPr>
          <w:rFonts w:ascii="標楷體" w:hAnsi="標楷體"/>
          <w:lang w:eastAsia="ja-JP"/>
        </w:rPr>
      </w:pPr>
      <w:r w:rsidRPr="003E25DD">
        <w:rPr>
          <w:rStyle w:val="aff0"/>
          <w:rFonts w:ascii="標楷體" w:hAnsi="標楷體"/>
        </w:rPr>
        <w:footnoteRef/>
      </w:r>
      <w:r w:rsidRPr="003E25DD">
        <w:rPr>
          <w:rFonts w:ascii="標楷體" w:hAnsi="標楷體"/>
          <w:lang w:eastAsia="ja-JP"/>
        </w:rPr>
        <w:t xml:space="preserve"> 小林直樹</w:t>
      </w:r>
      <w:r w:rsidRPr="003E25DD">
        <w:rPr>
          <w:rFonts w:ascii="標楷體" w:hAnsi="標楷體" w:hint="eastAsia"/>
          <w:lang w:eastAsia="ja-JP"/>
        </w:rPr>
        <w:t>，憲法秩序の理論，</w:t>
      </w:r>
      <w:r w:rsidRPr="003E25DD">
        <w:rPr>
          <w:rFonts w:ascii="標楷體" w:hAnsi="標楷體"/>
          <w:bCs/>
          <w:lang w:eastAsia="ja-JP"/>
        </w:rPr>
        <w:t>東京大学出版会</w:t>
      </w:r>
      <w:r w:rsidRPr="003E25DD">
        <w:rPr>
          <w:rFonts w:ascii="標楷體" w:hAnsi="標楷體" w:hint="eastAsia"/>
          <w:bCs/>
          <w:lang w:eastAsia="ja-JP"/>
        </w:rPr>
        <w:t>，</w:t>
      </w:r>
      <w:r w:rsidRPr="003E25DD">
        <w:rPr>
          <w:rFonts w:ascii="標楷體" w:hAnsi="標楷體" w:hint="eastAsia"/>
          <w:lang w:eastAsia="ja-JP"/>
        </w:rPr>
        <w:t>西元</w:t>
      </w:r>
      <w:r w:rsidRPr="003E25DD">
        <w:rPr>
          <w:rFonts w:ascii="標楷體" w:hAnsi="標楷體"/>
          <w:lang w:eastAsia="ja-JP"/>
        </w:rPr>
        <w:t>1986年10月</w:t>
      </w:r>
      <w:r w:rsidRPr="003E25DD">
        <w:rPr>
          <w:rFonts w:ascii="標楷體" w:hAnsi="標楷體" w:hint="eastAsia"/>
          <w:lang w:eastAsia="ja-JP"/>
        </w:rPr>
        <w:t>，頁1。</w:t>
      </w:r>
    </w:p>
  </w:footnote>
  <w:footnote w:id="37">
    <w:p w:rsidR="00EB593C" w:rsidRPr="003E25DD" w:rsidRDefault="00EB593C" w:rsidP="00703F5F">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rPr>
        <w:t xml:space="preserve"> </w:t>
      </w:r>
      <w:r w:rsidRPr="003E25DD">
        <w:rPr>
          <w:rFonts w:ascii="標楷體" w:hAnsi="標楷體" w:hint="eastAsia"/>
        </w:rPr>
        <w:t>憲法學者許志雄</w:t>
      </w:r>
      <w:proofErr w:type="gramStart"/>
      <w:r w:rsidRPr="003E25DD">
        <w:rPr>
          <w:rFonts w:ascii="標楷體" w:hAnsi="標楷體" w:hint="eastAsia"/>
        </w:rPr>
        <w:t>所著</w:t>
      </w:r>
      <w:proofErr w:type="gramEnd"/>
      <w:r w:rsidRPr="003E25DD">
        <w:rPr>
          <w:rFonts w:ascii="標楷體" w:hAnsi="標楷體" w:hint="eastAsia"/>
        </w:rPr>
        <w:t>憲法秩序之變動，顯受到小</w:t>
      </w:r>
      <w:proofErr w:type="gramStart"/>
      <w:r w:rsidRPr="003E25DD">
        <w:rPr>
          <w:rFonts w:ascii="標楷體" w:hAnsi="標楷體" w:hint="eastAsia"/>
        </w:rPr>
        <w:t>林直樹</w:t>
      </w:r>
      <w:proofErr w:type="gramEnd"/>
      <w:r w:rsidRPr="003E25DD">
        <w:rPr>
          <w:rFonts w:ascii="標楷體" w:hAnsi="標楷體" w:hint="eastAsia"/>
        </w:rPr>
        <w:t>部分之影響。</w:t>
      </w:r>
    </w:p>
  </w:footnote>
  <w:footnote w:id="38">
    <w:p w:rsidR="00EB593C" w:rsidRPr="003E25DD" w:rsidRDefault="00EB593C" w:rsidP="00703F5F">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rPr>
        <w:t xml:space="preserve"> </w:t>
      </w:r>
      <w:r w:rsidRPr="003E25DD">
        <w:rPr>
          <w:rFonts w:ascii="標楷體" w:hAnsi="標楷體" w:hint="eastAsia"/>
        </w:rPr>
        <w:t>「事物本質」，亦即確定事物的真實本質，係作為形上學的根本目的，或可稱為「本體論」、「第一哲學」、「形而上學」、「實體論」。應用於法律上即就存於各種不同事物，探求事物的不同內在聯繫及其發展的規律性，找尋合乎自然法正義之觀點，用以實現實體法的規範價值表現，未經事物本質探求之法律適用與法律解釋不過是法律的戲論</w:t>
      </w:r>
      <w:proofErr w:type="gramStart"/>
      <w:r w:rsidRPr="003E25DD">
        <w:rPr>
          <w:rFonts w:ascii="標楷體" w:hAnsi="標楷體" w:hint="eastAsia"/>
        </w:rPr>
        <w:t>（</w:t>
      </w:r>
      <w:proofErr w:type="gramEnd"/>
      <w:r w:rsidRPr="003E25DD">
        <w:rPr>
          <w:rFonts w:ascii="標楷體" w:hAnsi="標楷體" w:hint="eastAsia"/>
        </w:rPr>
        <w:t>巴利文及梵文：papañca，大</w:t>
      </w:r>
      <w:proofErr w:type="gramStart"/>
      <w:r w:rsidRPr="003E25DD">
        <w:rPr>
          <w:rFonts w:ascii="標楷體" w:hAnsi="標楷體" w:hint="eastAsia"/>
        </w:rPr>
        <w:t>毘盧</w:t>
      </w:r>
      <w:proofErr w:type="gramEnd"/>
      <w:r w:rsidRPr="003E25DD">
        <w:rPr>
          <w:rFonts w:ascii="標楷體" w:hAnsi="標楷體" w:hint="eastAsia"/>
        </w:rPr>
        <w:t>遮那成佛經十</w:t>
      </w:r>
      <w:proofErr w:type="gramStart"/>
      <w:r w:rsidRPr="003E25DD">
        <w:rPr>
          <w:rFonts w:ascii="標楷體" w:hAnsi="標楷體" w:hint="eastAsia"/>
        </w:rPr>
        <w:t>說疏稱，戲論</w:t>
      </w:r>
      <w:proofErr w:type="gramEnd"/>
      <w:r w:rsidRPr="003E25DD">
        <w:rPr>
          <w:rFonts w:ascii="標楷體" w:hAnsi="標楷體" w:hint="eastAsia"/>
        </w:rPr>
        <w:t>者，如</w:t>
      </w:r>
      <w:proofErr w:type="gramStart"/>
      <w:r w:rsidRPr="003E25DD">
        <w:rPr>
          <w:rFonts w:ascii="標楷體" w:hAnsi="標楷體" w:hint="eastAsia"/>
        </w:rPr>
        <w:t>世</w:t>
      </w:r>
      <w:proofErr w:type="gramEnd"/>
      <w:r w:rsidRPr="003E25DD">
        <w:rPr>
          <w:rFonts w:ascii="標楷體" w:hAnsi="標楷體" w:hint="eastAsia"/>
        </w:rPr>
        <w:t>戲人以散亂心動作種種身口，</w:t>
      </w:r>
      <w:proofErr w:type="gramStart"/>
      <w:r w:rsidRPr="003E25DD">
        <w:rPr>
          <w:rFonts w:ascii="標楷體" w:hAnsi="標楷體" w:hint="eastAsia"/>
        </w:rPr>
        <w:t>但悅前人</w:t>
      </w:r>
      <w:proofErr w:type="gramEnd"/>
      <w:r w:rsidRPr="003E25DD">
        <w:rPr>
          <w:rFonts w:ascii="標楷體" w:hAnsi="標楷體" w:hint="eastAsia"/>
        </w:rPr>
        <w:t>而無實義。今</w:t>
      </w:r>
      <w:proofErr w:type="gramStart"/>
      <w:r w:rsidRPr="003E25DD">
        <w:rPr>
          <w:rFonts w:ascii="標楷體" w:hAnsi="標楷體" w:hint="eastAsia"/>
        </w:rPr>
        <w:t>妄</w:t>
      </w:r>
      <w:proofErr w:type="gramEnd"/>
      <w:r w:rsidRPr="003E25DD">
        <w:rPr>
          <w:rFonts w:ascii="標楷體" w:hAnsi="標楷體" w:hint="eastAsia"/>
        </w:rPr>
        <w:t>見者所作者亦同於此，故</w:t>
      </w:r>
      <w:proofErr w:type="gramStart"/>
      <w:r w:rsidRPr="003E25DD">
        <w:rPr>
          <w:rFonts w:ascii="標楷體" w:hAnsi="標楷體" w:hint="eastAsia"/>
        </w:rPr>
        <w:t>名戲論</w:t>
      </w:r>
      <w:proofErr w:type="gramEnd"/>
      <w:r w:rsidRPr="003E25DD">
        <w:rPr>
          <w:rFonts w:ascii="標楷體" w:hAnsi="標楷體" w:hint="eastAsia"/>
        </w:rPr>
        <w:t>也。）而已。</w:t>
      </w:r>
    </w:p>
  </w:footnote>
  <w:footnote w:id="39">
    <w:p w:rsidR="00EB593C" w:rsidRPr="003E25DD" w:rsidRDefault="00EB593C" w:rsidP="00703F5F">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hint="eastAsia"/>
        </w:rPr>
        <w:t xml:space="preserve"> 孫中山於</w:t>
      </w:r>
      <w:r w:rsidR="002B17E3" w:rsidRPr="003E25DD">
        <w:rPr>
          <w:rFonts w:ascii="標楷體" w:hAnsi="標楷體" w:hint="eastAsia"/>
        </w:rPr>
        <w:t>13</w:t>
      </w:r>
      <w:r w:rsidRPr="003E25DD">
        <w:rPr>
          <w:rFonts w:ascii="標楷體" w:hAnsi="標楷體" w:hint="eastAsia"/>
        </w:rPr>
        <w:t>年所起草建國大綱，第1條規定，國民政府本革命之三民主義、五權憲法，以建設中華民國。第5條規定，建設之程序分為3期：</w:t>
      </w:r>
      <w:proofErr w:type="gramStart"/>
      <w:r w:rsidRPr="003E25DD">
        <w:rPr>
          <w:rFonts w:ascii="標楷體" w:hAnsi="標楷體" w:hint="eastAsia"/>
        </w:rPr>
        <w:t>一</w:t>
      </w:r>
      <w:proofErr w:type="gramEnd"/>
      <w:r w:rsidRPr="003E25DD">
        <w:rPr>
          <w:rFonts w:ascii="標楷體" w:hAnsi="標楷體" w:hint="eastAsia"/>
        </w:rPr>
        <w:t>曰軍政時期，二曰訓政時期，三曰憲政時期。</w:t>
      </w:r>
    </w:p>
  </w:footnote>
  <w:footnote w:id="40">
    <w:p w:rsidR="00EB593C" w:rsidRPr="003E25DD" w:rsidRDefault="00EB593C" w:rsidP="00703F5F">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hint="eastAsia"/>
        </w:rPr>
        <w:t xml:space="preserve"> </w:t>
      </w:r>
      <w:r w:rsidR="002B17E3" w:rsidRPr="003E25DD">
        <w:rPr>
          <w:rFonts w:ascii="標楷體" w:hAnsi="標楷體" w:hint="eastAsia"/>
        </w:rPr>
        <w:t>13</w:t>
      </w:r>
      <w:r w:rsidRPr="003E25DD">
        <w:rPr>
          <w:rFonts w:ascii="標楷體" w:hAnsi="標楷體" w:hint="eastAsia"/>
        </w:rPr>
        <w:t>年1月20日至30日中國國民黨第一次全國代表大會孫中山發言：「現尚有一事，可為我們模範。即俄國完全以黨治國，比英美法之政黨握權更進一步。我們現在</w:t>
      </w:r>
      <w:proofErr w:type="gramStart"/>
      <w:r w:rsidRPr="003E25DD">
        <w:rPr>
          <w:rFonts w:ascii="標楷體" w:hAnsi="標楷體" w:hint="eastAsia"/>
        </w:rPr>
        <w:t>並無國可</w:t>
      </w:r>
      <w:proofErr w:type="gramEnd"/>
      <w:r w:rsidRPr="003E25DD">
        <w:rPr>
          <w:rFonts w:ascii="標楷體" w:hAnsi="標楷體" w:hint="eastAsia"/>
        </w:rPr>
        <w:t>治，只</w:t>
      </w:r>
      <w:proofErr w:type="gramStart"/>
      <w:r w:rsidRPr="003E25DD">
        <w:rPr>
          <w:rFonts w:ascii="標楷體" w:hAnsi="標楷體" w:hint="eastAsia"/>
        </w:rPr>
        <w:t>可說以黨</w:t>
      </w:r>
      <w:proofErr w:type="gramEnd"/>
      <w:r w:rsidRPr="003E25DD">
        <w:rPr>
          <w:rFonts w:ascii="標楷體" w:hAnsi="標楷體" w:hint="eastAsia"/>
        </w:rPr>
        <w:t>建國，</w:t>
      </w:r>
      <w:proofErr w:type="gramStart"/>
      <w:r w:rsidRPr="003E25DD">
        <w:rPr>
          <w:rFonts w:ascii="標楷體" w:hAnsi="標楷體" w:hint="eastAsia"/>
        </w:rPr>
        <w:t>待國建</w:t>
      </w:r>
      <w:proofErr w:type="gramEnd"/>
      <w:r w:rsidRPr="003E25DD">
        <w:rPr>
          <w:rFonts w:ascii="標楷體" w:hAnsi="標楷體" w:hint="eastAsia"/>
        </w:rPr>
        <w:t>好，</w:t>
      </w:r>
      <w:proofErr w:type="gramStart"/>
      <w:r w:rsidRPr="003E25DD">
        <w:rPr>
          <w:rFonts w:ascii="標楷體" w:hAnsi="標楷體" w:hint="eastAsia"/>
        </w:rPr>
        <w:t>再去治他</w:t>
      </w:r>
      <w:proofErr w:type="gramEnd"/>
      <w:r w:rsidRPr="003E25DD">
        <w:rPr>
          <w:rFonts w:ascii="標楷體" w:hAnsi="標楷體" w:hint="eastAsia"/>
        </w:rPr>
        <w:t>。…</w:t>
      </w:r>
      <w:proofErr w:type="gramStart"/>
      <w:r w:rsidRPr="003E25DD">
        <w:rPr>
          <w:rFonts w:ascii="標楷體" w:hAnsi="標楷體" w:hint="eastAsia"/>
        </w:rPr>
        <w:t>…</w:t>
      </w:r>
      <w:proofErr w:type="gramEnd"/>
      <w:r w:rsidRPr="003E25DD">
        <w:rPr>
          <w:rFonts w:ascii="標楷體" w:hAnsi="標楷體" w:hint="eastAsia"/>
        </w:rPr>
        <w:t>我以為今日是一大紀念日，應重新組織，把黨放在國上。但</w:t>
      </w:r>
      <w:proofErr w:type="gramStart"/>
      <w:r w:rsidRPr="003E25DD">
        <w:rPr>
          <w:rFonts w:ascii="標楷體" w:hAnsi="標楷體" w:hint="eastAsia"/>
        </w:rPr>
        <w:t>此說初聽</w:t>
      </w:r>
      <w:proofErr w:type="gramEnd"/>
      <w:r w:rsidRPr="003E25DD">
        <w:rPr>
          <w:rFonts w:ascii="標楷體" w:hAnsi="標楷體" w:hint="eastAsia"/>
        </w:rPr>
        <w:t>之甚駭人聽聞，其實現在我們何嘗有國，應該先</w:t>
      </w:r>
      <w:proofErr w:type="gramStart"/>
      <w:r w:rsidRPr="003E25DD">
        <w:rPr>
          <w:rFonts w:ascii="標楷體" w:hAnsi="標楷體" w:hint="eastAsia"/>
        </w:rPr>
        <w:t>由黨造出</w:t>
      </w:r>
      <w:proofErr w:type="gramEnd"/>
      <w:r w:rsidRPr="003E25DD">
        <w:rPr>
          <w:rFonts w:ascii="標楷體" w:hAnsi="標楷體" w:hint="eastAsia"/>
        </w:rPr>
        <w:t>一個國來，以後再去愛之。」</w:t>
      </w:r>
    </w:p>
  </w:footnote>
  <w:footnote w:id="41">
    <w:p w:rsidR="00EB593C" w:rsidRPr="003E25DD" w:rsidRDefault="00EB593C" w:rsidP="00703F5F">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hint="eastAsia"/>
        </w:rPr>
        <w:t xml:space="preserve"> 因為德國人願意接受波茨坦宣言，使得有關各方經談判達成一個最終解決方案變得可能，最後達成「最終解決德國問題條約」</w:t>
      </w:r>
      <w:proofErr w:type="gramStart"/>
      <w:r w:rsidRPr="003E25DD">
        <w:rPr>
          <w:rFonts w:ascii="標楷體" w:hAnsi="標楷體" w:hint="eastAsia"/>
        </w:rPr>
        <w:t>（</w:t>
      </w:r>
      <w:proofErr w:type="gramEnd"/>
      <w:r w:rsidRPr="003E25DD">
        <w:rPr>
          <w:rFonts w:ascii="標楷體" w:hAnsi="標楷體" w:hint="eastAsia"/>
        </w:rPr>
        <w:t>英語：</w:t>
      </w:r>
      <w:r w:rsidRPr="003E25DD">
        <w:rPr>
          <w:rFonts w:ascii="標楷體" w:hAnsi="標楷體"/>
        </w:rPr>
        <w:t>The Treaty on the Final Settlement With Respect to Germany</w:t>
      </w:r>
      <w:r w:rsidRPr="003E25DD">
        <w:rPr>
          <w:rFonts w:ascii="標楷體" w:hAnsi="標楷體" w:hint="eastAsia"/>
        </w:rPr>
        <w:t>，法語：</w:t>
      </w:r>
      <w:r w:rsidRPr="003E25DD">
        <w:rPr>
          <w:rFonts w:ascii="標楷體" w:hAnsi="標楷體"/>
        </w:rPr>
        <w:t>Traité portant règlement définitif concernant l'Allemagne</w:t>
      </w:r>
      <w:r w:rsidRPr="003E25DD">
        <w:rPr>
          <w:rFonts w:ascii="標楷體" w:hAnsi="標楷體" w:hint="eastAsia"/>
        </w:rPr>
        <w:t>，俄語：</w:t>
      </w:r>
      <w:r w:rsidRPr="003E25DD">
        <w:rPr>
          <w:rFonts w:ascii="新細明體" w:eastAsia="新細明體" w:hAnsi="新細明體" w:cs="新細明體" w:hint="eastAsia"/>
        </w:rPr>
        <w:t>Договор</w:t>
      </w:r>
      <w:r w:rsidRPr="003E25DD">
        <w:rPr>
          <w:rFonts w:ascii="標楷體" w:hAnsi="標楷體"/>
        </w:rPr>
        <w:t xml:space="preserve"> </w:t>
      </w:r>
      <w:r w:rsidRPr="003E25DD">
        <w:rPr>
          <w:rFonts w:ascii="新細明體" w:eastAsia="新細明體" w:hAnsi="新細明體" w:cs="新細明體" w:hint="eastAsia"/>
        </w:rPr>
        <w:t>об</w:t>
      </w:r>
      <w:r w:rsidRPr="003E25DD">
        <w:rPr>
          <w:rFonts w:ascii="標楷體" w:hAnsi="標楷體"/>
        </w:rPr>
        <w:t xml:space="preserve"> </w:t>
      </w:r>
      <w:r w:rsidRPr="003E25DD">
        <w:rPr>
          <w:rFonts w:ascii="新細明體" w:eastAsia="新細明體" w:hAnsi="新細明體" w:cs="新細明體" w:hint="eastAsia"/>
        </w:rPr>
        <w:t>окончательном</w:t>
      </w:r>
      <w:r w:rsidRPr="003E25DD">
        <w:rPr>
          <w:rFonts w:ascii="標楷體" w:hAnsi="標楷體"/>
        </w:rPr>
        <w:t xml:space="preserve"> </w:t>
      </w:r>
      <w:r w:rsidRPr="003E25DD">
        <w:rPr>
          <w:rFonts w:ascii="新細明體" w:eastAsia="新細明體" w:hAnsi="新細明體" w:cs="新細明體" w:hint="eastAsia"/>
        </w:rPr>
        <w:t>урегулировании</w:t>
      </w:r>
      <w:r w:rsidRPr="003E25DD">
        <w:rPr>
          <w:rFonts w:ascii="標楷體" w:hAnsi="標楷體"/>
        </w:rPr>
        <w:t xml:space="preserve"> </w:t>
      </w:r>
      <w:r w:rsidRPr="003E25DD">
        <w:rPr>
          <w:rFonts w:ascii="新細明體" w:eastAsia="新細明體" w:hAnsi="新細明體" w:cs="新細明體" w:hint="eastAsia"/>
        </w:rPr>
        <w:t>в</w:t>
      </w:r>
      <w:r w:rsidRPr="003E25DD">
        <w:rPr>
          <w:rFonts w:ascii="標楷體" w:hAnsi="標楷體"/>
        </w:rPr>
        <w:t xml:space="preserve"> </w:t>
      </w:r>
      <w:r w:rsidRPr="003E25DD">
        <w:rPr>
          <w:rFonts w:ascii="新細明體" w:eastAsia="新細明體" w:hAnsi="新細明體" w:cs="新細明體" w:hint="eastAsia"/>
        </w:rPr>
        <w:t>отношении</w:t>
      </w:r>
      <w:r w:rsidRPr="003E25DD">
        <w:rPr>
          <w:rFonts w:ascii="標楷體" w:hAnsi="標楷體"/>
        </w:rPr>
        <w:t xml:space="preserve"> </w:t>
      </w:r>
      <w:r w:rsidRPr="003E25DD">
        <w:rPr>
          <w:rFonts w:ascii="新細明體" w:eastAsia="新細明體" w:hAnsi="新細明體" w:cs="新細明體" w:hint="eastAsia"/>
        </w:rPr>
        <w:t>Германии</w:t>
      </w:r>
      <w:r w:rsidRPr="003E25DD">
        <w:rPr>
          <w:rFonts w:ascii="標楷體" w:hAnsi="標楷體" w:hint="eastAsia"/>
        </w:rPr>
        <w:t>，德語：</w:t>
      </w:r>
      <w:r w:rsidRPr="003E25DD">
        <w:rPr>
          <w:rFonts w:ascii="標楷體" w:hAnsi="標楷體"/>
        </w:rPr>
        <w:t>Vertrag über die abschließende Regelung in Bezug auf De</w:t>
      </w:r>
      <w:r w:rsidRPr="003E25DD">
        <w:rPr>
          <w:rFonts w:ascii="標楷體" w:hAnsi="標楷體" w:hint="eastAsia"/>
        </w:rPr>
        <w:t>utschland</w:t>
      </w:r>
      <w:proofErr w:type="gramStart"/>
      <w:r w:rsidRPr="003E25DD">
        <w:rPr>
          <w:rFonts w:ascii="標楷體" w:hAnsi="標楷體" w:hint="eastAsia"/>
        </w:rPr>
        <w:t>）</w:t>
      </w:r>
      <w:proofErr w:type="gramEnd"/>
      <w:r w:rsidRPr="003E25DD">
        <w:rPr>
          <w:rFonts w:ascii="標楷體" w:hAnsi="標楷體" w:hint="eastAsia"/>
        </w:rPr>
        <w:t>，又稱2+4條約（Zwei-Plus-Vier-Vertrag）由聯邦德國，民主德國和二戰後的占領國：美國、蘇聯、英國、法國4國於西元1990年9月12日在莫斯科所簽署。德國人願意接受波茨坦協定，這使得有關各方經談判達成一個最終解決方案變得可能。西元1990年9月12日，最終解決德國問題條約在莫斯科簽署，為同年10月3日的兩德統一鋪平了道路。</w:t>
      </w:r>
    </w:p>
  </w:footnote>
  <w:footnote w:id="42">
    <w:p w:rsidR="00EB593C" w:rsidRPr="003E25DD" w:rsidRDefault="00EB593C" w:rsidP="00703F5F">
      <w:pPr>
        <w:pStyle w:val="afe"/>
        <w:ind w:left="680" w:hanging="680"/>
        <w:rPr>
          <w:rFonts w:ascii="標楷體" w:hAnsi="標楷體"/>
        </w:rPr>
      </w:pPr>
      <w:r w:rsidRPr="003E25DD">
        <w:rPr>
          <w:rStyle w:val="aff0"/>
          <w:rFonts w:ascii="標楷體" w:hAnsi="標楷體"/>
        </w:rPr>
        <w:footnoteRef/>
      </w:r>
      <w:r w:rsidRPr="003E25DD">
        <w:rPr>
          <w:rFonts w:ascii="標楷體" w:hAnsi="標楷體"/>
        </w:rPr>
        <w:t xml:space="preserve"> </w:t>
      </w:r>
      <w:r w:rsidRPr="003E25DD">
        <w:rPr>
          <w:rFonts w:ascii="標楷體" w:hAnsi="標楷體" w:hint="eastAsia"/>
        </w:rPr>
        <w:t>兩德統一過程，詳</w:t>
      </w:r>
      <w:proofErr w:type="gramStart"/>
      <w:r w:rsidRPr="003E25DD">
        <w:rPr>
          <w:rFonts w:ascii="標楷體" w:hAnsi="標楷體" w:hint="eastAsia"/>
        </w:rPr>
        <w:t>如維基百</w:t>
      </w:r>
      <w:proofErr w:type="gramEnd"/>
      <w:r w:rsidRPr="003E25DD">
        <w:rPr>
          <w:rFonts w:ascii="標楷體" w:hAnsi="標楷體" w:hint="eastAsia"/>
        </w:rPr>
        <w:t>科。</w:t>
      </w:r>
    </w:p>
  </w:footnote>
  <w:footnote w:id="43">
    <w:p w:rsidR="00EB593C" w:rsidRPr="003E25DD" w:rsidRDefault="00EB593C" w:rsidP="00703F5F">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hint="eastAsia"/>
        </w:rPr>
        <w:t xml:space="preserve"> 《對日和平條約》，通稱舊金山和約或舊金山和平條約，第二次世界大戰的同盟國成員與日本簽訂的和平條約，解決第二次世界大戰後戰敗的日本的戰後地位問題、與</w:t>
      </w:r>
      <w:proofErr w:type="gramStart"/>
      <w:r w:rsidRPr="003E25DD">
        <w:rPr>
          <w:rFonts w:ascii="標楷體" w:hAnsi="標楷體" w:hint="eastAsia"/>
        </w:rPr>
        <w:t>釐</w:t>
      </w:r>
      <w:proofErr w:type="gramEnd"/>
      <w:r w:rsidRPr="003E25DD">
        <w:rPr>
          <w:rFonts w:ascii="標楷體" w:hAnsi="標楷體" w:hint="eastAsia"/>
        </w:rPr>
        <w:t>清戰爭責任所衍生的國際法律問題。</w:t>
      </w:r>
    </w:p>
  </w:footnote>
  <w:footnote w:id="44">
    <w:p w:rsidR="00EB593C" w:rsidRPr="003E25DD" w:rsidRDefault="00EB593C" w:rsidP="00703F5F">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rPr>
        <w:t xml:space="preserve"> </w:t>
      </w:r>
      <w:r w:rsidRPr="003E25DD">
        <w:rPr>
          <w:rFonts w:ascii="標楷體" w:hAnsi="標楷體" w:hint="eastAsia"/>
        </w:rPr>
        <w:t>包括社會主義統一黨（SED，現稱民主社會主義黨PDS）德國基督民主聯盟（CDU der DDR）、德國民主農民黨（DBD）、德國自由民主黨（LDPD）、和德國民族民主黨（NDPD）等五個政黨，見黃世鑫，德國處理前東德政黨、附隨組織和人民團體財產之經過和結果，新世紀智庫論壇第73期／西元2016年3月30日。</w:t>
      </w:r>
    </w:p>
  </w:footnote>
  <w:footnote w:id="45">
    <w:p w:rsidR="00EB593C" w:rsidRPr="003E25DD" w:rsidRDefault="00EB593C" w:rsidP="00624823">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hint="eastAsia"/>
        </w:rPr>
        <w:t xml:space="preserve"> 西元1990年8月31日兩德簽訂統一協定，同年10月3日東西德統一協定生效，統一後，UKPV改隸聯邦政府，委員數增加為16人，增加的6人由聯邦政府聘任。</w:t>
      </w:r>
    </w:p>
  </w:footnote>
  <w:footnote w:id="46">
    <w:p w:rsidR="00EB593C" w:rsidRPr="003E25DD" w:rsidRDefault="00EB593C" w:rsidP="00703F5F">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hint="eastAsia"/>
        </w:rPr>
        <w:t xml:space="preserve"> 見黃世鑫，德國處理前東德政黨、附隨組織和人民團體財產之經過和結果，新世紀智庫論壇第73期／西元2016年3月30日，頁31-34。</w:t>
      </w:r>
    </w:p>
  </w:footnote>
  <w:footnote w:id="47">
    <w:p w:rsidR="00EB593C" w:rsidRPr="003E25DD" w:rsidRDefault="00EB593C" w:rsidP="00703F5F">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rPr>
        <w:t xml:space="preserve"> </w:t>
      </w:r>
      <w:r w:rsidRPr="003E25DD">
        <w:rPr>
          <w:rFonts w:ascii="標楷體" w:hAnsi="標楷體" w:hint="eastAsia"/>
        </w:rPr>
        <w:t>其調查方法包含調查方法：1.會計</w:t>
      </w:r>
      <w:proofErr w:type="gramStart"/>
      <w:r w:rsidRPr="003E25DD">
        <w:rPr>
          <w:rFonts w:ascii="標楷體" w:hAnsi="標楷體" w:hint="eastAsia"/>
        </w:rPr>
        <w:t>帳冊</w:t>
      </w:r>
      <w:proofErr w:type="gramEnd"/>
      <w:r w:rsidRPr="003E25DD">
        <w:rPr>
          <w:rFonts w:ascii="標楷體" w:hAnsi="標楷體" w:hint="eastAsia"/>
        </w:rPr>
        <w:t>之審查：藉助於會計師公會之協助。2.與檢調機關合作，特別是偵辦經濟犯罪之單位。3.調查銀行帳戶之資金往來。4.提供檢舉獎金：西元1994年初，獨立委員會在各大報紙刊登廣告，提供5</w:t>
      </w:r>
      <w:proofErr w:type="gramStart"/>
      <w:r w:rsidRPr="003E25DD">
        <w:rPr>
          <w:rFonts w:ascii="標楷體" w:hAnsi="標楷體" w:hint="eastAsia"/>
        </w:rPr>
        <w:t>百萬</w:t>
      </w:r>
      <w:proofErr w:type="gramEnd"/>
      <w:r w:rsidRPr="003E25DD">
        <w:rPr>
          <w:rFonts w:ascii="標楷體" w:hAnsi="標楷體" w:hint="eastAsia"/>
        </w:rPr>
        <w:t>馬克的檢舉獎金。計接獲約6</w:t>
      </w:r>
      <w:proofErr w:type="gramStart"/>
      <w:r w:rsidRPr="003E25DD">
        <w:rPr>
          <w:rFonts w:ascii="標楷體" w:hAnsi="標楷體" w:hint="eastAsia"/>
        </w:rPr>
        <w:t>百</w:t>
      </w:r>
      <w:proofErr w:type="gramEnd"/>
      <w:r w:rsidRPr="003E25DD">
        <w:rPr>
          <w:rFonts w:ascii="標楷體" w:hAnsi="標楷體" w:hint="eastAsia"/>
        </w:rPr>
        <w:t>件的檢舉，但因所檢舉之內容並不完全具體，所以 除了Novum事件，尚未定案外，未發出任何檢舉獎金。5.訊問相關證人和曾經參與被調查政黨或組織財務運作之人士。6.以公文函件要求相關機關（例如地政機關）和被調查政黨或組織提供資訊或說明。7.現場調查，特別是針對不動產。8.搜索和扣押：獨立委員會在調查過程，曾就17個事件對超過50個以上之地方實施搜索和扣押。見黃世鑫，德國處理前東德政黨、附隨組織和人民團體財產之經過和結果，新世紀智庫論壇第73期／西元2016年3月30日，頁37。</w:t>
      </w:r>
    </w:p>
  </w:footnote>
  <w:footnote w:id="48">
    <w:p w:rsidR="00EB593C" w:rsidRPr="003E25DD" w:rsidRDefault="00EB593C" w:rsidP="00703F5F">
      <w:pPr>
        <w:pStyle w:val="afe"/>
        <w:ind w:left="680" w:hanging="680"/>
        <w:rPr>
          <w:rFonts w:ascii="標楷體" w:hAnsi="標楷體"/>
        </w:rPr>
      </w:pPr>
      <w:r w:rsidRPr="003E25DD">
        <w:rPr>
          <w:rStyle w:val="aff0"/>
          <w:rFonts w:ascii="標楷體" w:hAnsi="標楷體"/>
        </w:rPr>
        <w:footnoteRef/>
      </w:r>
      <w:r w:rsidRPr="003E25DD">
        <w:rPr>
          <w:rFonts w:ascii="標楷體" w:hAnsi="標楷體"/>
        </w:rPr>
        <w:t xml:space="preserve"> </w:t>
      </w:r>
      <w:r w:rsidRPr="003E25DD">
        <w:rPr>
          <w:rFonts w:ascii="標楷體" w:hAnsi="標楷體" w:hint="eastAsia"/>
        </w:rPr>
        <w:t>犯罪嫌疑人與被告區分詳見刑事訴訟法。</w:t>
      </w:r>
    </w:p>
  </w:footnote>
  <w:footnote w:id="49">
    <w:p w:rsidR="00EB593C" w:rsidRPr="003E25DD" w:rsidRDefault="00EB593C" w:rsidP="00703F5F">
      <w:pPr>
        <w:pStyle w:val="afe"/>
        <w:ind w:left="680" w:hanging="680"/>
        <w:rPr>
          <w:rFonts w:ascii="標楷體" w:hAnsi="標楷體"/>
        </w:rPr>
      </w:pPr>
      <w:r w:rsidRPr="003E25DD">
        <w:rPr>
          <w:rStyle w:val="aff0"/>
          <w:rFonts w:ascii="標楷體" w:hAnsi="標楷體"/>
        </w:rPr>
        <w:footnoteRef/>
      </w:r>
      <w:r w:rsidRPr="003E25DD">
        <w:rPr>
          <w:rFonts w:ascii="標楷體" w:hAnsi="標楷體"/>
        </w:rPr>
        <w:t xml:space="preserve"> </w:t>
      </w:r>
      <w:r w:rsidRPr="003E25DD">
        <w:rPr>
          <w:rFonts w:ascii="標楷體" w:hAnsi="標楷體" w:hint="eastAsia"/>
        </w:rPr>
        <w:t>亦即行政處分的實質存續力。</w:t>
      </w:r>
    </w:p>
  </w:footnote>
  <w:footnote w:id="50">
    <w:p w:rsidR="00EB593C" w:rsidRPr="003E25DD" w:rsidRDefault="00EB593C" w:rsidP="00703F5F">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rPr>
        <w:t xml:space="preserve"> </w:t>
      </w:r>
      <w:r w:rsidRPr="003E25DD">
        <w:rPr>
          <w:rFonts w:ascii="標楷體" w:hAnsi="標楷體" w:hint="eastAsia"/>
        </w:rPr>
        <w:t>辯證法（dialectic）是一種化解不同意見的論證方法。它是在兩個或更多對一個主題持不同看法的人之間的對話，目的是通過這種有充分理由的對話建立起對事物真理的認知，辯證法以問答進行，是關於對立統一、普遍聯繫和變化發展的哲學學說。源出希臘語「dialego」，指一種邏輯論證的形式。現在用於包括思維、自然和歷史三個領域中的一種哲學進化的概念，也用來指和形上學相對立的一種世界觀和方法論，</w:t>
      </w:r>
      <w:proofErr w:type="gramStart"/>
      <w:r w:rsidRPr="003E25DD">
        <w:rPr>
          <w:rFonts w:ascii="標楷體" w:hAnsi="標楷體" w:hint="eastAsia"/>
        </w:rPr>
        <w:t>見維基百</w:t>
      </w:r>
      <w:proofErr w:type="gramEnd"/>
      <w:r w:rsidRPr="003E25DD">
        <w:rPr>
          <w:rFonts w:ascii="標楷體" w:hAnsi="標楷體" w:hint="eastAsia"/>
        </w:rPr>
        <w:t>科。</w:t>
      </w:r>
    </w:p>
  </w:footnote>
  <w:footnote w:id="51">
    <w:p w:rsidR="00EB593C" w:rsidRPr="003E25DD" w:rsidRDefault="00EB593C" w:rsidP="00703F5F">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rPr>
        <w:t xml:space="preserve"> </w:t>
      </w:r>
      <w:r w:rsidRPr="003E25DD">
        <w:rPr>
          <w:rFonts w:ascii="標楷體" w:hAnsi="標楷體" w:hint="eastAsia"/>
        </w:rPr>
        <w:t>黨產條例各條文分別違憲情形如後各點所述。</w:t>
      </w:r>
    </w:p>
  </w:footnote>
  <w:footnote w:id="52">
    <w:p w:rsidR="00EB593C" w:rsidRPr="003E25DD" w:rsidRDefault="00EB593C" w:rsidP="00703F5F">
      <w:pPr>
        <w:pStyle w:val="afe"/>
        <w:ind w:left="264" w:hangingChars="120" w:hanging="264"/>
        <w:jc w:val="both"/>
        <w:rPr>
          <w:rFonts w:ascii="標楷體" w:hAnsi="標楷體"/>
        </w:rPr>
      </w:pPr>
      <w:r w:rsidRPr="003E25DD">
        <w:rPr>
          <w:rStyle w:val="aff0"/>
          <w:rFonts w:ascii="標楷體" w:hAnsi="標楷體"/>
        </w:rPr>
        <w:footnoteRef/>
      </w:r>
      <w:r w:rsidRPr="003E25DD">
        <w:rPr>
          <w:rFonts w:ascii="標楷體" w:hAnsi="標楷體"/>
        </w:rPr>
        <w:t xml:space="preserve"> </w:t>
      </w:r>
      <w:r w:rsidR="002B17E3" w:rsidRPr="003E25DD">
        <w:rPr>
          <w:rFonts w:ascii="標楷體" w:hAnsi="標楷體" w:hint="eastAsia"/>
        </w:rPr>
        <w:t>70年</w:t>
      </w:r>
      <w:r w:rsidRPr="003E25DD">
        <w:rPr>
          <w:rFonts w:ascii="標楷體" w:hAnsi="標楷體" w:hint="eastAsia"/>
        </w:rPr>
        <w:t>沈長聲等人以投資公司名義成立鴻源機構，實為老鼠會，藉由提供誘人的高利率，</w:t>
      </w:r>
      <w:proofErr w:type="gramStart"/>
      <w:r w:rsidRPr="003E25DD">
        <w:rPr>
          <w:rFonts w:ascii="標楷體" w:hAnsi="標楷體" w:hint="eastAsia"/>
        </w:rPr>
        <w:t>非法吸集民間</w:t>
      </w:r>
      <w:proofErr w:type="gramEnd"/>
      <w:r w:rsidRPr="003E25DD">
        <w:rPr>
          <w:rFonts w:ascii="標楷體" w:hAnsi="標楷體" w:hint="eastAsia"/>
        </w:rPr>
        <w:t>游資近1000億元；結果鴻源機構在</w:t>
      </w:r>
      <w:r w:rsidR="002B17E3" w:rsidRPr="003E25DD">
        <w:rPr>
          <w:rFonts w:ascii="標楷體" w:hAnsi="標楷體" w:hint="eastAsia"/>
        </w:rPr>
        <w:t>79</w:t>
      </w:r>
      <w:r w:rsidRPr="003E25DD">
        <w:rPr>
          <w:rFonts w:ascii="標楷體" w:hAnsi="標楷體" w:hint="eastAsia"/>
        </w:rPr>
        <w:t>年突然倒閉，留下債權人16萬人與負債新台幣900餘億元的殘局，一時間造成臺灣金融體系動</w:t>
      </w:r>
      <w:proofErr w:type="gramStart"/>
      <w:r w:rsidRPr="003E25DD">
        <w:rPr>
          <w:rFonts w:ascii="標楷體" w:hAnsi="標楷體" w:hint="eastAsia"/>
        </w:rPr>
        <w:t>盪</w:t>
      </w:r>
      <w:proofErr w:type="gramEnd"/>
      <w:r w:rsidRPr="003E25DD">
        <w:rPr>
          <w:rFonts w:ascii="標楷體" w:hAnsi="標楷體" w:hint="eastAsia"/>
        </w:rPr>
        <w:t>不安。</w:t>
      </w:r>
    </w:p>
  </w:footnote>
  <w:footnote w:id="53">
    <w:p w:rsidR="00EB593C" w:rsidRPr="003E25DD" w:rsidRDefault="00EB593C" w:rsidP="00703F5F">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hint="eastAsia"/>
        </w:rPr>
        <w:t xml:space="preserve"> 司法院大法官案件審理法第2條規定：「司法院大法官，以會議方式，合議審理司法院解釋憲法與統一解釋法律及命令之案件；並組成憲法法庭，合議審理政黨違憲之解散案件。」同法第19條規定：「政黨之目的或其行為，危害中華民國之存在或自由民主之憲政秩序者，主管機關得聲請司法院憲法法庭解散之。前項聲請，應以聲請</w:t>
      </w:r>
      <w:proofErr w:type="gramStart"/>
      <w:r w:rsidRPr="003E25DD">
        <w:rPr>
          <w:rFonts w:ascii="標楷體" w:hAnsi="標楷體" w:hint="eastAsia"/>
        </w:rPr>
        <w:t>書敘明左</w:t>
      </w:r>
      <w:proofErr w:type="gramEnd"/>
      <w:r w:rsidRPr="003E25DD">
        <w:rPr>
          <w:rFonts w:ascii="標楷體" w:hAnsi="標楷體" w:hint="eastAsia"/>
        </w:rPr>
        <w:t>列事項向司法院為之。」人民團體法第58條規定：「人民團體有違反法令、章程或妨害公益情事者，主管機關得予警告、撤銷其決議、停止其業務之一部或全部，並限期令其改善；（略）對於政黨之處分，以警告、限期整理及解散為限。政黨之解散，由主管機關檢同相關事證移送司法院大法官組成憲法法庭審理之。前項移送，應經政黨審議委員會出席委員三分之二</w:t>
      </w:r>
      <w:proofErr w:type="gramStart"/>
      <w:r w:rsidRPr="003E25DD">
        <w:rPr>
          <w:rFonts w:ascii="標楷體" w:hAnsi="標楷體" w:hint="eastAsia"/>
        </w:rPr>
        <w:t>以上認</w:t>
      </w:r>
      <w:proofErr w:type="gramEnd"/>
      <w:r w:rsidRPr="003E25DD">
        <w:rPr>
          <w:rFonts w:ascii="標楷體" w:hAnsi="標楷體" w:hint="eastAsia"/>
        </w:rPr>
        <w:t>有違憲情事，始得為之。」政黨解散後，財產處理仍須經一般清算程序處理，豈</w:t>
      </w:r>
      <w:proofErr w:type="gramStart"/>
      <w:r w:rsidRPr="003E25DD">
        <w:rPr>
          <w:rFonts w:ascii="標楷體" w:hAnsi="標楷體" w:hint="eastAsia"/>
        </w:rPr>
        <w:t>有像黨產</w:t>
      </w:r>
      <w:proofErr w:type="gramEnd"/>
      <w:r w:rsidRPr="003E25DD">
        <w:rPr>
          <w:rFonts w:ascii="標楷體" w:hAnsi="標楷體" w:hint="eastAsia"/>
        </w:rPr>
        <w:t>條例如此為之。</w:t>
      </w:r>
    </w:p>
  </w:footnote>
  <w:footnote w:id="54">
    <w:p w:rsidR="00EB593C" w:rsidRPr="003E25DD" w:rsidRDefault="00EB593C" w:rsidP="00703F5F">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rPr>
        <w:t xml:space="preserve"> </w:t>
      </w:r>
      <w:r w:rsidRPr="003E25DD">
        <w:rPr>
          <w:rFonts w:ascii="標楷體" w:hAnsi="標楷體" w:hint="eastAsia"/>
        </w:rPr>
        <w:t>西元2014年8月21日德國又向蘇黎世地區法院控告瑞士銀行Julius Bär &amp; Co. AG，要求賠 償消失的以前DDR國家財產，金額約一億三千五百萬歐元。這筆錢係Steindling經過 Novum轉入瑞士帳戶，其後並由Steindling提出而存放於銀行保險箱。本案之最後訴訟結果，迄今仍然未知，黃世鑫，德國處理前東德政黨、附隨組織和人民團體財產之經過和結果，新世紀智庫論壇第73期／西元2016年3月30日，頁42。</w:t>
      </w:r>
    </w:p>
  </w:footnote>
  <w:footnote w:id="55">
    <w:p w:rsidR="00EB593C" w:rsidRPr="003E25DD" w:rsidRDefault="00EB593C" w:rsidP="00703F5F">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rPr>
        <w:t xml:space="preserve"> </w:t>
      </w:r>
      <w:r w:rsidRPr="003E25DD">
        <w:rPr>
          <w:rFonts w:ascii="標楷體" w:hAnsi="標楷體" w:hint="eastAsia"/>
        </w:rPr>
        <w:t>共振是指</w:t>
      </w:r>
      <w:proofErr w:type="gramStart"/>
      <w:r w:rsidRPr="003E25DD">
        <w:rPr>
          <w:rFonts w:ascii="標楷體" w:hAnsi="標楷體" w:hint="eastAsia"/>
        </w:rPr>
        <w:t>一</w:t>
      </w:r>
      <w:proofErr w:type="gramEnd"/>
      <w:r w:rsidRPr="003E25DD">
        <w:rPr>
          <w:rFonts w:ascii="標楷體" w:hAnsi="標楷體" w:hint="eastAsia"/>
        </w:rPr>
        <w:t>物理系統在特定頻率下，比其他頻率以更大的振幅做振動的情形；此些特定頻率稱之為共振頻率，在共振頻率下，很小的周期驅動力便可產生很大的振動，筆者在此借此指出個別條文違憲效果相互震盪，足以造成法體系崩潰。</w:t>
      </w:r>
    </w:p>
  </w:footnote>
  <w:footnote w:id="56">
    <w:p w:rsidR="00EB593C" w:rsidRPr="003E25DD" w:rsidRDefault="00EB593C" w:rsidP="00703F5F">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rPr>
        <w:t xml:space="preserve"> </w:t>
      </w:r>
      <w:r w:rsidRPr="003E25DD">
        <w:rPr>
          <w:rFonts w:ascii="標楷體" w:hAnsi="標楷體" w:hint="eastAsia"/>
        </w:rPr>
        <w:t>喬治</w:t>
      </w:r>
      <w:proofErr w:type="gramStart"/>
      <w:r w:rsidRPr="003E25DD">
        <w:rPr>
          <w:rFonts w:ascii="標楷體" w:hAnsi="標楷體" w:hint="eastAsia"/>
        </w:rPr>
        <w:t>·阿甘本</w:t>
      </w:r>
      <w:proofErr w:type="gramEnd"/>
      <w:r w:rsidRPr="003E25DD">
        <w:rPr>
          <w:rFonts w:ascii="標楷體" w:hAnsi="標楷體" w:hint="eastAsia"/>
        </w:rPr>
        <w:t>（Giorgio Agamben，西元1942年4月22日－），義大利當代政治思想家、哲學家，以其探討例外狀態（State of exception）聞名。</w:t>
      </w:r>
    </w:p>
  </w:footnote>
  <w:footnote w:id="57">
    <w:p w:rsidR="00EB593C" w:rsidRPr="003E25DD" w:rsidRDefault="00EB593C" w:rsidP="00703F5F">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rPr>
        <w:t xml:space="preserve"> </w:t>
      </w:r>
      <w:r w:rsidRPr="003E25DD">
        <w:rPr>
          <w:rFonts w:ascii="標楷體" w:hAnsi="標楷體" w:hint="eastAsia"/>
        </w:rPr>
        <w:t>卡爾</w:t>
      </w:r>
      <w:proofErr w:type="gramStart"/>
      <w:r w:rsidRPr="003E25DD">
        <w:rPr>
          <w:rFonts w:ascii="標楷體" w:hAnsi="標楷體" w:hint="eastAsia"/>
        </w:rPr>
        <w:t>·</w:t>
      </w:r>
      <w:proofErr w:type="gramEnd"/>
      <w:r w:rsidRPr="003E25DD">
        <w:rPr>
          <w:rFonts w:ascii="標楷體" w:hAnsi="標楷體" w:hint="eastAsia"/>
        </w:rPr>
        <w:t>施米特（Carl Schmitt，西元1888年7月11日－1985年4月7日）是德國著名法學家和政治思想家。他的政治思想對20世紀政治哲學、神學思想產生了重大影響，其中以決斷論</w:t>
      </w:r>
      <w:proofErr w:type="gramStart"/>
      <w:r w:rsidRPr="003E25DD">
        <w:rPr>
          <w:rFonts w:ascii="標楷體" w:hAnsi="標楷體" w:hint="eastAsia"/>
        </w:rPr>
        <w:t>為著</w:t>
      </w:r>
      <w:proofErr w:type="gramEnd"/>
      <w:r w:rsidRPr="003E25DD">
        <w:rPr>
          <w:rFonts w:ascii="標楷體" w:hAnsi="標楷體" w:hint="eastAsia"/>
        </w:rPr>
        <w:t>；並提出了許多國家法學上的重要概念，例如制度性保障、實質法治國及法律與主權的關係。</w:t>
      </w:r>
    </w:p>
  </w:footnote>
  <w:footnote w:id="58">
    <w:p w:rsidR="00EB593C" w:rsidRPr="003E25DD" w:rsidRDefault="00EB593C" w:rsidP="00703F5F">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rPr>
        <w:t xml:space="preserve"> </w:t>
      </w:r>
      <w:r w:rsidRPr="003E25DD">
        <w:rPr>
          <w:rFonts w:ascii="標楷體" w:hAnsi="標楷體" w:hint="eastAsia"/>
        </w:rPr>
        <w:t>從某一角度法律工作者，可以作為國家權力的分享與扈從，常會受到誘惑，將靈魂出賣給撒旦也不足為奇。</w:t>
      </w:r>
    </w:p>
  </w:footnote>
  <w:footnote w:id="59">
    <w:p w:rsidR="00EB593C" w:rsidRPr="003E25DD" w:rsidRDefault="00EB593C" w:rsidP="00703F5F">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hint="eastAsia"/>
        </w:rPr>
        <w:t xml:space="preserve"> 吉奧喬·阿甘本；薛熙平譯，例外狀態：《神聖之人》二之一，西北大學出版社，西元</w:t>
      </w:r>
      <w:r w:rsidRPr="003E25DD">
        <w:rPr>
          <w:rFonts w:ascii="標楷體" w:hAnsi="標楷體"/>
        </w:rPr>
        <w:t>2015</w:t>
      </w:r>
      <w:r w:rsidR="002A7BC4" w:rsidRPr="003E25DD">
        <w:rPr>
          <w:rFonts w:ascii="標楷體" w:hAnsi="標楷體" w:hint="eastAsia"/>
        </w:rPr>
        <w:t>年</w:t>
      </w:r>
      <w:r w:rsidRPr="003E25DD">
        <w:rPr>
          <w:rFonts w:ascii="標楷體" w:hAnsi="標楷體"/>
        </w:rPr>
        <w:t>1</w:t>
      </w:r>
      <w:r w:rsidR="002A7BC4" w:rsidRPr="003E25DD">
        <w:rPr>
          <w:rFonts w:ascii="標楷體" w:hAnsi="標楷體" w:hint="eastAsia"/>
        </w:rPr>
        <w:t>月</w:t>
      </w:r>
      <w:r w:rsidRPr="003E25DD">
        <w:rPr>
          <w:rFonts w:ascii="標楷體" w:hAnsi="標楷體"/>
        </w:rPr>
        <w:t>1</w:t>
      </w:r>
      <w:r w:rsidR="002A7BC4" w:rsidRPr="003E25DD">
        <w:rPr>
          <w:rFonts w:ascii="標楷體" w:hAnsi="標楷體" w:hint="eastAsia"/>
        </w:rPr>
        <w:t>日</w:t>
      </w:r>
      <w:r w:rsidRPr="003E25DD">
        <w:rPr>
          <w:rFonts w:ascii="標楷體" w:hAnsi="標楷體" w:hint="eastAsia"/>
        </w:rPr>
        <w:t>，頁7</w:t>
      </w:r>
    </w:p>
  </w:footnote>
  <w:footnote w:id="60">
    <w:p w:rsidR="00EB593C" w:rsidRPr="003E25DD" w:rsidRDefault="00EB593C" w:rsidP="00703F5F">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hint="eastAsia"/>
        </w:rPr>
        <w:t xml:space="preserve"> 同</w:t>
      </w:r>
      <w:proofErr w:type="gramStart"/>
      <w:r w:rsidRPr="003E25DD">
        <w:rPr>
          <w:rFonts w:ascii="標楷體" w:hAnsi="標楷體" w:hint="eastAsia"/>
        </w:rPr>
        <w:t>註</w:t>
      </w:r>
      <w:proofErr w:type="gramEnd"/>
      <w:r w:rsidR="00D336AE" w:rsidRPr="003E25DD">
        <w:rPr>
          <w:rFonts w:ascii="標楷體" w:hAnsi="標楷體" w:hint="eastAsia"/>
        </w:rPr>
        <w:t>5</w:t>
      </w:r>
      <w:r w:rsidR="00CE31C2" w:rsidRPr="003E25DD">
        <w:rPr>
          <w:rFonts w:ascii="標楷體" w:hAnsi="標楷體" w:hint="eastAsia"/>
        </w:rPr>
        <w:t>9</w:t>
      </w:r>
      <w:r w:rsidRPr="003E25DD">
        <w:rPr>
          <w:rFonts w:ascii="標楷體" w:hAnsi="標楷體" w:hint="eastAsia"/>
        </w:rPr>
        <w:t>，頁75。</w:t>
      </w:r>
    </w:p>
  </w:footnote>
  <w:footnote w:id="61">
    <w:p w:rsidR="00EB593C" w:rsidRPr="003E25DD" w:rsidRDefault="00EB593C" w:rsidP="00703F5F">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hint="eastAsia"/>
        </w:rPr>
        <w:t xml:space="preserve"> 同</w:t>
      </w:r>
      <w:proofErr w:type="gramStart"/>
      <w:r w:rsidRPr="003E25DD">
        <w:rPr>
          <w:rFonts w:ascii="標楷體" w:hAnsi="標楷體" w:hint="eastAsia"/>
        </w:rPr>
        <w:t>註</w:t>
      </w:r>
      <w:proofErr w:type="gramEnd"/>
      <w:r w:rsidR="00D336AE" w:rsidRPr="003E25DD">
        <w:rPr>
          <w:rFonts w:ascii="標楷體" w:hAnsi="標楷體" w:hint="eastAsia"/>
        </w:rPr>
        <w:t>5</w:t>
      </w:r>
      <w:r w:rsidR="00CE31C2" w:rsidRPr="003E25DD">
        <w:rPr>
          <w:rFonts w:ascii="標楷體" w:hAnsi="標楷體" w:hint="eastAsia"/>
        </w:rPr>
        <w:t>9</w:t>
      </w:r>
      <w:r w:rsidRPr="003E25DD">
        <w:rPr>
          <w:rFonts w:ascii="標楷體" w:hAnsi="標楷體" w:hint="eastAsia"/>
        </w:rPr>
        <w:t>，頁77-78。</w:t>
      </w:r>
    </w:p>
  </w:footnote>
  <w:footnote w:id="62">
    <w:p w:rsidR="00EB593C" w:rsidRPr="003E25DD" w:rsidRDefault="00EB593C" w:rsidP="00703F5F">
      <w:pPr>
        <w:pStyle w:val="afe"/>
        <w:ind w:left="242" w:hangingChars="110" w:hanging="242"/>
        <w:rPr>
          <w:rFonts w:ascii="標楷體" w:hAnsi="標楷體"/>
        </w:rPr>
      </w:pPr>
      <w:r w:rsidRPr="003E25DD">
        <w:rPr>
          <w:rStyle w:val="aff0"/>
          <w:rFonts w:ascii="標楷體" w:hAnsi="標楷體"/>
        </w:rPr>
        <w:footnoteRef/>
      </w:r>
      <w:r w:rsidRPr="003E25DD">
        <w:rPr>
          <w:rFonts w:ascii="標楷體" w:hAnsi="標楷體" w:hint="eastAsia"/>
        </w:rPr>
        <w:t xml:space="preserve"> 同</w:t>
      </w:r>
      <w:proofErr w:type="gramStart"/>
      <w:r w:rsidRPr="003E25DD">
        <w:rPr>
          <w:rFonts w:ascii="標楷體" w:hAnsi="標楷體" w:hint="eastAsia"/>
        </w:rPr>
        <w:t>註</w:t>
      </w:r>
      <w:proofErr w:type="gramEnd"/>
      <w:r w:rsidR="00D336AE" w:rsidRPr="003E25DD">
        <w:rPr>
          <w:rFonts w:ascii="標楷體" w:hAnsi="標楷體" w:hint="eastAsia"/>
        </w:rPr>
        <w:t>5</w:t>
      </w:r>
      <w:r w:rsidR="00CE31C2" w:rsidRPr="003E25DD">
        <w:rPr>
          <w:rFonts w:ascii="標楷體" w:hAnsi="標楷體" w:hint="eastAsia"/>
        </w:rPr>
        <w:t>9</w:t>
      </w:r>
      <w:r w:rsidRPr="003E25DD">
        <w:rPr>
          <w:rFonts w:ascii="標楷體" w:hAnsi="標楷體" w:hint="eastAsia"/>
        </w:rPr>
        <w:t>，頁79-80。</w:t>
      </w:r>
    </w:p>
  </w:footnote>
  <w:footnote w:id="63">
    <w:p w:rsidR="00EB593C" w:rsidRPr="003E25DD" w:rsidRDefault="00EB593C" w:rsidP="00703F5F">
      <w:pPr>
        <w:pStyle w:val="afe"/>
        <w:ind w:left="242" w:hangingChars="110" w:hanging="242"/>
        <w:rPr>
          <w:rFonts w:ascii="標楷體" w:hAnsi="標楷體"/>
        </w:rPr>
      </w:pPr>
      <w:r w:rsidRPr="003E25DD">
        <w:rPr>
          <w:rStyle w:val="aff0"/>
          <w:rFonts w:ascii="標楷體" w:hAnsi="標楷體"/>
        </w:rPr>
        <w:footnoteRef/>
      </w:r>
      <w:r w:rsidRPr="003E25DD">
        <w:rPr>
          <w:rFonts w:ascii="標楷體" w:hAnsi="標楷體" w:hint="eastAsia"/>
        </w:rPr>
        <w:t xml:space="preserve"> 同</w:t>
      </w:r>
      <w:proofErr w:type="gramStart"/>
      <w:r w:rsidRPr="003E25DD">
        <w:rPr>
          <w:rFonts w:ascii="標楷體" w:hAnsi="標楷體" w:hint="eastAsia"/>
        </w:rPr>
        <w:t>註</w:t>
      </w:r>
      <w:proofErr w:type="gramEnd"/>
      <w:r w:rsidR="00D336AE" w:rsidRPr="003E25DD">
        <w:rPr>
          <w:rFonts w:ascii="標楷體" w:hAnsi="標楷體" w:hint="eastAsia"/>
        </w:rPr>
        <w:t>5</w:t>
      </w:r>
      <w:r w:rsidR="00CE31C2" w:rsidRPr="003E25DD">
        <w:rPr>
          <w:rFonts w:ascii="標楷體" w:hAnsi="標楷體" w:hint="eastAsia"/>
        </w:rPr>
        <w:t>9</w:t>
      </w:r>
      <w:r w:rsidRPr="003E25DD">
        <w:rPr>
          <w:rFonts w:ascii="標楷體" w:hAnsi="標楷體" w:hint="eastAsia"/>
        </w:rPr>
        <w:t>，頁48。</w:t>
      </w:r>
    </w:p>
  </w:footnote>
  <w:footnote w:id="64">
    <w:p w:rsidR="00EB593C" w:rsidRPr="003E25DD" w:rsidRDefault="00EB593C" w:rsidP="00703F5F">
      <w:pPr>
        <w:pStyle w:val="afe"/>
        <w:ind w:left="242" w:hangingChars="110" w:hanging="242"/>
        <w:rPr>
          <w:rFonts w:ascii="標楷體" w:hAnsi="標楷體"/>
        </w:rPr>
      </w:pPr>
      <w:r w:rsidRPr="003E25DD">
        <w:rPr>
          <w:rStyle w:val="aff0"/>
          <w:rFonts w:ascii="標楷體" w:hAnsi="標楷體"/>
        </w:rPr>
        <w:footnoteRef/>
      </w:r>
      <w:r w:rsidRPr="003E25DD">
        <w:rPr>
          <w:rFonts w:ascii="標楷體" w:hAnsi="標楷體" w:hint="eastAsia"/>
        </w:rPr>
        <w:t xml:space="preserve"> 同</w:t>
      </w:r>
      <w:proofErr w:type="gramStart"/>
      <w:r w:rsidRPr="003E25DD">
        <w:rPr>
          <w:rFonts w:ascii="標楷體" w:hAnsi="標楷體" w:hint="eastAsia"/>
        </w:rPr>
        <w:t>註</w:t>
      </w:r>
      <w:proofErr w:type="gramEnd"/>
      <w:r w:rsidR="00D336AE" w:rsidRPr="003E25DD">
        <w:rPr>
          <w:rFonts w:ascii="標楷體" w:hAnsi="標楷體" w:hint="eastAsia"/>
        </w:rPr>
        <w:t>5</w:t>
      </w:r>
      <w:r w:rsidR="00CE31C2" w:rsidRPr="003E25DD">
        <w:rPr>
          <w:rFonts w:ascii="標楷體" w:hAnsi="標楷體" w:hint="eastAsia"/>
        </w:rPr>
        <w:t>9</w:t>
      </w:r>
      <w:r w:rsidRPr="003E25DD">
        <w:rPr>
          <w:rFonts w:ascii="標楷體" w:hAnsi="標楷體" w:hint="eastAsia"/>
        </w:rPr>
        <w:t>，頁53。</w:t>
      </w:r>
    </w:p>
  </w:footnote>
  <w:footnote w:id="65">
    <w:p w:rsidR="00EB593C" w:rsidRPr="003E25DD" w:rsidRDefault="00EB593C" w:rsidP="00703F5F">
      <w:pPr>
        <w:pStyle w:val="afe"/>
        <w:ind w:left="242" w:hangingChars="110" w:hanging="242"/>
        <w:rPr>
          <w:rFonts w:ascii="標楷體" w:hAnsi="標楷體"/>
        </w:rPr>
      </w:pPr>
      <w:r w:rsidRPr="003E25DD">
        <w:rPr>
          <w:rStyle w:val="aff0"/>
          <w:rFonts w:ascii="標楷體" w:hAnsi="標楷體"/>
        </w:rPr>
        <w:footnoteRef/>
      </w:r>
      <w:r w:rsidRPr="003E25DD">
        <w:rPr>
          <w:rFonts w:ascii="標楷體" w:hAnsi="標楷體" w:hint="eastAsia"/>
        </w:rPr>
        <w:t xml:space="preserve"> 同</w:t>
      </w:r>
      <w:proofErr w:type="gramStart"/>
      <w:r w:rsidRPr="003E25DD">
        <w:rPr>
          <w:rFonts w:ascii="標楷體" w:hAnsi="標楷體" w:hint="eastAsia"/>
        </w:rPr>
        <w:t>註</w:t>
      </w:r>
      <w:proofErr w:type="gramEnd"/>
      <w:r w:rsidR="00D336AE" w:rsidRPr="003E25DD">
        <w:rPr>
          <w:rFonts w:ascii="標楷體" w:hAnsi="標楷體" w:hint="eastAsia"/>
        </w:rPr>
        <w:t>5</w:t>
      </w:r>
      <w:r w:rsidR="00CE31C2" w:rsidRPr="003E25DD">
        <w:rPr>
          <w:rFonts w:ascii="標楷體" w:hAnsi="標楷體" w:hint="eastAsia"/>
        </w:rPr>
        <w:t>9</w:t>
      </w:r>
      <w:r w:rsidRPr="003E25DD">
        <w:rPr>
          <w:rFonts w:ascii="標楷體" w:hAnsi="標楷體" w:hint="eastAsia"/>
        </w:rPr>
        <w:t>，頁137。</w:t>
      </w:r>
    </w:p>
  </w:footnote>
  <w:footnote w:id="66">
    <w:p w:rsidR="00EB593C" w:rsidRPr="003E25DD" w:rsidRDefault="00EB593C" w:rsidP="00703F5F">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hint="eastAsia"/>
        </w:rPr>
        <w:t xml:space="preserve"> 阿甘本(Giorgio Agamben)是藉由古希臘時期代表生命(life)所使用的兩個詞彙，自然生命(zoe)及政治生命(bios)</w:t>
      </w:r>
      <w:proofErr w:type="gramStart"/>
      <w:r w:rsidRPr="003E25DD">
        <w:rPr>
          <w:rFonts w:ascii="標楷體" w:hAnsi="標楷體" w:hint="eastAsia"/>
        </w:rPr>
        <w:t>開啟裸命</w:t>
      </w:r>
      <w:proofErr w:type="gramEnd"/>
      <w:r w:rsidRPr="003E25DD">
        <w:rPr>
          <w:rFonts w:ascii="標楷體" w:hAnsi="標楷體" w:hint="eastAsia"/>
        </w:rPr>
        <w:t>(bare life)於生命政治(biopolitics)律法內(inclusion)/外(exclusion)場域的表述。</w:t>
      </w:r>
      <w:proofErr w:type="gramStart"/>
      <w:r w:rsidRPr="003E25DD">
        <w:rPr>
          <w:rFonts w:ascii="標楷體" w:hAnsi="標楷體" w:hint="eastAsia"/>
        </w:rPr>
        <w:t>裸命為</w:t>
      </w:r>
      <w:proofErr w:type="gramEnd"/>
      <w:r w:rsidRPr="003E25DD">
        <w:rPr>
          <w:rFonts w:ascii="標楷體" w:hAnsi="標楷體" w:hint="eastAsia"/>
        </w:rPr>
        <w:t>一種被排除法之外，置身其政治之原初結構</w:t>
      </w:r>
      <w:proofErr w:type="gramStart"/>
      <w:r w:rsidRPr="003E25DD">
        <w:rPr>
          <w:rFonts w:ascii="標楷體" w:hAnsi="標楷體" w:hint="eastAsia"/>
        </w:rPr>
        <w:t>—</w:t>
      </w:r>
      <w:proofErr w:type="gramEnd"/>
      <w:r w:rsidRPr="003E25DD">
        <w:rPr>
          <w:rFonts w:ascii="標楷體" w:hAnsi="標楷體" w:hint="eastAsia"/>
        </w:rPr>
        <w:t>例外狀態(state of exception)中，介於自然生命與政治生命的生命態式。</w:t>
      </w:r>
    </w:p>
  </w:footnote>
  <w:footnote w:id="67">
    <w:p w:rsidR="00EB593C" w:rsidRPr="003E25DD" w:rsidRDefault="00EB593C" w:rsidP="00703F5F">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hint="eastAsia"/>
        </w:rPr>
        <w:t xml:space="preserve"> （德）卡爾．</w:t>
      </w:r>
      <w:proofErr w:type="gramStart"/>
      <w:r w:rsidRPr="003E25DD">
        <w:rPr>
          <w:rFonts w:ascii="標楷體" w:hAnsi="標楷體" w:hint="eastAsia"/>
        </w:rPr>
        <w:t>施米特著</w:t>
      </w:r>
      <w:proofErr w:type="gramEnd"/>
      <w:r w:rsidRPr="003E25DD">
        <w:rPr>
          <w:rFonts w:ascii="標楷體" w:hAnsi="標楷體" w:hint="eastAsia"/>
        </w:rPr>
        <w:t>、劉鋒譯，憲法學說，人民出版社，西元2005年7月，頁31。</w:t>
      </w:r>
    </w:p>
  </w:footnote>
  <w:footnote w:id="68">
    <w:p w:rsidR="00EB593C" w:rsidRPr="003E25DD" w:rsidRDefault="00EB593C" w:rsidP="00703F5F">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hint="eastAsia"/>
        </w:rPr>
        <w:t xml:space="preserve"> 同</w:t>
      </w:r>
      <w:proofErr w:type="gramStart"/>
      <w:r w:rsidRPr="003E25DD">
        <w:rPr>
          <w:rFonts w:ascii="標楷體" w:hAnsi="標楷體" w:hint="eastAsia"/>
        </w:rPr>
        <w:t>註</w:t>
      </w:r>
      <w:proofErr w:type="gramEnd"/>
      <w:r w:rsidR="00CE31C2" w:rsidRPr="003E25DD">
        <w:rPr>
          <w:rFonts w:ascii="標楷體" w:hAnsi="標楷體" w:hint="eastAsia"/>
        </w:rPr>
        <w:t>67</w:t>
      </w:r>
      <w:r w:rsidRPr="003E25DD">
        <w:rPr>
          <w:rFonts w:ascii="標楷體" w:hAnsi="標楷體" w:hint="eastAsia"/>
        </w:rPr>
        <w:t>，頁31。</w:t>
      </w:r>
    </w:p>
  </w:footnote>
  <w:footnote w:id="69">
    <w:p w:rsidR="00EB593C" w:rsidRPr="003E25DD" w:rsidRDefault="00EB593C" w:rsidP="00703F5F">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rPr>
        <w:t xml:space="preserve"> </w:t>
      </w:r>
      <w:r w:rsidRPr="003E25DD">
        <w:rPr>
          <w:rFonts w:ascii="標楷體" w:hAnsi="標楷體" w:hint="eastAsia"/>
        </w:rPr>
        <w:t>80年5月1日廢止，茲依照憲法第174條第1款程序，制定動員戡亂時期臨時條款如左：一、總統在動員戡亂時期，為避免國家或人民遭遇緊急危難，或應付財政經濟上重大變故，得經行政院會議之決議，為緊急處分，不受憲法第39條或第43條所規定程序之限制。二、前項緊急處分，立法院得依憲法第57條第2款規定之程序變更或廢止之。三、動員戡亂時期，總統副總統得連選連任，不受憲法第14條連任一次之限制。四、動員戡亂時期，本憲政體制授權總統得設置動員戡亂機構，決定動員戡亂有關大政方針，並處理戰地政務。五、總統為適應動員戡亂需要，得調整中央政府之行政機構、人事機構及其組織。六、動員戡亂時期，總統得依下列規定，訂頒辦法充實中央民意代表機構，不受憲法第26條、第64條及第91條之限制：（一）在自由地區增加中央民意代表名額，定期選舉，其須由僑居國外國民選出之立法委員及監察委員，事實上不能辦理選舉者，得由總統訂定辦法遴選之。（二）第1屆中央民意代表，係經全國人民選舉所產生，依法行使職權，其增選、補選者亦同。大陸光復地區次第辦理中央民意代表之選舉。（三）增加名額選出之中央民意代表，與第1屆中央民意代表，依法行使職權。增加名額選出之國民大會代表，每6年改選，立法委員每3年改選，監察委員每6年改選。七、動員戡亂時期，國民大會得制定辦法，創制中央法律原則與</w:t>
      </w:r>
      <w:proofErr w:type="gramStart"/>
      <w:r w:rsidRPr="003E25DD">
        <w:rPr>
          <w:rFonts w:ascii="標楷體" w:hAnsi="標楷體" w:hint="eastAsia"/>
        </w:rPr>
        <w:t>複</w:t>
      </w:r>
      <w:proofErr w:type="gramEnd"/>
      <w:r w:rsidRPr="003E25DD">
        <w:rPr>
          <w:rFonts w:ascii="標楷體" w:hAnsi="標楷體" w:hint="eastAsia"/>
        </w:rPr>
        <w:t>決中央法律，不受憲法第27條第2項之限制。八、在戡亂時期，總統對於創制案或</w:t>
      </w:r>
      <w:proofErr w:type="gramStart"/>
      <w:r w:rsidRPr="003E25DD">
        <w:rPr>
          <w:rFonts w:ascii="標楷體" w:hAnsi="標楷體" w:hint="eastAsia"/>
        </w:rPr>
        <w:t>複</w:t>
      </w:r>
      <w:proofErr w:type="gramEnd"/>
      <w:r w:rsidRPr="003E25DD">
        <w:rPr>
          <w:rFonts w:ascii="標楷體" w:hAnsi="標楷體" w:hint="eastAsia"/>
        </w:rPr>
        <w:t>決案認為有必要時，得召集國民大會臨時會討論之。九、國民大會於閉會</w:t>
      </w:r>
      <w:proofErr w:type="gramStart"/>
      <w:r w:rsidRPr="003E25DD">
        <w:rPr>
          <w:rFonts w:ascii="標楷體" w:hAnsi="標楷體" w:hint="eastAsia"/>
        </w:rPr>
        <w:t>期間，</w:t>
      </w:r>
      <w:proofErr w:type="gramEnd"/>
      <w:r w:rsidRPr="003E25DD">
        <w:rPr>
          <w:rFonts w:ascii="標楷體" w:hAnsi="標楷體" w:hint="eastAsia"/>
        </w:rPr>
        <w:t>設置研究機構，研討憲政有關問題。十、動員戡亂時期之終止，由總統宣告之。十一、臨時條款之修訂或廢止，由國民大會決定之。</w:t>
      </w:r>
    </w:p>
  </w:footnote>
  <w:footnote w:id="70">
    <w:p w:rsidR="00EB593C" w:rsidRPr="003E25DD" w:rsidRDefault="00EB593C" w:rsidP="00703F5F">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rPr>
        <w:t xml:space="preserve"> </w:t>
      </w:r>
      <w:r w:rsidRPr="003E25DD">
        <w:rPr>
          <w:rFonts w:ascii="標楷體" w:hAnsi="標楷體" w:hint="eastAsia"/>
        </w:rPr>
        <w:t>黃俊杰，法治國家之國家緊急權，元照出版公司總經銷，90年3月，頁134。</w:t>
      </w:r>
    </w:p>
  </w:footnote>
  <w:footnote w:id="71">
    <w:p w:rsidR="00EB593C" w:rsidRPr="003E25DD" w:rsidRDefault="00EB593C" w:rsidP="00703F5F">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rPr>
        <w:t xml:space="preserve"> </w:t>
      </w:r>
      <w:r w:rsidRPr="003E25DD">
        <w:rPr>
          <w:rFonts w:ascii="標楷體" w:hAnsi="標楷體" w:hint="eastAsia"/>
        </w:rPr>
        <w:t>參見105年11月19日轉型正義模擬憲法法庭，鑑定人在「如何界定動員戡亂時期性質」的爭點上有不同論點。</w:t>
      </w:r>
    </w:p>
  </w:footnote>
  <w:footnote w:id="72">
    <w:p w:rsidR="00EB593C" w:rsidRPr="003E25DD" w:rsidRDefault="00EB593C" w:rsidP="003C7B44">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hint="eastAsia"/>
        </w:rPr>
        <w:t xml:space="preserve"> 第一次大戰後的德國，在凡爾賽和約下，希特勒提倡種族主義，其參與西元1923年的「啤酒屋政變」被捕，判五年徒刑。至1924年底最高法院在爭議中特赦希特勒出獄，但禁止公開演講，迄至1927年解禁。納粹於1928年在國會的勢力僅12席，只</w:t>
      </w:r>
      <w:proofErr w:type="gramStart"/>
      <w:r w:rsidRPr="003E25DD">
        <w:rPr>
          <w:rFonts w:ascii="標楷體" w:hAnsi="標楷體" w:hint="eastAsia"/>
        </w:rPr>
        <w:t>佔</w:t>
      </w:r>
      <w:proofErr w:type="gramEnd"/>
      <w:r w:rsidRPr="003E25DD">
        <w:rPr>
          <w:rFonts w:ascii="標楷體" w:hAnsi="標楷體" w:hint="eastAsia"/>
        </w:rPr>
        <w:t>總席次的2.44%，不到五年的時間至1933年1月希特勒即被指派為總理，利用總理職權之後連續解散國會，並於同年底納粹取得661席國會全部席次。其原因係1932年春天總統大選，希特勒雖拿下1/3選票，但敗給興登堡元帥。同年7月的國會選舉，納粹獲得大勝，席次已爆增到230席，成為第一大黨，達國會席次的</w:t>
      </w:r>
      <w:r w:rsidRPr="003E25DD">
        <w:rPr>
          <w:rFonts w:ascii="標楷體" w:hAnsi="標楷體"/>
        </w:rPr>
        <w:t>37%</w:t>
      </w:r>
      <w:r w:rsidRPr="003E25DD">
        <w:rPr>
          <w:rFonts w:ascii="標楷體" w:hAnsi="標楷體" w:hint="eastAsia"/>
        </w:rPr>
        <w:t>，業在威</w:t>
      </w:r>
      <w:proofErr w:type="gramStart"/>
      <w:r w:rsidRPr="003E25DD">
        <w:rPr>
          <w:rFonts w:ascii="標楷體" w:hAnsi="標楷體" w:hint="eastAsia"/>
        </w:rPr>
        <w:t>瑪</w:t>
      </w:r>
      <w:proofErr w:type="gramEnd"/>
      <w:r w:rsidRPr="003E25DD">
        <w:rPr>
          <w:rFonts w:ascii="標楷體" w:hAnsi="標楷體" w:hint="eastAsia"/>
        </w:rPr>
        <w:t>憲法架構下極限，但因反納粹主義的政黨無法整合形成多數聯盟抵制希特勒，總統興登堡當時拒絕與希特勒直接妥協，乃依威</w:t>
      </w:r>
      <w:proofErr w:type="gramStart"/>
      <w:r w:rsidRPr="003E25DD">
        <w:rPr>
          <w:rFonts w:ascii="標楷體" w:hAnsi="標楷體" w:hint="eastAsia"/>
        </w:rPr>
        <w:t>瑪</w:t>
      </w:r>
      <w:proofErr w:type="gramEnd"/>
      <w:r w:rsidRPr="003E25DD">
        <w:rPr>
          <w:rFonts w:ascii="標楷體" w:hAnsi="標楷體" w:hint="eastAsia"/>
        </w:rPr>
        <w:t>憲法授權，指派總理組閣。總理帕彭（</w:t>
      </w:r>
      <w:r w:rsidRPr="003E25DD">
        <w:rPr>
          <w:rFonts w:ascii="標楷體" w:hAnsi="標楷體"/>
        </w:rPr>
        <w:t>Franz von Papen</w:t>
      </w:r>
      <w:r w:rsidRPr="003E25DD">
        <w:rPr>
          <w:rFonts w:ascii="標楷體" w:hAnsi="標楷體" w:hint="eastAsia"/>
        </w:rPr>
        <w:t>），岀身於中間偏左的政黨，利用左右極端份子的流血衝突，主導「普魯斯政變」，興登堡以緊急命令指派他為總理，同年10月底，憲法法庭宣告興登堡此緊急命令違憲，同年</w:t>
      </w:r>
      <w:r w:rsidRPr="003E25DD">
        <w:rPr>
          <w:rFonts w:ascii="標楷體" w:hAnsi="標楷體"/>
        </w:rPr>
        <w:t>11</w:t>
      </w:r>
      <w:r w:rsidRPr="003E25DD">
        <w:rPr>
          <w:rFonts w:ascii="標楷體" w:hAnsi="標楷體" w:hint="eastAsia"/>
        </w:rPr>
        <w:t>月國會再度改選。希特勒此時大力宣揚納粹主義，但改選的結果大出意料，納粹席次不增反減。雖仍是第一大黨，但只間隔3個月，平白損失</w:t>
      </w:r>
      <w:r w:rsidRPr="003E25DD">
        <w:rPr>
          <w:rFonts w:ascii="標楷體" w:hAnsi="標楷體"/>
        </w:rPr>
        <w:t>34</w:t>
      </w:r>
      <w:r w:rsidRPr="003E25DD">
        <w:rPr>
          <w:rFonts w:ascii="標楷體" w:hAnsi="標楷體" w:hint="eastAsia"/>
        </w:rPr>
        <w:t>席，得票率掉為33%。希特勒此時明白到只要共和不倒，納粹就會開始泡沫化。1933年1月上任後立刻再度解散國會，主導1933年3月大選，但已非是民主選舉。不公平的選舉讓納粹得到44%的席次，雖未過半，但第二大社民黨僅剩18%，納粹已取得絕對的優勢，至此國會連杯葛的力量也消失。興登堡受制於希特勒，成為傀儡，緊急處分權，又成為希特勒的神器。反對黨陸續開始被宣告非法，每當</w:t>
      </w:r>
      <w:proofErr w:type="gramStart"/>
      <w:r w:rsidRPr="003E25DD">
        <w:rPr>
          <w:rFonts w:ascii="標楷體" w:hAnsi="標楷體" w:hint="eastAsia"/>
        </w:rPr>
        <w:t>一</w:t>
      </w:r>
      <w:proofErr w:type="gramEnd"/>
      <w:r w:rsidRPr="003E25DD">
        <w:rPr>
          <w:rFonts w:ascii="標楷體" w:hAnsi="標楷體" w:hint="eastAsia"/>
        </w:rPr>
        <w:t>政黨關門，其他黨卻心中暗喜，以為可以接收其選民，但不久納粹成為唯一合法政黨。至1933年11月底再度大選，納粹贏得100%國會席次，威</w:t>
      </w:r>
      <w:proofErr w:type="gramStart"/>
      <w:r w:rsidRPr="003E25DD">
        <w:rPr>
          <w:rFonts w:ascii="標楷體" w:hAnsi="標楷體" w:hint="eastAsia"/>
        </w:rPr>
        <w:t>瑪</w:t>
      </w:r>
      <w:proofErr w:type="gramEnd"/>
      <w:r w:rsidRPr="003E25DD">
        <w:rPr>
          <w:rFonts w:ascii="標楷體" w:hAnsi="標楷體" w:hint="eastAsia"/>
        </w:rPr>
        <w:t>共和正式結束，詳見，李中志，勿將臺灣共和威</w:t>
      </w:r>
      <w:proofErr w:type="gramStart"/>
      <w:r w:rsidRPr="003E25DD">
        <w:rPr>
          <w:rFonts w:ascii="標楷體" w:hAnsi="標楷體" w:hint="eastAsia"/>
        </w:rPr>
        <w:t>瑪</w:t>
      </w:r>
      <w:proofErr w:type="gramEnd"/>
      <w:r w:rsidRPr="003E25DD">
        <w:rPr>
          <w:rFonts w:ascii="標楷體" w:hAnsi="標楷體" w:hint="eastAsia"/>
        </w:rPr>
        <w:t>化，想想論壇，2015年4月6日。</w:t>
      </w:r>
    </w:p>
  </w:footnote>
  <w:footnote w:id="73">
    <w:p w:rsidR="00EB593C" w:rsidRPr="003E25DD" w:rsidRDefault="00EB593C" w:rsidP="003C7B44">
      <w:pPr>
        <w:pStyle w:val="afe"/>
        <w:ind w:left="242" w:hangingChars="110" w:hanging="242"/>
        <w:jc w:val="both"/>
        <w:rPr>
          <w:rFonts w:ascii="標楷體" w:hAnsi="標楷體"/>
        </w:rPr>
      </w:pPr>
      <w:r w:rsidRPr="003E25DD">
        <w:rPr>
          <w:rStyle w:val="aff0"/>
          <w:rFonts w:ascii="標楷體" w:hAnsi="標楷體"/>
        </w:rPr>
        <w:footnoteRef/>
      </w:r>
      <w:r w:rsidRPr="003E25DD">
        <w:rPr>
          <w:rFonts w:ascii="標楷體" w:hAnsi="標楷體"/>
        </w:rPr>
        <w:t xml:space="preserve"> </w:t>
      </w:r>
      <w:r w:rsidRPr="003E25DD">
        <w:rPr>
          <w:rFonts w:ascii="標楷體" w:hAnsi="標楷體" w:hint="eastAsia"/>
        </w:rPr>
        <w:t>德文：</w:t>
      </w:r>
      <w:proofErr w:type="gramStart"/>
      <w:r w:rsidRPr="003E25DD">
        <w:rPr>
          <w:rFonts w:ascii="標楷體" w:hAnsi="標楷體"/>
        </w:rPr>
        <w:t>Als</w:t>
      </w:r>
      <w:proofErr w:type="gramEnd"/>
      <w:r w:rsidRPr="003E25DD">
        <w:rPr>
          <w:rFonts w:ascii="標楷體" w:hAnsi="標楷體"/>
        </w:rPr>
        <w:t xml:space="preserve"> die Nazis die Kommunisten holten, habe ich geschwiegen; ich war ja kein Kommunist. </w:t>
      </w:r>
      <w:proofErr w:type="gramStart"/>
      <w:r w:rsidRPr="003E25DD">
        <w:rPr>
          <w:rFonts w:ascii="標楷體" w:hAnsi="標楷體"/>
        </w:rPr>
        <w:t>Als</w:t>
      </w:r>
      <w:proofErr w:type="gramEnd"/>
      <w:r w:rsidRPr="003E25DD">
        <w:rPr>
          <w:rFonts w:ascii="標楷體" w:hAnsi="標楷體"/>
        </w:rPr>
        <w:t xml:space="preserve"> sie die Sozialdemokraten einsperrten, habe ich geschwiegen; ich war ja kein Sozialdemokrat. </w:t>
      </w:r>
      <w:proofErr w:type="gramStart"/>
      <w:r w:rsidRPr="003E25DD">
        <w:rPr>
          <w:rFonts w:ascii="標楷體" w:hAnsi="標楷體"/>
        </w:rPr>
        <w:t>Als</w:t>
      </w:r>
      <w:proofErr w:type="gramEnd"/>
      <w:r w:rsidRPr="003E25DD">
        <w:rPr>
          <w:rFonts w:ascii="標楷體" w:hAnsi="標楷體"/>
        </w:rPr>
        <w:t xml:space="preserve"> sie die Gewerkschafter holten, habe ich nicht protestiert; ich war ja kein Gewerkschafter. </w:t>
      </w:r>
      <w:proofErr w:type="gramStart"/>
      <w:r w:rsidRPr="003E25DD">
        <w:rPr>
          <w:rFonts w:ascii="標楷體" w:hAnsi="標楷體"/>
        </w:rPr>
        <w:t>Als</w:t>
      </w:r>
      <w:proofErr w:type="gramEnd"/>
      <w:r w:rsidRPr="003E25DD">
        <w:rPr>
          <w:rFonts w:ascii="標楷體" w:hAnsi="標楷體"/>
        </w:rPr>
        <w:t xml:space="preserve"> sie die Juden holten, habe ich nicht protestiert; ich war ja kein Jude. </w:t>
      </w:r>
      <w:proofErr w:type="gramStart"/>
      <w:r w:rsidRPr="003E25DD">
        <w:rPr>
          <w:rFonts w:ascii="標楷體" w:hAnsi="標楷體"/>
        </w:rPr>
        <w:t>Als</w:t>
      </w:r>
      <w:proofErr w:type="gramEnd"/>
      <w:r w:rsidRPr="003E25DD">
        <w:rPr>
          <w:rFonts w:ascii="標楷體" w:hAnsi="標楷體"/>
        </w:rPr>
        <w:t xml:space="preserve"> sie mich holten, gab es keinen mehr, der protestierte.</w:t>
      </w:r>
    </w:p>
  </w:footnote>
  <w:footnote w:id="74">
    <w:p w:rsidR="00EB593C" w:rsidRPr="003E25DD" w:rsidRDefault="00EB593C" w:rsidP="00761487">
      <w:pPr>
        <w:pStyle w:val="afe"/>
        <w:ind w:left="680" w:hanging="680"/>
        <w:rPr>
          <w:rFonts w:ascii="標楷體" w:hAnsi="標楷體"/>
        </w:rPr>
      </w:pPr>
      <w:r w:rsidRPr="003E25DD">
        <w:rPr>
          <w:rStyle w:val="aff0"/>
          <w:rFonts w:ascii="標楷體" w:hAnsi="標楷體"/>
        </w:rPr>
        <w:footnoteRef/>
      </w:r>
      <w:r w:rsidRPr="003E25DD">
        <w:rPr>
          <w:rFonts w:ascii="標楷體" w:hAnsi="標楷體"/>
        </w:rPr>
        <w:t xml:space="preserve"> </w:t>
      </w:r>
      <w:r w:rsidRPr="003E25DD">
        <w:rPr>
          <w:rFonts w:ascii="標楷體" w:hAnsi="標楷體" w:hint="eastAsia"/>
        </w:rPr>
        <w:t>黑格爾法哲學有關國家一節。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F4426B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shd w:val="clear" w:color="auto" w:fill="auto"/>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8364"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5F5684"/>
    <w:multiLevelType w:val="hybridMultilevel"/>
    <w:tmpl w:val="15E8C1C8"/>
    <w:lvl w:ilvl="0" w:tplc="93F24858">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4"/>
  </w:num>
  <w:num w:numId="4">
    <w:abstractNumId w:val="3"/>
  </w:num>
  <w:num w:numId="5">
    <w:abstractNumId w:val="5"/>
  </w:num>
  <w:num w:numId="6">
    <w:abstractNumId w:val="1"/>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25F"/>
    <w:rsid w:val="00001F68"/>
    <w:rsid w:val="00002EEB"/>
    <w:rsid w:val="00004CD9"/>
    <w:rsid w:val="00006961"/>
    <w:rsid w:val="000112BF"/>
    <w:rsid w:val="00012233"/>
    <w:rsid w:val="00013E05"/>
    <w:rsid w:val="0001626C"/>
    <w:rsid w:val="00017318"/>
    <w:rsid w:val="00020C4D"/>
    <w:rsid w:val="00023438"/>
    <w:rsid w:val="000246F7"/>
    <w:rsid w:val="00024DC3"/>
    <w:rsid w:val="00026619"/>
    <w:rsid w:val="0002725D"/>
    <w:rsid w:val="0003114D"/>
    <w:rsid w:val="0003545F"/>
    <w:rsid w:val="00036D76"/>
    <w:rsid w:val="00036FFE"/>
    <w:rsid w:val="00056E65"/>
    <w:rsid w:val="00057F32"/>
    <w:rsid w:val="00062A25"/>
    <w:rsid w:val="00063AB0"/>
    <w:rsid w:val="00063EF0"/>
    <w:rsid w:val="000677C6"/>
    <w:rsid w:val="00071C65"/>
    <w:rsid w:val="00073CB5"/>
    <w:rsid w:val="00073EE6"/>
    <w:rsid w:val="0007425C"/>
    <w:rsid w:val="00074E7E"/>
    <w:rsid w:val="00076245"/>
    <w:rsid w:val="00077553"/>
    <w:rsid w:val="000835BF"/>
    <w:rsid w:val="000851A2"/>
    <w:rsid w:val="0009352E"/>
    <w:rsid w:val="00095C93"/>
    <w:rsid w:val="000964B1"/>
    <w:rsid w:val="00096B96"/>
    <w:rsid w:val="000A0D2E"/>
    <w:rsid w:val="000A1424"/>
    <w:rsid w:val="000A2F3F"/>
    <w:rsid w:val="000A5248"/>
    <w:rsid w:val="000A56A5"/>
    <w:rsid w:val="000B026B"/>
    <w:rsid w:val="000B0B4A"/>
    <w:rsid w:val="000B279A"/>
    <w:rsid w:val="000B61D2"/>
    <w:rsid w:val="000B70A7"/>
    <w:rsid w:val="000B73DD"/>
    <w:rsid w:val="000C385E"/>
    <w:rsid w:val="000C495F"/>
    <w:rsid w:val="000C5254"/>
    <w:rsid w:val="000D3BF6"/>
    <w:rsid w:val="000D471A"/>
    <w:rsid w:val="000E3C8D"/>
    <w:rsid w:val="000E3EA4"/>
    <w:rsid w:val="000E45A3"/>
    <w:rsid w:val="000E49AB"/>
    <w:rsid w:val="000E6431"/>
    <w:rsid w:val="000F16E1"/>
    <w:rsid w:val="000F18F6"/>
    <w:rsid w:val="000F21A5"/>
    <w:rsid w:val="000F292A"/>
    <w:rsid w:val="000F2C3A"/>
    <w:rsid w:val="00102B9F"/>
    <w:rsid w:val="001040D8"/>
    <w:rsid w:val="001040F3"/>
    <w:rsid w:val="00112637"/>
    <w:rsid w:val="00112ABC"/>
    <w:rsid w:val="0012001E"/>
    <w:rsid w:val="00126A55"/>
    <w:rsid w:val="00133F08"/>
    <w:rsid w:val="001345E6"/>
    <w:rsid w:val="00134939"/>
    <w:rsid w:val="001378B0"/>
    <w:rsid w:val="00142E00"/>
    <w:rsid w:val="001462AF"/>
    <w:rsid w:val="0015048F"/>
    <w:rsid w:val="00150FD7"/>
    <w:rsid w:val="00152793"/>
    <w:rsid w:val="001529B3"/>
    <w:rsid w:val="0015385C"/>
    <w:rsid w:val="00153B7E"/>
    <w:rsid w:val="00153C88"/>
    <w:rsid w:val="001545A9"/>
    <w:rsid w:val="001546A1"/>
    <w:rsid w:val="001622C5"/>
    <w:rsid w:val="001637C7"/>
    <w:rsid w:val="0016480E"/>
    <w:rsid w:val="00165A57"/>
    <w:rsid w:val="00172DF0"/>
    <w:rsid w:val="00174297"/>
    <w:rsid w:val="0017718B"/>
    <w:rsid w:val="0018024E"/>
    <w:rsid w:val="00180E06"/>
    <w:rsid w:val="001817B3"/>
    <w:rsid w:val="00182167"/>
    <w:rsid w:val="00183014"/>
    <w:rsid w:val="0018442F"/>
    <w:rsid w:val="001959C2"/>
    <w:rsid w:val="001A1BA0"/>
    <w:rsid w:val="001A248D"/>
    <w:rsid w:val="001A51E3"/>
    <w:rsid w:val="001A7968"/>
    <w:rsid w:val="001B11A8"/>
    <w:rsid w:val="001B2E98"/>
    <w:rsid w:val="001B3483"/>
    <w:rsid w:val="001B3C1E"/>
    <w:rsid w:val="001B4494"/>
    <w:rsid w:val="001B7EF4"/>
    <w:rsid w:val="001C0D8B"/>
    <w:rsid w:val="001C0DA8"/>
    <w:rsid w:val="001C4179"/>
    <w:rsid w:val="001D307B"/>
    <w:rsid w:val="001D4AD7"/>
    <w:rsid w:val="001D7273"/>
    <w:rsid w:val="001E00A0"/>
    <w:rsid w:val="001E0D8A"/>
    <w:rsid w:val="001E67BA"/>
    <w:rsid w:val="001E74C2"/>
    <w:rsid w:val="001F0DED"/>
    <w:rsid w:val="001F4F82"/>
    <w:rsid w:val="001F5A48"/>
    <w:rsid w:val="001F6260"/>
    <w:rsid w:val="00200007"/>
    <w:rsid w:val="002030A5"/>
    <w:rsid w:val="00203131"/>
    <w:rsid w:val="00212E88"/>
    <w:rsid w:val="00213C9C"/>
    <w:rsid w:val="00217B12"/>
    <w:rsid w:val="0022009E"/>
    <w:rsid w:val="00221580"/>
    <w:rsid w:val="00223241"/>
    <w:rsid w:val="0022425C"/>
    <w:rsid w:val="002246DE"/>
    <w:rsid w:val="00226C99"/>
    <w:rsid w:val="0023161B"/>
    <w:rsid w:val="00242F28"/>
    <w:rsid w:val="00243DAF"/>
    <w:rsid w:val="00252BC4"/>
    <w:rsid w:val="00254014"/>
    <w:rsid w:val="00254B39"/>
    <w:rsid w:val="00254D20"/>
    <w:rsid w:val="00257E98"/>
    <w:rsid w:val="0026504D"/>
    <w:rsid w:val="00273A2F"/>
    <w:rsid w:val="002762E3"/>
    <w:rsid w:val="00280986"/>
    <w:rsid w:val="00281ECE"/>
    <w:rsid w:val="002831C7"/>
    <w:rsid w:val="002840C6"/>
    <w:rsid w:val="00285BA8"/>
    <w:rsid w:val="002860A5"/>
    <w:rsid w:val="0028723F"/>
    <w:rsid w:val="00290EBE"/>
    <w:rsid w:val="00293CA6"/>
    <w:rsid w:val="00295174"/>
    <w:rsid w:val="00296172"/>
    <w:rsid w:val="00296B92"/>
    <w:rsid w:val="002A0596"/>
    <w:rsid w:val="002A1B5B"/>
    <w:rsid w:val="002A268D"/>
    <w:rsid w:val="002A2C22"/>
    <w:rsid w:val="002A33AE"/>
    <w:rsid w:val="002A34A9"/>
    <w:rsid w:val="002A571F"/>
    <w:rsid w:val="002A6F43"/>
    <w:rsid w:val="002A7B37"/>
    <w:rsid w:val="002A7BC4"/>
    <w:rsid w:val="002B02EB"/>
    <w:rsid w:val="002B0DFF"/>
    <w:rsid w:val="002B17E3"/>
    <w:rsid w:val="002B2614"/>
    <w:rsid w:val="002B38DA"/>
    <w:rsid w:val="002B55A8"/>
    <w:rsid w:val="002B5EEB"/>
    <w:rsid w:val="002C0602"/>
    <w:rsid w:val="002C6D61"/>
    <w:rsid w:val="002D066A"/>
    <w:rsid w:val="002D5C16"/>
    <w:rsid w:val="002E158B"/>
    <w:rsid w:val="002E36D7"/>
    <w:rsid w:val="002E490A"/>
    <w:rsid w:val="002E7684"/>
    <w:rsid w:val="002F10BA"/>
    <w:rsid w:val="002F2476"/>
    <w:rsid w:val="002F2EDD"/>
    <w:rsid w:val="002F3DFF"/>
    <w:rsid w:val="002F5E05"/>
    <w:rsid w:val="002F785A"/>
    <w:rsid w:val="003008DC"/>
    <w:rsid w:val="003014DA"/>
    <w:rsid w:val="003017B1"/>
    <w:rsid w:val="00303B08"/>
    <w:rsid w:val="00306867"/>
    <w:rsid w:val="00307A76"/>
    <w:rsid w:val="00311BDE"/>
    <w:rsid w:val="00313E9F"/>
    <w:rsid w:val="00315A16"/>
    <w:rsid w:val="00317053"/>
    <w:rsid w:val="00320520"/>
    <w:rsid w:val="0032109C"/>
    <w:rsid w:val="003226F3"/>
    <w:rsid w:val="00322B45"/>
    <w:rsid w:val="00323809"/>
    <w:rsid w:val="00323D41"/>
    <w:rsid w:val="00324AA9"/>
    <w:rsid w:val="00325414"/>
    <w:rsid w:val="003301D4"/>
    <w:rsid w:val="003302F1"/>
    <w:rsid w:val="00336A4A"/>
    <w:rsid w:val="0034017B"/>
    <w:rsid w:val="003412DB"/>
    <w:rsid w:val="0034470E"/>
    <w:rsid w:val="003471AD"/>
    <w:rsid w:val="00352DB0"/>
    <w:rsid w:val="003603E6"/>
    <w:rsid w:val="00360F1D"/>
    <w:rsid w:val="00361063"/>
    <w:rsid w:val="0037094A"/>
    <w:rsid w:val="00371ED3"/>
    <w:rsid w:val="003725EB"/>
    <w:rsid w:val="00372FFC"/>
    <w:rsid w:val="0037425F"/>
    <w:rsid w:val="00375D19"/>
    <w:rsid w:val="0037728A"/>
    <w:rsid w:val="00377F69"/>
    <w:rsid w:val="00380B7D"/>
    <w:rsid w:val="00381A99"/>
    <w:rsid w:val="003829C2"/>
    <w:rsid w:val="003830B2"/>
    <w:rsid w:val="003830FF"/>
    <w:rsid w:val="00384724"/>
    <w:rsid w:val="00384CB6"/>
    <w:rsid w:val="00384FE3"/>
    <w:rsid w:val="00386A74"/>
    <w:rsid w:val="003919B7"/>
    <w:rsid w:val="00391D28"/>
    <w:rsid w:val="00391D57"/>
    <w:rsid w:val="0039206F"/>
    <w:rsid w:val="00392292"/>
    <w:rsid w:val="003A34FB"/>
    <w:rsid w:val="003A5927"/>
    <w:rsid w:val="003A5A51"/>
    <w:rsid w:val="003B1017"/>
    <w:rsid w:val="003B3C07"/>
    <w:rsid w:val="003B6081"/>
    <w:rsid w:val="003B6511"/>
    <w:rsid w:val="003B6775"/>
    <w:rsid w:val="003B7EC7"/>
    <w:rsid w:val="003C4010"/>
    <w:rsid w:val="003C5FE2"/>
    <w:rsid w:val="003C7B44"/>
    <w:rsid w:val="003D05FB"/>
    <w:rsid w:val="003D1B16"/>
    <w:rsid w:val="003D3710"/>
    <w:rsid w:val="003D45BF"/>
    <w:rsid w:val="003D508A"/>
    <w:rsid w:val="003D537F"/>
    <w:rsid w:val="003D7B75"/>
    <w:rsid w:val="003E0208"/>
    <w:rsid w:val="003E25DD"/>
    <w:rsid w:val="003E4A23"/>
    <w:rsid w:val="003E4B57"/>
    <w:rsid w:val="003F27E1"/>
    <w:rsid w:val="003F437A"/>
    <w:rsid w:val="003F503D"/>
    <w:rsid w:val="003F5C2B"/>
    <w:rsid w:val="00401B83"/>
    <w:rsid w:val="00402240"/>
    <w:rsid w:val="004023E9"/>
    <w:rsid w:val="004029F4"/>
    <w:rsid w:val="0040454A"/>
    <w:rsid w:val="00405813"/>
    <w:rsid w:val="00411BE6"/>
    <w:rsid w:val="00412D99"/>
    <w:rsid w:val="00413F83"/>
    <w:rsid w:val="0041490C"/>
    <w:rsid w:val="00415832"/>
    <w:rsid w:val="00416191"/>
    <w:rsid w:val="00416721"/>
    <w:rsid w:val="00417313"/>
    <w:rsid w:val="004207E7"/>
    <w:rsid w:val="00421EF0"/>
    <w:rsid w:val="004224FA"/>
    <w:rsid w:val="00423D07"/>
    <w:rsid w:val="00427936"/>
    <w:rsid w:val="00431184"/>
    <w:rsid w:val="00431EAB"/>
    <w:rsid w:val="00433D8C"/>
    <w:rsid w:val="004406CD"/>
    <w:rsid w:val="00443403"/>
    <w:rsid w:val="0044346F"/>
    <w:rsid w:val="00451999"/>
    <w:rsid w:val="00464488"/>
    <w:rsid w:val="0046520A"/>
    <w:rsid w:val="004672AB"/>
    <w:rsid w:val="00470F84"/>
    <w:rsid w:val="004713E4"/>
    <w:rsid w:val="004714FE"/>
    <w:rsid w:val="00475239"/>
    <w:rsid w:val="00475374"/>
    <w:rsid w:val="00477253"/>
    <w:rsid w:val="00477BAA"/>
    <w:rsid w:val="00482461"/>
    <w:rsid w:val="004850D5"/>
    <w:rsid w:val="00485B4A"/>
    <w:rsid w:val="00492AB5"/>
    <w:rsid w:val="00495053"/>
    <w:rsid w:val="00496663"/>
    <w:rsid w:val="004A1F59"/>
    <w:rsid w:val="004A29BE"/>
    <w:rsid w:val="004A3225"/>
    <w:rsid w:val="004A33EE"/>
    <w:rsid w:val="004A3AA8"/>
    <w:rsid w:val="004A59A7"/>
    <w:rsid w:val="004B13C7"/>
    <w:rsid w:val="004B6143"/>
    <w:rsid w:val="004B778F"/>
    <w:rsid w:val="004C05FF"/>
    <w:rsid w:val="004C0609"/>
    <w:rsid w:val="004C0B33"/>
    <w:rsid w:val="004C28C1"/>
    <w:rsid w:val="004C5A2B"/>
    <w:rsid w:val="004D0C58"/>
    <w:rsid w:val="004D1406"/>
    <w:rsid w:val="004D141F"/>
    <w:rsid w:val="004D2742"/>
    <w:rsid w:val="004D275E"/>
    <w:rsid w:val="004D3942"/>
    <w:rsid w:val="004D40DF"/>
    <w:rsid w:val="004D6310"/>
    <w:rsid w:val="004E0062"/>
    <w:rsid w:val="004E05A1"/>
    <w:rsid w:val="004E3193"/>
    <w:rsid w:val="004E4356"/>
    <w:rsid w:val="004E7283"/>
    <w:rsid w:val="004F10AA"/>
    <w:rsid w:val="004F2BE8"/>
    <w:rsid w:val="004F374D"/>
    <w:rsid w:val="004F399E"/>
    <w:rsid w:val="004F3C91"/>
    <w:rsid w:val="004F5E57"/>
    <w:rsid w:val="004F6710"/>
    <w:rsid w:val="00500634"/>
    <w:rsid w:val="00500C3E"/>
    <w:rsid w:val="00502317"/>
    <w:rsid w:val="00502849"/>
    <w:rsid w:val="00504334"/>
    <w:rsid w:val="0050498D"/>
    <w:rsid w:val="005065D9"/>
    <w:rsid w:val="00510309"/>
    <w:rsid w:val="005104D7"/>
    <w:rsid w:val="00510B9E"/>
    <w:rsid w:val="00531297"/>
    <w:rsid w:val="00531738"/>
    <w:rsid w:val="00536BC2"/>
    <w:rsid w:val="00536C43"/>
    <w:rsid w:val="00537E71"/>
    <w:rsid w:val="005422DB"/>
    <w:rsid w:val="005425E1"/>
    <w:rsid w:val="005427C5"/>
    <w:rsid w:val="00542CF6"/>
    <w:rsid w:val="005464F2"/>
    <w:rsid w:val="00550E5B"/>
    <w:rsid w:val="00551CCD"/>
    <w:rsid w:val="00553C03"/>
    <w:rsid w:val="00555269"/>
    <w:rsid w:val="0056034A"/>
    <w:rsid w:val="00563692"/>
    <w:rsid w:val="00567C31"/>
    <w:rsid w:val="00571679"/>
    <w:rsid w:val="00573BAE"/>
    <w:rsid w:val="005805FA"/>
    <w:rsid w:val="005844E7"/>
    <w:rsid w:val="00584C51"/>
    <w:rsid w:val="005863D8"/>
    <w:rsid w:val="005908B8"/>
    <w:rsid w:val="005916C2"/>
    <w:rsid w:val="0059512E"/>
    <w:rsid w:val="005A6DD2"/>
    <w:rsid w:val="005B5146"/>
    <w:rsid w:val="005B5A5E"/>
    <w:rsid w:val="005C1AE3"/>
    <w:rsid w:val="005C385D"/>
    <w:rsid w:val="005C6D62"/>
    <w:rsid w:val="005D3B20"/>
    <w:rsid w:val="005E4759"/>
    <w:rsid w:val="005E4801"/>
    <w:rsid w:val="005E5C68"/>
    <w:rsid w:val="005E65C0"/>
    <w:rsid w:val="005F0390"/>
    <w:rsid w:val="005F276D"/>
    <w:rsid w:val="005F5EE7"/>
    <w:rsid w:val="005F6FF8"/>
    <w:rsid w:val="0060251B"/>
    <w:rsid w:val="006072CD"/>
    <w:rsid w:val="00610AAC"/>
    <w:rsid w:val="00612023"/>
    <w:rsid w:val="006128E6"/>
    <w:rsid w:val="00614190"/>
    <w:rsid w:val="0061532B"/>
    <w:rsid w:val="00615F63"/>
    <w:rsid w:val="006166A8"/>
    <w:rsid w:val="00622A99"/>
    <w:rsid w:val="00622E67"/>
    <w:rsid w:val="006234BE"/>
    <w:rsid w:val="00624823"/>
    <w:rsid w:val="00626EDC"/>
    <w:rsid w:val="00633634"/>
    <w:rsid w:val="00635771"/>
    <w:rsid w:val="00635CCC"/>
    <w:rsid w:val="0063647A"/>
    <w:rsid w:val="006371D4"/>
    <w:rsid w:val="006435D6"/>
    <w:rsid w:val="006455C2"/>
    <w:rsid w:val="006470EC"/>
    <w:rsid w:val="00653E2E"/>
    <w:rsid w:val="006542D6"/>
    <w:rsid w:val="0065598E"/>
    <w:rsid w:val="00655AF2"/>
    <w:rsid w:val="00655BC5"/>
    <w:rsid w:val="006568BE"/>
    <w:rsid w:val="0066025D"/>
    <w:rsid w:val="0066060F"/>
    <w:rsid w:val="0066091A"/>
    <w:rsid w:val="00660DDE"/>
    <w:rsid w:val="0066115E"/>
    <w:rsid w:val="00663628"/>
    <w:rsid w:val="00664B0A"/>
    <w:rsid w:val="00666802"/>
    <w:rsid w:val="006773EC"/>
    <w:rsid w:val="00680504"/>
    <w:rsid w:val="00681CD9"/>
    <w:rsid w:val="00683E30"/>
    <w:rsid w:val="00687024"/>
    <w:rsid w:val="00691604"/>
    <w:rsid w:val="00695E22"/>
    <w:rsid w:val="006A0A37"/>
    <w:rsid w:val="006A73C4"/>
    <w:rsid w:val="006B399B"/>
    <w:rsid w:val="006B4A9B"/>
    <w:rsid w:val="006B7093"/>
    <w:rsid w:val="006B7417"/>
    <w:rsid w:val="006C6502"/>
    <w:rsid w:val="006D165A"/>
    <w:rsid w:val="006D22F9"/>
    <w:rsid w:val="006D292E"/>
    <w:rsid w:val="006D34FE"/>
    <w:rsid w:val="006D3691"/>
    <w:rsid w:val="006E346D"/>
    <w:rsid w:val="006E484D"/>
    <w:rsid w:val="006E599D"/>
    <w:rsid w:val="006E5EF0"/>
    <w:rsid w:val="006E78E4"/>
    <w:rsid w:val="006E79D6"/>
    <w:rsid w:val="006F3563"/>
    <w:rsid w:val="006F42B9"/>
    <w:rsid w:val="006F6103"/>
    <w:rsid w:val="00703F5F"/>
    <w:rsid w:val="007043ED"/>
    <w:rsid w:val="00704E00"/>
    <w:rsid w:val="007100B2"/>
    <w:rsid w:val="007209E7"/>
    <w:rsid w:val="00721171"/>
    <w:rsid w:val="00726182"/>
    <w:rsid w:val="00726EF7"/>
    <w:rsid w:val="00727635"/>
    <w:rsid w:val="007306FB"/>
    <w:rsid w:val="007312F8"/>
    <w:rsid w:val="00732329"/>
    <w:rsid w:val="007337CA"/>
    <w:rsid w:val="007344C2"/>
    <w:rsid w:val="00734CE4"/>
    <w:rsid w:val="00735123"/>
    <w:rsid w:val="0073534F"/>
    <w:rsid w:val="0074155D"/>
    <w:rsid w:val="00741837"/>
    <w:rsid w:val="00744D5D"/>
    <w:rsid w:val="007453E6"/>
    <w:rsid w:val="007571EA"/>
    <w:rsid w:val="00757D80"/>
    <w:rsid w:val="00761487"/>
    <w:rsid w:val="0076664D"/>
    <w:rsid w:val="007726B4"/>
    <w:rsid w:val="0077309D"/>
    <w:rsid w:val="00773D7B"/>
    <w:rsid w:val="00774E72"/>
    <w:rsid w:val="007774EE"/>
    <w:rsid w:val="00781822"/>
    <w:rsid w:val="00783F21"/>
    <w:rsid w:val="00787159"/>
    <w:rsid w:val="0079043A"/>
    <w:rsid w:val="00791335"/>
    <w:rsid w:val="00791668"/>
    <w:rsid w:val="00791AA1"/>
    <w:rsid w:val="007A3793"/>
    <w:rsid w:val="007A46D1"/>
    <w:rsid w:val="007B2B16"/>
    <w:rsid w:val="007C15DF"/>
    <w:rsid w:val="007C1BA2"/>
    <w:rsid w:val="007C24EB"/>
    <w:rsid w:val="007C2A31"/>
    <w:rsid w:val="007C2B48"/>
    <w:rsid w:val="007D20E9"/>
    <w:rsid w:val="007D432E"/>
    <w:rsid w:val="007D7881"/>
    <w:rsid w:val="007D7E3A"/>
    <w:rsid w:val="007E0E10"/>
    <w:rsid w:val="007E4768"/>
    <w:rsid w:val="007E777B"/>
    <w:rsid w:val="007F159A"/>
    <w:rsid w:val="007F2070"/>
    <w:rsid w:val="008053F5"/>
    <w:rsid w:val="00806D8F"/>
    <w:rsid w:val="00807AF7"/>
    <w:rsid w:val="00810198"/>
    <w:rsid w:val="00813727"/>
    <w:rsid w:val="00815DA8"/>
    <w:rsid w:val="008169CB"/>
    <w:rsid w:val="0082194D"/>
    <w:rsid w:val="00821DAA"/>
    <w:rsid w:val="008221F9"/>
    <w:rsid w:val="0082680F"/>
    <w:rsid w:val="00826EF5"/>
    <w:rsid w:val="00831693"/>
    <w:rsid w:val="00840104"/>
    <w:rsid w:val="00840C1F"/>
    <w:rsid w:val="00841FC5"/>
    <w:rsid w:val="0084425D"/>
    <w:rsid w:val="00844B31"/>
    <w:rsid w:val="00845709"/>
    <w:rsid w:val="00856DA2"/>
    <w:rsid w:val="008576BD"/>
    <w:rsid w:val="00860463"/>
    <w:rsid w:val="00863BA7"/>
    <w:rsid w:val="00870B8E"/>
    <w:rsid w:val="008733DA"/>
    <w:rsid w:val="0087535A"/>
    <w:rsid w:val="00875489"/>
    <w:rsid w:val="008770CA"/>
    <w:rsid w:val="00877671"/>
    <w:rsid w:val="00877950"/>
    <w:rsid w:val="00881704"/>
    <w:rsid w:val="00881B9D"/>
    <w:rsid w:val="008850E4"/>
    <w:rsid w:val="00887909"/>
    <w:rsid w:val="00893314"/>
    <w:rsid w:val="008939AB"/>
    <w:rsid w:val="00893FA7"/>
    <w:rsid w:val="008A12F5"/>
    <w:rsid w:val="008A1E67"/>
    <w:rsid w:val="008A5AE2"/>
    <w:rsid w:val="008A5DED"/>
    <w:rsid w:val="008B1587"/>
    <w:rsid w:val="008B1B01"/>
    <w:rsid w:val="008B3BCD"/>
    <w:rsid w:val="008B41D5"/>
    <w:rsid w:val="008B6DF8"/>
    <w:rsid w:val="008C106C"/>
    <w:rsid w:val="008C10F1"/>
    <w:rsid w:val="008C1926"/>
    <w:rsid w:val="008C1BE2"/>
    <w:rsid w:val="008C1E99"/>
    <w:rsid w:val="008C2162"/>
    <w:rsid w:val="008C3E55"/>
    <w:rsid w:val="008D2831"/>
    <w:rsid w:val="008D5A39"/>
    <w:rsid w:val="008E0085"/>
    <w:rsid w:val="008E2AA6"/>
    <w:rsid w:val="008E311B"/>
    <w:rsid w:val="008E3150"/>
    <w:rsid w:val="008E743E"/>
    <w:rsid w:val="008F02ED"/>
    <w:rsid w:val="008F0A48"/>
    <w:rsid w:val="008F2A4C"/>
    <w:rsid w:val="008F46E7"/>
    <w:rsid w:val="008F4FFC"/>
    <w:rsid w:val="008F6F0B"/>
    <w:rsid w:val="0090097E"/>
    <w:rsid w:val="00904761"/>
    <w:rsid w:val="00906BC2"/>
    <w:rsid w:val="00907BA7"/>
    <w:rsid w:val="0091064E"/>
    <w:rsid w:val="00911FC5"/>
    <w:rsid w:val="00912416"/>
    <w:rsid w:val="0091406F"/>
    <w:rsid w:val="00914D99"/>
    <w:rsid w:val="00915F00"/>
    <w:rsid w:val="00925409"/>
    <w:rsid w:val="00931A10"/>
    <w:rsid w:val="00934A9D"/>
    <w:rsid w:val="00935E72"/>
    <w:rsid w:val="009416DF"/>
    <w:rsid w:val="009460E7"/>
    <w:rsid w:val="00947967"/>
    <w:rsid w:val="00947CF8"/>
    <w:rsid w:val="009515E5"/>
    <w:rsid w:val="00953E0B"/>
    <w:rsid w:val="00955201"/>
    <w:rsid w:val="009564EF"/>
    <w:rsid w:val="009578D2"/>
    <w:rsid w:val="00960BA6"/>
    <w:rsid w:val="009642C3"/>
    <w:rsid w:val="00965200"/>
    <w:rsid w:val="009665E8"/>
    <w:rsid w:val="009668B3"/>
    <w:rsid w:val="00967749"/>
    <w:rsid w:val="00970C3F"/>
    <w:rsid w:val="0097108B"/>
    <w:rsid w:val="00971471"/>
    <w:rsid w:val="00972D9A"/>
    <w:rsid w:val="00982287"/>
    <w:rsid w:val="009849C2"/>
    <w:rsid w:val="00984D24"/>
    <w:rsid w:val="009858EB"/>
    <w:rsid w:val="00990E7B"/>
    <w:rsid w:val="009A3F47"/>
    <w:rsid w:val="009B0046"/>
    <w:rsid w:val="009B3B2F"/>
    <w:rsid w:val="009B79A0"/>
    <w:rsid w:val="009C1440"/>
    <w:rsid w:val="009C2107"/>
    <w:rsid w:val="009C5D9E"/>
    <w:rsid w:val="009C6D61"/>
    <w:rsid w:val="009D0A8C"/>
    <w:rsid w:val="009D11C1"/>
    <w:rsid w:val="009D2A09"/>
    <w:rsid w:val="009D2C3E"/>
    <w:rsid w:val="009D7D1F"/>
    <w:rsid w:val="009E0625"/>
    <w:rsid w:val="009E28ED"/>
    <w:rsid w:val="009E3034"/>
    <w:rsid w:val="009E549F"/>
    <w:rsid w:val="009F28A8"/>
    <w:rsid w:val="009F473E"/>
    <w:rsid w:val="009F4989"/>
    <w:rsid w:val="009F682A"/>
    <w:rsid w:val="009F7578"/>
    <w:rsid w:val="00A022BE"/>
    <w:rsid w:val="00A0250E"/>
    <w:rsid w:val="00A02788"/>
    <w:rsid w:val="00A05383"/>
    <w:rsid w:val="00A07B4B"/>
    <w:rsid w:val="00A22F37"/>
    <w:rsid w:val="00A24C95"/>
    <w:rsid w:val="00A2599A"/>
    <w:rsid w:val="00A26094"/>
    <w:rsid w:val="00A301BF"/>
    <w:rsid w:val="00A302B2"/>
    <w:rsid w:val="00A331B4"/>
    <w:rsid w:val="00A344B1"/>
    <w:rsid w:val="00A3484E"/>
    <w:rsid w:val="00A356D3"/>
    <w:rsid w:val="00A36ADA"/>
    <w:rsid w:val="00A438D8"/>
    <w:rsid w:val="00A457E5"/>
    <w:rsid w:val="00A473F5"/>
    <w:rsid w:val="00A51F9D"/>
    <w:rsid w:val="00A53B43"/>
    <w:rsid w:val="00A5416A"/>
    <w:rsid w:val="00A56E61"/>
    <w:rsid w:val="00A5732F"/>
    <w:rsid w:val="00A639F4"/>
    <w:rsid w:val="00A64C04"/>
    <w:rsid w:val="00A744AF"/>
    <w:rsid w:val="00A76048"/>
    <w:rsid w:val="00A77731"/>
    <w:rsid w:val="00A81A32"/>
    <w:rsid w:val="00A835BD"/>
    <w:rsid w:val="00A94C45"/>
    <w:rsid w:val="00A96470"/>
    <w:rsid w:val="00A96D0E"/>
    <w:rsid w:val="00A97B15"/>
    <w:rsid w:val="00AA2E28"/>
    <w:rsid w:val="00AA42D5"/>
    <w:rsid w:val="00AA7FCC"/>
    <w:rsid w:val="00AB0BDF"/>
    <w:rsid w:val="00AB13F7"/>
    <w:rsid w:val="00AB2FAB"/>
    <w:rsid w:val="00AB5C14"/>
    <w:rsid w:val="00AB6DA9"/>
    <w:rsid w:val="00AB78D6"/>
    <w:rsid w:val="00AC1EE7"/>
    <w:rsid w:val="00AC333F"/>
    <w:rsid w:val="00AC33AA"/>
    <w:rsid w:val="00AC585C"/>
    <w:rsid w:val="00AC6A33"/>
    <w:rsid w:val="00AD1925"/>
    <w:rsid w:val="00AE067D"/>
    <w:rsid w:val="00AF1181"/>
    <w:rsid w:val="00AF2F79"/>
    <w:rsid w:val="00AF38CC"/>
    <w:rsid w:val="00AF3AA1"/>
    <w:rsid w:val="00AF4653"/>
    <w:rsid w:val="00AF7DB7"/>
    <w:rsid w:val="00B05907"/>
    <w:rsid w:val="00B07F98"/>
    <w:rsid w:val="00B10D02"/>
    <w:rsid w:val="00B159AB"/>
    <w:rsid w:val="00B201E2"/>
    <w:rsid w:val="00B333C8"/>
    <w:rsid w:val="00B40414"/>
    <w:rsid w:val="00B443E4"/>
    <w:rsid w:val="00B4481C"/>
    <w:rsid w:val="00B51E4E"/>
    <w:rsid w:val="00B5339C"/>
    <w:rsid w:val="00B54539"/>
    <w:rsid w:val="00B5484D"/>
    <w:rsid w:val="00B563EA"/>
    <w:rsid w:val="00B56CDF"/>
    <w:rsid w:val="00B60E51"/>
    <w:rsid w:val="00B631A9"/>
    <w:rsid w:val="00B63A54"/>
    <w:rsid w:val="00B67734"/>
    <w:rsid w:val="00B70B92"/>
    <w:rsid w:val="00B77D18"/>
    <w:rsid w:val="00B8106C"/>
    <w:rsid w:val="00B818CA"/>
    <w:rsid w:val="00B8313A"/>
    <w:rsid w:val="00B83446"/>
    <w:rsid w:val="00B852FF"/>
    <w:rsid w:val="00B85AAC"/>
    <w:rsid w:val="00B875AB"/>
    <w:rsid w:val="00B93503"/>
    <w:rsid w:val="00BA1902"/>
    <w:rsid w:val="00BA31E7"/>
    <w:rsid w:val="00BA31E8"/>
    <w:rsid w:val="00BA4D24"/>
    <w:rsid w:val="00BA55E0"/>
    <w:rsid w:val="00BA6BD4"/>
    <w:rsid w:val="00BA6C7A"/>
    <w:rsid w:val="00BB17D1"/>
    <w:rsid w:val="00BB3285"/>
    <w:rsid w:val="00BB34AF"/>
    <w:rsid w:val="00BB3752"/>
    <w:rsid w:val="00BB6688"/>
    <w:rsid w:val="00BC0F20"/>
    <w:rsid w:val="00BC26D4"/>
    <w:rsid w:val="00BD3506"/>
    <w:rsid w:val="00BD493F"/>
    <w:rsid w:val="00BD5896"/>
    <w:rsid w:val="00BD6C59"/>
    <w:rsid w:val="00BE0C80"/>
    <w:rsid w:val="00BE2804"/>
    <w:rsid w:val="00BE5EC6"/>
    <w:rsid w:val="00BE70C1"/>
    <w:rsid w:val="00BF0140"/>
    <w:rsid w:val="00BF2A42"/>
    <w:rsid w:val="00BF4106"/>
    <w:rsid w:val="00BF496A"/>
    <w:rsid w:val="00BF58A1"/>
    <w:rsid w:val="00BF7958"/>
    <w:rsid w:val="00C03D8C"/>
    <w:rsid w:val="00C055EC"/>
    <w:rsid w:val="00C10DC9"/>
    <w:rsid w:val="00C11C5B"/>
    <w:rsid w:val="00C12FB3"/>
    <w:rsid w:val="00C17341"/>
    <w:rsid w:val="00C219B3"/>
    <w:rsid w:val="00C2372B"/>
    <w:rsid w:val="00C24942"/>
    <w:rsid w:val="00C24EEF"/>
    <w:rsid w:val="00C25BCC"/>
    <w:rsid w:val="00C25CF6"/>
    <w:rsid w:val="00C26C36"/>
    <w:rsid w:val="00C30F18"/>
    <w:rsid w:val="00C32768"/>
    <w:rsid w:val="00C35EEA"/>
    <w:rsid w:val="00C37667"/>
    <w:rsid w:val="00C431DF"/>
    <w:rsid w:val="00C43B8B"/>
    <w:rsid w:val="00C44AB5"/>
    <w:rsid w:val="00C44CC5"/>
    <w:rsid w:val="00C454D6"/>
    <w:rsid w:val="00C456BD"/>
    <w:rsid w:val="00C47319"/>
    <w:rsid w:val="00C530DC"/>
    <w:rsid w:val="00C5350D"/>
    <w:rsid w:val="00C60165"/>
    <w:rsid w:val="00C609F5"/>
    <w:rsid w:val="00C60B5B"/>
    <w:rsid w:val="00C6123C"/>
    <w:rsid w:val="00C6311A"/>
    <w:rsid w:val="00C63B7D"/>
    <w:rsid w:val="00C64CD6"/>
    <w:rsid w:val="00C651E4"/>
    <w:rsid w:val="00C7084D"/>
    <w:rsid w:val="00C722F6"/>
    <w:rsid w:val="00C7315E"/>
    <w:rsid w:val="00C737F8"/>
    <w:rsid w:val="00C75895"/>
    <w:rsid w:val="00C817D9"/>
    <w:rsid w:val="00C83C9F"/>
    <w:rsid w:val="00C85553"/>
    <w:rsid w:val="00C904EE"/>
    <w:rsid w:val="00C906B0"/>
    <w:rsid w:val="00C94840"/>
    <w:rsid w:val="00CA458F"/>
    <w:rsid w:val="00CA4E65"/>
    <w:rsid w:val="00CA4EE3"/>
    <w:rsid w:val="00CA7548"/>
    <w:rsid w:val="00CB027F"/>
    <w:rsid w:val="00CB0805"/>
    <w:rsid w:val="00CB1D10"/>
    <w:rsid w:val="00CC0EBB"/>
    <w:rsid w:val="00CC0FF8"/>
    <w:rsid w:val="00CC6297"/>
    <w:rsid w:val="00CC65E9"/>
    <w:rsid w:val="00CC7690"/>
    <w:rsid w:val="00CD1986"/>
    <w:rsid w:val="00CD1D17"/>
    <w:rsid w:val="00CD28B7"/>
    <w:rsid w:val="00CD33A0"/>
    <w:rsid w:val="00CD35C6"/>
    <w:rsid w:val="00CD54BF"/>
    <w:rsid w:val="00CE31C2"/>
    <w:rsid w:val="00CE4D5C"/>
    <w:rsid w:val="00CE75DF"/>
    <w:rsid w:val="00CF05DA"/>
    <w:rsid w:val="00CF2957"/>
    <w:rsid w:val="00CF58EB"/>
    <w:rsid w:val="00CF6FEC"/>
    <w:rsid w:val="00D00B5B"/>
    <w:rsid w:val="00D0106E"/>
    <w:rsid w:val="00D03798"/>
    <w:rsid w:val="00D06383"/>
    <w:rsid w:val="00D075D2"/>
    <w:rsid w:val="00D12CEF"/>
    <w:rsid w:val="00D13ACF"/>
    <w:rsid w:val="00D20E85"/>
    <w:rsid w:val="00D24615"/>
    <w:rsid w:val="00D27D01"/>
    <w:rsid w:val="00D30A67"/>
    <w:rsid w:val="00D336AE"/>
    <w:rsid w:val="00D35FC1"/>
    <w:rsid w:val="00D36CB1"/>
    <w:rsid w:val="00D37842"/>
    <w:rsid w:val="00D42DC2"/>
    <w:rsid w:val="00D4304F"/>
    <w:rsid w:val="00D529C5"/>
    <w:rsid w:val="00D537E1"/>
    <w:rsid w:val="00D54582"/>
    <w:rsid w:val="00D55BA0"/>
    <w:rsid w:val="00D55BB2"/>
    <w:rsid w:val="00D6091A"/>
    <w:rsid w:val="00D6140E"/>
    <w:rsid w:val="00D623D5"/>
    <w:rsid w:val="00D637E2"/>
    <w:rsid w:val="00D65EA7"/>
    <w:rsid w:val="00D6605A"/>
    <w:rsid w:val="00D6695F"/>
    <w:rsid w:val="00D670A0"/>
    <w:rsid w:val="00D75644"/>
    <w:rsid w:val="00D761CD"/>
    <w:rsid w:val="00D777B6"/>
    <w:rsid w:val="00D8043A"/>
    <w:rsid w:val="00D81656"/>
    <w:rsid w:val="00D832C3"/>
    <w:rsid w:val="00D83D87"/>
    <w:rsid w:val="00D84A6D"/>
    <w:rsid w:val="00D86A30"/>
    <w:rsid w:val="00D86E1B"/>
    <w:rsid w:val="00D904C8"/>
    <w:rsid w:val="00D96773"/>
    <w:rsid w:val="00D97CB4"/>
    <w:rsid w:val="00D97DD4"/>
    <w:rsid w:val="00DA38DB"/>
    <w:rsid w:val="00DA5A8A"/>
    <w:rsid w:val="00DA7501"/>
    <w:rsid w:val="00DB0F1E"/>
    <w:rsid w:val="00DB1170"/>
    <w:rsid w:val="00DB26CD"/>
    <w:rsid w:val="00DB441C"/>
    <w:rsid w:val="00DB44AF"/>
    <w:rsid w:val="00DC1F58"/>
    <w:rsid w:val="00DC278D"/>
    <w:rsid w:val="00DC339B"/>
    <w:rsid w:val="00DC4B3F"/>
    <w:rsid w:val="00DC5D40"/>
    <w:rsid w:val="00DC69A7"/>
    <w:rsid w:val="00DD30E9"/>
    <w:rsid w:val="00DD4F47"/>
    <w:rsid w:val="00DD565B"/>
    <w:rsid w:val="00DD7FBB"/>
    <w:rsid w:val="00DE0B9F"/>
    <w:rsid w:val="00DE2A9E"/>
    <w:rsid w:val="00DE4238"/>
    <w:rsid w:val="00DE657F"/>
    <w:rsid w:val="00DE66ED"/>
    <w:rsid w:val="00DF1218"/>
    <w:rsid w:val="00DF6462"/>
    <w:rsid w:val="00E02FA0"/>
    <w:rsid w:val="00E036DC"/>
    <w:rsid w:val="00E10454"/>
    <w:rsid w:val="00E10A0D"/>
    <w:rsid w:val="00E11047"/>
    <w:rsid w:val="00E112E5"/>
    <w:rsid w:val="00E121BC"/>
    <w:rsid w:val="00E122D8"/>
    <w:rsid w:val="00E12CC8"/>
    <w:rsid w:val="00E15352"/>
    <w:rsid w:val="00E1760A"/>
    <w:rsid w:val="00E21CC7"/>
    <w:rsid w:val="00E24C63"/>
    <w:rsid w:val="00E24D9E"/>
    <w:rsid w:val="00E25849"/>
    <w:rsid w:val="00E307F7"/>
    <w:rsid w:val="00E3197E"/>
    <w:rsid w:val="00E342F8"/>
    <w:rsid w:val="00E351ED"/>
    <w:rsid w:val="00E405F4"/>
    <w:rsid w:val="00E4169C"/>
    <w:rsid w:val="00E43B50"/>
    <w:rsid w:val="00E45953"/>
    <w:rsid w:val="00E5199D"/>
    <w:rsid w:val="00E52BAF"/>
    <w:rsid w:val="00E53BDF"/>
    <w:rsid w:val="00E5556D"/>
    <w:rsid w:val="00E6034B"/>
    <w:rsid w:val="00E64A45"/>
    <w:rsid w:val="00E6549E"/>
    <w:rsid w:val="00E65EDE"/>
    <w:rsid w:val="00E70F81"/>
    <w:rsid w:val="00E76750"/>
    <w:rsid w:val="00E77055"/>
    <w:rsid w:val="00E77460"/>
    <w:rsid w:val="00E804A6"/>
    <w:rsid w:val="00E80D82"/>
    <w:rsid w:val="00E826A9"/>
    <w:rsid w:val="00E83ABC"/>
    <w:rsid w:val="00E844F2"/>
    <w:rsid w:val="00E868F5"/>
    <w:rsid w:val="00E90AD0"/>
    <w:rsid w:val="00E91574"/>
    <w:rsid w:val="00E91C2A"/>
    <w:rsid w:val="00E928F5"/>
    <w:rsid w:val="00E92FCB"/>
    <w:rsid w:val="00E942E1"/>
    <w:rsid w:val="00EA147F"/>
    <w:rsid w:val="00EA438D"/>
    <w:rsid w:val="00EA4A27"/>
    <w:rsid w:val="00EA4FA6"/>
    <w:rsid w:val="00EA5F1C"/>
    <w:rsid w:val="00EA67FD"/>
    <w:rsid w:val="00EB1532"/>
    <w:rsid w:val="00EB1725"/>
    <w:rsid w:val="00EB180B"/>
    <w:rsid w:val="00EB1A25"/>
    <w:rsid w:val="00EB2B45"/>
    <w:rsid w:val="00EB593C"/>
    <w:rsid w:val="00EB6C02"/>
    <w:rsid w:val="00EB7A38"/>
    <w:rsid w:val="00EC176D"/>
    <w:rsid w:val="00EC41C8"/>
    <w:rsid w:val="00EC4C00"/>
    <w:rsid w:val="00EC7363"/>
    <w:rsid w:val="00ED03AB"/>
    <w:rsid w:val="00ED1717"/>
    <w:rsid w:val="00ED1963"/>
    <w:rsid w:val="00ED1CD4"/>
    <w:rsid w:val="00ED1D2B"/>
    <w:rsid w:val="00ED34B2"/>
    <w:rsid w:val="00ED453A"/>
    <w:rsid w:val="00ED64B5"/>
    <w:rsid w:val="00EE36FA"/>
    <w:rsid w:val="00EE7CCA"/>
    <w:rsid w:val="00EF0C96"/>
    <w:rsid w:val="00EF2EF7"/>
    <w:rsid w:val="00EF46D1"/>
    <w:rsid w:val="00EF4725"/>
    <w:rsid w:val="00EF50EA"/>
    <w:rsid w:val="00F063CA"/>
    <w:rsid w:val="00F13FA2"/>
    <w:rsid w:val="00F16A14"/>
    <w:rsid w:val="00F1759F"/>
    <w:rsid w:val="00F24F93"/>
    <w:rsid w:val="00F25C3E"/>
    <w:rsid w:val="00F36165"/>
    <w:rsid w:val="00F362D7"/>
    <w:rsid w:val="00F37873"/>
    <w:rsid w:val="00F37D7B"/>
    <w:rsid w:val="00F43A7E"/>
    <w:rsid w:val="00F43C06"/>
    <w:rsid w:val="00F52396"/>
    <w:rsid w:val="00F5314C"/>
    <w:rsid w:val="00F54207"/>
    <w:rsid w:val="00F5688C"/>
    <w:rsid w:val="00F56C3D"/>
    <w:rsid w:val="00F60048"/>
    <w:rsid w:val="00F635DD"/>
    <w:rsid w:val="00F64A8A"/>
    <w:rsid w:val="00F6627B"/>
    <w:rsid w:val="00F70088"/>
    <w:rsid w:val="00F7086C"/>
    <w:rsid w:val="00F7093B"/>
    <w:rsid w:val="00F7256E"/>
    <w:rsid w:val="00F7336E"/>
    <w:rsid w:val="00F734F2"/>
    <w:rsid w:val="00F75052"/>
    <w:rsid w:val="00F7544B"/>
    <w:rsid w:val="00F804D3"/>
    <w:rsid w:val="00F80832"/>
    <w:rsid w:val="00F816CB"/>
    <w:rsid w:val="00F81CD2"/>
    <w:rsid w:val="00F82641"/>
    <w:rsid w:val="00F90F18"/>
    <w:rsid w:val="00F937E4"/>
    <w:rsid w:val="00F95989"/>
    <w:rsid w:val="00F95EE7"/>
    <w:rsid w:val="00F96D45"/>
    <w:rsid w:val="00FA1EAA"/>
    <w:rsid w:val="00FA24AF"/>
    <w:rsid w:val="00FA39E6"/>
    <w:rsid w:val="00FA4FB6"/>
    <w:rsid w:val="00FA7BC9"/>
    <w:rsid w:val="00FB378E"/>
    <w:rsid w:val="00FB37F1"/>
    <w:rsid w:val="00FB47C0"/>
    <w:rsid w:val="00FB501B"/>
    <w:rsid w:val="00FB7770"/>
    <w:rsid w:val="00FC1A68"/>
    <w:rsid w:val="00FC2904"/>
    <w:rsid w:val="00FC56B5"/>
    <w:rsid w:val="00FC6C85"/>
    <w:rsid w:val="00FD0BC3"/>
    <w:rsid w:val="00FD29C7"/>
    <w:rsid w:val="00FD3B91"/>
    <w:rsid w:val="00FD5441"/>
    <w:rsid w:val="00FD576B"/>
    <w:rsid w:val="00FD579E"/>
    <w:rsid w:val="00FD6845"/>
    <w:rsid w:val="00FE4516"/>
    <w:rsid w:val="00FE6128"/>
    <w:rsid w:val="00FE64C8"/>
    <w:rsid w:val="00FF671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3EA54C-C653-41C9-9840-8457F1C8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link w:val="10"/>
    <w:qFormat/>
    <w:rsid w:val="004F5E57"/>
    <w:pPr>
      <w:numPr>
        <w:numId w:val="6"/>
      </w:numPr>
      <w:outlineLvl w:val="0"/>
    </w:pPr>
    <w:rPr>
      <w:rFonts w:hAnsi="Arial"/>
      <w:bCs/>
      <w:kern w:val="32"/>
      <w:szCs w:val="52"/>
    </w:rPr>
  </w:style>
  <w:style w:type="paragraph" w:styleId="2">
    <w:name w:val="heading 2"/>
    <w:basedOn w:val="a5"/>
    <w:link w:val="20"/>
    <w:qFormat/>
    <w:rsid w:val="004F5E57"/>
    <w:pPr>
      <w:numPr>
        <w:ilvl w:val="1"/>
        <w:numId w:val="6"/>
      </w:numPr>
      <w:outlineLvl w:val="1"/>
    </w:pPr>
    <w:rPr>
      <w:rFonts w:hAnsi="Arial"/>
      <w:bCs/>
      <w:kern w:val="32"/>
      <w:szCs w:val="48"/>
    </w:rPr>
  </w:style>
  <w:style w:type="paragraph" w:styleId="3">
    <w:name w:val="heading 3"/>
    <w:basedOn w:val="a5"/>
    <w:link w:val="30"/>
    <w:qFormat/>
    <w:rsid w:val="004F5E57"/>
    <w:pPr>
      <w:numPr>
        <w:ilvl w:val="2"/>
        <w:numId w:val="6"/>
      </w:numPr>
      <w:outlineLvl w:val="2"/>
    </w:pPr>
    <w:rPr>
      <w:rFonts w:hAnsi="Arial"/>
      <w:bCs/>
      <w:kern w:val="32"/>
      <w:szCs w:val="36"/>
    </w:rPr>
  </w:style>
  <w:style w:type="paragraph" w:styleId="4">
    <w:name w:val="heading 4"/>
    <w:basedOn w:val="a5"/>
    <w:link w:val="40"/>
    <w:qFormat/>
    <w:rsid w:val="00761487"/>
    <w:pPr>
      <w:numPr>
        <w:ilvl w:val="3"/>
        <w:numId w:val="6"/>
      </w:numPr>
      <w:outlineLvl w:val="3"/>
    </w:pPr>
    <w:rPr>
      <w:rFonts w:hAnsi="Arial"/>
      <w:kern w:val="32"/>
      <w:szCs w:val="36"/>
    </w:rPr>
  </w:style>
  <w:style w:type="paragraph" w:styleId="5">
    <w:name w:val="heading 5"/>
    <w:basedOn w:val="a5"/>
    <w:link w:val="50"/>
    <w:qFormat/>
    <w:rsid w:val="004F5E57"/>
    <w:pPr>
      <w:numPr>
        <w:ilvl w:val="4"/>
        <w:numId w:val="6"/>
      </w:numPr>
      <w:ind w:left="2041"/>
      <w:outlineLvl w:val="4"/>
    </w:pPr>
    <w:rPr>
      <w:rFonts w:hAnsi="Arial"/>
      <w:bCs/>
      <w:kern w:val="32"/>
      <w:szCs w:val="36"/>
    </w:rPr>
  </w:style>
  <w:style w:type="paragraph" w:styleId="6">
    <w:name w:val="heading 6"/>
    <w:basedOn w:val="a5"/>
    <w:link w:val="60"/>
    <w:qFormat/>
    <w:rsid w:val="004F5E57"/>
    <w:pPr>
      <w:numPr>
        <w:ilvl w:val="5"/>
        <w:numId w:val="6"/>
      </w:numPr>
      <w:tabs>
        <w:tab w:val="left" w:pos="2094"/>
      </w:tabs>
      <w:outlineLvl w:val="5"/>
    </w:pPr>
    <w:rPr>
      <w:rFonts w:hAnsi="Arial"/>
      <w:kern w:val="32"/>
      <w:szCs w:val="36"/>
    </w:rPr>
  </w:style>
  <w:style w:type="paragraph" w:styleId="7">
    <w:name w:val="heading 7"/>
    <w:basedOn w:val="a5"/>
    <w:link w:val="70"/>
    <w:qFormat/>
    <w:rsid w:val="004F5E57"/>
    <w:pPr>
      <w:numPr>
        <w:ilvl w:val="6"/>
        <w:numId w:val="6"/>
      </w:numPr>
      <w:outlineLvl w:val="6"/>
    </w:pPr>
    <w:rPr>
      <w:rFonts w:hAnsi="Arial"/>
      <w:bCs/>
      <w:kern w:val="32"/>
      <w:szCs w:val="36"/>
    </w:rPr>
  </w:style>
  <w:style w:type="paragraph" w:styleId="8">
    <w:name w:val="heading 8"/>
    <w:basedOn w:val="a5"/>
    <w:link w:val="80"/>
    <w:qFormat/>
    <w:rsid w:val="004F5E57"/>
    <w:pPr>
      <w:numPr>
        <w:ilvl w:val="7"/>
        <w:numId w:val="6"/>
      </w:numPr>
      <w:outlineLvl w:val="7"/>
    </w:pPr>
    <w:rPr>
      <w:rFonts w:hAnsi="Arial"/>
      <w:kern w:val="32"/>
      <w:szCs w:val="36"/>
    </w:rPr>
  </w:style>
  <w:style w:type="paragraph" w:styleId="9">
    <w:name w:val="heading 9"/>
    <w:basedOn w:val="a5"/>
    <w:link w:val="90"/>
    <w:uiPriority w:val="9"/>
    <w:unhideWhenUsed/>
    <w:qFormat/>
    <w:rsid w:val="00C055EC"/>
    <w:pPr>
      <w:numPr>
        <w:ilvl w:val="8"/>
        <w:numId w:val="6"/>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link w:val="aa"/>
    <w:semiHidden/>
    <w:rsid w:val="004E0062"/>
    <w:pPr>
      <w:spacing w:before="720" w:after="720"/>
      <w:ind w:left="7371"/>
    </w:pPr>
    <w:rPr>
      <w:b/>
      <w:snapToGrid w:val="0"/>
      <w:spacing w:val="10"/>
      <w:sz w:val="36"/>
    </w:rPr>
  </w:style>
  <w:style w:type="paragraph" w:styleId="ab">
    <w:name w:val="endnote text"/>
    <w:basedOn w:val="a5"/>
    <w:link w:val="ac"/>
    <w:semiHidden/>
    <w:rsid w:val="004E0062"/>
    <w:pPr>
      <w:kinsoku w:val="0"/>
      <w:autoSpaceDE/>
      <w:spacing w:before="240"/>
      <w:ind w:left="1021" w:hanging="1021"/>
    </w:pPr>
    <w:rPr>
      <w:snapToGrid w:val="0"/>
      <w:spacing w:val="10"/>
    </w:rPr>
  </w:style>
  <w:style w:type="paragraph" w:styleId="51">
    <w:name w:val="toc 5"/>
    <w:basedOn w:val="a5"/>
    <w:next w:val="a5"/>
    <w:autoRedefine/>
    <w:uiPriority w:val="39"/>
    <w:rsid w:val="004E0062"/>
    <w:pPr>
      <w:ind w:leftChars="400" w:left="600" w:rightChars="200" w:right="200" w:hangingChars="200" w:hanging="200"/>
    </w:pPr>
  </w:style>
  <w:style w:type="character" w:styleId="ad">
    <w:name w:val="page number"/>
    <w:basedOn w:val="a6"/>
    <w:semiHidden/>
    <w:rsid w:val="004E0062"/>
    <w:rPr>
      <w:rFonts w:ascii="標楷體" w:eastAsia="標楷體"/>
      <w:sz w:val="20"/>
    </w:rPr>
  </w:style>
  <w:style w:type="paragraph" w:styleId="61">
    <w:name w:val="toc 6"/>
    <w:basedOn w:val="a5"/>
    <w:next w:val="a5"/>
    <w:autoRedefine/>
    <w:uiPriority w:val="39"/>
    <w:rsid w:val="004E0062"/>
    <w:pPr>
      <w:ind w:leftChars="500" w:left="500"/>
    </w:pPr>
  </w:style>
  <w:style w:type="paragraph" w:customStyle="1" w:styleId="11">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2">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uiPriority w:val="39"/>
    <w:rsid w:val="004E0062"/>
    <w:pPr>
      <w:kinsoku w:val="0"/>
      <w:ind w:leftChars="300" w:left="500" w:rightChars="200" w:right="200" w:hangingChars="200" w:hanging="200"/>
    </w:pPr>
  </w:style>
  <w:style w:type="paragraph" w:styleId="71">
    <w:name w:val="toc 7"/>
    <w:basedOn w:val="a5"/>
    <w:next w:val="a5"/>
    <w:autoRedefine/>
    <w:uiPriority w:val="39"/>
    <w:rsid w:val="004E0062"/>
    <w:pPr>
      <w:ind w:leftChars="600" w:left="800" w:hangingChars="200" w:hanging="200"/>
    </w:pPr>
  </w:style>
  <w:style w:type="paragraph" w:styleId="81">
    <w:name w:val="toc 8"/>
    <w:basedOn w:val="a5"/>
    <w:next w:val="a5"/>
    <w:autoRedefine/>
    <w:uiPriority w:val="39"/>
    <w:rsid w:val="004E0062"/>
    <w:pPr>
      <w:ind w:leftChars="700" w:left="900" w:hangingChars="200" w:hanging="200"/>
    </w:pPr>
  </w:style>
  <w:style w:type="paragraph" w:styleId="91">
    <w:name w:val="toc 9"/>
    <w:basedOn w:val="a5"/>
    <w:next w:val="a5"/>
    <w:autoRedefine/>
    <w:uiPriority w:val="39"/>
    <w:rsid w:val="004E0062"/>
    <w:pPr>
      <w:ind w:leftChars="1600" w:left="3840"/>
    </w:pPr>
  </w:style>
  <w:style w:type="paragraph" w:styleId="ae">
    <w:name w:val="header"/>
    <w:basedOn w:val="a5"/>
    <w:link w:val="af"/>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6"/>
    <w:uiPriority w:val="99"/>
    <w:rsid w:val="004E0062"/>
    <w:rPr>
      <w:color w:val="0000FF"/>
      <w:u w:val="single"/>
    </w:rPr>
  </w:style>
  <w:style w:type="paragraph" w:customStyle="1" w:styleId="af1">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3">
    <w:name w:val="Body Text Indent"/>
    <w:basedOn w:val="a5"/>
    <w:semiHidden/>
    <w:rsid w:val="004E0062"/>
    <w:pPr>
      <w:ind w:left="698" w:hangingChars="200" w:hanging="698"/>
    </w:pPr>
  </w:style>
  <w:style w:type="paragraph" w:customStyle="1" w:styleId="af4">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5">
    <w:name w:val="footer"/>
    <w:basedOn w:val="a5"/>
    <w:link w:val="af6"/>
    <w:semiHidden/>
    <w:rsid w:val="004E0062"/>
    <w:pPr>
      <w:tabs>
        <w:tab w:val="center" w:pos="4153"/>
        <w:tab w:val="right" w:pos="8306"/>
      </w:tabs>
      <w:snapToGrid w:val="0"/>
    </w:pPr>
    <w:rPr>
      <w:sz w:val="20"/>
    </w:rPr>
  </w:style>
  <w:style w:type="paragraph" w:styleId="af7">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5"/>
      </w:numPr>
      <w:ind w:left="350" w:hangingChars="350" w:hanging="350"/>
      <w:outlineLvl w:val="0"/>
    </w:pPr>
    <w:rPr>
      <w:kern w:val="32"/>
    </w:rPr>
  </w:style>
  <w:style w:type="paragraph" w:styleId="afa">
    <w:name w:val="List Paragraph"/>
    <w:basedOn w:val="a5"/>
    <w:qFormat/>
    <w:rsid w:val="00687024"/>
    <w:pPr>
      <w:ind w:leftChars="200" w:left="480"/>
    </w:pPr>
  </w:style>
  <w:style w:type="paragraph" w:styleId="afb">
    <w:name w:val="Balloon Text"/>
    <w:basedOn w:val="a5"/>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6"/>
    <w:link w:val="afb"/>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fd">
    <w:name w:val="附件樣式"/>
    <w:basedOn w:val="a5"/>
    <w:qFormat/>
    <w:rsid w:val="006455C2"/>
    <w:pPr>
      <w:keepNext/>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e">
    <w:name w:val="footnote text"/>
    <w:basedOn w:val="a5"/>
    <w:link w:val="aff"/>
    <w:unhideWhenUsed/>
    <w:rsid w:val="000F16E1"/>
    <w:pPr>
      <w:overflowPunct/>
      <w:autoSpaceDE/>
      <w:autoSpaceDN/>
      <w:snapToGrid w:val="0"/>
      <w:jc w:val="left"/>
    </w:pPr>
    <w:rPr>
      <w:rFonts w:ascii="Times New Roman"/>
      <w:sz w:val="20"/>
    </w:rPr>
  </w:style>
  <w:style w:type="character" w:customStyle="1" w:styleId="aff">
    <w:name w:val="註腳文字 字元"/>
    <w:basedOn w:val="a6"/>
    <w:link w:val="afe"/>
    <w:rsid w:val="000F16E1"/>
    <w:rPr>
      <w:rFonts w:eastAsia="標楷體"/>
      <w:kern w:val="2"/>
    </w:rPr>
  </w:style>
  <w:style w:type="character" w:styleId="aff0">
    <w:name w:val="footnote reference"/>
    <w:basedOn w:val="a6"/>
    <w:uiPriority w:val="99"/>
    <w:semiHidden/>
    <w:unhideWhenUsed/>
    <w:rsid w:val="000F16E1"/>
    <w:rPr>
      <w:vertAlign w:val="superscript"/>
    </w:rPr>
  </w:style>
  <w:style w:type="character" w:styleId="aff1">
    <w:name w:val="Emphasis"/>
    <w:basedOn w:val="a6"/>
    <w:uiPriority w:val="20"/>
    <w:qFormat/>
    <w:rsid w:val="000F16E1"/>
    <w:rPr>
      <w:i/>
      <w:iCs/>
    </w:rPr>
  </w:style>
  <w:style w:type="paragraph" w:styleId="23">
    <w:name w:val="Body Text Indent 2"/>
    <w:basedOn w:val="a5"/>
    <w:link w:val="24"/>
    <w:semiHidden/>
    <w:rsid w:val="00C454D6"/>
    <w:pPr>
      <w:tabs>
        <w:tab w:val="left" w:pos="567"/>
      </w:tabs>
      <w:overflowPunct/>
      <w:autoSpaceDE/>
      <w:autoSpaceDN/>
      <w:ind w:left="663" w:firstLine="663"/>
    </w:pPr>
    <w:rPr>
      <w:rFonts w:ascii="Times New Roman"/>
    </w:rPr>
  </w:style>
  <w:style w:type="character" w:customStyle="1" w:styleId="24">
    <w:name w:val="本文縮排 2 字元"/>
    <w:basedOn w:val="a6"/>
    <w:link w:val="23"/>
    <w:semiHidden/>
    <w:rsid w:val="00C454D6"/>
    <w:rPr>
      <w:rFonts w:eastAsia="標楷體"/>
      <w:kern w:val="2"/>
      <w:sz w:val="32"/>
    </w:rPr>
  </w:style>
  <w:style w:type="paragraph" w:styleId="HTML">
    <w:name w:val="HTML Preformatted"/>
    <w:basedOn w:val="a5"/>
    <w:link w:val="HTML0"/>
    <w:uiPriority w:val="99"/>
    <w:semiHidden/>
    <w:unhideWhenUsed/>
    <w:rsid w:val="00C454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6"/>
    <w:link w:val="HTML"/>
    <w:uiPriority w:val="99"/>
    <w:semiHidden/>
    <w:rsid w:val="00C454D6"/>
    <w:rPr>
      <w:rFonts w:ascii="細明體" w:eastAsia="細明體" w:hAnsi="細明體" w:cs="細明體"/>
      <w:sz w:val="24"/>
      <w:szCs w:val="24"/>
    </w:rPr>
  </w:style>
  <w:style w:type="character" w:customStyle="1" w:styleId="20">
    <w:name w:val="標題 2 字元"/>
    <w:basedOn w:val="a6"/>
    <w:link w:val="2"/>
    <w:rsid w:val="00C454D6"/>
    <w:rPr>
      <w:rFonts w:ascii="標楷體" w:eastAsia="標楷體" w:hAnsi="Arial"/>
      <w:bCs/>
      <w:kern w:val="32"/>
      <w:sz w:val="32"/>
      <w:szCs w:val="48"/>
    </w:rPr>
  </w:style>
  <w:style w:type="character" w:customStyle="1" w:styleId="30">
    <w:name w:val="標題 3 字元"/>
    <w:basedOn w:val="a6"/>
    <w:link w:val="3"/>
    <w:rsid w:val="00C454D6"/>
    <w:rPr>
      <w:rFonts w:ascii="標楷體" w:eastAsia="標楷體" w:hAnsi="Arial"/>
      <w:bCs/>
      <w:kern w:val="32"/>
      <w:sz w:val="32"/>
      <w:szCs w:val="36"/>
    </w:rPr>
  </w:style>
  <w:style w:type="character" w:customStyle="1" w:styleId="40">
    <w:name w:val="標題 4 字元"/>
    <w:basedOn w:val="a6"/>
    <w:link w:val="4"/>
    <w:rsid w:val="00761487"/>
    <w:rPr>
      <w:rFonts w:ascii="標楷體" w:eastAsia="標楷體" w:hAnsi="Arial"/>
      <w:kern w:val="32"/>
      <w:sz w:val="32"/>
      <w:szCs w:val="36"/>
    </w:rPr>
  </w:style>
  <w:style w:type="character" w:customStyle="1" w:styleId="50">
    <w:name w:val="標題 5 字元"/>
    <w:basedOn w:val="a6"/>
    <w:link w:val="5"/>
    <w:rsid w:val="00C454D6"/>
    <w:rPr>
      <w:rFonts w:ascii="標楷體" w:eastAsia="標楷體" w:hAnsi="Arial"/>
      <w:bCs/>
      <w:kern w:val="32"/>
      <w:sz w:val="32"/>
      <w:szCs w:val="36"/>
    </w:rPr>
  </w:style>
  <w:style w:type="character" w:customStyle="1" w:styleId="60">
    <w:name w:val="標題 6 字元"/>
    <w:basedOn w:val="a6"/>
    <w:link w:val="6"/>
    <w:rsid w:val="00C454D6"/>
    <w:rPr>
      <w:rFonts w:ascii="標楷體" w:eastAsia="標楷體" w:hAnsi="Arial"/>
      <w:kern w:val="32"/>
      <w:sz w:val="32"/>
      <w:szCs w:val="36"/>
    </w:rPr>
  </w:style>
  <w:style w:type="character" w:customStyle="1" w:styleId="70">
    <w:name w:val="標題 7 字元"/>
    <w:basedOn w:val="a6"/>
    <w:link w:val="7"/>
    <w:rsid w:val="00C454D6"/>
    <w:rPr>
      <w:rFonts w:ascii="標楷體" w:eastAsia="標楷體" w:hAnsi="Arial"/>
      <w:bCs/>
      <w:kern w:val="32"/>
      <w:sz w:val="32"/>
      <w:szCs w:val="36"/>
    </w:rPr>
  </w:style>
  <w:style w:type="character" w:styleId="aff2">
    <w:name w:val="annotation reference"/>
    <w:basedOn w:val="a6"/>
    <w:uiPriority w:val="99"/>
    <w:semiHidden/>
    <w:unhideWhenUsed/>
    <w:rsid w:val="00C454D6"/>
    <w:rPr>
      <w:sz w:val="18"/>
      <w:szCs w:val="18"/>
    </w:rPr>
  </w:style>
  <w:style w:type="paragraph" w:styleId="aff3">
    <w:name w:val="annotation text"/>
    <w:basedOn w:val="a5"/>
    <w:link w:val="aff4"/>
    <w:uiPriority w:val="99"/>
    <w:semiHidden/>
    <w:unhideWhenUsed/>
    <w:rsid w:val="00C454D6"/>
    <w:pPr>
      <w:overflowPunct/>
      <w:autoSpaceDE/>
      <w:autoSpaceDN/>
      <w:jc w:val="left"/>
    </w:pPr>
    <w:rPr>
      <w:rFonts w:ascii="Times New Roman"/>
    </w:rPr>
  </w:style>
  <w:style w:type="character" w:customStyle="1" w:styleId="aff4">
    <w:name w:val="註解文字 字元"/>
    <w:basedOn w:val="a6"/>
    <w:link w:val="aff3"/>
    <w:uiPriority w:val="99"/>
    <w:semiHidden/>
    <w:rsid w:val="00C454D6"/>
    <w:rPr>
      <w:rFonts w:eastAsia="標楷體"/>
      <w:kern w:val="2"/>
      <w:sz w:val="32"/>
    </w:rPr>
  </w:style>
  <w:style w:type="paragraph" w:styleId="aff5">
    <w:name w:val="annotation subject"/>
    <w:basedOn w:val="aff3"/>
    <w:next w:val="aff3"/>
    <w:link w:val="aff6"/>
    <w:uiPriority w:val="99"/>
    <w:semiHidden/>
    <w:unhideWhenUsed/>
    <w:rsid w:val="00C454D6"/>
    <w:rPr>
      <w:b/>
      <w:bCs/>
    </w:rPr>
  </w:style>
  <w:style w:type="character" w:customStyle="1" w:styleId="aff6">
    <w:name w:val="註解主旨 字元"/>
    <w:basedOn w:val="aff4"/>
    <w:link w:val="aff5"/>
    <w:uiPriority w:val="99"/>
    <w:semiHidden/>
    <w:rsid w:val="00C454D6"/>
    <w:rPr>
      <w:rFonts w:eastAsia="標楷體"/>
      <w:b/>
      <w:bCs/>
      <w:kern w:val="2"/>
      <w:sz w:val="32"/>
    </w:rPr>
  </w:style>
  <w:style w:type="paragraph" w:styleId="aff7">
    <w:name w:val="TOC Heading"/>
    <w:basedOn w:val="1"/>
    <w:next w:val="a5"/>
    <w:uiPriority w:val="39"/>
    <w:semiHidden/>
    <w:unhideWhenUsed/>
    <w:qFormat/>
    <w:rsid w:val="00B159AB"/>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character" w:customStyle="1" w:styleId="10">
    <w:name w:val="標題 1 字元"/>
    <w:basedOn w:val="a6"/>
    <w:link w:val="1"/>
    <w:rsid w:val="000E3C8D"/>
    <w:rPr>
      <w:rFonts w:ascii="標楷體" w:eastAsia="標楷體" w:hAnsi="Arial"/>
      <w:bCs/>
      <w:kern w:val="32"/>
      <w:sz w:val="32"/>
      <w:szCs w:val="52"/>
    </w:rPr>
  </w:style>
  <w:style w:type="character" w:customStyle="1" w:styleId="80">
    <w:name w:val="標題 8 字元"/>
    <w:basedOn w:val="a6"/>
    <w:link w:val="8"/>
    <w:rsid w:val="000E3C8D"/>
    <w:rPr>
      <w:rFonts w:ascii="標楷體" w:eastAsia="標楷體" w:hAnsi="Arial"/>
      <w:kern w:val="32"/>
      <w:sz w:val="32"/>
      <w:szCs w:val="36"/>
    </w:rPr>
  </w:style>
  <w:style w:type="character" w:customStyle="1" w:styleId="aa">
    <w:name w:val="簽名 字元"/>
    <w:basedOn w:val="a6"/>
    <w:link w:val="a9"/>
    <w:semiHidden/>
    <w:rsid w:val="000E3C8D"/>
    <w:rPr>
      <w:rFonts w:ascii="標楷體" w:eastAsia="標楷體"/>
      <w:b/>
      <w:snapToGrid w:val="0"/>
      <w:spacing w:val="10"/>
      <w:kern w:val="2"/>
      <w:sz w:val="36"/>
    </w:rPr>
  </w:style>
  <w:style w:type="character" w:customStyle="1" w:styleId="ac">
    <w:name w:val="章節附註文字 字元"/>
    <w:basedOn w:val="a6"/>
    <w:link w:val="ab"/>
    <w:semiHidden/>
    <w:rsid w:val="000E3C8D"/>
    <w:rPr>
      <w:rFonts w:ascii="標楷體" w:eastAsia="標楷體"/>
      <w:snapToGrid w:val="0"/>
      <w:spacing w:val="10"/>
      <w:kern w:val="2"/>
      <w:sz w:val="32"/>
    </w:rPr>
  </w:style>
  <w:style w:type="character" w:customStyle="1" w:styleId="af">
    <w:name w:val="頁首 字元"/>
    <w:basedOn w:val="a6"/>
    <w:link w:val="ae"/>
    <w:semiHidden/>
    <w:rsid w:val="000E3C8D"/>
    <w:rPr>
      <w:rFonts w:ascii="標楷體" w:eastAsia="標楷體"/>
      <w:kern w:val="2"/>
    </w:rPr>
  </w:style>
  <w:style w:type="character" w:customStyle="1" w:styleId="af6">
    <w:name w:val="頁尾 字元"/>
    <w:basedOn w:val="a6"/>
    <w:link w:val="af5"/>
    <w:semiHidden/>
    <w:rsid w:val="000E3C8D"/>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zh.wikipedia.org/wiki/%E5%8D%97%E4%BA%AC%E5%B8%82_(%E4%B8%AD%E8%8F%AF%E6%B0%91%E5%9C%8B)" TargetMode="External"/><Relationship Id="rId5" Type="http://schemas.openxmlformats.org/officeDocument/2006/relationships/settings" Target="settings.xml"/><Relationship Id="rId10" Type="http://schemas.openxmlformats.org/officeDocument/2006/relationships/hyperlink" Target="https://zh.wikipedia.org/wiki/%E5%88%B6%E6%86%B2%E5%9C%8B%E6%B0%91%E5%A4%A7%E6%9C%83" TargetMode="External"/><Relationship Id="rId4" Type="http://schemas.openxmlformats.org/officeDocument/2006/relationships/styles" Target="styles.xml"/><Relationship Id="rId9" Type="http://schemas.openxmlformats.org/officeDocument/2006/relationships/hyperlink" Target="https://www.google.com.tw/search?q=%E6%8F%AD%E6%AB%AB&amp;spell=1&amp;sa=X&amp;ved=0ahUKEwjtqsD-6YTSAhWKgLwKHfGoAXcQvwUIFyg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587F8-AFD6-40EA-82DA-57E20EB4C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Pages>
  <Words>6516</Words>
  <Characters>37145</Characters>
  <Application>Microsoft Office Word</Application>
  <DocSecurity>0</DocSecurity>
  <Lines>309</Lines>
  <Paragraphs>87</Paragraphs>
  <ScaleCrop>false</ScaleCrop>
  <Company>cy</Company>
  <LinksUpToDate>false</LinksUpToDate>
  <CharactersWithSpaces>43574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張銘峰</dc:creator>
  <cp:lastModifiedBy>謝琦瑛</cp:lastModifiedBy>
  <cp:revision>3</cp:revision>
  <cp:lastPrinted>2017-03-15T01:13:00Z</cp:lastPrinted>
  <dcterms:created xsi:type="dcterms:W3CDTF">2017-03-30T00:40:00Z</dcterms:created>
  <dcterms:modified xsi:type="dcterms:W3CDTF">2017-03-30T00:40:00Z</dcterms:modified>
</cp:coreProperties>
</file>