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F2D73" w:rsidRDefault="00D75644" w:rsidP="00F37D7B">
      <w:pPr>
        <w:pStyle w:val="af4"/>
        <w:rPr>
          <w:b w:val="0"/>
        </w:rPr>
      </w:pPr>
      <w:r w:rsidRPr="008F2D73">
        <w:rPr>
          <w:rFonts w:hint="eastAsia"/>
          <w:b w:val="0"/>
        </w:rPr>
        <w:t>調查</w:t>
      </w:r>
      <w:r w:rsidR="001C1BF5">
        <w:rPr>
          <w:rFonts w:hint="eastAsia"/>
          <w:b w:val="0"/>
        </w:rPr>
        <w:t>意見</w:t>
      </w:r>
    </w:p>
    <w:p w:rsidR="00E25849" w:rsidRPr="008F2D73" w:rsidRDefault="00E25849" w:rsidP="00E7524E">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74399982"/>
      <w:r w:rsidRPr="008F2D73">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roofErr w:type="gramStart"/>
      <w:r w:rsidR="00E7524E" w:rsidRPr="008F2D73">
        <w:rPr>
          <w:rFonts w:hint="eastAsia"/>
        </w:rPr>
        <w:t>據訴</w:t>
      </w:r>
      <w:proofErr w:type="gramEnd"/>
      <w:r w:rsidR="00922DFC" w:rsidRPr="008F2D73">
        <w:rPr>
          <w:rFonts w:hint="eastAsia"/>
        </w:rPr>
        <w:t>，</w:t>
      </w:r>
      <w:r w:rsidR="00E7524E" w:rsidRPr="008F2D73">
        <w:rPr>
          <w:rFonts w:hint="eastAsia"/>
        </w:rPr>
        <w:t>「政黨及其附隨組織不當取得財產處理條例」於105年8月10日公布施行後，行政院除</w:t>
      </w:r>
      <w:proofErr w:type="gramStart"/>
      <w:r w:rsidR="00E7524E" w:rsidRPr="008F2D73">
        <w:rPr>
          <w:rFonts w:hint="eastAsia"/>
        </w:rPr>
        <w:t>怠</w:t>
      </w:r>
      <w:proofErr w:type="gramEnd"/>
      <w:r w:rsidR="00E7524E" w:rsidRPr="008F2D73">
        <w:rPr>
          <w:rFonts w:hint="eastAsia"/>
        </w:rPr>
        <w:t>於移請覆議及聲請</w:t>
      </w:r>
      <w:proofErr w:type="gramStart"/>
      <w:r w:rsidR="00E7524E" w:rsidRPr="008F2D73">
        <w:rPr>
          <w:rFonts w:hint="eastAsia"/>
        </w:rPr>
        <w:t>釋憲外</w:t>
      </w:r>
      <w:proofErr w:type="gramEnd"/>
      <w:r w:rsidR="00E7524E" w:rsidRPr="008F2D73">
        <w:rPr>
          <w:rFonts w:hint="eastAsia"/>
        </w:rPr>
        <w:t>，並設不當黨產處理委員會，違反「中央行政機關組織基準法」之限制，其相關行政作為違反法治國原則與正當法律程序原則等情</w:t>
      </w:r>
      <w:r w:rsidR="001D7273" w:rsidRPr="008F2D73">
        <w:rPr>
          <w:rFonts w:hint="eastAsia"/>
        </w:rPr>
        <w:t>。</w:t>
      </w:r>
      <w:bookmarkEnd w:id="24"/>
    </w:p>
    <w:p w:rsidR="004F6710" w:rsidRPr="008F2D73" w:rsidRDefault="00C454D6" w:rsidP="008F2D73">
      <w:pPr>
        <w:pStyle w:val="11"/>
        <w:ind w:left="680" w:firstLine="680"/>
      </w:pPr>
      <w:bookmarkStart w:id="25" w:name="_Toc524902730"/>
      <w:r w:rsidRPr="008F2D73">
        <w:rPr>
          <w:rFonts w:hint="eastAsia"/>
        </w:rPr>
        <w:t>民國(下同)105年8月10日總統令公布政黨及其附隨組織不當取得財產處理條例(下稱黨產條例)，行政院復依該條例規定於105年8月31日於其下設置不當黨產處理委員會(下稱黨產會)，屬我國民主憲政史上首見之立法，即以特別法方式對部分政黨要求以申報財產、調查、推定不當取得、禁止處分、</w:t>
      </w:r>
      <w:proofErr w:type="gramStart"/>
      <w:r w:rsidRPr="008F2D73">
        <w:rPr>
          <w:rFonts w:hint="eastAsia"/>
        </w:rPr>
        <w:t>逕</w:t>
      </w:r>
      <w:proofErr w:type="gramEnd"/>
      <w:r w:rsidRPr="008F2D73">
        <w:rPr>
          <w:rFonts w:hint="eastAsia"/>
        </w:rPr>
        <w:t>命移轉等手段，對其現存財產權利作出限制，以達「轉型正義」之目的，然而其自立法初始，各界即有該條例之手段是否正當涉有爭議，且有民眾到院陳情該條例涉有違憲疑義，</w:t>
      </w:r>
      <w:proofErr w:type="gramStart"/>
      <w:r w:rsidRPr="008F2D73">
        <w:rPr>
          <w:rFonts w:hint="eastAsia"/>
        </w:rPr>
        <w:t>爰</w:t>
      </w:r>
      <w:proofErr w:type="gramEnd"/>
      <w:r w:rsidRPr="008F2D73">
        <w:rPr>
          <w:rFonts w:hint="eastAsia"/>
        </w:rPr>
        <w:t>申請自動調查。</w:t>
      </w:r>
      <w:proofErr w:type="gramStart"/>
      <w:r w:rsidRPr="008F2D73">
        <w:rPr>
          <w:rFonts w:hint="eastAsia"/>
        </w:rPr>
        <w:t>經參閱</w:t>
      </w:r>
      <w:proofErr w:type="gramEnd"/>
      <w:r w:rsidRPr="008F2D73">
        <w:rPr>
          <w:rFonts w:hint="eastAsia"/>
        </w:rPr>
        <w:t>行政院前函復本院就該條例之說明、查閱相關法令、學說及外國立法例，並參考本案有關機關之處分、行政法院新聞稿及司法院大法官會議不受理決議，復於105年1月9</w:t>
      </w:r>
      <w:r w:rsidR="002F2EDD" w:rsidRPr="008F2D73">
        <w:rPr>
          <w:rFonts w:hint="eastAsia"/>
        </w:rPr>
        <w:t>日辦理專家學者諮詢會議，業經</w:t>
      </w:r>
      <w:proofErr w:type="gramStart"/>
      <w:r w:rsidR="002F2EDD" w:rsidRPr="008F2D73">
        <w:rPr>
          <w:rFonts w:hint="eastAsia"/>
        </w:rPr>
        <w:t>調查竣事</w:t>
      </w:r>
      <w:proofErr w:type="gramEnd"/>
      <w:r w:rsidR="002F2EDD" w:rsidRPr="008F2D73">
        <w:rPr>
          <w:rFonts w:hint="eastAsia"/>
        </w:rPr>
        <w:t>，</w:t>
      </w:r>
      <w:r w:rsidR="00391D28" w:rsidRPr="008F2D73">
        <w:rPr>
          <w:rFonts w:hint="eastAsia"/>
        </w:rPr>
        <w:t>對於</w:t>
      </w:r>
      <w:r w:rsidR="002F2EDD" w:rsidRPr="008F2D73">
        <w:rPr>
          <w:rFonts w:hint="eastAsia"/>
        </w:rPr>
        <w:t>105年8月10日總統令公布黨產條例，及行政院依該條例第2條第1</w:t>
      </w:r>
      <w:r w:rsidR="00391D28" w:rsidRPr="008F2D73">
        <w:rPr>
          <w:rFonts w:hint="eastAsia"/>
        </w:rPr>
        <w:t>項</w:t>
      </w:r>
      <w:proofErr w:type="gramStart"/>
      <w:r w:rsidR="00391D28" w:rsidRPr="008F2D73">
        <w:rPr>
          <w:rFonts w:hint="eastAsia"/>
        </w:rPr>
        <w:t>規定設黨產</w:t>
      </w:r>
      <w:proofErr w:type="gramEnd"/>
      <w:r w:rsidR="00391D28" w:rsidRPr="008F2D73">
        <w:rPr>
          <w:rFonts w:hint="eastAsia"/>
        </w:rPr>
        <w:t>會，</w:t>
      </w:r>
      <w:r w:rsidR="002F2EDD" w:rsidRPr="008F2D73">
        <w:rPr>
          <w:rFonts w:hint="eastAsia"/>
        </w:rPr>
        <w:t>顯</w:t>
      </w:r>
      <w:r w:rsidR="00391D28" w:rsidRPr="008F2D73">
        <w:rPr>
          <w:rFonts w:hint="eastAsia"/>
        </w:rPr>
        <w:t>有</w:t>
      </w:r>
      <w:r w:rsidR="002F2EDD" w:rsidRPr="008F2D73">
        <w:rPr>
          <w:rFonts w:hint="eastAsia"/>
        </w:rPr>
        <w:t>違反憲法</w:t>
      </w:r>
      <w:r w:rsidR="00391D28" w:rsidRPr="008F2D73">
        <w:rPr>
          <w:rFonts w:hint="eastAsia"/>
        </w:rPr>
        <w:t>第1條、</w:t>
      </w:r>
      <w:r w:rsidR="002F2EDD" w:rsidRPr="008F2D73">
        <w:rPr>
          <w:rFonts w:hint="eastAsia"/>
        </w:rPr>
        <w:t>第15條、第16條、憲法增修條文第3條第</w:t>
      </w:r>
      <w:r w:rsidR="00391D28" w:rsidRPr="008F2D73">
        <w:rPr>
          <w:rFonts w:hint="eastAsia"/>
        </w:rPr>
        <w:t>3、</w:t>
      </w:r>
      <w:r w:rsidR="002F2EDD" w:rsidRPr="008F2D73">
        <w:rPr>
          <w:rFonts w:hint="eastAsia"/>
        </w:rPr>
        <w:t>4項，並與憲法所揭</w:t>
      </w:r>
      <w:proofErr w:type="gramStart"/>
      <w:r w:rsidR="002F2EDD" w:rsidRPr="008F2D73">
        <w:rPr>
          <w:rFonts w:hint="eastAsia"/>
        </w:rPr>
        <w:t>櫫</w:t>
      </w:r>
      <w:proofErr w:type="gramEnd"/>
      <w:r w:rsidR="002F2EDD" w:rsidRPr="008F2D73">
        <w:rPr>
          <w:rFonts w:hint="eastAsia"/>
        </w:rPr>
        <w:t>之法治國原則下之</w:t>
      </w:r>
      <w:r w:rsidR="00391D28" w:rsidRPr="008F2D73">
        <w:rPr>
          <w:rFonts w:hint="eastAsia"/>
        </w:rPr>
        <w:t>法安定性原則、</w:t>
      </w:r>
      <w:r w:rsidR="002F2EDD" w:rsidRPr="008F2D73">
        <w:rPr>
          <w:rFonts w:hint="eastAsia"/>
        </w:rPr>
        <w:t>法律保留原則、法律明確性原則及正當法律程序、權力分立與制衡原則有所違背，</w:t>
      </w:r>
      <w:r w:rsidR="00391D28" w:rsidRPr="008F2D73">
        <w:rPr>
          <w:rFonts w:hint="eastAsia"/>
        </w:rPr>
        <w:t>基此，</w:t>
      </w:r>
      <w:proofErr w:type="gramStart"/>
      <w:r w:rsidR="00391D28" w:rsidRPr="008F2D73">
        <w:rPr>
          <w:rFonts w:hint="eastAsia"/>
        </w:rPr>
        <w:t>爰</w:t>
      </w:r>
      <w:proofErr w:type="gramEnd"/>
      <w:r w:rsidR="00391D28" w:rsidRPr="008F2D73">
        <w:rPr>
          <w:rFonts w:hint="eastAsia"/>
        </w:rPr>
        <w:t>提出黨產條例所涉違憲疑義如下</w:t>
      </w:r>
      <w:r w:rsidR="002F2EDD" w:rsidRPr="008F2D73">
        <w:rPr>
          <w:rFonts w:hint="eastAsia"/>
        </w:rPr>
        <w:t>：</w:t>
      </w:r>
    </w:p>
    <w:p w:rsidR="00761487" w:rsidRPr="008F2D73" w:rsidRDefault="00E362D8" w:rsidP="00DF4D85">
      <w:pPr>
        <w:pStyle w:val="2"/>
      </w:pPr>
      <w:bookmarkStart w:id="26" w:name="_Toc474400032"/>
      <w:bookmarkStart w:id="27" w:name="_Toc524895648"/>
      <w:bookmarkStart w:id="28" w:name="_Toc524896194"/>
      <w:bookmarkStart w:id="29" w:name="_Toc524896224"/>
      <w:bookmarkStart w:id="30" w:name="_Toc524902734"/>
      <w:bookmarkStart w:id="31" w:name="_Toc525066148"/>
      <w:bookmarkStart w:id="32" w:name="_Toc525070839"/>
      <w:bookmarkStart w:id="33" w:name="_Toc525938379"/>
      <w:bookmarkStart w:id="34" w:name="_Toc525939227"/>
      <w:bookmarkStart w:id="35" w:name="_Toc525939732"/>
      <w:bookmarkStart w:id="36" w:name="_Toc529218272"/>
      <w:bookmarkStart w:id="37" w:name="_Toc529222689"/>
      <w:bookmarkStart w:id="38" w:name="_Toc529223111"/>
      <w:bookmarkStart w:id="39" w:name="_Toc529223862"/>
      <w:bookmarkStart w:id="40" w:name="_Toc529228265"/>
      <w:bookmarkStart w:id="41" w:name="_Toc2400395"/>
      <w:bookmarkStart w:id="42" w:name="_Toc4316189"/>
      <w:bookmarkStart w:id="43" w:name="_Toc4473330"/>
      <w:bookmarkStart w:id="44" w:name="_Toc69556897"/>
      <w:bookmarkStart w:id="45" w:name="_Toc69556946"/>
      <w:bookmarkStart w:id="46" w:name="_Toc69609820"/>
      <w:bookmarkStart w:id="47" w:name="_Toc70241816"/>
      <w:bookmarkStart w:id="48" w:name="_Toc70242205"/>
      <w:bookmarkStart w:id="49" w:name="_Toc421794875"/>
      <w:bookmarkEnd w:id="25"/>
      <w:r w:rsidRPr="008F2D73">
        <w:rPr>
          <w:rFonts w:hint="eastAsia"/>
        </w:rPr>
        <w:t>黨產條例係以立法權授權行政</w:t>
      </w:r>
      <w:r w:rsidR="00DF4D85" w:rsidRPr="008F2D73">
        <w:rPr>
          <w:rFonts w:hint="eastAsia"/>
        </w:rPr>
        <w:t>高權，設置黨產會排除包含憲法以下各普通法適用，採用推定方式，對政黨</w:t>
      </w:r>
      <w:r w:rsidR="00DF4D85" w:rsidRPr="008F2D73">
        <w:rPr>
          <w:rFonts w:hint="eastAsia"/>
        </w:rPr>
        <w:lastRenderedPageBreak/>
        <w:t>財產為</w:t>
      </w:r>
      <w:r w:rsidRPr="008F2D73">
        <w:rPr>
          <w:rFonts w:hint="eastAsia"/>
        </w:rPr>
        <w:t>各項處分行為，</w:t>
      </w:r>
      <w:r w:rsidR="00DF4D85" w:rsidRPr="008F2D73">
        <w:rPr>
          <w:rFonts w:hint="eastAsia"/>
        </w:rPr>
        <w:t>已逾越德國就東德政黨</w:t>
      </w:r>
      <w:proofErr w:type="gramStart"/>
      <w:r w:rsidR="00DF4D85" w:rsidRPr="008F2D73">
        <w:rPr>
          <w:rFonts w:hint="eastAsia"/>
        </w:rPr>
        <w:t>黨</w:t>
      </w:r>
      <w:proofErr w:type="gramEnd"/>
      <w:r w:rsidR="00DF4D85" w:rsidRPr="008F2D73">
        <w:rPr>
          <w:rFonts w:hint="eastAsia"/>
        </w:rPr>
        <w:t>產處理方式等各種轉型正義之方式，</w:t>
      </w:r>
      <w:r w:rsidRPr="008F2D73">
        <w:rPr>
          <w:rFonts w:hint="eastAsia"/>
        </w:rPr>
        <w:t>不符憲法第1條民主國及法治國原則。</w:t>
      </w:r>
      <w:bookmarkEnd w:id="26"/>
    </w:p>
    <w:p w:rsidR="00761487" w:rsidRPr="008F2D73" w:rsidRDefault="00761487" w:rsidP="00E91C2A">
      <w:pPr>
        <w:pStyle w:val="3"/>
      </w:pPr>
      <w:bookmarkStart w:id="50" w:name="_Toc473204337"/>
      <w:bookmarkStart w:id="51" w:name="_Toc474154122"/>
      <w:bookmarkStart w:id="52" w:name="_Toc474400034"/>
      <w:r w:rsidRPr="008F2D73">
        <w:rPr>
          <w:rFonts w:hint="eastAsia"/>
        </w:rPr>
        <w:t>法治國原則與正當法律程序係現代民主憲政之普</w:t>
      </w:r>
      <w:proofErr w:type="gramStart"/>
      <w:r w:rsidRPr="008F2D73">
        <w:rPr>
          <w:rFonts w:hint="eastAsia"/>
        </w:rPr>
        <w:t>世</w:t>
      </w:r>
      <w:proofErr w:type="gramEnd"/>
      <w:r w:rsidRPr="008F2D73">
        <w:rPr>
          <w:rFonts w:hint="eastAsia"/>
        </w:rPr>
        <w:t>價值，解嚴以後為中華民國憲政實務所引用並發揚。</w:t>
      </w:r>
      <w:bookmarkEnd w:id="50"/>
      <w:bookmarkEnd w:id="51"/>
      <w:bookmarkEnd w:id="52"/>
    </w:p>
    <w:p w:rsidR="00761487" w:rsidRPr="008F2D73" w:rsidRDefault="00761487" w:rsidP="001A1BA0">
      <w:pPr>
        <w:pStyle w:val="4"/>
        <w:autoSpaceDN/>
      </w:pPr>
      <w:r w:rsidRPr="008F2D73">
        <w:rPr>
          <w:rFonts w:hint="eastAsia"/>
        </w:rPr>
        <w:t>法治國原則是「理性思維」所架構國家思想，目的在於排除任何恣意與專斷侵害基本權利之國家行為。憲法中具有本質之重要性而為規範秩序存立之基礎者，如聽任修改條文予以變更，則憲法整體規範秩序將</w:t>
      </w:r>
      <w:proofErr w:type="gramStart"/>
      <w:r w:rsidRPr="008F2D73">
        <w:rPr>
          <w:rFonts w:hint="eastAsia"/>
        </w:rPr>
        <w:t>形同破毀</w:t>
      </w:r>
      <w:proofErr w:type="gramEnd"/>
      <w:r w:rsidRPr="008F2D73">
        <w:rPr>
          <w:rFonts w:hint="eastAsia"/>
        </w:rPr>
        <w:t>（或稱憲法破棄），凡憲法設置之</w:t>
      </w:r>
      <w:proofErr w:type="gramStart"/>
      <w:r w:rsidRPr="008F2D73">
        <w:rPr>
          <w:rFonts w:hint="eastAsia"/>
        </w:rPr>
        <w:t>機關均有遵守</w:t>
      </w:r>
      <w:proofErr w:type="gramEnd"/>
      <w:r w:rsidRPr="008F2D73">
        <w:rPr>
          <w:rFonts w:hint="eastAsia"/>
        </w:rPr>
        <w:t>之義務。故現代法治國家並非</w:t>
      </w:r>
      <w:r w:rsidR="003B6511" w:rsidRPr="008F2D73">
        <w:rPr>
          <w:rFonts w:hint="eastAsia"/>
        </w:rPr>
        <w:t>僅</w:t>
      </w:r>
      <w:r w:rsidRPr="008F2D73">
        <w:rPr>
          <w:rFonts w:hint="eastAsia"/>
        </w:rPr>
        <w:t>「依法統治」，而係認為國家不能先制定違反憲法的法律，復要求人民服從其違反憲法所做成之法律。國家若因自己的違憲行為而遭人民以行使抵抗權之方式予以反抗，則人民抵抗權的行使因具備捍衛憲政秩序之正當性，阻卻其違法性。</w:t>
      </w:r>
    </w:p>
    <w:p w:rsidR="00761487" w:rsidRPr="008F2D73" w:rsidRDefault="00761487" w:rsidP="001A1BA0">
      <w:pPr>
        <w:pStyle w:val="5"/>
        <w:kinsoku w:val="0"/>
        <w:autoSpaceDN/>
        <w:ind w:left="2042" w:hanging="851"/>
      </w:pPr>
      <w:r w:rsidRPr="008F2D73">
        <w:rPr>
          <w:rFonts w:hint="eastAsia"/>
        </w:rPr>
        <w:t>司法院釋字第574號許玉秀大法官部分協同意見書稱，法治國（</w:t>
      </w:r>
      <w:proofErr w:type="spellStart"/>
      <w:r w:rsidRPr="008F2D73">
        <w:rPr>
          <w:rFonts w:hint="eastAsia"/>
        </w:rPr>
        <w:t>Rechtsstaat</w:t>
      </w:r>
      <w:proofErr w:type="spellEnd"/>
      <w:r w:rsidRPr="008F2D73">
        <w:rPr>
          <w:rFonts w:hint="eastAsia"/>
        </w:rPr>
        <w:t>）一詞，是一個德國製的產品，大約形成於19世紀，它的核心概念即是依法而治（rule of law）。追溯該原則的形成歷史，即英國大憲章所揭示拘束貴族人身自由必須依循法定程序的規定，這也是所謂正當程序（due process）的濫觴。所謂法治國，是一種具備權力分立且權力依法運作的國家權力運作模式，規定於德國基本法第20條第2項及第3</w:t>
      </w:r>
      <w:r w:rsidR="00D86E1B" w:rsidRPr="008F2D73">
        <w:rPr>
          <w:rFonts w:hint="eastAsia"/>
        </w:rPr>
        <w:t>項。該條第1</w:t>
      </w:r>
      <w:r w:rsidRPr="008F2D73">
        <w:rPr>
          <w:rFonts w:hint="eastAsia"/>
        </w:rPr>
        <w:t>項規定德國的國家型態，為聯邦國、共和國、民主國及社會國；第2項及第3項則規定國家權力來源以及權力</w:t>
      </w:r>
      <w:r w:rsidRPr="008F2D73">
        <w:rPr>
          <w:rFonts w:hint="eastAsia"/>
        </w:rPr>
        <w:lastRenderedPageBreak/>
        <w:t>的運作模式；由於權力來自每</w:t>
      </w:r>
      <w:proofErr w:type="gramStart"/>
      <w:r w:rsidRPr="008F2D73">
        <w:rPr>
          <w:rFonts w:hint="eastAsia"/>
        </w:rPr>
        <w:t>個</w:t>
      </w:r>
      <w:proofErr w:type="gramEnd"/>
      <w:r w:rsidRPr="008F2D73">
        <w:rPr>
          <w:rFonts w:hint="eastAsia"/>
        </w:rPr>
        <w:t>國民，因此第4項規定國家權力運作偏離權力基礎時，也就是反噬權力來源時，權力來源可以收回權力，這也就是人民的抵抗權</w:t>
      </w:r>
      <w:r w:rsidRPr="008F2D73">
        <w:rPr>
          <w:rStyle w:val="aff0"/>
          <w:rFonts w:hAnsi="標楷體"/>
          <w:szCs w:val="32"/>
        </w:rPr>
        <w:footnoteReference w:id="1"/>
      </w:r>
      <w:r w:rsidRPr="008F2D73">
        <w:rPr>
          <w:rFonts w:hint="eastAsia"/>
        </w:rPr>
        <w:t>。關於該條規定究竟</w:t>
      </w:r>
      <w:proofErr w:type="gramStart"/>
      <w:r w:rsidRPr="008F2D73">
        <w:rPr>
          <w:rFonts w:hint="eastAsia"/>
        </w:rPr>
        <w:t>如何概稱</w:t>
      </w:r>
      <w:proofErr w:type="gramEnd"/>
      <w:r w:rsidRPr="008F2D73">
        <w:rPr>
          <w:rFonts w:hint="eastAsia"/>
        </w:rPr>
        <w:t>，德國文獻上出現不少構想，諸如國家型態、國家目的、國家結構條款、國家基本規範、結構原則等等，但因為皆無法完全涵蓋前3項規定，所以最後將前</w:t>
      </w:r>
      <w:proofErr w:type="gramStart"/>
      <w:r w:rsidRPr="008F2D73">
        <w:rPr>
          <w:rFonts w:hint="eastAsia"/>
        </w:rPr>
        <w:t>3項概</w:t>
      </w:r>
      <w:proofErr w:type="gramEnd"/>
      <w:r w:rsidRPr="008F2D73">
        <w:rPr>
          <w:rFonts w:hint="eastAsia"/>
        </w:rPr>
        <w:t>稱為憲法基本原則。此</w:t>
      </w:r>
      <w:proofErr w:type="gramStart"/>
      <w:r w:rsidRPr="008F2D73">
        <w:rPr>
          <w:rFonts w:hint="eastAsia"/>
        </w:rPr>
        <w:t>種概稱</w:t>
      </w:r>
      <w:proofErr w:type="gramEnd"/>
      <w:r w:rsidRPr="008F2D73">
        <w:rPr>
          <w:rFonts w:hint="eastAsia"/>
        </w:rPr>
        <w:t>旨在以一個十分概括因而不致有具體漏洞的籠統稱呼，避開上位定義的難題，而正因為如此，文獻</w:t>
      </w:r>
      <w:proofErr w:type="gramStart"/>
      <w:r w:rsidRPr="008F2D73">
        <w:rPr>
          <w:rFonts w:hint="eastAsia"/>
        </w:rPr>
        <w:t>上每需論述</w:t>
      </w:r>
      <w:proofErr w:type="gramEnd"/>
      <w:r w:rsidRPr="008F2D73">
        <w:rPr>
          <w:rFonts w:hint="eastAsia"/>
        </w:rPr>
        <w:t>該條所規定的基本原則與其他基本原則有何關係。將該條前3項規定稱為憲法基本原則，其實只是揭示德國在其憲法上被標示為民主國、社會國和法治國，其中法治國是對民主國國家權力運作模式的描述。民主國的概念，是用來說明國家的型態，也就是國家的權力來源，法治國則是民主國國家權力的運作模式，自權力運作的模式詮釋民主國，即稱為法治國。在一個由每</w:t>
      </w:r>
      <w:proofErr w:type="gramStart"/>
      <w:r w:rsidRPr="008F2D73">
        <w:rPr>
          <w:rFonts w:hint="eastAsia"/>
        </w:rPr>
        <w:t>個</w:t>
      </w:r>
      <w:proofErr w:type="gramEnd"/>
      <w:r w:rsidRPr="008F2D73">
        <w:rPr>
          <w:rFonts w:hint="eastAsia"/>
        </w:rPr>
        <w:t>國民的權力所建構的國家權力機制當中，為了保</w:t>
      </w:r>
      <w:r w:rsidRPr="008F2D73">
        <w:rPr>
          <w:rFonts w:hint="eastAsia"/>
        </w:rPr>
        <w:lastRenderedPageBreak/>
        <w:t>障權力基礎，也就是每</w:t>
      </w:r>
      <w:proofErr w:type="gramStart"/>
      <w:r w:rsidRPr="008F2D73">
        <w:rPr>
          <w:rFonts w:hint="eastAsia"/>
        </w:rPr>
        <w:t>個</w:t>
      </w:r>
      <w:proofErr w:type="gramEnd"/>
      <w:r w:rsidRPr="008F2D73">
        <w:rPr>
          <w:rFonts w:hint="eastAsia"/>
        </w:rPr>
        <w:t>國民的權力，必定會以一套全體國民同意的規範來落實群體權力的運作，此所以依法而治的法定原則（</w:t>
      </w:r>
      <w:proofErr w:type="spellStart"/>
      <w:r w:rsidRPr="008F2D73">
        <w:rPr>
          <w:rFonts w:hint="eastAsia"/>
        </w:rPr>
        <w:t>Legalit</w:t>
      </w:r>
      <w:r w:rsidRPr="008F2D73">
        <w:rPr>
          <w:rFonts w:hint="eastAsia"/>
        </w:rPr>
        <w:t>ä</w:t>
      </w:r>
      <w:r w:rsidRPr="008F2D73">
        <w:rPr>
          <w:rFonts w:hint="eastAsia"/>
        </w:rPr>
        <w:t>tsprinzip</w:t>
      </w:r>
      <w:proofErr w:type="spellEnd"/>
      <w:r w:rsidRPr="008F2D73">
        <w:rPr>
          <w:rFonts w:hint="eastAsia"/>
        </w:rPr>
        <w:t>）是民主國所必然遵循的權力運作規則，而有權力分立及依法運作權力的民主國，就是具有法治國特質的民主國，德國基本法第20條第2項及第3項，即藉由三權分立以及權力依憲法及法律運作的規定，表徵德國是一個法治國，該條項所規定的分權原則及法定原則，即成為法治國原則。本號解釋參考司法院釋字第525號解釋理由書，稱法治國原則為憲法基本原則，乃是在德國基本法第20條第2項及第3項的意義下理解法治國原則，因此在本號解釋中所指的法治國原則就是法定原則等語。從上可知，民主國原則乃係基於同意</w:t>
      </w:r>
      <w:proofErr w:type="gramStart"/>
      <w:r w:rsidRPr="008F2D73">
        <w:rPr>
          <w:rFonts w:hint="eastAsia"/>
        </w:rPr>
        <w:t>─</w:t>
      </w:r>
      <w:proofErr w:type="gramEnd"/>
      <w:r w:rsidRPr="008F2D73">
        <w:rPr>
          <w:rFonts w:hint="eastAsia"/>
        </w:rPr>
        <w:t>亦即主權在民的思想，一個理想的社會建立於人與人之間而非人與政府之間的契約關係，而政府的權力來自被統治者的同意，受人民的「公共意志」所控制的；而法治國原則乃係基於「理性」，德國學者一般認為法治國概念的始於哲學家康德</w:t>
      </w:r>
      <w:r w:rsidRPr="008F2D73">
        <w:rPr>
          <w:rStyle w:val="aff0"/>
          <w:rFonts w:hAnsi="標楷體"/>
          <w:szCs w:val="32"/>
        </w:rPr>
        <w:footnoteReference w:id="2"/>
      </w:r>
      <w:r w:rsidRPr="008F2D73">
        <w:rPr>
          <w:rFonts w:hint="eastAsia"/>
        </w:rPr>
        <w:t>（</w:t>
      </w:r>
      <w:r w:rsidRPr="008F2D73">
        <w:t>Immanuel Kant,</w:t>
      </w:r>
      <w:r w:rsidRPr="008F2D73">
        <w:rPr>
          <w:rFonts w:hint="eastAsia"/>
        </w:rPr>
        <w:t>西元</w:t>
      </w:r>
      <w:r w:rsidRPr="008F2D73">
        <w:t>1724-1804</w:t>
      </w:r>
      <w:r w:rsidRPr="008F2D73">
        <w:rPr>
          <w:rFonts w:hint="eastAsia"/>
        </w:rPr>
        <w:t>年），</w:t>
      </w:r>
      <w:proofErr w:type="gramStart"/>
      <w:r w:rsidRPr="008F2D73">
        <w:rPr>
          <w:rFonts w:cstheme="minorBidi" w:hint="eastAsia"/>
        </w:rPr>
        <w:t>渠在純粹</w:t>
      </w:r>
      <w:proofErr w:type="gramEnd"/>
      <w:r w:rsidRPr="008F2D73">
        <w:rPr>
          <w:rFonts w:cstheme="minorBidi" w:hint="eastAsia"/>
        </w:rPr>
        <w:t>理性批判一書中認為人類理性當集中在3個問題上，我能夠知道什麼、我應</w:t>
      </w:r>
      <w:proofErr w:type="gramStart"/>
      <w:r w:rsidRPr="008F2D73">
        <w:rPr>
          <w:rFonts w:cstheme="minorBidi" w:hint="eastAsia"/>
        </w:rPr>
        <w:t>當做</w:t>
      </w:r>
      <w:proofErr w:type="gramEnd"/>
      <w:r w:rsidRPr="008F2D73">
        <w:rPr>
          <w:rFonts w:cstheme="minorBidi" w:hint="eastAsia"/>
        </w:rPr>
        <w:t>什麼、我可以希望什</w:t>
      </w:r>
      <w:proofErr w:type="gramStart"/>
      <w:r w:rsidRPr="008F2D73">
        <w:rPr>
          <w:rFonts w:cstheme="minorBidi" w:hint="eastAsia"/>
        </w:rPr>
        <w:t>麼</w:t>
      </w:r>
      <w:proofErr w:type="gramEnd"/>
      <w:r w:rsidRPr="008F2D73">
        <w:rPr>
          <w:rFonts w:cstheme="minorBidi"/>
          <w:vertAlign w:val="superscript"/>
        </w:rPr>
        <w:footnoteReference w:id="3"/>
      </w:r>
      <w:r w:rsidRPr="008F2D73">
        <w:rPr>
          <w:rFonts w:cstheme="minorBidi" w:hint="eastAsia"/>
        </w:rPr>
        <w:t>？並於實</w:t>
      </w:r>
      <w:r w:rsidRPr="008F2D73">
        <w:rPr>
          <w:rFonts w:cstheme="minorBidi" w:hint="eastAsia"/>
        </w:rPr>
        <w:lastRenderedPageBreak/>
        <w:t>踐理性批判</w:t>
      </w:r>
      <w:r w:rsidRPr="008F2D73">
        <w:rPr>
          <w:rFonts w:hint="eastAsia"/>
        </w:rPr>
        <w:t>認為，人類做為地球上唯一具有知性，因而具有自己給自己建立任意目的能力之存在者，固可稱為自然的主人，且若把自然</w:t>
      </w:r>
      <w:proofErr w:type="gramStart"/>
      <w:r w:rsidRPr="008F2D73">
        <w:rPr>
          <w:rFonts w:hint="eastAsia"/>
        </w:rPr>
        <w:t>看做</w:t>
      </w:r>
      <w:proofErr w:type="gramEnd"/>
      <w:r w:rsidRPr="008F2D73">
        <w:rPr>
          <w:rFonts w:hint="eastAsia"/>
        </w:rPr>
        <w:t>一個目的論系統，必須按照其使命作為自然的最後目的。一般來說能為自己建立目的，並</w:t>
      </w:r>
      <w:proofErr w:type="gramStart"/>
      <w:r w:rsidRPr="008F2D73">
        <w:rPr>
          <w:rFonts w:hint="eastAsia"/>
        </w:rPr>
        <w:t>適合著</w:t>
      </w:r>
      <w:proofErr w:type="gramEnd"/>
      <w:r w:rsidRPr="008F2D73">
        <w:rPr>
          <w:rFonts w:hint="eastAsia"/>
        </w:rPr>
        <w:t>他的一般自由目的之準則而把自然當作手段，這是自然關於外在於他的終極目的所能做到的，因而這事就能被</w:t>
      </w:r>
      <w:proofErr w:type="gramStart"/>
      <w:r w:rsidRPr="008F2D73">
        <w:rPr>
          <w:rFonts w:hint="eastAsia"/>
        </w:rPr>
        <w:t>看做</w:t>
      </w:r>
      <w:proofErr w:type="gramEnd"/>
      <w:r w:rsidRPr="008F2D73">
        <w:rPr>
          <w:rFonts w:hint="eastAsia"/>
        </w:rPr>
        <w:t>自然的最後目的，對於一個具有理性的存在者，我們就不能再問：他是為了什麼而實存的。他的存有本身即具有最高目的，所以人對於創造來說就是終極目的，若沒有這個終極目的，相互從屬目的鏈條就不會完整的建立起來，但也是在這個僅僅做為道德主體的人中，才能找到在目的上無條件的立法，其不同休</w:t>
      </w:r>
      <w:proofErr w:type="gramStart"/>
      <w:r w:rsidRPr="008F2D73">
        <w:rPr>
          <w:rFonts w:hint="eastAsia"/>
        </w:rPr>
        <w:t>謨</w:t>
      </w:r>
      <w:proofErr w:type="gramEnd"/>
      <w:r w:rsidRPr="008F2D73">
        <w:rPr>
          <w:rStyle w:val="aff0"/>
          <w:rFonts w:hAnsi="標楷體"/>
          <w:szCs w:val="32"/>
        </w:rPr>
        <w:footnoteReference w:id="4"/>
      </w:r>
      <w:r w:rsidRPr="008F2D73">
        <w:rPr>
          <w:rFonts w:hint="eastAsia"/>
        </w:rPr>
        <w:t>（David Hume）以經驗主義作為哲學基礎，所提倡是以「人作為目的」的道德哲學</w:t>
      </w:r>
      <w:r w:rsidRPr="008F2D73">
        <w:rPr>
          <w:rStyle w:val="aff0"/>
          <w:rFonts w:hAnsi="標楷體"/>
          <w:szCs w:val="32"/>
        </w:rPr>
        <w:footnoteReference w:id="5"/>
      </w:r>
      <w:r w:rsidRPr="008F2D73">
        <w:rPr>
          <w:rFonts w:hint="eastAsia"/>
        </w:rPr>
        <w:t>，所以康德進而認為一個國家的成文憲法之所以具有「至高無上性」，其前提必須建立於「法律存在的目的不是為管理國家，而是為人民長久的福祉」，</w:t>
      </w:r>
      <w:proofErr w:type="gramStart"/>
      <w:r w:rsidRPr="008F2D73">
        <w:rPr>
          <w:rFonts w:hint="eastAsia"/>
        </w:rPr>
        <w:t>故其稱</w:t>
      </w:r>
      <w:proofErr w:type="gramEnd"/>
      <w:r w:rsidRPr="008F2D73">
        <w:rPr>
          <w:rFonts w:hint="eastAsia"/>
        </w:rPr>
        <w:t>「沒有民主的法治是虛空，無法治的民主是盲目」</w:t>
      </w:r>
      <w:proofErr w:type="gramStart"/>
      <w:r w:rsidRPr="008F2D73">
        <w:rPr>
          <w:rFonts w:hint="eastAsia"/>
        </w:rPr>
        <w:t>（</w:t>
      </w:r>
      <w:proofErr w:type="gramEnd"/>
      <w:r w:rsidRPr="008F2D73">
        <w:rPr>
          <w:rFonts w:hint="eastAsia"/>
        </w:rPr>
        <w:t>Law Without Democracy is empty, Democracy Without Law is blind.）。對於康德而言，憲政的主要問題即為「一個國家的憲法最終建立在其公民的道德上，而公民的道德則反過來又</w:t>
      </w:r>
      <w:r w:rsidRPr="008F2D73">
        <w:rPr>
          <w:rFonts w:hint="eastAsia"/>
        </w:rPr>
        <w:lastRenderedPageBreak/>
        <w:t xml:space="preserve">取決於這個憲法的好壞」。理性必須作為國家存立之標準，所以法治國原則是「理性思維」所架構國家思想，目的在於排除任何恣意與專斷侵害基本權利之國家行為。國家必須按照憲法與法律之規定運作，亦即國家必須受到「『理性』法律制度」所控制，從而Ernst-Wolfgang </w:t>
      </w:r>
      <w:proofErr w:type="spellStart"/>
      <w:r w:rsidRPr="008F2D73">
        <w:rPr>
          <w:rFonts w:hint="eastAsia"/>
        </w:rPr>
        <w:t>B</w:t>
      </w:r>
      <w:r w:rsidRPr="008F2D73">
        <w:rPr>
          <w:rFonts w:hint="eastAsia"/>
        </w:rPr>
        <w:t>ö</w:t>
      </w:r>
      <w:r w:rsidRPr="008F2D73">
        <w:rPr>
          <w:rFonts w:hint="eastAsia"/>
        </w:rPr>
        <w:t>ckenf</w:t>
      </w:r>
      <w:r w:rsidRPr="008F2D73">
        <w:rPr>
          <w:rFonts w:hint="eastAsia"/>
        </w:rPr>
        <w:t>ö</w:t>
      </w:r>
      <w:r w:rsidRPr="008F2D73">
        <w:rPr>
          <w:rFonts w:hint="eastAsia"/>
        </w:rPr>
        <w:t>rde</w:t>
      </w:r>
      <w:proofErr w:type="spellEnd"/>
      <w:r w:rsidRPr="008F2D73">
        <w:rPr>
          <w:rStyle w:val="aff0"/>
          <w:rFonts w:hAnsi="標楷體"/>
          <w:szCs w:val="32"/>
        </w:rPr>
        <w:footnoteReference w:id="6"/>
      </w:r>
      <w:r w:rsidRPr="008F2D73">
        <w:rPr>
          <w:rFonts w:hint="eastAsia"/>
        </w:rPr>
        <w:t>將法治國原則理解為：「國家行為必須創造一個實質正義的法律狀態」，其縱使是「修憲機關」亦不可任意變更此憲法基本原則，故司法院釋字第499號稱，國民大會為憲法所設置之機關，其具有之職權亦為憲法所賦予，基於修憲職權所制定之憲法增修條文與未經修改之憲法條文雖處於同等位階，惟憲法中具有本質之重要性而為規範秩序存立之基礎者，如聽任修改條文予以變更，則憲法整體規範秩序將</w:t>
      </w:r>
      <w:proofErr w:type="gramStart"/>
      <w:r w:rsidRPr="008F2D73">
        <w:rPr>
          <w:rFonts w:hint="eastAsia"/>
        </w:rPr>
        <w:t>形同破毀</w:t>
      </w:r>
      <w:proofErr w:type="gramEnd"/>
      <w:r w:rsidRPr="008F2D73">
        <w:rPr>
          <w:rFonts w:hint="eastAsia"/>
        </w:rPr>
        <w:t>（或稱憲法破棄），該修改之條文即失其應有之正當性</w:t>
      </w:r>
      <w:r w:rsidRPr="008F2D73">
        <w:rPr>
          <w:rStyle w:val="aff0"/>
          <w:rFonts w:hAnsi="標楷體"/>
          <w:szCs w:val="32"/>
        </w:rPr>
        <w:footnoteReference w:id="7"/>
      </w:r>
      <w:r w:rsidRPr="008F2D73">
        <w:rPr>
          <w:rFonts w:hint="eastAsia"/>
          <w:szCs w:val="32"/>
        </w:rPr>
        <w:t>。</w:t>
      </w:r>
      <w:r w:rsidRPr="008F2D73">
        <w:rPr>
          <w:rFonts w:hint="eastAsia"/>
        </w:rPr>
        <w:t>憲法條文中，諸如：第1條所樹立之民主共和國原則、第2條國民主權原則、第2章保障人民權利、以及有關權力分立與制衡之原則，具有本質之重要性，亦為憲法整體基本原則之所在。基於前述規定所形成之自由民主憲政秩序，乃現行憲法賴以存立之基礎，凡憲法設置之</w:t>
      </w:r>
      <w:proofErr w:type="gramStart"/>
      <w:r w:rsidRPr="008F2D73">
        <w:rPr>
          <w:rFonts w:hint="eastAsia"/>
        </w:rPr>
        <w:t>機關均有遵守</w:t>
      </w:r>
      <w:proofErr w:type="gramEnd"/>
      <w:r w:rsidRPr="008F2D73">
        <w:rPr>
          <w:rFonts w:hint="eastAsia"/>
        </w:rPr>
        <w:t>之義務等語。是</w:t>
      </w:r>
      <w:proofErr w:type="gramStart"/>
      <w:r w:rsidRPr="008F2D73">
        <w:rPr>
          <w:rFonts w:hint="eastAsia"/>
        </w:rPr>
        <w:t>以</w:t>
      </w:r>
      <w:proofErr w:type="gramEnd"/>
      <w:r w:rsidRPr="008F2D73">
        <w:rPr>
          <w:rFonts w:hint="eastAsia"/>
        </w:rPr>
        <w:t>，現代法治國家並非「依法統治</w:t>
      </w:r>
      <w:r w:rsidRPr="008F2D73">
        <w:rPr>
          <w:rFonts w:hint="eastAsia"/>
        </w:rPr>
        <w:lastRenderedPageBreak/>
        <w:t>」，而係認為國家不能先制定違反憲法的法律，復要求人民服從其違反憲法所做成之法律。國家若因自己的違憲行為而遭人民以行使抵抗權之方式予以反抗，則人民抵抗權的行使因具備捍衛憲政秩序之正當性，阻卻其違法性</w:t>
      </w:r>
      <w:r w:rsidRPr="008F2D73">
        <w:rPr>
          <w:rStyle w:val="aff0"/>
          <w:rFonts w:hAnsi="標楷體"/>
          <w:szCs w:val="32"/>
        </w:rPr>
        <w:footnoteReference w:id="8"/>
      </w:r>
      <w:r w:rsidRPr="008F2D73">
        <w:rPr>
          <w:rFonts w:hint="eastAsia"/>
        </w:rPr>
        <w:t>。</w:t>
      </w:r>
    </w:p>
    <w:p w:rsidR="00761487" w:rsidRPr="008F2D73" w:rsidRDefault="00761487" w:rsidP="001A1BA0">
      <w:pPr>
        <w:pStyle w:val="5"/>
        <w:kinsoku w:val="0"/>
        <w:autoSpaceDN/>
        <w:ind w:left="2042" w:hanging="851"/>
      </w:pPr>
      <w:r w:rsidRPr="008F2D73">
        <w:rPr>
          <w:rFonts w:hint="eastAsia"/>
        </w:rPr>
        <w:t>我國憲法的根本精神中，學說固有以從憲法第1條有關國體、政體之「中華民國為民有民治民享之民主共和國」得引申出「民主國原則」、「民生福利國原則」、「共和國原則」，而從憲法第23、170、171、172條之體</w:t>
      </w:r>
      <w:r w:rsidR="008B3A0E" w:rsidRPr="008F2D73">
        <w:rPr>
          <w:rFonts w:hint="eastAsia"/>
        </w:rPr>
        <w:t>系與關聯，得推知另一憲法基本原則</w:t>
      </w:r>
      <w:proofErr w:type="gramStart"/>
      <w:r w:rsidR="008B3A0E" w:rsidRPr="008F2D73">
        <w:rPr>
          <w:rFonts w:hint="eastAsia"/>
        </w:rPr>
        <w:t>─</w:t>
      </w:r>
      <w:proofErr w:type="gramEnd"/>
      <w:r w:rsidR="008B3A0E" w:rsidRPr="008F2D73">
        <w:rPr>
          <w:rFonts w:hint="eastAsia"/>
        </w:rPr>
        <w:t>「法治國原則」。在司法實務上</w:t>
      </w:r>
      <w:r w:rsidR="008B3A0E" w:rsidRPr="008F2D73">
        <w:rPr>
          <w:rStyle w:val="aff0"/>
        </w:rPr>
        <w:footnoteReference w:id="9"/>
      </w:r>
      <w:r w:rsidR="008B3A0E" w:rsidRPr="008F2D73">
        <w:rPr>
          <w:rFonts w:hint="eastAsia"/>
        </w:rPr>
        <w:t>則認為</w:t>
      </w:r>
      <w:r w:rsidRPr="008F2D73">
        <w:rPr>
          <w:rFonts w:hint="eastAsia"/>
        </w:rPr>
        <w:t>法治國原則，如同自由、民主</w:t>
      </w:r>
      <w:r w:rsidRPr="008F2D73">
        <w:rPr>
          <w:rFonts w:hint="eastAsia"/>
        </w:rPr>
        <w:lastRenderedPageBreak/>
        <w:t>、平等，具有普</w:t>
      </w:r>
      <w:proofErr w:type="gramStart"/>
      <w:r w:rsidRPr="008F2D73">
        <w:rPr>
          <w:rFonts w:hint="eastAsia"/>
        </w:rPr>
        <w:t>世</w:t>
      </w:r>
      <w:proofErr w:type="gramEnd"/>
      <w:r w:rsidRPr="008F2D73">
        <w:rPr>
          <w:rFonts w:hint="eastAsia"/>
        </w:rPr>
        <w:t>價値，應包括人權保障、權力分立、依法行政原則、明確原則與禁止溯及既往、比例原則和權利救濟，其結構與原則已内化於現代憲政國家中，成為基本價值的合憲性秩序，要求國家所有的權力必須受到法律的拘束，並透過權力分立等原則，建立公法的各種制度，確保人民的自由與平等。</w:t>
      </w:r>
    </w:p>
    <w:p w:rsidR="00761487" w:rsidRPr="008F2D73" w:rsidRDefault="00761487" w:rsidP="001A1BA0">
      <w:pPr>
        <w:pStyle w:val="4"/>
        <w:kinsoku w:val="0"/>
        <w:autoSpaceDN/>
      </w:pPr>
      <w:r w:rsidRPr="008F2D73">
        <w:rPr>
          <w:rFonts w:hint="eastAsia"/>
        </w:rPr>
        <w:t>正當法律程序包含「實質上的正當程序」與「程序上的正當程序」二方面。「實質上的正當程序」即指立法機關衡量訴訟案件之種類、性質、訴訟政策目的，以及訴訟制度之功能等因素，針對訴訟救濟應循之審級、程序及相關要件「以法律為正當合理之規定」。所謂「程序上的正當程序」即指：1.獨立、公正、公平、公開、迅速之審判機關與程序；2.對質詰問權；3.直接審理原則；4.言詞辯論原則；5.對審及辯護制度；6.予以當事人最後陳述之機會；7.給予當事人申辯及提出證據之機會；8.公平審理原則；9.向法院提起適時審判請求權；10.聽審請求權等。</w:t>
      </w:r>
    </w:p>
    <w:p w:rsidR="00761487" w:rsidRPr="008F2D73" w:rsidRDefault="00761487" w:rsidP="001A1BA0">
      <w:pPr>
        <w:pStyle w:val="5"/>
        <w:kinsoku w:val="0"/>
        <w:autoSpaceDN/>
        <w:ind w:left="2042" w:hanging="851"/>
      </w:pPr>
      <w:r w:rsidRPr="008F2D73">
        <w:rPr>
          <w:rFonts w:hint="eastAsia"/>
        </w:rPr>
        <w:t>按「正當法律程序原則」（due process of law）係指「遵循正當程序之法律」，從</w:t>
      </w:r>
      <w:proofErr w:type="gramStart"/>
      <w:r w:rsidRPr="008F2D73">
        <w:rPr>
          <w:rFonts w:hint="eastAsia"/>
        </w:rPr>
        <w:t>文義上可</w:t>
      </w:r>
      <w:proofErr w:type="gramEnd"/>
      <w:r w:rsidRPr="008F2D73">
        <w:rPr>
          <w:rFonts w:hint="eastAsia"/>
        </w:rPr>
        <w:t>分為「法律」及「正當程序」。前者要求限制、干涉或剝奪憲法保障人民之基本權利，應依據法律之規定，始得為之。似乎相當於德國法上「法律保留原則」。而後者要求立法機關制定該法律之內容及程序必須「正當」。何謂「正當」，從實務及學說發展而論，法律規範之形式上，須符合憲法優位原則、法律優位原則、法律明確性原則、具體明確授權原則；實質內容，尚須符合比例原則、平等原則、誠實信用原則</w:t>
      </w:r>
      <w:r w:rsidRPr="008F2D73">
        <w:rPr>
          <w:rFonts w:hint="eastAsia"/>
        </w:rPr>
        <w:lastRenderedPageBreak/>
        <w:t>、信賴保護原則、徵收補償原則等「法治國原則」。據此法律原則所進行之程序方屬「正當」，從上述「正當法律程序原則」之定義可區分為「程序上正當程序」及「實質上正當程序」。該項原則係起源於英國大憲章之法律概念</w:t>
      </w:r>
      <w:r w:rsidRPr="008F2D73">
        <w:rPr>
          <w:rStyle w:val="aff0"/>
          <w:rFonts w:hAnsi="標楷體"/>
          <w:szCs w:val="32"/>
        </w:rPr>
        <w:footnoteReference w:id="10"/>
      </w:r>
      <w:r w:rsidRPr="008F2D73">
        <w:rPr>
          <w:rFonts w:hint="eastAsia"/>
        </w:rPr>
        <w:t>，而為美國憲法增修條文第5條及第14條所採用</w:t>
      </w:r>
      <w:r w:rsidRPr="008F2D73">
        <w:rPr>
          <w:rStyle w:val="aff0"/>
          <w:rFonts w:hAnsi="標楷體"/>
          <w:szCs w:val="32"/>
        </w:rPr>
        <w:footnoteReference w:id="11"/>
      </w:r>
      <w:r w:rsidRPr="008F2D73">
        <w:rPr>
          <w:rFonts w:hint="eastAsia"/>
        </w:rPr>
        <w:t>。受美國影響，戰後日本憲法亦有相類似之規定，如第31條；而德國基本法第9章關於司法權之組織及程序所作之規範，則將正當法律程序作更縝密之條文安排，其中第103條第1項稱：「任何人於訴訟中皆得請求依法聽審。」</w:t>
      </w:r>
    </w:p>
    <w:p w:rsidR="00761487" w:rsidRPr="008F2D73" w:rsidRDefault="00761487" w:rsidP="00E91C2A">
      <w:pPr>
        <w:pStyle w:val="5"/>
      </w:pPr>
      <w:r w:rsidRPr="008F2D73">
        <w:rPr>
          <w:rFonts w:hint="eastAsia"/>
        </w:rPr>
        <w:t>「正當法律程序」原則可區分為「程序上正當程序」及「實質上正當程序」。前者為政府限制人民生命、自由或財產時，應遵循如何程序方為正當的問題；後者為法院如何審查法律之內容，確保法律之公平的問題。美國聯邦上訴法</w:t>
      </w:r>
      <w:r w:rsidRPr="008F2D73">
        <w:rPr>
          <w:rFonts w:hint="eastAsia"/>
        </w:rPr>
        <w:lastRenderedPageBreak/>
        <w:t>院法官Henry Friendly分析美國憲法正當法律程序，列出10項司法程序保障之重要特質，包含公正之法庭、告知擬採取之行動及理由、反駁擬議行動之機會、聲明證據的權利，包括傳訊證人之權、獲悉不利證據的權利、詰問對造證人的權利、完全依據證據作成決定、選任辯護人的權利、法庭應就提出之證據作成筆錄及法庭應以書面載明事實認定及裁決理由等。上開這10點可作為正當法律程序</w:t>
      </w:r>
      <w:proofErr w:type="gramStart"/>
      <w:r w:rsidRPr="008F2D73">
        <w:rPr>
          <w:rFonts w:hint="eastAsia"/>
        </w:rPr>
        <w:t>最</w:t>
      </w:r>
      <w:proofErr w:type="gramEnd"/>
      <w:r w:rsidRPr="008F2D73">
        <w:rPr>
          <w:rFonts w:hint="eastAsia"/>
        </w:rPr>
        <w:t>廣義之內涵，實際運用上，不論是立法者所提供，或法院於個案中之判定，都是在此</w:t>
      </w:r>
      <w:proofErr w:type="gramStart"/>
      <w:r w:rsidRPr="008F2D73">
        <w:rPr>
          <w:rFonts w:hint="eastAsia"/>
        </w:rPr>
        <w:t>一</w:t>
      </w:r>
      <w:proofErr w:type="gramEnd"/>
      <w:r w:rsidRPr="008F2D73">
        <w:rPr>
          <w:rFonts w:hint="eastAsia"/>
        </w:rPr>
        <w:t>最完整保障之下的各種組合。美國聯邦最高法院法官</w:t>
      </w:r>
      <w:proofErr w:type="spellStart"/>
      <w:r w:rsidRPr="008F2D73">
        <w:rPr>
          <w:rFonts w:hint="eastAsia"/>
        </w:rPr>
        <w:t>Frankfutert</w:t>
      </w:r>
      <w:proofErr w:type="spellEnd"/>
      <w:proofErr w:type="gramStart"/>
      <w:r w:rsidRPr="008F2D73">
        <w:rPr>
          <w:rFonts w:hint="eastAsia"/>
        </w:rPr>
        <w:t>曾謂</w:t>
      </w:r>
      <w:proofErr w:type="gramEnd"/>
      <w:r w:rsidRPr="008F2D73">
        <w:rPr>
          <w:rFonts w:hint="eastAsia"/>
        </w:rPr>
        <w:t>：「正當程序，不同於某些法則，要非具有固定內涵，而無關乎時間、地點及情況之技術性概念…</w:t>
      </w:r>
      <w:proofErr w:type="gramStart"/>
      <w:r w:rsidRPr="008F2D73">
        <w:rPr>
          <w:rFonts w:hint="eastAsia"/>
        </w:rPr>
        <w:t>…</w:t>
      </w:r>
      <w:proofErr w:type="gramEnd"/>
      <w:r w:rsidRPr="008F2D73">
        <w:rPr>
          <w:rFonts w:hint="eastAsia"/>
        </w:rPr>
        <w:t>。正當程序非機械工具，亦</w:t>
      </w:r>
      <w:proofErr w:type="gramStart"/>
      <w:r w:rsidRPr="008F2D73">
        <w:rPr>
          <w:rFonts w:hint="eastAsia"/>
        </w:rPr>
        <w:t>非碼尺</w:t>
      </w:r>
      <w:proofErr w:type="gramEnd"/>
      <w:r w:rsidRPr="008F2D73">
        <w:rPr>
          <w:rFonts w:hint="eastAsia"/>
        </w:rPr>
        <w:t>，而是精細的調整過程，其間無可避免地將涉入憲法授權開發此一過程之人（法官）之判斷</w:t>
      </w:r>
      <w:r w:rsidR="0000025F" w:rsidRPr="008F2D73">
        <w:rPr>
          <w:rFonts w:hint="eastAsia"/>
        </w:rPr>
        <w:t>。</w:t>
      </w:r>
      <w:r w:rsidRPr="008F2D73">
        <w:rPr>
          <w:rFonts w:hint="eastAsia"/>
        </w:rPr>
        <w:t>」亦即，正當程序之內涵，係變動不</w:t>
      </w:r>
      <w:proofErr w:type="gramStart"/>
      <w:r w:rsidRPr="008F2D73">
        <w:rPr>
          <w:rFonts w:hint="eastAsia"/>
        </w:rPr>
        <w:t>羈</w:t>
      </w:r>
      <w:proofErr w:type="gramEnd"/>
      <w:r w:rsidRPr="008F2D73">
        <w:rPr>
          <w:rFonts w:hint="eastAsia"/>
        </w:rPr>
        <w:t>、</w:t>
      </w:r>
      <w:proofErr w:type="gramStart"/>
      <w:r w:rsidRPr="008F2D73">
        <w:rPr>
          <w:rFonts w:hint="eastAsia"/>
        </w:rPr>
        <w:t>隨境權宜</w:t>
      </w:r>
      <w:proofErr w:type="gramEnd"/>
      <w:r w:rsidRPr="008F2D73">
        <w:rPr>
          <w:rFonts w:hint="eastAsia"/>
        </w:rPr>
        <w:t>，而須就個案論斷。美國著名的公法教授Rabin亦說明：「正當程序可視為</w:t>
      </w:r>
      <w:proofErr w:type="gramStart"/>
      <w:r w:rsidRPr="008F2D73">
        <w:rPr>
          <w:rFonts w:hint="eastAsia"/>
        </w:rPr>
        <w:t>一階層式的途徑</w:t>
      </w:r>
      <w:proofErr w:type="gramEnd"/>
      <w:r w:rsidRPr="008F2D73">
        <w:rPr>
          <w:rFonts w:hint="eastAsia"/>
        </w:rPr>
        <w:t>，旨在達成一種基本的客觀，即免於遭受國家恣意行為侵害的保障</w:t>
      </w:r>
      <w:r w:rsidR="0000025F" w:rsidRPr="008F2D73">
        <w:rPr>
          <w:rFonts w:hint="eastAsia"/>
        </w:rPr>
        <w:t>。</w:t>
      </w:r>
      <w:r w:rsidRPr="008F2D73">
        <w:rPr>
          <w:rFonts w:hint="eastAsia"/>
        </w:rPr>
        <w:t>」</w:t>
      </w:r>
      <w:r w:rsidRPr="008F2D73">
        <w:rPr>
          <w:rStyle w:val="aff0"/>
          <w:rFonts w:hAnsi="標楷體"/>
          <w:szCs w:val="32"/>
        </w:rPr>
        <w:footnoteReference w:id="12"/>
      </w:r>
      <w:r w:rsidRPr="008F2D73">
        <w:rPr>
          <w:rFonts w:hint="eastAsia"/>
          <w:vertAlign w:val="superscript"/>
        </w:rPr>
        <w:t>、</w:t>
      </w:r>
      <w:r w:rsidRPr="008F2D73">
        <w:rPr>
          <w:rStyle w:val="aff0"/>
          <w:rFonts w:hAnsi="標楷體"/>
          <w:szCs w:val="32"/>
        </w:rPr>
        <w:footnoteReference w:id="13"/>
      </w:r>
    </w:p>
    <w:p w:rsidR="00761487" w:rsidRPr="008F2D73" w:rsidRDefault="008B3A0E" w:rsidP="001A1BA0">
      <w:pPr>
        <w:pStyle w:val="5"/>
        <w:kinsoku w:val="0"/>
        <w:autoSpaceDN/>
        <w:ind w:left="2042" w:hanging="851"/>
      </w:pPr>
      <w:r w:rsidRPr="008F2D73">
        <w:rPr>
          <w:rFonts w:hint="eastAsia"/>
        </w:rPr>
        <w:t>我國司法實務上</w:t>
      </w:r>
      <w:r w:rsidRPr="008F2D73">
        <w:rPr>
          <w:rStyle w:val="aff0"/>
        </w:rPr>
        <w:footnoteReference w:id="14"/>
      </w:r>
      <w:r w:rsidRPr="008F2D73">
        <w:rPr>
          <w:rFonts w:hint="eastAsia"/>
        </w:rPr>
        <w:t>亦認為</w:t>
      </w:r>
      <w:r w:rsidR="00761487" w:rsidRPr="008F2D73">
        <w:rPr>
          <w:rFonts w:hint="eastAsia"/>
        </w:rPr>
        <w:t>憲法第16條訴訟基本</w:t>
      </w:r>
      <w:r w:rsidRPr="008F2D73">
        <w:rPr>
          <w:rFonts w:hint="eastAsia"/>
        </w:rPr>
        <w:lastRenderedPageBreak/>
        <w:t>權所呈現之正當法律程序原則，其內涵</w:t>
      </w:r>
      <w:r w:rsidR="00761487" w:rsidRPr="008F2D73">
        <w:rPr>
          <w:rFonts w:hint="eastAsia"/>
        </w:rPr>
        <w:t>包含「實質上的正當程序」與「程序上的正當程序」二方面。「實質上的正當程序」，即指立法機關衡量訴訟案件之種類、性質、訴訟政策目的，以及訴訟制度之功能等因素，針對訴訟救濟應循之審級、程序及相關要件「以法律為正當合理之規定」。所謂的「程序上的正當程序」，即指：1.獨立、公正、公平、公開、迅速之審判機關與程序；2.對質詰問權；3.直接審理原則；4.言詞辯論原則；5.對審及辯護制度；6.予</w:t>
      </w:r>
      <w:r w:rsidR="00761487" w:rsidRPr="008F2D73">
        <w:rPr>
          <w:rFonts w:hint="eastAsia"/>
        </w:rPr>
        <w:lastRenderedPageBreak/>
        <w:t>以當事人最後陳述之機會；7.給予當事人申辯及提出證據之機會；8.公平審理原則；9.向法院提起適時審判請求權；10.聽審請求權等。</w:t>
      </w:r>
    </w:p>
    <w:p w:rsidR="00761487" w:rsidRPr="008F2D73" w:rsidRDefault="00761487" w:rsidP="006B6060">
      <w:pPr>
        <w:pStyle w:val="3"/>
      </w:pPr>
      <w:bookmarkStart w:id="53" w:name="_Toc473204338"/>
      <w:bookmarkStart w:id="54" w:name="_Toc474154123"/>
      <w:bookmarkStart w:id="55" w:name="_Toc474400035"/>
      <w:r w:rsidRPr="008F2D73">
        <w:rPr>
          <w:rFonts w:hint="eastAsia"/>
        </w:rPr>
        <w:t>黨產條例係基於「轉型正義」所制定特別法，針對國民政府播遷</w:t>
      </w:r>
      <w:r w:rsidR="00D86E1B" w:rsidRPr="008F2D73">
        <w:rPr>
          <w:rFonts w:hint="eastAsia"/>
        </w:rPr>
        <w:t>來</w:t>
      </w:r>
      <w:proofErr w:type="gramStart"/>
      <w:r w:rsidR="00D86E1B" w:rsidRPr="008F2D73">
        <w:rPr>
          <w:rFonts w:hint="eastAsia"/>
        </w:rPr>
        <w:t>臺</w:t>
      </w:r>
      <w:proofErr w:type="gramEnd"/>
      <w:r w:rsidRPr="008F2D73">
        <w:rPr>
          <w:rFonts w:hint="eastAsia"/>
        </w:rPr>
        <w:t>後，中國國民黨作為唯一的執政黨在</w:t>
      </w:r>
      <w:proofErr w:type="gramStart"/>
      <w:r w:rsidRPr="008F2D73">
        <w:rPr>
          <w:rFonts w:hint="eastAsia"/>
        </w:rPr>
        <w:t>一</w:t>
      </w:r>
      <w:proofErr w:type="gramEnd"/>
      <w:r w:rsidRPr="008F2D73">
        <w:rPr>
          <w:rFonts w:hint="eastAsia"/>
        </w:rPr>
        <w:t>黨</w:t>
      </w:r>
      <w:r w:rsidR="006B6060" w:rsidRPr="008F2D73">
        <w:rPr>
          <w:rFonts w:hint="eastAsia"/>
        </w:rPr>
        <w:t>獨大</w:t>
      </w:r>
      <w:r w:rsidRPr="008F2D73">
        <w:rPr>
          <w:rFonts w:hint="eastAsia"/>
        </w:rPr>
        <w:t>制（</w:t>
      </w:r>
      <w:r w:rsidRPr="008F2D73">
        <w:rPr>
          <w:szCs w:val="32"/>
        </w:rPr>
        <w:t>one-party dominant system</w:t>
      </w:r>
      <w:r w:rsidRPr="008F2D73">
        <w:rPr>
          <w:rFonts w:hint="eastAsia"/>
        </w:rPr>
        <w:t>）</w:t>
      </w:r>
      <w:r w:rsidR="006B6060" w:rsidRPr="008F2D73">
        <w:rPr>
          <w:rStyle w:val="aff0"/>
        </w:rPr>
        <w:footnoteReference w:id="15"/>
      </w:r>
      <w:r w:rsidRPr="008F2D73">
        <w:rPr>
          <w:rFonts w:hint="eastAsia"/>
        </w:rPr>
        <w:t>下，就所獲取之國家財產所為之個案性立法，由立法權授權行政高權，設置黨產會作為行政機關且排除</w:t>
      </w:r>
      <w:r w:rsidR="000A56A5" w:rsidRPr="008F2D73">
        <w:rPr>
          <w:rFonts w:hint="eastAsia"/>
        </w:rPr>
        <w:t>中央行政機關組織基準法</w:t>
      </w:r>
      <w:r w:rsidR="000A56A5" w:rsidRPr="008F2D73">
        <w:rPr>
          <w:rFonts w:hAnsi="標楷體" w:hint="eastAsia"/>
        </w:rPr>
        <w:t>（下稱基準法）</w:t>
      </w:r>
      <w:r w:rsidRPr="008F2D73">
        <w:rPr>
          <w:rFonts w:hint="eastAsia"/>
        </w:rPr>
        <w:t>之適用，其主任委員</w:t>
      </w:r>
      <w:proofErr w:type="gramStart"/>
      <w:r w:rsidRPr="008F2D73">
        <w:rPr>
          <w:rFonts w:hint="eastAsia"/>
        </w:rPr>
        <w:t>以下均由行政院</w:t>
      </w:r>
      <w:proofErr w:type="gramEnd"/>
      <w:r w:rsidRPr="008F2D73">
        <w:rPr>
          <w:rFonts w:hint="eastAsia"/>
        </w:rPr>
        <w:t>院長派（聘）及解任，並就中國國民黨黨產以「推定」方式，將舉證責任轉換中國國民黨，毋庸經由憲法授權直接以法律創設政黨財產申報義務，將財產之時效溯及，甚至超過刑法死刑追訴30年規定，排除並超越任何現行法制時效規定，</w:t>
      </w:r>
      <w:r w:rsidR="003A5A51" w:rsidRPr="008F2D73">
        <w:rPr>
          <w:rFonts w:hint="eastAsia"/>
        </w:rPr>
        <w:t>限縮</w:t>
      </w:r>
      <w:r w:rsidRPr="008F2D73">
        <w:rPr>
          <w:rFonts w:hint="eastAsia"/>
        </w:rPr>
        <w:t>善意第三人範圍，而由行政機關直接認定中國國民黨之黨產為「違反政黨本質或</w:t>
      </w:r>
      <w:proofErr w:type="gramStart"/>
      <w:r w:rsidRPr="008F2D73">
        <w:rPr>
          <w:rFonts w:hint="eastAsia"/>
        </w:rPr>
        <w:t>其他悖</w:t>
      </w:r>
      <w:proofErr w:type="gramEnd"/>
      <w:r w:rsidRPr="008F2D73">
        <w:rPr>
          <w:rFonts w:hint="eastAsia"/>
        </w:rPr>
        <w:t>於民主法治原則之方式，使自己或其附隨組織取得之財產」，並得</w:t>
      </w:r>
      <w:proofErr w:type="gramStart"/>
      <w:r w:rsidRPr="008F2D73">
        <w:rPr>
          <w:rFonts w:hint="eastAsia"/>
        </w:rPr>
        <w:t>逕</w:t>
      </w:r>
      <w:proofErr w:type="gramEnd"/>
      <w:r w:rsidRPr="008F2D73">
        <w:rPr>
          <w:rFonts w:hint="eastAsia"/>
        </w:rPr>
        <w:t>為移轉處分、禁止處分與保全處分，在上開處分前毋庸交給中立第三者之法院審查，</w:t>
      </w:r>
      <w:proofErr w:type="gramStart"/>
      <w:r w:rsidRPr="008F2D73">
        <w:rPr>
          <w:rFonts w:hint="eastAsia"/>
        </w:rPr>
        <w:t>逕</w:t>
      </w:r>
      <w:proofErr w:type="gramEnd"/>
      <w:r w:rsidRPr="008F2D73">
        <w:rPr>
          <w:rFonts w:hint="eastAsia"/>
        </w:rPr>
        <w:t>得強制執行，排除行政執行法等相關法令之適用，並對於違反未具憲法授權之申報義務與禁止處分及調查義務者等之法人、團體或</w:t>
      </w:r>
      <w:proofErr w:type="gramStart"/>
      <w:r w:rsidRPr="008F2D73">
        <w:rPr>
          <w:rFonts w:hint="eastAsia"/>
        </w:rPr>
        <w:t>個人即處以</w:t>
      </w:r>
      <w:proofErr w:type="gramEnd"/>
      <w:r w:rsidRPr="008F2D73">
        <w:rPr>
          <w:rFonts w:hint="eastAsia"/>
        </w:rPr>
        <w:t>高額行政罰鍰，</w:t>
      </w:r>
      <w:proofErr w:type="gramStart"/>
      <w:r w:rsidRPr="008F2D73">
        <w:rPr>
          <w:rFonts w:hint="eastAsia"/>
        </w:rPr>
        <w:t>俾</w:t>
      </w:r>
      <w:proofErr w:type="gramEnd"/>
      <w:r w:rsidRPr="008F2D73">
        <w:rPr>
          <w:rFonts w:hint="eastAsia"/>
        </w:rPr>
        <w:t>維其立法理由所稱之實質法治國原則。</w:t>
      </w:r>
      <w:bookmarkEnd w:id="53"/>
      <w:bookmarkEnd w:id="54"/>
      <w:bookmarkEnd w:id="55"/>
    </w:p>
    <w:p w:rsidR="00761487" w:rsidRPr="008F2D73" w:rsidRDefault="00761487" w:rsidP="00E91C2A">
      <w:pPr>
        <w:pStyle w:val="4"/>
      </w:pPr>
      <w:r w:rsidRPr="008F2D73">
        <w:rPr>
          <w:rFonts w:hint="eastAsia"/>
        </w:rPr>
        <w:t>黨產條例係基於所謂「轉型正義」所制定特別法。</w:t>
      </w:r>
    </w:p>
    <w:p w:rsidR="00761487" w:rsidRPr="008F2D73" w:rsidRDefault="00761487" w:rsidP="001A1BA0">
      <w:pPr>
        <w:pStyle w:val="5"/>
        <w:autoSpaceDN/>
        <w:ind w:left="2042" w:hanging="851"/>
      </w:pPr>
      <w:r w:rsidRPr="008F2D73">
        <w:rPr>
          <w:rFonts w:hint="eastAsia"/>
        </w:rPr>
        <w:t>按黨產條例主要立法理由係為落實轉型正義，</w:t>
      </w:r>
      <w:r w:rsidRPr="008F2D73">
        <w:rPr>
          <w:rFonts w:hint="eastAsia"/>
        </w:rPr>
        <w:lastRenderedPageBreak/>
        <w:t>而</w:t>
      </w:r>
      <w:r w:rsidRPr="008F2D73">
        <w:rPr>
          <w:rFonts w:hint="eastAsia"/>
          <w:szCs w:val="32"/>
        </w:rPr>
        <w:t>轉型正義</w:t>
      </w:r>
      <w:r w:rsidRPr="008F2D73">
        <w:rPr>
          <w:rFonts w:hint="eastAsia"/>
        </w:rPr>
        <w:t>係指：「是民主國家對過去獨裁政府實施的違法和</w:t>
      </w:r>
      <w:proofErr w:type="gramStart"/>
      <w:r w:rsidRPr="008F2D73">
        <w:rPr>
          <w:rFonts w:hint="eastAsia"/>
        </w:rPr>
        <w:t>不</w:t>
      </w:r>
      <w:proofErr w:type="gramEnd"/>
      <w:r w:rsidRPr="008F2D73">
        <w:rPr>
          <w:rFonts w:hint="eastAsia"/>
        </w:rPr>
        <w:t>正義行為的彌補，通常具有司法、歷史、行政、憲法、賠償等面向。其根本基礎在歷史真相。換言之，是由現在政府檢討過去因政治思想衝突或戰爭罪行所引發之各種違反國際法或人權保障之行為，追究加害者之犯罪行為，取回犯罪行為所得之財產權利。此外亦考慮『制度性犯罪』的價值判斷與法律評價，例如紐倫堡大審、東京審判、去納粹化以及秘密警察的罪行。轉型正義之目的為鞏固和保障基本人權之普</w:t>
      </w:r>
      <w:proofErr w:type="gramStart"/>
      <w:r w:rsidRPr="008F2D73">
        <w:rPr>
          <w:rFonts w:hint="eastAsia"/>
        </w:rPr>
        <w:t>世</w:t>
      </w:r>
      <w:proofErr w:type="gramEnd"/>
      <w:r w:rsidRPr="008F2D73">
        <w:rPr>
          <w:rFonts w:hint="eastAsia"/>
        </w:rPr>
        <w:t>價值，以督促政府停止、調查、懲處、矯正、和預防未來政府對人權的侵犯。轉型正義必須以體制內的方式來實現，並符合國際法庭或國內法所公認之法律原則，例如正當法律程序原則、比例原則、及平等原則。對於一個從政治思想衝突或戰爭而轉型的國家，轉型正義採取了實際上可行的觀點來面對這些挑戰，其同時也包含了對全體歷史及文化的服從，而不讓現實成為一個不作為的藉口。」等語</w:t>
      </w:r>
      <w:r w:rsidRPr="008F2D73">
        <w:rPr>
          <w:rStyle w:val="aff0"/>
          <w:rFonts w:hAnsi="標楷體"/>
          <w:szCs w:val="32"/>
        </w:rPr>
        <w:footnoteReference w:id="16"/>
      </w:r>
      <w:r w:rsidRPr="008F2D73">
        <w:rPr>
          <w:rFonts w:hint="eastAsia"/>
        </w:rPr>
        <w:t>。</w:t>
      </w:r>
    </w:p>
    <w:p w:rsidR="00761487" w:rsidRPr="008F2D73" w:rsidRDefault="00761487" w:rsidP="001A1BA0">
      <w:pPr>
        <w:pStyle w:val="5"/>
        <w:autoSpaceDN/>
        <w:ind w:left="2042" w:hanging="851"/>
      </w:pPr>
      <w:r w:rsidRPr="008F2D73">
        <w:rPr>
          <w:rFonts w:hint="eastAsia"/>
        </w:rPr>
        <w:t>查黨產條例第1條規定：「為調查及處理政黨、附隨組織及其受託管理人不當取得之財產，建立政黨公平競爭環境，健全民主政治，以落實轉型正義，特制定本條例</w:t>
      </w:r>
      <w:r w:rsidR="00417313" w:rsidRPr="008F2D73">
        <w:rPr>
          <w:rFonts w:hint="eastAsia"/>
        </w:rPr>
        <w:t>。</w:t>
      </w:r>
      <w:r w:rsidRPr="008F2D73">
        <w:rPr>
          <w:rFonts w:hint="eastAsia"/>
        </w:rPr>
        <w:t>」其立法理由略</w:t>
      </w:r>
      <w:proofErr w:type="gramStart"/>
      <w:r w:rsidRPr="008F2D73">
        <w:rPr>
          <w:rFonts w:hint="eastAsia"/>
        </w:rPr>
        <w:t>以</w:t>
      </w:r>
      <w:proofErr w:type="gramEnd"/>
      <w:r w:rsidRPr="008F2D73">
        <w:rPr>
          <w:rFonts w:hint="eastAsia"/>
        </w:rPr>
        <w:t>：「現代民主政治係以政黨政治方式呈現，各政黨之自由、正當發展必須給予保護。為使各政黨維持競爭之機會均等，須保障各政黨具有在平等基礎上從事活動之權利。是</w:t>
      </w:r>
      <w:proofErr w:type="gramStart"/>
      <w:r w:rsidRPr="008F2D73">
        <w:rPr>
          <w:rFonts w:hint="eastAsia"/>
        </w:rPr>
        <w:t>以</w:t>
      </w:r>
      <w:proofErr w:type="gramEnd"/>
      <w:r w:rsidRPr="008F2D73">
        <w:rPr>
          <w:rFonts w:hint="eastAsia"/>
        </w:rPr>
        <w:t>，為建立政</w:t>
      </w:r>
      <w:r w:rsidRPr="008F2D73">
        <w:rPr>
          <w:rFonts w:hint="eastAsia"/>
        </w:rPr>
        <w:lastRenderedPageBreak/>
        <w:t>黨公平競爭環境，並健全民主政治，</w:t>
      </w:r>
      <w:proofErr w:type="gramStart"/>
      <w:r w:rsidRPr="008F2D73">
        <w:rPr>
          <w:rFonts w:hint="eastAsia"/>
        </w:rPr>
        <w:t>爰</w:t>
      </w:r>
      <w:proofErr w:type="gramEnd"/>
      <w:r w:rsidRPr="008F2D73">
        <w:rPr>
          <w:rFonts w:hint="eastAsia"/>
        </w:rPr>
        <w:t>以特別立法方式制定本條例調查及處理於解嚴前成立之政黨及其附隨組織取得之財產，以實現政治公平競爭之立足點平等，落實轉型正義。依監察院90年4月6日函送行政院之調查意見</w:t>
      </w:r>
      <w:r w:rsidRPr="008F2D73">
        <w:rPr>
          <w:rStyle w:val="aff0"/>
          <w:rFonts w:hAnsi="標楷體"/>
          <w:szCs w:val="32"/>
        </w:rPr>
        <w:footnoteReference w:id="17"/>
      </w:r>
      <w:r w:rsidRPr="008F2D73">
        <w:rPr>
          <w:rFonts w:hint="eastAsia"/>
        </w:rPr>
        <w:t>指出，過去威權體制下，政黨將原屬國家的財產移轉登記為該黨所有，或接受各級政府機構無償贈與土地及建築物，係訓政、戒嚴時期、動員勘亂時期，以黨領政，黨國不分時代之現象，不符實質法治國原則之要求。惟如依現行法律規定請求政黨返還，基於法律安定之考量，或已</w:t>
      </w:r>
      <w:proofErr w:type="gramStart"/>
      <w:r w:rsidRPr="008F2D73">
        <w:rPr>
          <w:rFonts w:hint="eastAsia"/>
        </w:rPr>
        <w:t>罹</w:t>
      </w:r>
      <w:proofErr w:type="gramEnd"/>
      <w:r w:rsidRPr="008F2D73">
        <w:rPr>
          <w:rFonts w:hint="eastAsia"/>
        </w:rPr>
        <w:t>於</w:t>
      </w:r>
      <w:proofErr w:type="gramStart"/>
      <w:r w:rsidRPr="008F2D73">
        <w:rPr>
          <w:rFonts w:hint="eastAsia"/>
        </w:rPr>
        <w:t>時效或除斥</w:t>
      </w:r>
      <w:proofErr w:type="gramEnd"/>
      <w:r w:rsidRPr="008F2D73">
        <w:rPr>
          <w:rFonts w:hint="eastAsia"/>
        </w:rPr>
        <w:t>期間已經過，且可能涉及第三人已取得權益之保障，</w:t>
      </w:r>
      <w:proofErr w:type="gramStart"/>
      <w:r w:rsidRPr="008F2D73">
        <w:rPr>
          <w:rFonts w:hint="eastAsia"/>
        </w:rPr>
        <w:t>均有其</w:t>
      </w:r>
      <w:proofErr w:type="gramEnd"/>
      <w:r w:rsidRPr="008F2D73">
        <w:rPr>
          <w:rFonts w:hint="eastAsia"/>
        </w:rPr>
        <w:t>困難，</w:t>
      </w:r>
      <w:proofErr w:type="gramStart"/>
      <w:r w:rsidRPr="008F2D73">
        <w:rPr>
          <w:rFonts w:hint="eastAsia"/>
        </w:rPr>
        <w:t>爰</w:t>
      </w:r>
      <w:proofErr w:type="gramEnd"/>
      <w:r w:rsidRPr="008F2D73">
        <w:rPr>
          <w:rFonts w:hint="eastAsia"/>
        </w:rPr>
        <w:t>有以特別立法方式，妥為規範處理政黨</w:t>
      </w:r>
      <w:proofErr w:type="gramStart"/>
      <w:r w:rsidRPr="008F2D73">
        <w:rPr>
          <w:rFonts w:hint="eastAsia"/>
        </w:rPr>
        <w:t>黨</w:t>
      </w:r>
      <w:proofErr w:type="gramEnd"/>
      <w:r w:rsidRPr="008F2D73">
        <w:rPr>
          <w:rFonts w:hint="eastAsia"/>
        </w:rPr>
        <w:t>產之必要性。」</w:t>
      </w:r>
    </w:p>
    <w:p w:rsidR="00761487" w:rsidRPr="008F2D73" w:rsidRDefault="00761487" w:rsidP="002762E3">
      <w:pPr>
        <w:pStyle w:val="5"/>
      </w:pPr>
      <w:r w:rsidRPr="008F2D73">
        <w:rPr>
          <w:rFonts w:hint="eastAsia"/>
        </w:rPr>
        <w:t>是則，黨產條例係基於所謂「轉型正義」所制定特別法。</w:t>
      </w:r>
    </w:p>
    <w:p w:rsidR="00761487" w:rsidRPr="008F2D73" w:rsidRDefault="00761487" w:rsidP="002762E3">
      <w:pPr>
        <w:pStyle w:val="4"/>
      </w:pPr>
      <w:r w:rsidRPr="008F2D73">
        <w:rPr>
          <w:rFonts w:hint="eastAsia"/>
        </w:rPr>
        <w:t>黨產條例係屬個案性立法，且所涉不當</w:t>
      </w:r>
      <w:proofErr w:type="gramStart"/>
      <w:r w:rsidRPr="008F2D73">
        <w:rPr>
          <w:rFonts w:hint="eastAsia"/>
        </w:rPr>
        <w:t>黨產專指</w:t>
      </w:r>
      <w:proofErr w:type="gramEnd"/>
      <w:r w:rsidRPr="008F2D73">
        <w:rPr>
          <w:rFonts w:hint="eastAsia"/>
        </w:rPr>
        <w:t>國民政府播遷</w:t>
      </w:r>
      <w:r w:rsidR="00D86E1B" w:rsidRPr="008F2D73">
        <w:rPr>
          <w:rFonts w:hint="eastAsia"/>
        </w:rPr>
        <w:t>來</w:t>
      </w:r>
      <w:proofErr w:type="gramStart"/>
      <w:r w:rsidR="00D86E1B" w:rsidRPr="008F2D73">
        <w:rPr>
          <w:rFonts w:hint="eastAsia"/>
        </w:rPr>
        <w:t>臺</w:t>
      </w:r>
      <w:proofErr w:type="gramEnd"/>
      <w:r w:rsidRPr="008F2D73">
        <w:rPr>
          <w:rFonts w:hint="eastAsia"/>
        </w:rPr>
        <w:t>後，中國國民黨作為唯一的執政黨在</w:t>
      </w:r>
      <w:proofErr w:type="gramStart"/>
      <w:r w:rsidRPr="008F2D73">
        <w:rPr>
          <w:rFonts w:hint="eastAsia"/>
        </w:rPr>
        <w:t>一</w:t>
      </w:r>
      <w:proofErr w:type="gramEnd"/>
      <w:r w:rsidRPr="008F2D73">
        <w:rPr>
          <w:rFonts w:hint="eastAsia"/>
        </w:rPr>
        <w:t>黨</w:t>
      </w:r>
      <w:r w:rsidR="006B6060" w:rsidRPr="008F2D73">
        <w:rPr>
          <w:rFonts w:hint="eastAsia"/>
        </w:rPr>
        <w:t>獨大</w:t>
      </w:r>
      <w:r w:rsidRPr="008F2D73">
        <w:rPr>
          <w:rFonts w:hint="eastAsia"/>
        </w:rPr>
        <w:t>制下，所獲取之國家財產：</w:t>
      </w:r>
    </w:p>
    <w:p w:rsidR="00761487" w:rsidRPr="008F2D73" w:rsidRDefault="00761487" w:rsidP="001A1BA0">
      <w:pPr>
        <w:pStyle w:val="5"/>
        <w:autoSpaceDN/>
        <w:ind w:left="2042" w:hanging="851"/>
      </w:pPr>
      <w:r w:rsidRPr="008F2D73">
        <w:rPr>
          <w:rFonts w:hint="eastAsia"/>
        </w:rPr>
        <w:t>行政院函復本院稱，黨產條例第4條第1項第1款規定之立法目的係為調查及處理政黨不當取得之財產，但最終目的在建立一般性政黨公平競爭環境，健全民主政治，以落實轉型正義，屬通案性之考量；解嚴以前政黨取得之財產不符合實質法治國原則者，並不限於當時之執政黨，其他政黨仍有發生之可能性，</w:t>
      </w:r>
      <w:proofErr w:type="gramStart"/>
      <w:r w:rsidRPr="008F2D73">
        <w:rPr>
          <w:rFonts w:hint="eastAsia"/>
        </w:rPr>
        <w:t>故黨產</w:t>
      </w:r>
      <w:proofErr w:type="gramEnd"/>
      <w:r w:rsidRPr="008F2D73">
        <w:rPr>
          <w:rFonts w:hint="eastAsia"/>
        </w:rPr>
        <w:t>條例</w:t>
      </w:r>
      <w:r w:rsidRPr="008F2D73">
        <w:rPr>
          <w:rFonts w:hint="eastAsia"/>
        </w:rPr>
        <w:lastRenderedPageBreak/>
        <w:t>非屬個案立法等語，固</w:t>
      </w:r>
      <w:proofErr w:type="gramStart"/>
      <w:r w:rsidRPr="008F2D73">
        <w:rPr>
          <w:rFonts w:hint="eastAsia"/>
        </w:rPr>
        <w:t>非無見</w:t>
      </w:r>
      <w:proofErr w:type="gramEnd"/>
      <w:r w:rsidRPr="008F2D73">
        <w:rPr>
          <w:rFonts w:hint="eastAsia"/>
        </w:rPr>
        <w:t>。</w:t>
      </w:r>
    </w:p>
    <w:p w:rsidR="00761487" w:rsidRPr="008F2D73" w:rsidRDefault="00761487" w:rsidP="008F2D73">
      <w:pPr>
        <w:pStyle w:val="52"/>
        <w:autoSpaceDN/>
        <w:ind w:left="2041" w:firstLine="680"/>
        <w:rPr>
          <w:rFonts w:cstheme="minorBidi"/>
        </w:rPr>
      </w:pPr>
      <w:proofErr w:type="gramStart"/>
      <w:r w:rsidRPr="008F2D73">
        <w:rPr>
          <w:rFonts w:hint="eastAsia"/>
        </w:rPr>
        <w:t>惟查</w:t>
      </w:r>
      <w:proofErr w:type="gramEnd"/>
      <w:r w:rsidRPr="008F2D73">
        <w:rPr>
          <w:rFonts w:hint="eastAsia"/>
        </w:rPr>
        <w:t>，黨產條例第4條規定：「一、政黨：指於76年7月15日前成立並依動員戡亂時期人民團體法規定備案者。二、附隨組織：指獨立存在而由政黨實質控制其人事、財務或業務經營之法人、團體或機構；曾由政黨實質控制其人事、財務或業務經營，且非以相當對價轉讓而脫離政黨實質控制之法人、團體或機構。三、受託管理人：指受前2款所稱政黨、附隨組織之委託而管理或受讓財產而管理之第三人。四、不當取得財產：指政黨以違反政黨本質或</w:t>
      </w:r>
      <w:proofErr w:type="gramStart"/>
      <w:r w:rsidRPr="008F2D73">
        <w:rPr>
          <w:rFonts w:hint="eastAsia"/>
        </w:rPr>
        <w:t>其他悖</w:t>
      </w:r>
      <w:proofErr w:type="gramEnd"/>
      <w:r w:rsidRPr="008F2D73">
        <w:rPr>
          <w:rFonts w:hint="eastAsia"/>
        </w:rPr>
        <w:t>於民主法治原則之方式，使自己或其附隨組織取得之財產</w:t>
      </w:r>
      <w:r w:rsidR="004F399E" w:rsidRPr="008F2D73">
        <w:rPr>
          <w:rFonts w:hint="eastAsia"/>
        </w:rPr>
        <w:t>。</w:t>
      </w:r>
      <w:r w:rsidRPr="008F2D73">
        <w:rPr>
          <w:rFonts w:hint="eastAsia"/>
        </w:rPr>
        <w:t>」</w:t>
      </w:r>
      <w:r w:rsidRPr="008F2D73">
        <w:rPr>
          <w:rFonts w:hint="eastAsia"/>
          <w:szCs w:val="32"/>
        </w:rPr>
        <w:t>其立法理由略</w:t>
      </w:r>
      <w:proofErr w:type="gramStart"/>
      <w:r w:rsidRPr="008F2D73">
        <w:rPr>
          <w:rFonts w:hint="eastAsia"/>
          <w:szCs w:val="32"/>
        </w:rPr>
        <w:t>以</w:t>
      </w:r>
      <w:proofErr w:type="gramEnd"/>
      <w:r w:rsidRPr="008F2D73">
        <w:rPr>
          <w:rFonts w:hint="eastAsia"/>
          <w:szCs w:val="32"/>
        </w:rPr>
        <w:t>：「二、</w:t>
      </w:r>
      <w:r w:rsidRPr="008F2D73">
        <w:rPr>
          <w:rFonts w:hint="eastAsia"/>
        </w:rPr>
        <w:t>考量76年7月15日解嚴前成立的政黨，其體制多未完備，且其在解嚴前的政治環境即得生存，其取得之財產有重新加以檢視之必要。另按動員戡亂時期人民團體法於78年修正公布後，增訂</w:t>
      </w:r>
      <w:r w:rsidR="004F399E" w:rsidRPr="008F2D73">
        <w:rPr>
          <w:rFonts w:hAnsi="標楷體" w:hint="eastAsia"/>
        </w:rPr>
        <w:t>『</w:t>
      </w:r>
      <w:r w:rsidRPr="008F2D73">
        <w:rPr>
          <w:rFonts w:hint="eastAsia"/>
        </w:rPr>
        <w:t>政治團體</w:t>
      </w:r>
      <w:r w:rsidR="004F399E" w:rsidRPr="008F2D73">
        <w:rPr>
          <w:rFonts w:hAnsi="標楷體" w:hint="eastAsia"/>
        </w:rPr>
        <w:t>』</w:t>
      </w:r>
      <w:r w:rsidRPr="008F2D73">
        <w:rPr>
          <w:rFonts w:hint="eastAsia"/>
        </w:rPr>
        <w:t>專章，開放政治性團體結社，始確立政黨之法律地位，依主管機關統計資料顯示，目前合法備案之政黨數目約3</w:t>
      </w:r>
      <w:proofErr w:type="gramStart"/>
      <w:r w:rsidRPr="008F2D73">
        <w:rPr>
          <w:rFonts w:hint="eastAsia"/>
        </w:rPr>
        <w:t>百個</w:t>
      </w:r>
      <w:proofErr w:type="gramEnd"/>
      <w:r w:rsidRPr="008F2D73">
        <w:rPr>
          <w:rFonts w:hint="eastAsia"/>
        </w:rPr>
        <w:t>，為避免本條例規範政黨數目過多，造成不必要之申報、調查程序。</w:t>
      </w:r>
      <w:proofErr w:type="gramStart"/>
      <w:r w:rsidRPr="008F2D73">
        <w:rPr>
          <w:rFonts w:hint="eastAsia"/>
        </w:rPr>
        <w:t>爰</w:t>
      </w:r>
      <w:proofErr w:type="gramEnd"/>
      <w:r w:rsidRPr="008F2D73">
        <w:rPr>
          <w:rFonts w:hint="eastAsia"/>
        </w:rPr>
        <w:t>於第1款明定本條例所稱政黨，指76年7月15日解除戒嚴前成立並於78年1月27日動員戡亂時期人民團體法修正公布後依該法第65條但書備案者。三、政黨依人民團體法第47條但書規定得設立分支機構，故分支機構擁有之財產即屬政黨財產之部分，自不待言。</w:t>
      </w:r>
      <w:proofErr w:type="gramStart"/>
      <w:r w:rsidRPr="008F2D73">
        <w:rPr>
          <w:rFonts w:hint="eastAsia"/>
        </w:rPr>
        <w:t>惟</w:t>
      </w:r>
      <w:proofErr w:type="gramEnd"/>
      <w:r w:rsidRPr="008F2D73">
        <w:rPr>
          <w:rFonts w:hint="eastAsia"/>
        </w:rPr>
        <w:t>政黨以捐助或出資之方式控制之營利性或非營利性法人、團體或機構，雖屬獨立存在之組織，但受政黨實質控制，</w:t>
      </w:r>
      <w:r w:rsidRPr="008F2D73">
        <w:rPr>
          <w:rFonts w:hint="eastAsia"/>
        </w:rPr>
        <w:lastRenderedPageBreak/>
        <w:t>二者有密不可分之關係，應一併納入本條例調查及處理之範圍，以</w:t>
      </w:r>
      <w:proofErr w:type="gramStart"/>
      <w:r w:rsidRPr="008F2D73">
        <w:rPr>
          <w:rFonts w:hint="eastAsia"/>
        </w:rPr>
        <w:t>避免藉脫法</w:t>
      </w:r>
      <w:proofErr w:type="gramEnd"/>
      <w:r w:rsidRPr="008F2D73">
        <w:rPr>
          <w:rFonts w:hint="eastAsia"/>
        </w:rPr>
        <w:t>行為違反政黨政治之平等原則，</w:t>
      </w:r>
      <w:proofErr w:type="gramStart"/>
      <w:r w:rsidRPr="008F2D73">
        <w:rPr>
          <w:rFonts w:hint="eastAsia"/>
        </w:rPr>
        <w:t>爰</w:t>
      </w:r>
      <w:proofErr w:type="gramEnd"/>
      <w:r w:rsidRPr="008F2D73">
        <w:rPr>
          <w:rFonts w:hint="eastAsia"/>
        </w:rPr>
        <w:t>為第2款之定義。四、受託管理人係指受政黨、附隨組織之委託而管理或受讓財產而管理之第三人，</w:t>
      </w:r>
      <w:proofErr w:type="gramStart"/>
      <w:r w:rsidRPr="008F2D73">
        <w:rPr>
          <w:rFonts w:hint="eastAsia"/>
        </w:rPr>
        <w:t>爰</w:t>
      </w:r>
      <w:proofErr w:type="gramEnd"/>
      <w:r w:rsidRPr="008F2D73">
        <w:rPr>
          <w:rFonts w:hint="eastAsia"/>
        </w:rPr>
        <w:t>為第3款之定義。五、按法治國之基本理念乃在於透過</w:t>
      </w:r>
      <w:r w:rsidR="004F399E" w:rsidRPr="008F2D73">
        <w:rPr>
          <w:rFonts w:hAnsi="標楷體" w:hint="eastAsia"/>
        </w:rPr>
        <w:t>『</w:t>
      </w:r>
      <w:r w:rsidRPr="008F2D73">
        <w:rPr>
          <w:rFonts w:hint="eastAsia"/>
        </w:rPr>
        <w:t>以法而治</w:t>
      </w:r>
      <w:r w:rsidR="004F399E" w:rsidRPr="008F2D73">
        <w:rPr>
          <w:rFonts w:hAnsi="標楷體" w:hint="eastAsia"/>
        </w:rPr>
        <w:t>』</w:t>
      </w:r>
      <w:r w:rsidRPr="008F2D73">
        <w:rPr>
          <w:rFonts w:hint="eastAsia"/>
        </w:rPr>
        <w:t>之形式意義法治國概念，進而遂行</w:t>
      </w:r>
      <w:r w:rsidR="004F399E" w:rsidRPr="008F2D73">
        <w:rPr>
          <w:rFonts w:hAnsi="標楷體" w:hint="eastAsia"/>
        </w:rPr>
        <w:t>『</w:t>
      </w:r>
      <w:r w:rsidRPr="008F2D73">
        <w:rPr>
          <w:rFonts w:hint="eastAsia"/>
        </w:rPr>
        <w:t>價值判斷</w:t>
      </w:r>
      <w:r w:rsidR="004F399E" w:rsidRPr="008F2D73">
        <w:rPr>
          <w:rFonts w:hAnsi="標楷體" w:hint="eastAsia"/>
        </w:rPr>
        <w:t>』</w:t>
      </w:r>
      <w:r w:rsidRPr="008F2D73">
        <w:rPr>
          <w:rFonts w:hint="eastAsia"/>
        </w:rPr>
        <w:t>、</w:t>
      </w:r>
      <w:r w:rsidR="004F399E" w:rsidRPr="008F2D73">
        <w:rPr>
          <w:rFonts w:hAnsi="標楷體" w:hint="eastAsia"/>
        </w:rPr>
        <w:t>『</w:t>
      </w:r>
      <w:r w:rsidRPr="008F2D73">
        <w:rPr>
          <w:rFonts w:hint="eastAsia"/>
        </w:rPr>
        <w:t>法律目的</w:t>
      </w:r>
      <w:r w:rsidR="004F399E" w:rsidRPr="008F2D73">
        <w:rPr>
          <w:rFonts w:hAnsi="標楷體" w:hint="eastAsia"/>
        </w:rPr>
        <w:t>』</w:t>
      </w:r>
      <w:r w:rsidRPr="008F2D73">
        <w:rPr>
          <w:rFonts w:hint="eastAsia"/>
        </w:rPr>
        <w:t>為內涵之實質意義法治國原則，以追求實質正義。根據實質法治國原則，對於政黨之規範，應以自由民主憲政秩序為根本價值。本條例旨在調查及處理政黨於威權體制下所取得之財產，</w:t>
      </w:r>
      <w:proofErr w:type="gramStart"/>
      <w:r w:rsidRPr="008F2D73">
        <w:rPr>
          <w:rFonts w:hint="eastAsia"/>
        </w:rPr>
        <w:t>爰</w:t>
      </w:r>
      <w:proofErr w:type="gramEnd"/>
      <w:r w:rsidRPr="008F2D73">
        <w:rPr>
          <w:rFonts w:hint="eastAsia"/>
        </w:rPr>
        <w:t>參考監察院調查報告所列財產取得之情形，並依據實質法治國原則，斟酌現代民主法治國家政黨應有之地位與功能，定義本條例所稱應返還所取得之財產係指政黨違反政黨本質或其他民主法治原則所取得之財產，或使其附隨組織取得之財產。例如</w:t>
      </w:r>
      <w:proofErr w:type="gramStart"/>
      <w:r w:rsidRPr="008F2D73">
        <w:rPr>
          <w:rFonts w:hint="eastAsia"/>
        </w:rPr>
        <w:t>︰</w:t>
      </w:r>
      <w:proofErr w:type="gramEnd"/>
      <w:r w:rsidRPr="008F2D73">
        <w:rPr>
          <w:rFonts w:hint="eastAsia"/>
        </w:rPr>
        <w:t>政黨由各級政府依贈與或轉帳撥用方式以無償或不相當對價取得財產、政黨投資或經營營利事業取得財產等。」同條例第5條規定：「（第1項）政黨、附隨組織自34年8月15日起取得，或其自34年8月15日起交付、移轉或登記於受託管理人，並於本條例公布日時尚存在之現有財產，除黨費、政治獻金、競選經費之捐贈、競選費用補助金及其孳息外，推定為不當取得之財產。（第2項）政黨、附隨組織自34年8月15日起以無償或交易時顯不相當之對價取得之財產，除黨費、政治獻金、競選經費之捐贈、競選費用補助金及其孳息外，雖於本條例公布日已非政黨、附隨組織或其受託管理</w:t>
      </w:r>
      <w:r w:rsidRPr="008F2D73">
        <w:rPr>
          <w:rFonts w:hint="eastAsia"/>
        </w:rPr>
        <w:lastRenderedPageBreak/>
        <w:t>人所有之財產，</w:t>
      </w:r>
      <w:proofErr w:type="gramStart"/>
      <w:r w:rsidRPr="008F2D73">
        <w:rPr>
          <w:rFonts w:hint="eastAsia"/>
        </w:rPr>
        <w:t>亦推定</w:t>
      </w:r>
      <w:proofErr w:type="gramEnd"/>
      <w:r w:rsidRPr="008F2D73">
        <w:rPr>
          <w:rFonts w:hint="eastAsia"/>
        </w:rPr>
        <w:t>為不當取得之財產。」其立法理由略</w:t>
      </w:r>
      <w:proofErr w:type="gramStart"/>
      <w:r w:rsidRPr="008F2D73">
        <w:rPr>
          <w:rFonts w:hint="eastAsia"/>
        </w:rPr>
        <w:t>以</w:t>
      </w:r>
      <w:proofErr w:type="gramEnd"/>
      <w:r w:rsidRPr="008F2D73">
        <w:rPr>
          <w:rFonts w:hint="eastAsia"/>
        </w:rPr>
        <w:t>：「一、在過去威權體制，因黨國不分，政黨依當時法制環境或政治背景所取得之財產，形式上或能符合當時法令，但充其量僅能認其符合形式法治國原則，惟其混淆國家與政黨之分際，破壞政黨公平競爭之環境，而與實質法治國原則不符。且政黨係基於共同民主政治理念，協助形成國民意志，促進國民政治參與為目的之政治團體，根據此一民主國家政黨之本質，其正當財源應限於黨費、政治獻金、競選經費之捐贈、競選費用補助金及其孳息。政黨依其他方式所取得之財產，皆與政黨本質不符，</w:t>
      </w:r>
      <w:proofErr w:type="gramStart"/>
      <w:r w:rsidRPr="008F2D73">
        <w:rPr>
          <w:rFonts w:hint="eastAsia"/>
        </w:rPr>
        <w:t>爰</w:t>
      </w:r>
      <w:proofErr w:type="gramEnd"/>
      <w:r w:rsidRPr="008F2D73">
        <w:rPr>
          <w:rFonts w:hint="eastAsia"/>
        </w:rPr>
        <w:t>於本條</w:t>
      </w:r>
      <w:proofErr w:type="gramStart"/>
      <w:r w:rsidRPr="008F2D73">
        <w:rPr>
          <w:rFonts w:hint="eastAsia"/>
        </w:rPr>
        <w:t>採</w:t>
      </w:r>
      <w:proofErr w:type="gramEnd"/>
      <w:r w:rsidRPr="008F2D73">
        <w:rPr>
          <w:rFonts w:hint="eastAsia"/>
        </w:rPr>
        <w:t>舉證責任轉換之立法體例，推定為不當取得之財產，由政黨舉證其取得財產係符合政黨本質與民主法治原則，始能保有該財產。透過此種舉證責任轉換之設計，才能符合實質法治國原則之要求。二、民主國家政黨之合法財務來源為黨員繳交之黨費、政府對政黨之補助經費（公職人員選舉罷免法第43條）及個人、人民團體或營利事業之政治獻金、對於競選經費之捐贈及上述財產所生孳息，</w:t>
      </w:r>
      <w:proofErr w:type="gramStart"/>
      <w:r w:rsidRPr="008F2D73">
        <w:rPr>
          <w:rFonts w:hint="eastAsia"/>
        </w:rPr>
        <w:t>爰</w:t>
      </w:r>
      <w:proofErr w:type="gramEnd"/>
      <w:r w:rsidRPr="008F2D73">
        <w:rPr>
          <w:rFonts w:hint="eastAsia"/>
        </w:rPr>
        <w:t>將上開財產排除於推定為不當取得之財產範圍之外。三、政黨、附隨組織或其受託管理人於公布日時尚存在之現有財產及公布日時雖非現有，然係於威權時期以無償或不相當對價取得者，</w:t>
      </w:r>
      <w:proofErr w:type="gramStart"/>
      <w:r w:rsidRPr="008F2D73">
        <w:rPr>
          <w:rFonts w:hint="eastAsia"/>
        </w:rPr>
        <w:t>均推定</w:t>
      </w:r>
      <w:proofErr w:type="gramEnd"/>
      <w:r w:rsidRPr="008F2D73">
        <w:rPr>
          <w:rFonts w:hint="eastAsia"/>
        </w:rPr>
        <w:t>為不當取得之財產。」</w:t>
      </w:r>
      <w:proofErr w:type="gramStart"/>
      <w:r w:rsidRPr="008F2D73">
        <w:rPr>
          <w:rFonts w:hint="eastAsia"/>
        </w:rPr>
        <w:t>從而，</w:t>
      </w:r>
      <w:proofErr w:type="gramEnd"/>
      <w:r w:rsidRPr="008F2D73">
        <w:rPr>
          <w:rFonts w:hint="eastAsia"/>
        </w:rPr>
        <w:t>黨產條例所稱政黨，雖指76年7月15日解除戒嚴前成立並於78年1月27日動員戡亂時期人民團體法修正公布後依該法第65條但書備案者，但依黨產條例第5條規定，以</w:t>
      </w:r>
      <w:r w:rsidRPr="008F2D73">
        <w:rPr>
          <w:rFonts w:cstheme="minorBidi" w:hint="eastAsia"/>
        </w:rPr>
        <w:t>34年8月</w:t>
      </w:r>
      <w:r w:rsidRPr="008F2D73">
        <w:rPr>
          <w:rFonts w:cstheme="minorBidi" w:hint="eastAsia"/>
        </w:rPr>
        <w:lastRenderedPageBreak/>
        <w:t>15日（即日本無條件投降</w:t>
      </w:r>
      <w:r w:rsidRPr="008F2D73">
        <w:rPr>
          <w:rStyle w:val="aff0"/>
          <w:rFonts w:hAnsi="標楷體" w:cstheme="minorBidi"/>
        </w:rPr>
        <w:footnoteReference w:id="18"/>
      </w:r>
      <w:r w:rsidRPr="008F2D73">
        <w:rPr>
          <w:rFonts w:cstheme="minorBidi" w:hint="eastAsia"/>
        </w:rPr>
        <w:t>日）作為</w:t>
      </w:r>
      <w:r w:rsidRPr="008F2D73">
        <w:rPr>
          <w:rFonts w:hint="eastAsia"/>
        </w:rPr>
        <w:t>推定為不當取得之財產之始點，其立法理由又稱「在過去威權體制，因黨國不分，政黨依當時法制環境或政治背景所取得之財產，形式上或能符合當時法令，但充其量僅能認其符合形式法治國原則」，自34年8月15日至78年1月27日止，中國國民黨作為中華民國唯一執政黨係唯一有能力將國家財產以形式法律轉移，故依據黨產條例政黨設置時間與財產時間範圍</w:t>
      </w:r>
      <w:r w:rsidRPr="008F2D73">
        <w:rPr>
          <w:rStyle w:val="aff0"/>
          <w:rFonts w:hAnsi="標楷體"/>
          <w:szCs w:val="32"/>
        </w:rPr>
        <w:footnoteReference w:id="19"/>
      </w:r>
      <w:r w:rsidRPr="008F2D73">
        <w:rPr>
          <w:rFonts w:hint="eastAsia"/>
        </w:rPr>
        <w:t>，別無他黨，</w:t>
      </w:r>
      <w:r w:rsidRPr="008F2D73">
        <w:rPr>
          <w:rFonts w:cstheme="minorBidi" w:hint="eastAsia"/>
        </w:rPr>
        <w:t>可得特定即為「中國國民黨」，該條例應可稱為「中國國民黨及其附隨組織不當取得財產處理條例」。</w:t>
      </w:r>
    </w:p>
    <w:p w:rsidR="00761487" w:rsidRPr="008F2D73" w:rsidRDefault="00761487" w:rsidP="001A1BA0">
      <w:pPr>
        <w:pStyle w:val="5"/>
        <w:autoSpaceDN/>
        <w:ind w:left="2042" w:hanging="851"/>
      </w:pPr>
      <w:proofErr w:type="gramStart"/>
      <w:r w:rsidRPr="008F2D73">
        <w:rPr>
          <w:rFonts w:hint="eastAsia"/>
        </w:rPr>
        <w:t>復按</w:t>
      </w:r>
      <w:proofErr w:type="gramEnd"/>
      <w:r w:rsidRPr="008F2D73">
        <w:rPr>
          <w:rFonts w:hint="eastAsia"/>
        </w:rPr>
        <w:t>，黨產條例參考係本院前調查「據張清溪、陳師孟、黃世鑫、王塗發等陳訴：為行政院及各級政府機關將其所管有之公有財產贈與、轉帳撥用或撥歸予社團法人中國國民黨所有或經營，是否涉有違失」乙案</w:t>
      </w:r>
      <w:r w:rsidRPr="008F2D73">
        <w:t>。</w:t>
      </w:r>
      <w:r w:rsidRPr="008F2D73">
        <w:rPr>
          <w:rFonts w:hint="eastAsia"/>
        </w:rPr>
        <w:t>該案所提調查意見為：1.行政機關於訓政時期將中國國民黨以政府名義接收之國有特種房屋，以轉帳撥用等</w:t>
      </w:r>
      <w:proofErr w:type="gramStart"/>
      <w:r w:rsidRPr="008F2D73">
        <w:rPr>
          <w:rFonts w:hint="eastAsia"/>
        </w:rPr>
        <w:t>帳面</w:t>
      </w:r>
      <w:proofErr w:type="gramEnd"/>
      <w:r w:rsidRPr="008F2D73">
        <w:rPr>
          <w:rFonts w:hint="eastAsia"/>
        </w:rPr>
        <w:t>處理方式移轉予該黨，以及於行憲後將該等房屋所屬基地</w:t>
      </w:r>
      <w:proofErr w:type="gramStart"/>
      <w:r w:rsidRPr="008F2D73">
        <w:rPr>
          <w:rFonts w:hint="eastAsia"/>
        </w:rPr>
        <w:t>併</w:t>
      </w:r>
      <w:proofErr w:type="gramEnd"/>
      <w:r w:rsidRPr="008F2D73">
        <w:rPr>
          <w:rFonts w:hint="eastAsia"/>
        </w:rPr>
        <w:t>列轉帳予該黨，與當時法令規定有悖之嫌，行政院應本維護國家財產權益</w:t>
      </w:r>
      <w:r w:rsidRPr="008F2D73">
        <w:rPr>
          <w:rFonts w:hint="eastAsia"/>
        </w:rPr>
        <w:lastRenderedPageBreak/>
        <w:t>立場，確實清查該等房屋及基地現況，依法處理。2.</w:t>
      </w:r>
      <w:r w:rsidRPr="008F2D73">
        <w:rPr>
          <w:rFonts w:cstheme="minorBidi" w:hint="eastAsia"/>
        </w:rPr>
        <w:t>行政院及相關政府機關對於臺灣省行政長官公署撥歸中國國民黨經營之19家戲院，未能</w:t>
      </w:r>
      <w:proofErr w:type="gramStart"/>
      <w:r w:rsidRPr="008F2D73">
        <w:rPr>
          <w:rFonts w:cstheme="minorBidi" w:hint="eastAsia"/>
        </w:rPr>
        <w:t>釐</w:t>
      </w:r>
      <w:proofErr w:type="gramEnd"/>
      <w:r w:rsidRPr="008F2D73">
        <w:rPr>
          <w:rFonts w:cstheme="minorBidi" w:hint="eastAsia"/>
        </w:rPr>
        <w:t>清該黨僅有經營權而無所有權，致該等戲院現已移轉予他人或仍登記該黨所有，行政院應本維護國家財產及人民權益之職責，確實澈底清理，依法處理。3.各級政府機關</w:t>
      </w:r>
      <w:proofErr w:type="gramStart"/>
      <w:r w:rsidRPr="008F2D73">
        <w:rPr>
          <w:rFonts w:cstheme="minorBidi" w:hint="eastAsia"/>
        </w:rPr>
        <w:t>將其管有</w:t>
      </w:r>
      <w:proofErr w:type="gramEnd"/>
      <w:r w:rsidRPr="008F2D73">
        <w:rPr>
          <w:rFonts w:cstheme="minorBidi" w:hint="eastAsia"/>
        </w:rPr>
        <w:t>之公有土地及建築物陸續贈與中國國民黨，顯與憲法規定及法律之實質精神有悖，</w:t>
      </w:r>
      <w:proofErr w:type="gramStart"/>
      <w:r w:rsidRPr="008F2D73">
        <w:rPr>
          <w:rFonts w:cstheme="minorBidi" w:hint="eastAsia"/>
        </w:rPr>
        <w:t>亦似與</w:t>
      </w:r>
      <w:proofErr w:type="gramEnd"/>
      <w:r w:rsidRPr="008F2D73">
        <w:rPr>
          <w:rFonts w:cstheme="minorBidi" w:hint="eastAsia"/>
        </w:rPr>
        <w:t>臺灣省省有財產管理</w:t>
      </w:r>
      <w:proofErr w:type="gramStart"/>
      <w:r w:rsidRPr="008F2D73">
        <w:rPr>
          <w:rFonts w:cstheme="minorBidi" w:hint="eastAsia"/>
        </w:rPr>
        <w:t>規則列</w:t>
      </w:r>
      <w:proofErr w:type="gramEnd"/>
      <w:r w:rsidRPr="008F2D73">
        <w:rPr>
          <w:rFonts w:cstheme="minorBidi" w:hint="eastAsia"/>
        </w:rPr>
        <w:t>示之公有財產管理方式不符，行政院應確實澈底清理，依法處理</w:t>
      </w:r>
      <w:r w:rsidRPr="008F2D73">
        <w:rPr>
          <w:rStyle w:val="aff0"/>
          <w:rFonts w:hAnsi="標楷體" w:cstheme="minorBidi"/>
          <w:szCs w:val="32"/>
        </w:rPr>
        <w:footnoteReference w:id="20"/>
      </w:r>
      <w:r w:rsidRPr="008F2D73">
        <w:rPr>
          <w:rFonts w:cstheme="minorBidi" w:hint="eastAsia"/>
        </w:rPr>
        <w:t>。是則，依據上開調查報告，所謂黨產亦僅指中國國民黨之財產而已，</w:t>
      </w:r>
      <w:proofErr w:type="gramStart"/>
      <w:r w:rsidRPr="008F2D73">
        <w:rPr>
          <w:rFonts w:cstheme="minorBidi" w:hint="eastAsia"/>
        </w:rPr>
        <w:t>併</w:t>
      </w:r>
      <w:proofErr w:type="gramEnd"/>
      <w:r w:rsidRPr="008F2D73">
        <w:rPr>
          <w:rFonts w:cstheme="minorBidi" w:hint="eastAsia"/>
        </w:rPr>
        <w:t>予指明。</w:t>
      </w:r>
    </w:p>
    <w:p w:rsidR="00761487" w:rsidRPr="008F2D73" w:rsidRDefault="00761487" w:rsidP="001A1BA0">
      <w:pPr>
        <w:pStyle w:val="4"/>
        <w:autoSpaceDN/>
      </w:pPr>
      <w:r w:rsidRPr="008F2D73">
        <w:rPr>
          <w:rFonts w:hint="eastAsia"/>
        </w:rPr>
        <w:t>黨產條例係由立法權授權行政高權，設置黨產會作為行政機關且排除基準法之適用，其主任委員</w:t>
      </w:r>
      <w:proofErr w:type="gramStart"/>
      <w:r w:rsidRPr="008F2D73">
        <w:rPr>
          <w:rFonts w:hint="eastAsia"/>
        </w:rPr>
        <w:t>以下均由行政院</w:t>
      </w:r>
      <w:proofErr w:type="gramEnd"/>
      <w:r w:rsidRPr="008F2D73">
        <w:rPr>
          <w:rFonts w:hint="eastAsia"/>
        </w:rPr>
        <w:t>院長派（聘）及解任，並就中國國民黨黨產以「推定」方式，將舉證責任轉換中國國民黨，毋庸憲法授權直接以法律創設政黨財產申報義務，將財產之時效溯及，超過刑法死刑追訴30年規定，排除並超越任何現行法制時效規定，</w:t>
      </w:r>
      <w:r w:rsidR="003A5A51" w:rsidRPr="008F2D73">
        <w:rPr>
          <w:rFonts w:hint="eastAsia"/>
        </w:rPr>
        <w:t>限縮</w:t>
      </w:r>
      <w:r w:rsidRPr="008F2D73">
        <w:rPr>
          <w:rFonts w:hint="eastAsia"/>
        </w:rPr>
        <w:t>善意第三人範圍，而由行政機關直接認定中國國民黨之黨產為「違反政黨本質或</w:t>
      </w:r>
      <w:proofErr w:type="gramStart"/>
      <w:r w:rsidRPr="008F2D73">
        <w:rPr>
          <w:rFonts w:hint="eastAsia"/>
        </w:rPr>
        <w:t>其他悖</w:t>
      </w:r>
      <w:proofErr w:type="gramEnd"/>
      <w:r w:rsidRPr="008F2D73">
        <w:rPr>
          <w:rFonts w:hint="eastAsia"/>
        </w:rPr>
        <w:t>於民主法治原則之方式，使自己或其附隨組織取得之財產」，並得</w:t>
      </w:r>
      <w:proofErr w:type="gramStart"/>
      <w:r w:rsidRPr="008F2D73">
        <w:rPr>
          <w:rFonts w:hint="eastAsia"/>
        </w:rPr>
        <w:t>逕</w:t>
      </w:r>
      <w:proofErr w:type="gramEnd"/>
      <w:r w:rsidRPr="008F2D73">
        <w:rPr>
          <w:rFonts w:hint="eastAsia"/>
        </w:rPr>
        <w:t>為移轉處分、禁止處分與保全處分，在上開處分前毋庸交給中立第三者之法院審查，</w:t>
      </w:r>
      <w:proofErr w:type="gramStart"/>
      <w:r w:rsidRPr="008F2D73">
        <w:rPr>
          <w:rFonts w:hint="eastAsia"/>
        </w:rPr>
        <w:t>逕</w:t>
      </w:r>
      <w:proofErr w:type="gramEnd"/>
      <w:r w:rsidRPr="008F2D73">
        <w:rPr>
          <w:rFonts w:hint="eastAsia"/>
        </w:rPr>
        <w:t>得強制執行，排除行政執行法等相關法令之適用，並對於違反未具憲法授權之申報義務與禁止處分及調查義務者等之法人、團體或</w:t>
      </w:r>
      <w:proofErr w:type="gramStart"/>
      <w:r w:rsidRPr="008F2D73">
        <w:rPr>
          <w:rFonts w:hint="eastAsia"/>
        </w:rPr>
        <w:t>個</w:t>
      </w:r>
      <w:r w:rsidRPr="008F2D73">
        <w:rPr>
          <w:rFonts w:hint="eastAsia"/>
        </w:rPr>
        <w:lastRenderedPageBreak/>
        <w:t>人即處以</w:t>
      </w:r>
      <w:proofErr w:type="gramEnd"/>
      <w:r w:rsidRPr="008F2D73">
        <w:rPr>
          <w:rFonts w:hint="eastAsia"/>
        </w:rPr>
        <w:t>高額行政罰鍰，</w:t>
      </w:r>
      <w:proofErr w:type="gramStart"/>
      <w:r w:rsidRPr="008F2D73">
        <w:rPr>
          <w:rFonts w:hint="eastAsia"/>
        </w:rPr>
        <w:t>俾</w:t>
      </w:r>
      <w:proofErr w:type="gramEnd"/>
      <w:r w:rsidRPr="008F2D73">
        <w:rPr>
          <w:rFonts w:hint="eastAsia"/>
        </w:rPr>
        <w:t>維實質法治國原則。</w:t>
      </w:r>
    </w:p>
    <w:p w:rsidR="00761487" w:rsidRPr="008F2D73" w:rsidRDefault="00761487" w:rsidP="001A1BA0">
      <w:pPr>
        <w:pStyle w:val="5"/>
        <w:autoSpaceDN/>
        <w:ind w:left="2042" w:hanging="851"/>
      </w:pPr>
      <w:r w:rsidRPr="008F2D73">
        <w:rPr>
          <w:rFonts w:hint="eastAsia"/>
        </w:rPr>
        <w:t>由立法權授權行政高權以「推定」方式，將舉證責任轉換，由行政機關直接</w:t>
      </w:r>
      <w:r w:rsidRPr="008F2D73">
        <w:rPr>
          <w:rFonts w:cstheme="minorBidi" w:hint="eastAsia"/>
        </w:rPr>
        <w:t>認定</w:t>
      </w:r>
      <w:r w:rsidRPr="008F2D73">
        <w:rPr>
          <w:rFonts w:hint="eastAsia"/>
        </w:rPr>
        <w:t>中國國民黨之黨產為「違反政黨本質或</w:t>
      </w:r>
      <w:proofErr w:type="gramStart"/>
      <w:r w:rsidRPr="008F2D73">
        <w:rPr>
          <w:rFonts w:hint="eastAsia"/>
        </w:rPr>
        <w:t>其他悖</w:t>
      </w:r>
      <w:proofErr w:type="gramEnd"/>
      <w:r w:rsidRPr="008F2D73">
        <w:rPr>
          <w:rFonts w:hint="eastAsia"/>
        </w:rPr>
        <w:t>於民主法治原則之方式，使自己或其附隨組織取得之財產」，並得逕行依據第6條為移轉處分，在移轉前毋庸交給中立第三者之法院審查，</w:t>
      </w:r>
      <w:proofErr w:type="gramStart"/>
      <w:r w:rsidRPr="008F2D73">
        <w:rPr>
          <w:rFonts w:hint="eastAsia"/>
        </w:rPr>
        <w:t>逕</w:t>
      </w:r>
      <w:proofErr w:type="gramEnd"/>
      <w:r w:rsidRPr="008F2D73">
        <w:rPr>
          <w:rFonts w:hint="eastAsia"/>
        </w:rPr>
        <w:t>得強制執行。</w:t>
      </w:r>
    </w:p>
    <w:p w:rsidR="00761487" w:rsidRPr="008F2D73" w:rsidRDefault="00761487" w:rsidP="001A1BA0">
      <w:pPr>
        <w:pStyle w:val="6"/>
        <w:autoSpaceDN/>
        <w:ind w:left="2382" w:hanging="851"/>
      </w:pPr>
      <w:r w:rsidRPr="008F2D73">
        <w:rPr>
          <w:rFonts w:hint="eastAsia"/>
        </w:rPr>
        <w:t>按黨產條例第5條規定，將中國國民黨及附隨組織自34年8月15日起取得，或其自34年8月15日起交付、移轉或登記於受託管理人及以無償或交易時顯不相當之對價取得之財產推定為不當取得之財產，其理由如前所述，在過去威權體制，因黨國不分，政黨依當時法制環境或政治背景所取得之財產，形式上或能符合當時法令，但充其量僅能認其符合形式法治國原則云云。</w:t>
      </w:r>
    </w:p>
    <w:p w:rsidR="00761487" w:rsidRPr="008F2D73" w:rsidRDefault="00761487" w:rsidP="001A1BA0">
      <w:pPr>
        <w:pStyle w:val="6"/>
        <w:autoSpaceDN/>
        <w:ind w:left="2382" w:hanging="851"/>
        <w:rPr>
          <w:rFonts w:cstheme="minorBidi"/>
        </w:rPr>
      </w:pPr>
      <w:r w:rsidRPr="008F2D73">
        <w:rPr>
          <w:rFonts w:cstheme="minorBidi" w:hint="eastAsia"/>
        </w:rPr>
        <w:t>同條例第10條規定，</w:t>
      </w:r>
      <w:r w:rsidRPr="008F2D73">
        <w:rPr>
          <w:rFonts w:hint="eastAsia"/>
        </w:rPr>
        <w:t>將中國國民黨</w:t>
      </w:r>
      <w:r w:rsidRPr="008F2D73">
        <w:rPr>
          <w:rFonts w:cstheme="minorBidi" w:hint="eastAsia"/>
        </w:rPr>
        <w:t>、附隨組織或其受託管理人依第8條規定應申報之財產，經黨產會調查認定有故意或重大過失隱匿、遺漏或對於重要事項為不實說明者，該財產推定為不當取得之財產，並依第6條規定處理。其立法理由略</w:t>
      </w:r>
      <w:proofErr w:type="gramStart"/>
      <w:r w:rsidRPr="008F2D73">
        <w:rPr>
          <w:rFonts w:cstheme="minorBidi" w:hint="eastAsia"/>
        </w:rPr>
        <w:t>以</w:t>
      </w:r>
      <w:proofErr w:type="gramEnd"/>
      <w:r w:rsidRPr="008F2D73">
        <w:rPr>
          <w:rFonts w:cstheme="minorBidi" w:hint="eastAsia"/>
        </w:rPr>
        <w:t>，</w:t>
      </w:r>
      <w:r w:rsidRPr="008F2D73">
        <w:rPr>
          <w:rFonts w:hint="eastAsia"/>
        </w:rPr>
        <w:t>該項義務之履行自當據實為之，如有故意或重大過失隱匿、遺漏或對於重要事項為不實說明者，應賦予其</w:t>
      </w:r>
      <w:proofErr w:type="gramStart"/>
      <w:r w:rsidRPr="008F2D73">
        <w:rPr>
          <w:rFonts w:hint="eastAsia"/>
        </w:rPr>
        <w:t>不</w:t>
      </w:r>
      <w:proofErr w:type="gramEnd"/>
      <w:r w:rsidRPr="008F2D73">
        <w:rPr>
          <w:rFonts w:hint="eastAsia"/>
        </w:rPr>
        <w:t>利益之法律效果，</w:t>
      </w:r>
      <w:proofErr w:type="gramStart"/>
      <w:r w:rsidRPr="008F2D73">
        <w:rPr>
          <w:rFonts w:hint="eastAsia"/>
        </w:rPr>
        <w:t>爰擬制該等</w:t>
      </w:r>
      <w:proofErr w:type="gramEnd"/>
      <w:r w:rsidRPr="008F2D73">
        <w:rPr>
          <w:rFonts w:hint="eastAsia"/>
        </w:rPr>
        <w:t>財產為不當取得之財產，並依第6條規定處理，以確保本條例之落實。上開所稱重要事項，指該事項足以影響黨產會對於該財產是否不當取得之判斷而言云云。</w:t>
      </w:r>
    </w:p>
    <w:p w:rsidR="00761487" w:rsidRPr="008F2D73" w:rsidRDefault="00761487" w:rsidP="002762E3">
      <w:pPr>
        <w:pStyle w:val="6"/>
      </w:pPr>
      <w:r w:rsidRPr="008F2D73">
        <w:rPr>
          <w:rFonts w:hint="eastAsia"/>
          <w:bCs/>
        </w:rPr>
        <w:lastRenderedPageBreak/>
        <w:t>同條例</w:t>
      </w:r>
      <w:r w:rsidRPr="008F2D73">
        <w:rPr>
          <w:rFonts w:hint="eastAsia"/>
        </w:rPr>
        <w:t>第26條規定，將中國國民黨及附隨組織或其受託管理人違反第8條第1項或第5項規定申報義務，逾期未申報者，處新臺幣（下同）1百萬元以上5百萬元以下罰鍰。每逾10日，得按次連續處罰。前項處罰已達5次者，其財產推定為不當取得之財產，依第6條規定處理之。其理由有</w:t>
      </w:r>
      <w:proofErr w:type="gramStart"/>
      <w:r w:rsidRPr="008F2D73">
        <w:rPr>
          <w:rFonts w:hint="eastAsia"/>
        </w:rPr>
        <w:t>三</w:t>
      </w:r>
      <w:proofErr w:type="gramEnd"/>
      <w:r w:rsidRPr="008F2D73">
        <w:rPr>
          <w:rFonts w:hint="eastAsia"/>
        </w:rPr>
        <w:t>，</w:t>
      </w:r>
      <w:proofErr w:type="gramStart"/>
      <w:r w:rsidRPr="008F2D73">
        <w:rPr>
          <w:rFonts w:hint="eastAsia"/>
        </w:rPr>
        <w:t>其一，</w:t>
      </w:r>
      <w:proofErr w:type="gramEnd"/>
      <w:r w:rsidRPr="008F2D73">
        <w:rPr>
          <w:rFonts w:hint="eastAsia"/>
        </w:rPr>
        <w:t>該申報義務非第三人所能替代；</w:t>
      </w:r>
      <w:proofErr w:type="gramStart"/>
      <w:r w:rsidRPr="008F2D73">
        <w:rPr>
          <w:rFonts w:hint="eastAsia"/>
        </w:rPr>
        <w:t>其二，為恐該</w:t>
      </w:r>
      <w:proofErr w:type="gramEnd"/>
      <w:r w:rsidRPr="008F2D73">
        <w:rPr>
          <w:rFonts w:hint="eastAsia"/>
        </w:rPr>
        <w:t>義務人認為處罰金額太小，致其申報意願不大；其</w:t>
      </w:r>
      <w:proofErr w:type="gramStart"/>
      <w:r w:rsidRPr="008F2D73">
        <w:rPr>
          <w:rFonts w:hint="eastAsia"/>
        </w:rPr>
        <w:t>三</w:t>
      </w:r>
      <w:proofErr w:type="gramEnd"/>
      <w:r w:rsidRPr="008F2D73">
        <w:rPr>
          <w:rFonts w:hint="eastAsia"/>
        </w:rPr>
        <w:t>，為避免義務人以不申報財產之方式，藉故拖延黨產會調查程序之進行。如非有強制手段，恐無法達到本條例規範主動申報財產之規定，</w:t>
      </w:r>
      <w:proofErr w:type="gramStart"/>
      <w:r w:rsidRPr="008F2D73">
        <w:rPr>
          <w:rFonts w:hint="eastAsia"/>
        </w:rPr>
        <w:t>爰</w:t>
      </w:r>
      <w:proofErr w:type="gramEnd"/>
      <w:r w:rsidRPr="008F2D73">
        <w:rPr>
          <w:rFonts w:hint="eastAsia"/>
        </w:rPr>
        <w:t>明定該未申報之財產，推定為不當取得之財產云云。是則，由立法權授權行政高權以「推定」方式，將舉證責任全部轉換給中國國民黨，由行政機關直接認定中國國民黨之黨產為「違反政黨本質或</w:t>
      </w:r>
      <w:proofErr w:type="gramStart"/>
      <w:r w:rsidRPr="008F2D73">
        <w:rPr>
          <w:rFonts w:hint="eastAsia"/>
        </w:rPr>
        <w:t>其他悖</w:t>
      </w:r>
      <w:proofErr w:type="gramEnd"/>
      <w:r w:rsidRPr="008F2D73">
        <w:rPr>
          <w:rFonts w:hint="eastAsia"/>
        </w:rPr>
        <w:t>於民主法治原則之方式，使自己或其附隨組織取得之財產」，並得逕行依據第6條為移轉處分，在處分前毋庸交給中立第三者之法院審查。</w:t>
      </w:r>
    </w:p>
    <w:p w:rsidR="00761487" w:rsidRPr="008F2D73" w:rsidRDefault="00761487" w:rsidP="00A96470">
      <w:pPr>
        <w:pStyle w:val="5"/>
      </w:pPr>
      <w:r w:rsidRPr="008F2D73">
        <w:rPr>
          <w:rFonts w:hint="eastAsia"/>
        </w:rPr>
        <w:t>未有憲法授權直接以法律創設政黨財產申報義務。</w:t>
      </w:r>
    </w:p>
    <w:p w:rsidR="00761487" w:rsidRPr="008F2D73" w:rsidRDefault="00761487" w:rsidP="008F2D73">
      <w:pPr>
        <w:pStyle w:val="52"/>
        <w:autoSpaceDN/>
        <w:ind w:left="2041" w:firstLine="680"/>
      </w:pPr>
      <w:r w:rsidRPr="008F2D73">
        <w:rPr>
          <w:rFonts w:hint="eastAsia"/>
        </w:rPr>
        <w:t>按黨產條例第8條規定，中國國民黨、附隨組織及其受託管理人應於黨產條例施行之日起1年內向黨產會申報財產，包括中國國民黨或附隨組織自34年8月15日起至本條例公布</w:t>
      </w:r>
      <w:proofErr w:type="gramStart"/>
      <w:r w:rsidRPr="008F2D73">
        <w:rPr>
          <w:rFonts w:hint="eastAsia"/>
        </w:rPr>
        <w:t>日止所取得</w:t>
      </w:r>
      <w:proofErr w:type="gramEnd"/>
      <w:r w:rsidRPr="008F2D73">
        <w:rPr>
          <w:rFonts w:hint="eastAsia"/>
        </w:rPr>
        <w:t>及其交付、移轉或登記於受託管理人之現有財產，以及中國國民黨或附隨組織於前款期間內取得或其交付、移轉或登記於受託管理人之財產，但現已非政黨、附隨組織或其</w:t>
      </w:r>
      <w:r w:rsidRPr="008F2D73">
        <w:rPr>
          <w:rFonts w:hint="eastAsia"/>
        </w:rPr>
        <w:lastRenderedPageBreak/>
        <w:t>受託管理人之財產。該條例第8條立法理由略</w:t>
      </w:r>
      <w:proofErr w:type="gramStart"/>
      <w:r w:rsidRPr="008F2D73">
        <w:rPr>
          <w:rFonts w:hint="eastAsia"/>
        </w:rPr>
        <w:t>以</w:t>
      </w:r>
      <w:proofErr w:type="gramEnd"/>
      <w:r w:rsidRPr="008F2D73">
        <w:rPr>
          <w:rFonts w:hint="eastAsia"/>
        </w:rPr>
        <w:t>：「政黨、附隨組織及其受託管理人擁有財產之現況，唯其本身知之最</w:t>
      </w:r>
      <w:proofErr w:type="gramStart"/>
      <w:r w:rsidRPr="008F2D73">
        <w:rPr>
          <w:rFonts w:hint="eastAsia"/>
        </w:rPr>
        <w:t>稔</w:t>
      </w:r>
      <w:proofErr w:type="gramEnd"/>
      <w:r w:rsidRPr="008F2D73">
        <w:rPr>
          <w:rFonts w:hint="eastAsia"/>
        </w:rPr>
        <w:t>，</w:t>
      </w:r>
      <w:proofErr w:type="gramStart"/>
      <w:r w:rsidRPr="008F2D73">
        <w:rPr>
          <w:rFonts w:hint="eastAsia"/>
        </w:rPr>
        <w:t>爰</w:t>
      </w:r>
      <w:proofErr w:type="gramEnd"/>
      <w:r w:rsidRPr="008F2D73">
        <w:rPr>
          <w:rFonts w:hint="eastAsia"/>
        </w:rPr>
        <w:t>明定課予據實申報之義務，並訂定申報之期限與應申報財產之範圍。參照公職人員財產申報法第5條第1項規定列舉政黨應申報財產之種類，</w:t>
      </w:r>
      <w:proofErr w:type="gramStart"/>
      <w:r w:rsidRPr="008F2D73">
        <w:rPr>
          <w:rFonts w:hint="eastAsia"/>
        </w:rPr>
        <w:t>爰</w:t>
      </w:r>
      <w:proofErr w:type="gramEnd"/>
      <w:r w:rsidRPr="008F2D73">
        <w:rPr>
          <w:rFonts w:hint="eastAsia"/>
        </w:rPr>
        <w:t>為第2項之規定。」按財產權應受憲法保障，國家不得任意要求人民向其申報財產，其申報財產之義務必須來自憲法授權，例如憲法第19條規定，人民有依法律納稅之義務，構成租稅法定原則，而使人民產生申報財產之義務；又公職人員財產申報法亦係基於憲法第18條，人民有應考試服公職之權，所生特別法律關係，而黨產條例申報財產義務並未有憲法授權。</w:t>
      </w:r>
    </w:p>
    <w:p w:rsidR="00761487" w:rsidRPr="008F2D73" w:rsidRDefault="00761487" w:rsidP="00A96470">
      <w:pPr>
        <w:pStyle w:val="5"/>
      </w:pPr>
      <w:r w:rsidRPr="008F2D73">
        <w:rPr>
          <w:rFonts w:hint="eastAsia"/>
        </w:rPr>
        <w:t>毋庸經過「司法審查」，直接透過行政高權由行政機關以推定方式，排除行政執行法規定為移轉處分與禁止處分。</w:t>
      </w:r>
    </w:p>
    <w:p w:rsidR="00761487" w:rsidRPr="008F2D73" w:rsidRDefault="00761487" w:rsidP="001A1BA0">
      <w:pPr>
        <w:pStyle w:val="6"/>
        <w:autoSpaceDN/>
        <w:ind w:left="2382" w:hanging="851"/>
      </w:pPr>
      <w:r w:rsidRPr="008F2D73">
        <w:rPr>
          <w:rFonts w:hint="eastAsia"/>
        </w:rPr>
        <w:t>按黨產條例第6條規定，經黨產會認定屬不當取得之財產，應命中國國民黨、附隨組織、受託管理人，或無正當理由以無償或顯不相當對價，自政黨、附隨組織或其受託管理人取得或轉得之人於一定期間內移轉為國有、地方自治團體或原所有權人所有。上開財產，如已移轉他人而無法返還時，應就中國國民黨、附隨組織、其受託管理人或無正當理由以無償或顯不相當對價，自政黨、附隨組織或其受託管理人取得或轉得之人之其他財產追徵其價額。</w:t>
      </w:r>
    </w:p>
    <w:p w:rsidR="00761487" w:rsidRPr="008F2D73" w:rsidRDefault="00761487" w:rsidP="001A1BA0">
      <w:pPr>
        <w:pStyle w:val="6"/>
        <w:autoSpaceDN/>
        <w:ind w:left="2382" w:hanging="851"/>
      </w:pPr>
      <w:r w:rsidRPr="008F2D73">
        <w:rPr>
          <w:rFonts w:hint="eastAsia"/>
        </w:rPr>
        <w:t>同條例第9條規定，依第5條第1項推定為不當取得之財產，自本條例公布之日起禁止</w:t>
      </w:r>
      <w:r w:rsidRPr="008F2D73">
        <w:rPr>
          <w:rFonts w:hint="eastAsia"/>
        </w:rPr>
        <w:lastRenderedPageBreak/>
        <w:t>處分之。其立法理由略</w:t>
      </w:r>
      <w:proofErr w:type="gramStart"/>
      <w:r w:rsidRPr="008F2D73">
        <w:rPr>
          <w:rFonts w:hint="eastAsia"/>
        </w:rPr>
        <w:t>以</w:t>
      </w:r>
      <w:proofErr w:type="gramEnd"/>
      <w:r w:rsidRPr="008F2D73">
        <w:rPr>
          <w:rFonts w:hint="eastAsia"/>
        </w:rPr>
        <w:t>，為確保不當取得之財產之返還效果，一方面避免脫產致本條例之立法目的無法達成，另一方面避免因保全措施侵害政黨、附隨組織及其受託管理人之財產權，</w:t>
      </w:r>
      <w:proofErr w:type="gramStart"/>
      <w:r w:rsidRPr="008F2D73">
        <w:rPr>
          <w:rFonts w:hint="eastAsia"/>
        </w:rPr>
        <w:t>爰明定依第5條</w:t>
      </w:r>
      <w:proofErr w:type="gramEnd"/>
      <w:r w:rsidRPr="008F2D73">
        <w:rPr>
          <w:rFonts w:hint="eastAsia"/>
        </w:rPr>
        <w:t>第1項推定為不當取得之財產，原則上禁止處分云云。</w:t>
      </w:r>
    </w:p>
    <w:p w:rsidR="00761487" w:rsidRPr="008F2D73" w:rsidRDefault="00761487" w:rsidP="001A1BA0">
      <w:pPr>
        <w:pStyle w:val="6"/>
        <w:autoSpaceDN/>
        <w:ind w:left="2382" w:hanging="851"/>
      </w:pPr>
      <w:r w:rsidRPr="008F2D73">
        <w:rPr>
          <w:rFonts w:hint="eastAsia"/>
        </w:rPr>
        <w:t>是則，均毋庸經過「司法審查」，直接透過行政高權由行政機關以推定方式，排除行政執行法規定，</w:t>
      </w:r>
      <w:proofErr w:type="gramStart"/>
      <w:r w:rsidRPr="008F2D73">
        <w:rPr>
          <w:rFonts w:hint="eastAsia"/>
        </w:rPr>
        <w:t>逕</w:t>
      </w:r>
      <w:proofErr w:type="gramEnd"/>
      <w:r w:rsidRPr="008F2D73">
        <w:rPr>
          <w:rFonts w:hint="eastAsia"/>
        </w:rPr>
        <w:t>為移轉與禁止處分。</w:t>
      </w:r>
    </w:p>
    <w:p w:rsidR="00761487" w:rsidRPr="008F2D73" w:rsidRDefault="00761487" w:rsidP="00A96470">
      <w:pPr>
        <w:pStyle w:val="5"/>
      </w:pPr>
      <w:r w:rsidRPr="008F2D73">
        <w:rPr>
          <w:rFonts w:hint="eastAsia"/>
        </w:rPr>
        <w:t>黨產條例之時效溯及，遠超過刑法死刑追訴時效30年規定，排除並超越現行法制中任何時效規定。</w:t>
      </w:r>
    </w:p>
    <w:p w:rsidR="00761487" w:rsidRPr="008F2D73" w:rsidRDefault="00761487" w:rsidP="008F2D73">
      <w:pPr>
        <w:pStyle w:val="52"/>
        <w:autoSpaceDN/>
        <w:ind w:left="2041" w:firstLine="680"/>
      </w:pPr>
      <w:r w:rsidRPr="008F2D73">
        <w:rPr>
          <w:rFonts w:hint="eastAsia"/>
        </w:rPr>
        <w:t>黨產條例第3條規定：「本會對於政黨、附隨組織及其受託管理人不當取得財產之處理，除本條例另有規定外，不適用其他法律有關權利行使期間之規定。」其立法理由為：「本條例係以特別立法方式處理政黨、附隨組織及其受託管理人不當取得之財產，由於該等財產取得之行為距今時日久遠，依現行法律規定，或因時效消滅或因除斥</w:t>
      </w:r>
      <w:proofErr w:type="gramStart"/>
      <w:r w:rsidRPr="008F2D73">
        <w:rPr>
          <w:rFonts w:hint="eastAsia"/>
        </w:rPr>
        <w:t>期間，</w:t>
      </w:r>
      <w:proofErr w:type="gramEnd"/>
      <w:r w:rsidRPr="008F2D73">
        <w:rPr>
          <w:rFonts w:hint="eastAsia"/>
        </w:rPr>
        <w:t>已無法要求返還該等不當取得之財產，受害人亦無法請求回復權利，</w:t>
      </w:r>
      <w:proofErr w:type="gramStart"/>
      <w:r w:rsidRPr="008F2D73">
        <w:rPr>
          <w:rFonts w:hint="eastAsia"/>
        </w:rPr>
        <w:t>爰</w:t>
      </w:r>
      <w:proofErr w:type="gramEnd"/>
      <w:r w:rsidRPr="008F2D73">
        <w:rPr>
          <w:rFonts w:hint="eastAsia"/>
        </w:rPr>
        <w:t>明文規定本會對於不當取得財產之處理，排除其他法律有關權利行使期間之規定，例如民法、土地法等法關於請求權消滅時效、取得時效及除斥期間等規定之適用。」</w:t>
      </w:r>
      <w:proofErr w:type="gramStart"/>
      <w:r w:rsidRPr="008F2D73">
        <w:rPr>
          <w:rFonts w:hint="eastAsia"/>
        </w:rPr>
        <w:t>從而，</w:t>
      </w:r>
      <w:proofErr w:type="gramEnd"/>
      <w:r w:rsidRPr="008F2D73">
        <w:rPr>
          <w:rFonts w:hint="eastAsia"/>
        </w:rPr>
        <w:t>其所追訴時效遠超過刑法第80條，犯最重本刑為死刑之罪者，30年之規定，然何以行政不法之時效可以超過刑事不法時效</w:t>
      </w:r>
      <w:r w:rsidRPr="008F2D73">
        <w:rPr>
          <w:rStyle w:val="aff0"/>
          <w:rFonts w:hAnsi="標楷體"/>
        </w:rPr>
        <w:footnoteReference w:id="21"/>
      </w:r>
      <w:r w:rsidRPr="008F2D73">
        <w:rPr>
          <w:rFonts w:hint="eastAsia"/>
        </w:rPr>
        <w:t>，並排除並超越現行</w:t>
      </w:r>
      <w:r w:rsidRPr="008F2D73">
        <w:rPr>
          <w:rFonts w:hint="eastAsia"/>
        </w:rPr>
        <w:lastRenderedPageBreak/>
        <w:t>所有時效規定，亦有研究餘地。</w:t>
      </w:r>
    </w:p>
    <w:p w:rsidR="00761487" w:rsidRPr="008F2D73" w:rsidRDefault="00EF2EF7" w:rsidP="00A96470">
      <w:pPr>
        <w:pStyle w:val="5"/>
      </w:pPr>
      <w:r w:rsidRPr="008F2D73">
        <w:rPr>
          <w:rFonts w:hint="eastAsia"/>
        </w:rPr>
        <w:t>限縮</w:t>
      </w:r>
      <w:r w:rsidR="00761487" w:rsidRPr="008F2D73">
        <w:rPr>
          <w:rFonts w:hint="eastAsia"/>
        </w:rPr>
        <w:t>善意第三人範圍，黨產會為移轉處分前，亦不經司法審查，得逕行依據黨產條例第6條為移轉處分，在移轉前毋庸交給中立第三者之法院審查，</w:t>
      </w:r>
      <w:proofErr w:type="gramStart"/>
      <w:r w:rsidR="00761487" w:rsidRPr="008F2D73">
        <w:rPr>
          <w:rFonts w:hint="eastAsia"/>
        </w:rPr>
        <w:t>逕</w:t>
      </w:r>
      <w:proofErr w:type="gramEnd"/>
      <w:r w:rsidR="00761487" w:rsidRPr="008F2D73">
        <w:rPr>
          <w:rFonts w:hint="eastAsia"/>
        </w:rPr>
        <w:t>得強制執行。</w:t>
      </w:r>
    </w:p>
    <w:p w:rsidR="00761487" w:rsidRPr="008F2D73" w:rsidRDefault="00761487" w:rsidP="008F2D73">
      <w:pPr>
        <w:pStyle w:val="52"/>
        <w:autoSpaceDN/>
        <w:ind w:left="2041" w:firstLine="680"/>
      </w:pPr>
      <w:r w:rsidRPr="008F2D73">
        <w:rPr>
          <w:rFonts w:hint="eastAsia"/>
        </w:rPr>
        <w:t>黨產條例第6條</w:t>
      </w:r>
      <w:r w:rsidRPr="008F2D73">
        <w:rPr>
          <w:rFonts w:cstheme="minorBidi" w:hint="eastAsia"/>
        </w:rPr>
        <w:t>規定：「</w:t>
      </w:r>
      <w:r w:rsidRPr="008F2D73">
        <w:rPr>
          <w:rFonts w:hint="eastAsia"/>
        </w:rPr>
        <w:t>經黨產會認定屬不當取得之財產，…</w:t>
      </w:r>
      <w:proofErr w:type="gramStart"/>
      <w:r w:rsidRPr="008F2D73">
        <w:rPr>
          <w:rFonts w:hint="eastAsia"/>
        </w:rPr>
        <w:t>…</w:t>
      </w:r>
      <w:proofErr w:type="gramEnd"/>
      <w:r w:rsidRPr="008F2D73">
        <w:rPr>
          <w:rFonts w:hint="eastAsia"/>
        </w:rPr>
        <w:t>自政黨、附隨組織或其受託管理人取得或轉得之人於一定期間內移轉為國有、地方自治團體或原所有權人所有。上開財產，如已移轉他人而無法返還時，應就中國國民黨、附隨組織、其受託管理人或無正當理由以無償或顯不相當對價，自政黨、附隨組織或其受託管理人取得或轉得之人之其他財產追徵其價額。」其立法理由略</w:t>
      </w:r>
      <w:proofErr w:type="gramStart"/>
      <w:r w:rsidRPr="008F2D73">
        <w:rPr>
          <w:rFonts w:hint="eastAsia"/>
        </w:rPr>
        <w:t>以</w:t>
      </w:r>
      <w:proofErr w:type="gramEnd"/>
      <w:r w:rsidRPr="008F2D73">
        <w:rPr>
          <w:rFonts w:hint="eastAsia"/>
        </w:rPr>
        <w:t>，自政黨、附隨組織或其受託管理人，無正當理由以無償或顯不相當對價取得不當取得財產之人及無正當理由以無償或顯不相當對價取得之轉得人，由其性質內涵觀之非民法中所稱之善意第三人，亦應</w:t>
      </w:r>
      <w:proofErr w:type="gramStart"/>
      <w:r w:rsidRPr="008F2D73">
        <w:rPr>
          <w:rFonts w:hint="eastAsia"/>
        </w:rPr>
        <w:t>令其盡數</w:t>
      </w:r>
      <w:proofErr w:type="gramEnd"/>
      <w:r w:rsidRPr="008F2D73">
        <w:rPr>
          <w:rFonts w:hint="eastAsia"/>
        </w:rPr>
        <w:t>於一定期間內移轉為國有、地方自治團體或原所有權人所有，以回復公平正義之財產秩序云云。</w:t>
      </w:r>
      <w:proofErr w:type="gramStart"/>
      <w:r w:rsidRPr="008F2D73">
        <w:rPr>
          <w:rFonts w:hint="eastAsia"/>
        </w:rPr>
        <w:t>從而，</w:t>
      </w:r>
      <w:proofErr w:type="gramEnd"/>
      <w:r w:rsidRPr="008F2D73">
        <w:rPr>
          <w:rFonts w:hint="eastAsia"/>
        </w:rPr>
        <w:t>該條例</w:t>
      </w:r>
      <w:r w:rsidR="003A5A51" w:rsidRPr="008F2D73">
        <w:rPr>
          <w:rFonts w:hint="eastAsia"/>
        </w:rPr>
        <w:t>限縮</w:t>
      </w:r>
      <w:r w:rsidRPr="008F2D73">
        <w:rPr>
          <w:rFonts w:hint="eastAsia"/>
        </w:rPr>
        <w:t>民法善意第三人範圍，只要是和中國國民黨、附隨組織或其受託管理人交易及其轉得人，均視為「非善意」，得逕行依據第6條為移轉處分，在移轉前毋庸交給中立第三者之法院審查，</w:t>
      </w:r>
      <w:proofErr w:type="gramStart"/>
      <w:r w:rsidRPr="008F2D73">
        <w:rPr>
          <w:rFonts w:hint="eastAsia"/>
        </w:rPr>
        <w:t>逕</w:t>
      </w:r>
      <w:proofErr w:type="gramEnd"/>
      <w:r w:rsidRPr="008F2D73">
        <w:rPr>
          <w:rFonts w:hint="eastAsia"/>
        </w:rPr>
        <w:t>得強制執行。</w:t>
      </w:r>
    </w:p>
    <w:p w:rsidR="00761487" w:rsidRPr="008F2D73" w:rsidRDefault="00761487" w:rsidP="00A96470">
      <w:pPr>
        <w:pStyle w:val="5"/>
      </w:pPr>
      <w:r w:rsidRPr="008F2D73">
        <w:rPr>
          <w:rFonts w:hint="eastAsia"/>
        </w:rPr>
        <w:lastRenderedPageBreak/>
        <w:t>對於違反未具憲法授權之申報義務與禁止處分及調查義務者等之法人、團體或</w:t>
      </w:r>
      <w:proofErr w:type="gramStart"/>
      <w:r w:rsidRPr="008F2D73">
        <w:rPr>
          <w:rFonts w:hint="eastAsia"/>
        </w:rPr>
        <w:t>個人即處以</w:t>
      </w:r>
      <w:proofErr w:type="gramEnd"/>
      <w:r w:rsidRPr="008F2D73">
        <w:rPr>
          <w:rFonts w:hint="eastAsia"/>
        </w:rPr>
        <w:t>高額行政罰鍰。</w:t>
      </w:r>
    </w:p>
    <w:p w:rsidR="00761487" w:rsidRPr="008F2D73" w:rsidRDefault="00761487" w:rsidP="008F2D73">
      <w:pPr>
        <w:pStyle w:val="52"/>
        <w:autoSpaceDN/>
        <w:ind w:left="2041" w:firstLine="680"/>
      </w:pPr>
      <w:r w:rsidRPr="008F2D73">
        <w:rPr>
          <w:rFonts w:hint="eastAsia"/>
        </w:rPr>
        <w:t>依黨產條例第26條規定，中國國民黨、附隨組織或其受託管理人如違反申報義務者，處1百萬元以上5百萬元以下罰鍰。每逾10日，得按次連續處罰。前項處罰已達5次者，其財產推定為不當取得之財產，</w:t>
      </w:r>
      <w:proofErr w:type="gramStart"/>
      <w:r w:rsidRPr="008F2D73">
        <w:rPr>
          <w:rFonts w:hint="eastAsia"/>
        </w:rPr>
        <w:t>逕</w:t>
      </w:r>
      <w:proofErr w:type="gramEnd"/>
      <w:r w:rsidRPr="008F2D73">
        <w:rPr>
          <w:rFonts w:hint="eastAsia"/>
        </w:rPr>
        <w:t>為移轉處分。同條例第27條規定，違反禁止處分者處該處分財產價值之1倍至3倍罰鍰；違反保全處分者，處10萬元以上50萬元以下罰鍰，並得限期命其申報，屆期不申報者，得按次連續處罰。同條例第28條規定，受調查之機關（構）、法人、團體或個人違反第12條規定者，處10萬元以上50萬元以下罰鍰。是</w:t>
      </w:r>
      <w:proofErr w:type="gramStart"/>
      <w:r w:rsidRPr="008F2D73">
        <w:rPr>
          <w:rFonts w:hint="eastAsia"/>
        </w:rPr>
        <w:t>以</w:t>
      </w:r>
      <w:proofErr w:type="gramEnd"/>
      <w:r w:rsidRPr="008F2D73">
        <w:rPr>
          <w:rFonts w:hint="eastAsia"/>
        </w:rPr>
        <w:t>，對於違反未具憲法授權之申報義務與禁止處分及調查義務者等之法人、團體或</w:t>
      </w:r>
      <w:proofErr w:type="gramStart"/>
      <w:r w:rsidRPr="008F2D73">
        <w:rPr>
          <w:rFonts w:hint="eastAsia"/>
        </w:rPr>
        <w:t>個人即處以</w:t>
      </w:r>
      <w:proofErr w:type="gramEnd"/>
      <w:r w:rsidRPr="008F2D73">
        <w:rPr>
          <w:rFonts w:hint="eastAsia"/>
        </w:rPr>
        <w:t>高額行政罰鍰。</w:t>
      </w:r>
    </w:p>
    <w:p w:rsidR="00761487" w:rsidRPr="008F2D73" w:rsidRDefault="00761487" w:rsidP="00A96470">
      <w:pPr>
        <w:pStyle w:val="5"/>
      </w:pPr>
      <w:r w:rsidRPr="008F2D73">
        <w:rPr>
          <w:rFonts w:hint="eastAsia"/>
        </w:rPr>
        <w:t>黨產會其組織型態除排除基準法之適用外，其置於行政權下，主任委員</w:t>
      </w:r>
      <w:proofErr w:type="gramStart"/>
      <w:r w:rsidRPr="008F2D73">
        <w:rPr>
          <w:rFonts w:hint="eastAsia"/>
        </w:rPr>
        <w:t>以下均由行政院</w:t>
      </w:r>
      <w:proofErr w:type="gramEnd"/>
      <w:r w:rsidRPr="008F2D73">
        <w:rPr>
          <w:rFonts w:hint="eastAsia"/>
        </w:rPr>
        <w:t>院長派（聘）及解任</w:t>
      </w:r>
      <w:r w:rsidRPr="008F2D73">
        <w:rPr>
          <w:rFonts w:cstheme="minorBidi" w:hint="eastAsia"/>
          <w:szCs w:val="32"/>
        </w:rPr>
        <w:t>。</w:t>
      </w:r>
    </w:p>
    <w:p w:rsidR="00761487" w:rsidRPr="008F2D73" w:rsidRDefault="00761487" w:rsidP="001A1BA0">
      <w:pPr>
        <w:pStyle w:val="6"/>
        <w:autoSpaceDN/>
        <w:ind w:left="2382" w:hanging="851"/>
      </w:pPr>
      <w:r w:rsidRPr="008F2D73">
        <w:rPr>
          <w:rFonts w:hint="eastAsia"/>
        </w:rPr>
        <w:t>黨產條例第2條第1項規定：「行政院設不當黨產處理委員會為本條例之主管機關，不受中央行政機關組織基準法規定之限制。」其立法理由略</w:t>
      </w:r>
      <w:proofErr w:type="gramStart"/>
      <w:r w:rsidRPr="008F2D73">
        <w:rPr>
          <w:rFonts w:hint="eastAsia"/>
        </w:rPr>
        <w:t>以</w:t>
      </w:r>
      <w:proofErr w:type="gramEnd"/>
      <w:r w:rsidRPr="008F2D73">
        <w:rPr>
          <w:rFonts w:hint="eastAsia"/>
        </w:rPr>
        <w:t>，黨產會職掌事項重大且具有特定任務，故宜有特別建制，而不受基準法規定之限制云云。</w:t>
      </w:r>
    </w:p>
    <w:p w:rsidR="00761487" w:rsidRPr="008F2D73" w:rsidRDefault="00761487" w:rsidP="001A1BA0">
      <w:pPr>
        <w:pStyle w:val="6"/>
        <w:autoSpaceDN/>
        <w:ind w:left="2382" w:hanging="851"/>
      </w:pPr>
      <w:r w:rsidRPr="008F2D73">
        <w:rPr>
          <w:rFonts w:hint="eastAsia"/>
        </w:rPr>
        <w:t>同條例第18條規定：「本會置委員11人至13人，任期4年，由行政院院長派（聘）之，並指定其中1人為主任委員，1人為副主任委員。主任委員、副主任委員或委員出缺時，</w:t>
      </w:r>
      <w:r w:rsidRPr="008F2D73">
        <w:rPr>
          <w:rFonts w:hint="eastAsia"/>
        </w:rPr>
        <w:lastRenderedPageBreak/>
        <w:t>行政院院長應於1個月內依前項程序派（聘）之，繼任者之任期至原任期屆滿之日為止。委員中具有同一黨籍者，不得超過委員總額三分之一，且單一性別之人數不得少於三分之一。本會主任委員，特任，對外代表本會。｣同條例第20條規定：「本會委員應超出黨派之外，依據法律公正獨立行使職權，於任期中不得參與政黨活動。違反前項規定者，經本會委員會議決議通過後，由行政院院長解除其職務。」</w:t>
      </w:r>
      <w:r w:rsidRPr="008F2D73">
        <w:rPr>
          <w:rStyle w:val="aff0"/>
          <w:rFonts w:hAnsi="標楷體"/>
          <w:szCs w:val="32"/>
        </w:rPr>
        <w:footnoteReference w:id="22"/>
      </w:r>
    </w:p>
    <w:p w:rsidR="00761487" w:rsidRPr="008F2D73" w:rsidRDefault="00761487" w:rsidP="00A96470">
      <w:pPr>
        <w:pStyle w:val="6"/>
      </w:pPr>
      <w:r w:rsidRPr="008F2D73">
        <w:rPr>
          <w:rFonts w:hint="eastAsia"/>
        </w:rPr>
        <w:t>是則，黨產會其組織型態除排除基準法之適用外，其置於行政權下，主任委員</w:t>
      </w:r>
      <w:proofErr w:type="gramStart"/>
      <w:r w:rsidRPr="008F2D73">
        <w:rPr>
          <w:rFonts w:hint="eastAsia"/>
        </w:rPr>
        <w:t>以下均由行政院</w:t>
      </w:r>
      <w:proofErr w:type="gramEnd"/>
      <w:r w:rsidRPr="008F2D73">
        <w:rPr>
          <w:rFonts w:hint="eastAsia"/>
        </w:rPr>
        <w:t>院長派（聘）及解任。</w:t>
      </w:r>
    </w:p>
    <w:p w:rsidR="00761487" w:rsidRPr="008F2D73" w:rsidRDefault="00761487" w:rsidP="001A1BA0">
      <w:pPr>
        <w:pStyle w:val="5"/>
        <w:autoSpaceDN/>
        <w:ind w:left="2042" w:hanging="851"/>
      </w:pPr>
      <w:r w:rsidRPr="008F2D73">
        <w:rPr>
          <w:rFonts w:hint="eastAsia"/>
        </w:rPr>
        <w:t>綜上，黨產條例係由立法權授權行政高權，設置黨產會作為行政機關且排除基準法之適用，其主任委員</w:t>
      </w:r>
      <w:proofErr w:type="gramStart"/>
      <w:r w:rsidRPr="008F2D73">
        <w:rPr>
          <w:rFonts w:hint="eastAsia"/>
        </w:rPr>
        <w:t>以下均由行政院</w:t>
      </w:r>
      <w:proofErr w:type="gramEnd"/>
      <w:r w:rsidRPr="008F2D73">
        <w:rPr>
          <w:rFonts w:hint="eastAsia"/>
        </w:rPr>
        <w:t>院長派（聘）及解任，並就中國國民黨黨產以「推定」方式，將舉證責任轉換中國國民黨，毋庸憲法授權直接以法律創設政黨財產申報義務，將財產之時效溯及，超過刑法死刑追訴30年規定，排除並超越任何現行法制時效</w:t>
      </w:r>
      <w:r w:rsidR="003A5A51" w:rsidRPr="008F2D73">
        <w:rPr>
          <w:rFonts w:hint="eastAsia"/>
        </w:rPr>
        <w:t>規定，限縮</w:t>
      </w:r>
      <w:r w:rsidRPr="008F2D73">
        <w:rPr>
          <w:rFonts w:hint="eastAsia"/>
        </w:rPr>
        <w:t>善意第三人範圍，而由行政機關直接認定中國國民黨之黨產為「違反政黨本質或</w:t>
      </w:r>
      <w:proofErr w:type="gramStart"/>
      <w:r w:rsidRPr="008F2D73">
        <w:rPr>
          <w:rFonts w:hint="eastAsia"/>
        </w:rPr>
        <w:t>其他悖</w:t>
      </w:r>
      <w:proofErr w:type="gramEnd"/>
      <w:r w:rsidRPr="008F2D73">
        <w:rPr>
          <w:rFonts w:hint="eastAsia"/>
        </w:rPr>
        <w:t>於民主法治原則之方式，使自己或其附隨組織取得之財產」，並得</w:t>
      </w:r>
      <w:proofErr w:type="gramStart"/>
      <w:r w:rsidRPr="008F2D73">
        <w:rPr>
          <w:rFonts w:hint="eastAsia"/>
        </w:rPr>
        <w:t>逕</w:t>
      </w:r>
      <w:proofErr w:type="gramEnd"/>
      <w:r w:rsidRPr="008F2D73">
        <w:rPr>
          <w:rFonts w:hint="eastAsia"/>
        </w:rPr>
        <w:t>為移轉處分、禁止處分與保全處分，在上開處分前毋庸交給中立第三者之法院審查，</w:t>
      </w:r>
      <w:proofErr w:type="gramStart"/>
      <w:r w:rsidRPr="008F2D73">
        <w:rPr>
          <w:rFonts w:hint="eastAsia"/>
        </w:rPr>
        <w:t>逕</w:t>
      </w:r>
      <w:proofErr w:type="gramEnd"/>
      <w:r w:rsidRPr="008F2D73">
        <w:rPr>
          <w:rFonts w:hint="eastAsia"/>
        </w:rPr>
        <w:t>得</w:t>
      </w:r>
      <w:r w:rsidRPr="008F2D73">
        <w:rPr>
          <w:rFonts w:hint="eastAsia"/>
        </w:rPr>
        <w:lastRenderedPageBreak/>
        <w:t>強制執行，排除行政執行法等相關法令之適用，並對於違反未具憲法授權之申報義務與禁止處分及調查義務者等之法人、團體或</w:t>
      </w:r>
      <w:proofErr w:type="gramStart"/>
      <w:r w:rsidRPr="008F2D73">
        <w:rPr>
          <w:rFonts w:hint="eastAsia"/>
        </w:rPr>
        <w:t>個人即處以</w:t>
      </w:r>
      <w:proofErr w:type="gramEnd"/>
      <w:r w:rsidRPr="008F2D73">
        <w:rPr>
          <w:rFonts w:hint="eastAsia"/>
        </w:rPr>
        <w:t>高額行政罰鍰，</w:t>
      </w:r>
      <w:proofErr w:type="gramStart"/>
      <w:r w:rsidRPr="008F2D73">
        <w:rPr>
          <w:rFonts w:hint="eastAsia"/>
        </w:rPr>
        <w:t>俾</w:t>
      </w:r>
      <w:proofErr w:type="gramEnd"/>
      <w:r w:rsidRPr="008F2D73">
        <w:rPr>
          <w:rFonts w:hint="eastAsia"/>
        </w:rPr>
        <w:t>維其立法理由所稱之實質法治國原則。</w:t>
      </w:r>
    </w:p>
    <w:p w:rsidR="00761487" w:rsidRPr="008F2D73" w:rsidRDefault="00761487" w:rsidP="001A1BA0">
      <w:pPr>
        <w:pStyle w:val="4"/>
        <w:autoSpaceDN/>
      </w:pPr>
      <w:r w:rsidRPr="008F2D73">
        <w:rPr>
          <w:rFonts w:hint="eastAsia"/>
        </w:rPr>
        <w:t>據</w:t>
      </w:r>
      <w:proofErr w:type="gramStart"/>
      <w:r w:rsidRPr="008F2D73">
        <w:rPr>
          <w:rFonts w:hint="eastAsia"/>
        </w:rPr>
        <w:t>上論結</w:t>
      </w:r>
      <w:proofErr w:type="gramEnd"/>
      <w:r w:rsidRPr="008F2D73">
        <w:rPr>
          <w:rFonts w:hint="eastAsia"/>
        </w:rPr>
        <w:t>，黨產條例係基於「轉型正義」所制定之特別法，針對國民政府播遷</w:t>
      </w:r>
      <w:r w:rsidR="00D86E1B" w:rsidRPr="008F2D73">
        <w:rPr>
          <w:rFonts w:hint="eastAsia"/>
        </w:rPr>
        <w:t>來</w:t>
      </w:r>
      <w:proofErr w:type="gramStart"/>
      <w:r w:rsidR="00D86E1B" w:rsidRPr="008F2D73">
        <w:rPr>
          <w:rFonts w:hint="eastAsia"/>
        </w:rPr>
        <w:t>臺</w:t>
      </w:r>
      <w:proofErr w:type="gramEnd"/>
      <w:r w:rsidRPr="008F2D73">
        <w:rPr>
          <w:rFonts w:hint="eastAsia"/>
        </w:rPr>
        <w:t>後，中國國民黨作為唯一的執政黨在</w:t>
      </w:r>
      <w:proofErr w:type="gramStart"/>
      <w:r w:rsidRPr="008F2D73">
        <w:rPr>
          <w:rFonts w:hint="eastAsia"/>
        </w:rPr>
        <w:t>一</w:t>
      </w:r>
      <w:proofErr w:type="gramEnd"/>
      <w:r w:rsidRPr="008F2D73">
        <w:rPr>
          <w:rFonts w:hint="eastAsia"/>
        </w:rPr>
        <w:t>黨</w:t>
      </w:r>
      <w:r w:rsidR="006B6060" w:rsidRPr="008F2D73">
        <w:rPr>
          <w:rFonts w:hint="eastAsia"/>
        </w:rPr>
        <w:t>獨大</w:t>
      </w:r>
      <w:r w:rsidRPr="008F2D73">
        <w:rPr>
          <w:rFonts w:hint="eastAsia"/>
        </w:rPr>
        <w:t>制下，所獲取之國家財產所為個案性立法，由立法權授權行政高權，設置黨產會作為行政機關且排除基準法之適用，其主任委員</w:t>
      </w:r>
      <w:proofErr w:type="gramStart"/>
      <w:r w:rsidRPr="008F2D73">
        <w:rPr>
          <w:rFonts w:hint="eastAsia"/>
        </w:rPr>
        <w:t>以下均由行政院</w:t>
      </w:r>
      <w:proofErr w:type="gramEnd"/>
      <w:r w:rsidRPr="008F2D73">
        <w:rPr>
          <w:rFonts w:hint="eastAsia"/>
        </w:rPr>
        <w:t>院長派（聘）及解任，並就中國國民黨黨產以「推定」方式，將舉證責任轉換中國國民黨，毋庸經由憲法授權直接以法律創設政黨財產申報義務，將財產之時效溯及，超過刑法死刑追訴30</w:t>
      </w:r>
      <w:r w:rsidR="003A5A51" w:rsidRPr="008F2D73">
        <w:rPr>
          <w:rFonts w:hint="eastAsia"/>
        </w:rPr>
        <w:t>年規定，排除並超越任何現行法制時效規定，限縮</w:t>
      </w:r>
      <w:r w:rsidRPr="008F2D73">
        <w:rPr>
          <w:rFonts w:hint="eastAsia"/>
        </w:rPr>
        <w:t>善意第三人範圍，而由行政機關直接認定中國國民黨之黨產為「違反政黨本質或</w:t>
      </w:r>
      <w:proofErr w:type="gramStart"/>
      <w:r w:rsidRPr="008F2D73">
        <w:rPr>
          <w:rFonts w:hint="eastAsia"/>
        </w:rPr>
        <w:t>其他悖</w:t>
      </w:r>
      <w:proofErr w:type="gramEnd"/>
      <w:r w:rsidRPr="008F2D73">
        <w:rPr>
          <w:rFonts w:hint="eastAsia"/>
        </w:rPr>
        <w:t>於民主法治原則之方式，使自己或其附隨組織取得之財產」，並得</w:t>
      </w:r>
      <w:proofErr w:type="gramStart"/>
      <w:r w:rsidRPr="008F2D73">
        <w:rPr>
          <w:rFonts w:hint="eastAsia"/>
        </w:rPr>
        <w:t>逕</w:t>
      </w:r>
      <w:proofErr w:type="gramEnd"/>
      <w:r w:rsidRPr="008F2D73">
        <w:rPr>
          <w:rFonts w:hint="eastAsia"/>
        </w:rPr>
        <w:t>為移轉處分、禁止處分與保全處分，在上開處分前毋庸交給中立第三者之法院審查，</w:t>
      </w:r>
      <w:proofErr w:type="gramStart"/>
      <w:r w:rsidRPr="008F2D73">
        <w:rPr>
          <w:rFonts w:hint="eastAsia"/>
        </w:rPr>
        <w:t>逕</w:t>
      </w:r>
      <w:proofErr w:type="gramEnd"/>
      <w:r w:rsidRPr="008F2D73">
        <w:rPr>
          <w:rFonts w:hint="eastAsia"/>
        </w:rPr>
        <w:t>得強制執行，排除行政執行法等相關法令之適用，並對於違反未具憲法授權之申報義務與禁止處分及調查義務者等之法人、團體或</w:t>
      </w:r>
      <w:proofErr w:type="gramStart"/>
      <w:r w:rsidRPr="008F2D73">
        <w:rPr>
          <w:rFonts w:hint="eastAsia"/>
        </w:rPr>
        <w:t>個人即處以</w:t>
      </w:r>
      <w:proofErr w:type="gramEnd"/>
      <w:r w:rsidRPr="008F2D73">
        <w:rPr>
          <w:rFonts w:hint="eastAsia"/>
        </w:rPr>
        <w:t>高額行政罰鍰，</w:t>
      </w:r>
      <w:proofErr w:type="gramStart"/>
      <w:r w:rsidRPr="008F2D73">
        <w:rPr>
          <w:rFonts w:hint="eastAsia"/>
        </w:rPr>
        <w:t>俾</w:t>
      </w:r>
      <w:proofErr w:type="gramEnd"/>
      <w:r w:rsidRPr="008F2D73">
        <w:rPr>
          <w:rFonts w:hint="eastAsia"/>
        </w:rPr>
        <w:t>維其立法理由所稱之實質法治國原則。</w:t>
      </w:r>
    </w:p>
    <w:p w:rsidR="00761487" w:rsidRPr="008F2D73" w:rsidRDefault="00761487" w:rsidP="00A96470">
      <w:pPr>
        <w:pStyle w:val="3"/>
      </w:pPr>
      <w:bookmarkStart w:id="56" w:name="_Toc473204339"/>
      <w:bookmarkStart w:id="57" w:name="_Toc474154124"/>
      <w:bookmarkStart w:id="58" w:name="_Toc474400036"/>
      <w:r w:rsidRPr="008F2D73">
        <w:rPr>
          <w:rFonts w:hint="eastAsia"/>
        </w:rPr>
        <w:t>臺灣地區現行施行之憲法仍為中華民國憲法，並非「臺灣（地區）憲法」，</w:t>
      </w:r>
      <w:proofErr w:type="gramStart"/>
      <w:r w:rsidRPr="008F2D73">
        <w:rPr>
          <w:rFonts w:hint="eastAsia"/>
        </w:rPr>
        <w:t>故黨產</w:t>
      </w:r>
      <w:proofErr w:type="gramEnd"/>
      <w:r w:rsidRPr="008F2D73">
        <w:rPr>
          <w:rFonts w:hint="eastAsia"/>
        </w:rPr>
        <w:t>條例之法規範設計必須考量中華民國憲法變革過程，而與兩德統一造成東德國家與東德憲法消滅截然不同，不宜比附援引，中國國民黨黨產是憲法變遷下現實產物，具有</w:t>
      </w:r>
      <w:r w:rsidRPr="008F2D73">
        <w:rPr>
          <w:rFonts w:hint="eastAsia"/>
        </w:rPr>
        <w:lastRenderedPageBreak/>
        <w:t>中華民國憲法在地化特徵，因無相關憲法或法律規範「</w:t>
      </w:r>
      <w:proofErr w:type="gramStart"/>
      <w:r w:rsidRPr="008F2D73">
        <w:rPr>
          <w:rFonts w:hint="eastAsia"/>
        </w:rPr>
        <w:t>一</w:t>
      </w:r>
      <w:proofErr w:type="gramEnd"/>
      <w:r w:rsidRPr="008F2D73">
        <w:rPr>
          <w:rFonts w:hint="eastAsia"/>
        </w:rPr>
        <w:t>黨</w:t>
      </w:r>
      <w:r w:rsidR="006B6060" w:rsidRPr="008F2D73">
        <w:rPr>
          <w:rFonts w:hint="eastAsia"/>
        </w:rPr>
        <w:t>獨大</w:t>
      </w:r>
      <w:r w:rsidRPr="008F2D73">
        <w:rPr>
          <w:rFonts w:hint="eastAsia"/>
        </w:rPr>
        <w:t>制」之過渡程序，而成為中華民國憲法漏洞。黨產條例以立法權授權行政高權，設置黨產會排除中華民國</w:t>
      </w:r>
      <w:r w:rsidR="003A5A51" w:rsidRPr="008F2D73">
        <w:rPr>
          <w:rFonts w:hint="eastAsia"/>
        </w:rPr>
        <w:t>憲法以下各普通法之適用，採用推定方式，</w:t>
      </w:r>
      <w:proofErr w:type="gramStart"/>
      <w:r w:rsidR="003A5A51" w:rsidRPr="008F2D73">
        <w:rPr>
          <w:rFonts w:hint="eastAsia"/>
        </w:rPr>
        <w:t>逕</w:t>
      </w:r>
      <w:proofErr w:type="gramEnd"/>
      <w:r w:rsidR="003A5A51" w:rsidRPr="008F2D73">
        <w:rPr>
          <w:rFonts w:hint="eastAsia"/>
        </w:rPr>
        <w:t>為黨產之各項處分行為，</w:t>
      </w:r>
      <w:r w:rsidRPr="008F2D73">
        <w:rPr>
          <w:rFonts w:hint="eastAsia"/>
        </w:rPr>
        <w:t>已逾越德國就東德政黨</w:t>
      </w:r>
      <w:proofErr w:type="gramStart"/>
      <w:r w:rsidRPr="008F2D73">
        <w:rPr>
          <w:rFonts w:hint="eastAsia"/>
        </w:rPr>
        <w:t>黨</w:t>
      </w:r>
      <w:proofErr w:type="gramEnd"/>
      <w:r w:rsidRPr="008F2D73">
        <w:rPr>
          <w:rFonts w:hint="eastAsia"/>
        </w:rPr>
        <w:t>產處理方式等各種轉型正義之方式，「一見即明」</w:t>
      </w:r>
      <w:r w:rsidR="00184D13" w:rsidRPr="008F2D73">
        <w:rPr>
          <w:rStyle w:val="aff0"/>
        </w:rPr>
        <w:footnoteReference w:id="23"/>
      </w:r>
      <w:r w:rsidRPr="008F2D73">
        <w:rPr>
          <w:rFonts w:hint="eastAsia"/>
        </w:rPr>
        <w:t>地違反法治國基本原則與正當法律程序。</w:t>
      </w:r>
      <w:bookmarkEnd w:id="56"/>
      <w:bookmarkEnd w:id="57"/>
      <w:bookmarkEnd w:id="58"/>
    </w:p>
    <w:p w:rsidR="00761487" w:rsidRPr="008F2D73" w:rsidRDefault="00761487" w:rsidP="00A96470">
      <w:pPr>
        <w:pStyle w:val="4"/>
      </w:pPr>
      <w:r w:rsidRPr="008F2D73">
        <w:rPr>
          <w:rFonts w:hint="eastAsia"/>
        </w:rPr>
        <w:t>臺灣地區現行施行之憲法仍為中華民國憲法，並非「臺灣（地區）憲法」，故必須考量中華民國憲法變革</w:t>
      </w:r>
      <w:r w:rsidRPr="008F2D73">
        <w:rPr>
          <w:rStyle w:val="aff0"/>
          <w:rFonts w:hAnsi="標楷體"/>
        </w:rPr>
        <w:footnoteReference w:id="24"/>
      </w:r>
      <w:r w:rsidRPr="008F2D73">
        <w:rPr>
          <w:rFonts w:hint="eastAsia"/>
        </w:rPr>
        <w:t>過程，而與兩德統一造成東德國家與東德憲法消滅截然不同，不宜比附援引，中國國民黨黨產是憲法變遷下現實產物，具有中華民國憲法在地化特徵，因無相關憲法或法律規範「</w:t>
      </w:r>
      <w:proofErr w:type="gramStart"/>
      <w:r w:rsidRPr="008F2D73">
        <w:rPr>
          <w:rFonts w:hint="eastAsia"/>
        </w:rPr>
        <w:t>一</w:t>
      </w:r>
      <w:proofErr w:type="gramEnd"/>
      <w:r w:rsidRPr="008F2D73">
        <w:rPr>
          <w:rFonts w:hint="eastAsia"/>
        </w:rPr>
        <w:t>黨</w:t>
      </w:r>
      <w:r w:rsidR="006B6060" w:rsidRPr="008F2D73">
        <w:rPr>
          <w:rFonts w:hint="eastAsia"/>
        </w:rPr>
        <w:t>獨大</w:t>
      </w:r>
      <w:r w:rsidRPr="008F2D73">
        <w:rPr>
          <w:rFonts w:hint="eastAsia"/>
        </w:rPr>
        <w:t>制」之過渡程序，而成為中華民國憲法漏洞。</w:t>
      </w:r>
    </w:p>
    <w:p w:rsidR="00761487" w:rsidRPr="008F2D73" w:rsidRDefault="00761487" w:rsidP="00A96470">
      <w:pPr>
        <w:pStyle w:val="5"/>
      </w:pPr>
      <w:r w:rsidRPr="008F2D73">
        <w:rPr>
          <w:rFonts w:hint="eastAsia"/>
        </w:rPr>
        <w:t>臺灣地區現行施行之憲法仍為中華民國憲法，並非「臺灣（地區）憲法」。</w:t>
      </w:r>
    </w:p>
    <w:p w:rsidR="00761487" w:rsidRPr="008F2D73" w:rsidRDefault="00761487" w:rsidP="008F2D73">
      <w:pPr>
        <w:pStyle w:val="52"/>
        <w:kinsoku w:val="0"/>
        <w:autoSpaceDN/>
        <w:ind w:left="2041" w:firstLine="680"/>
        <w:rPr>
          <w:rFonts w:hAnsi="標楷體"/>
        </w:rPr>
      </w:pPr>
      <w:r w:rsidRPr="008F2D73">
        <w:rPr>
          <w:rFonts w:hAnsi="標楷體" w:hint="eastAsia"/>
        </w:rPr>
        <w:t>中華民國憲法於35年（西元1946年）12月25日由</w:t>
      </w:r>
      <w:r w:rsidR="00974D18">
        <w:fldChar w:fldCharType="begin"/>
      </w:r>
      <w:r w:rsidR="00974D18">
        <w:instrText xml:space="preserve"> HYPERLINK "https://zh.wikipedia.org/wiki/%E5%88%B6%E6%86%B2%E5%9C%8B%E6%B0%91%E5%A4%A7%E6%9C%83" \o "</w:instrText>
      </w:r>
      <w:r w:rsidR="00974D18">
        <w:instrText>制憲國民大會</w:instrText>
      </w:r>
      <w:r w:rsidR="00974D18">
        <w:instrText xml:space="preserve">" </w:instrText>
      </w:r>
      <w:r w:rsidR="00974D18">
        <w:fldChar w:fldCharType="separate"/>
      </w:r>
      <w:r w:rsidRPr="008F2D73">
        <w:rPr>
          <w:rStyle w:val="af0"/>
          <w:rFonts w:hAnsi="標楷體" w:hint="eastAsia"/>
          <w:color w:val="auto"/>
          <w:szCs w:val="32"/>
          <w:u w:val="none"/>
        </w:rPr>
        <w:t>制憲國民大會</w:t>
      </w:r>
      <w:r w:rsidR="00974D18">
        <w:rPr>
          <w:rStyle w:val="af0"/>
          <w:rFonts w:hAnsi="標楷體"/>
          <w:color w:val="auto"/>
          <w:szCs w:val="32"/>
          <w:u w:val="none"/>
        </w:rPr>
        <w:fldChar w:fldCharType="end"/>
      </w:r>
      <w:r w:rsidRPr="008F2D73">
        <w:rPr>
          <w:rFonts w:hAnsi="標楷體" w:hint="eastAsia"/>
        </w:rPr>
        <w:t>於</w:t>
      </w:r>
      <w:hyperlink r:id="rId9" w:tooltip="南京市 (中華民國)" w:history="1">
        <w:r w:rsidRPr="008F2D73">
          <w:rPr>
            <w:rStyle w:val="af0"/>
            <w:rFonts w:hAnsi="標楷體" w:hint="eastAsia"/>
            <w:color w:val="auto"/>
            <w:szCs w:val="32"/>
            <w:u w:val="none"/>
          </w:rPr>
          <w:t>南京</w:t>
        </w:r>
      </w:hyperlink>
      <w:r w:rsidRPr="008F2D73">
        <w:rPr>
          <w:rFonts w:hAnsi="標楷體" w:hint="eastAsia"/>
        </w:rPr>
        <w:t>議決，該憲法制定時，因國共內戰全面爆發，國民大會因而在37年（西元1948年）制定動員戡亂時期臨時條款，38年（西元1949年）國民政府失去對中國大陸的治權、其有效統治區域限縮至臺澎金馬</w:t>
      </w:r>
      <w:r w:rsidRPr="008F2D73">
        <w:rPr>
          <w:rStyle w:val="aff0"/>
          <w:rFonts w:hAnsi="標楷體"/>
        </w:rPr>
        <w:footnoteReference w:id="25"/>
      </w:r>
      <w:r w:rsidRPr="008F2D73">
        <w:rPr>
          <w:rFonts w:hAnsi="標楷體" w:hint="eastAsia"/>
        </w:rPr>
        <w:t>，該條款的適用時間不斷被延長，而導致</w:t>
      </w:r>
      <w:r w:rsidRPr="008F2D73">
        <w:rPr>
          <w:rFonts w:hAnsi="標楷體" w:hint="eastAsia"/>
        </w:rPr>
        <w:lastRenderedPageBreak/>
        <w:t>憲政實施有名無實。至80年（西元1991年），國民大會</w:t>
      </w:r>
      <w:r w:rsidRPr="008F2D73">
        <w:rPr>
          <w:rStyle w:val="aff0"/>
          <w:rFonts w:hAnsi="標楷體"/>
        </w:rPr>
        <w:footnoteReference w:id="26"/>
      </w:r>
      <w:r w:rsidRPr="008F2D73">
        <w:rPr>
          <w:rFonts w:hAnsi="標楷體" w:hint="eastAsia"/>
        </w:rPr>
        <w:t>始廢止動員戡亂時期臨時條款，並同時於憲法本文之外，另增訂中華民國憲法增修條文並凍結部分憲法本文，以因應臺灣地區之現狀，惟迄今並未制定「臺灣（地區）憲法」。</w:t>
      </w:r>
    </w:p>
    <w:p w:rsidR="00761487" w:rsidRPr="008F2D73" w:rsidRDefault="00761487" w:rsidP="00935E72">
      <w:pPr>
        <w:pStyle w:val="5"/>
      </w:pPr>
      <w:r w:rsidRPr="008F2D73">
        <w:rPr>
          <w:rFonts w:hint="eastAsia"/>
        </w:rPr>
        <w:t>中華民國憲法草創、制定、成長與變動，所涵蓋整個憲法變革過程，依據分別為革命、軍政、訓政與憲政等階段，但對於中國國民黨從實質之訓政時期變動至憲政時期，並無相關憲法或法律規範「</w:t>
      </w:r>
      <w:proofErr w:type="gramStart"/>
      <w:r w:rsidRPr="008F2D73">
        <w:rPr>
          <w:rFonts w:hint="eastAsia"/>
        </w:rPr>
        <w:t>一</w:t>
      </w:r>
      <w:proofErr w:type="gramEnd"/>
      <w:r w:rsidRPr="008F2D73">
        <w:rPr>
          <w:rFonts w:hint="eastAsia"/>
        </w:rPr>
        <w:t>黨</w:t>
      </w:r>
      <w:r w:rsidR="006B6060" w:rsidRPr="008F2D73">
        <w:rPr>
          <w:rFonts w:hint="eastAsia"/>
        </w:rPr>
        <w:t>獨大</w:t>
      </w:r>
      <w:r w:rsidRPr="008F2D73">
        <w:rPr>
          <w:rFonts w:hint="eastAsia"/>
        </w:rPr>
        <w:t>制」之過渡程序，而成為中華民國憲法漏洞。</w:t>
      </w:r>
    </w:p>
    <w:p w:rsidR="00761487" w:rsidRPr="008F2D73" w:rsidRDefault="00761487" w:rsidP="001A1BA0">
      <w:pPr>
        <w:pStyle w:val="6"/>
        <w:autoSpaceDN/>
        <w:ind w:left="2382" w:hanging="851"/>
      </w:pPr>
      <w:r w:rsidRPr="008F2D73">
        <w:rPr>
          <w:rFonts w:hint="eastAsia"/>
          <w:lang w:eastAsia="ja-JP"/>
        </w:rPr>
        <w:t>日本憲法學者小林直樹</w:t>
      </w:r>
      <w:r w:rsidRPr="008F2D73">
        <w:rPr>
          <w:rStyle w:val="aff0"/>
          <w:rFonts w:hAnsi="標楷體"/>
          <w:szCs w:val="32"/>
          <w:lang w:eastAsia="ja-JP"/>
        </w:rPr>
        <w:footnoteReference w:id="27"/>
      </w:r>
      <w:r w:rsidRPr="008F2D73">
        <w:rPr>
          <w:rFonts w:hint="eastAsia"/>
          <w:lang w:eastAsia="ja-JP"/>
        </w:rPr>
        <w:t>在「憲法秩序の理論」序言稱：「憲法具有法律型態，是制定國家統治基本組織架構，以控制無軌道的鬥爭的狀態，其擔任維持政治秩序的角色。</w:t>
      </w:r>
      <w:r w:rsidRPr="008F2D73">
        <w:rPr>
          <w:rFonts w:hint="eastAsia"/>
        </w:rPr>
        <w:t>在立憲主義下，必須抑制權力的恣意，並保障基本權利，宣示國家應行的方向與理念；但是相反地，憲法，時而會被『權力者』無視或蹂躪，屢屢成為各政治</w:t>
      </w:r>
      <w:proofErr w:type="gramStart"/>
      <w:r w:rsidRPr="008F2D73">
        <w:rPr>
          <w:rFonts w:hint="eastAsia"/>
        </w:rPr>
        <w:t>勢力間政爭</w:t>
      </w:r>
      <w:proofErr w:type="gramEnd"/>
      <w:r w:rsidRPr="008F2D73">
        <w:rPr>
          <w:rFonts w:hint="eastAsia"/>
        </w:rPr>
        <w:t>之目標，常會遭受反體制勢力直接摧毀，是則，對於</w:t>
      </w:r>
      <w:r w:rsidRPr="008F2D73">
        <w:rPr>
          <w:rFonts w:hint="eastAsia"/>
        </w:rPr>
        <w:lastRenderedPageBreak/>
        <w:t>憲法機能與生態的各種面向，應從政治思想體系的自由眼光，捕捉憲法秩序之動態與平衡的憲政全貌，業成為理論憲法學最重要的課題。」</w:t>
      </w:r>
      <w:r w:rsidRPr="008F2D73">
        <w:rPr>
          <w:rStyle w:val="aff0"/>
          <w:rFonts w:hAnsi="標楷體"/>
          <w:szCs w:val="32"/>
        </w:rPr>
        <w:footnoteReference w:id="28"/>
      </w:r>
      <w:r w:rsidRPr="008F2D73">
        <w:rPr>
          <w:rFonts w:hint="eastAsia"/>
        </w:rPr>
        <w:t>，該書將憲法秩序的變動以力學方式分析1.憲法的破壞（革命）2.憲法的制定3.憲法的改正4.憲法的變遷之各種狀態</w:t>
      </w:r>
      <w:r w:rsidRPr="008F2D73">
        <w:rPr>
          <w:rStyle w:val="aff0"/>
          <w:rFonts w:hAnsi="標楷體"/>
          <w:szCs w:val="32"/>
        </w:rPr>
        <w:footnoteReference w:id="29"/>
      </w:r>
      <w:r w:rsidRPr="008F2D73">
        <w:rPr>
          <w:rFonts w:hint="eastAsia"/>
        </w:rPr>
        <w:t>，是則，討論憲法實質意義，不得不從上開發展過程，找尋事物本質</w:t>
      </w:r>
      <w:r w:rsidRPr="008F2D73">
        <w:rPr>
          <w:rStyle w:val="aff0"/>
          <w:rFonts w:hAnsi="標楷體"/>
          <w:szCs w:val="32"/>
        </w:rPr>
        <w:footnoteReference w:id="30"/>
      </w:r>
      <w:r w:rsidRPr="008F2D73">
        <w:rPr>
          <w:rFonts w:hint="eastAsia"/>
        </w:rPr>
        <w:t>。</w:t>
      </w:r>
    </w:p>
    <w:p w:rsidR="00761487" w:rsidRPr="008F2D73" w:rsidRDefault="00761487" w:rsidP="001A1BA0">
      <w:pPr>
        <w:pStyle w:val="6"/>
        <w:autoSpaceDN/>
      </w:pPr>
      <w:r w:rsidRPr="008F2D73">
        <w:rPr>
          <w:rFonts w:hint="eastAsia"/>
        </w:rPr>
        <w:t>依據中華民國憲法變革過程，全然體現出中國國民黨黨國一體的制度，中國國民黨凌駕於國家之上，該項體制因動員戡亂時期結束，轉為實質憲政時期。</w:t>
      </w:r>
    </w:p>
    <w:p w:rsidR="00761487" w:rsidRPr="008F2D73" w:rsidRDefault="00761487" w:rsidP="008F2D73">
      <w:pPr>
        <w:pStyle w:val="62"/>
        <w:autoSpaceDN/>
        <w:ind w:left="2381" w:firstLine="680"/>
      </w:pPr>
      <w:r w:rsidRPr="008F2D73">
        <w:rPr>
          <w:rFonts w:hint="eastAsia"/>
        </w:rPr>
        <w:t>西元1905年，國父孫中山在同盟會提出「驅除</w:t>
      </w:r>
      <w:proofErr w:type="gramStart"/>
      <w:r w:rsidRPr="008F2D73">
        <w:rPr>
          <w:rFonts w:hint="eastAsia"/>
        </w:rPr>
        <w:t>韃虜</w:t>
      </w:r>
      <w:proofErr w:type="gramEnd"/>
      <w:r w:rsidRPr="008F2D73">
        <w:rPr>
          <w:rFonts w:hint="eastAsia"/>
        </w:rPr>
        <w:t>，恢復中華，創立民國，平均地權」之綱領，並將未來實施共和制的中國命名為「中華民國」，西元1911年10月10日同盟會發動武昌起義，元年1月1日，16個獨立省</w:t>
      </w:r>
      <w:r w:rsidR="000A56A5" w:rsidRPr="008F2D73">
        <w:rPr>
          <w:rFonts w:hint="eastAsia"/>
        </w:rPr>
        <w:t>分</w:t>
      </w:r>
      <w:r w:rsidRPr="008F2D73">
        <w:rPr>
          <w:rFonts w:hint="eastAsia"/>
        </w:rPr>
        <w:t>組成的中華民國臨時政府成立制定中華民國臨時約法。</w:t>
      </w:r>
      <w:proofErr w:type="gramStart"/>
      <w:r w:rsidRPr="008F2D73">
        <w:rPr>
          <w:rFonts w:hint="eastAsia"/>
        </w:rPr>
        <w:t>其後隆裕太后</w:t>
      </w:r>
      <w:proofErr w:type="gramEnd"/>
      <w:r w:rsidRPr="008F2D73">
        <w:rPr>
          <w:rFonts w:hint="eastAsia"/>
        </w:rPr>
        <w:t>代替溥儀發表宣統</w:t>
      </w:r>
      <w:proofErr w:type="gramStart"/>
      <w:r w:rsidRPr="008F2D73">
        <w:rPr>
          <w:rFonts w:hint="eastAsia"/>
        </w:rPr>
        <w:t>帝</w:t>
      </w:r>
      <w:proofErr w:type="gramEnd"/>
      <w:r w:rsidRPr="008F2D73">
        <w:rPr>
          <w:rFonts w:hint="eastAsia"/>
        </w:rPr>
        <w:t>退位詔書，清朝正式滅亡，</w:t>
      </w:r>
      <w:proofErr w:type="gramStart"/>
      <w:r w:rsidRPr="008F2D73">
        <w:rPr>
          <w:rFonts w:hint="eastAsia"/>
        </w:rPr>
        <w:t>嗣</w:t>
      </w:r>
      <w:proofErr w:type="gramEnd"/>
      <w:r w:rsidRPr="008F2D73">
        <w:rPr>
          <w:rFonts w:hint="eastAsia"/>
        </w:rPr>
        <w:t>袁世凱擔任大總統下令取締國民黨並廢止中華民國臨時約法；4年袁世凱宣布就任中華帝國皇帝爆發護國戰爭，袁世凱逝世後形成南北分治；6年，孫中山與陳炯明共組護法軍</w:t>
      </w:r>
      <w:r w:rsidRPr="008F2D73">
        <w:rPr>
          <w:rFonts w:hint="eastAsia"/>
        </w:rPr>
        <w:lastRenderedPageBreak/>
        <w:t>政府、發起護法運動和重組中國國民黨，實行「以黨領政」的政治體制。中國國民黨也依據建國大綱，將建設國家的程序分為軍政時期、訓政時期、憲政時期等3個階段，先以黨軍統一全國，再以黨機器統治國家、同時培養民眾實施民主之能力，最終在全國完成地方自治後才實施憲政，將國家治權交還人民</w:t>
      </w:r>
      <w:r w:rsidRPr="008F2D73">
        <w:rPr>
          <w:rStyle w:val="aff0"/>
          <w:rFonts w:hAnsi="標楷體"/>
          <w:szCs w:val="32"/>
        </w:rPr>
        <w:footnoteReference w:id="31"/>
      </w:r>
      <w:r w:rsidR="00100048" w:rsidRPr="008F2D73">
        <w:rPr>
          <w:rFonts w:hint="eastAsia"/>
          <w:vertAlign w:val="superscript"/>
        </w:rPr>
        <w:t>、</w:t>
      </w:r>
      <w:r w:rsidRPr="008F2D73">
        <w:rPr>
          <w:rStyle w:val="aff0"/>
          <w:rFonts w:hAnsi="標楷體"/>
          <w:szCs w:val="32"/>
        </w:rPr>
        <w:footnoteReference w:id="32"/>
      </w:r>
      <w:r w:rsidR="005B4E32" w:rsidRPr="008F2D73">
        <w:rPr>
          <w:rFonts w:ascii="新細明體" w:eastAsia="新細明體" w:hAnsi="新細明體" w:hint="eastAsia"/>
        </w:rPr>
        <w:t>。</w:t>
      </w:r>
      <w:r w:rsidRPr="008F2D73">
        <w:rPr>
          <w:rFonts w:hint="eastAsia"/>
        </w:rPr>
        <w:t>其後蔣中正依建國大綱實施以中國國民黨為首的</w:t>
      </w:r>
      <w:proofErr w:type="gramStart"/>
      <w:r w:rsidRPr="008F2D73">
        <w:rPr>
          <w:rFonts w:hint="eastAsia"/>
        </w:rPr>
        <w:t>一</w:t>
      </w:r>
      <w:proofErr w:type="gramEnd"/>
      <w:r w:rsidRPr="008F2D73">
        <w:rPr>
          <w:rFonts w:hint="eastAsia"/>
        </w:rPr>
        <w:t>黨</w:t>
      </w:r>
      <w:r w:rsidR="006B6060" w:rsidRPr="008F2D73">
        <w:rPr>
          <w:rFonts w:hint="eastAsia"/>
        </w:rPr>
        <w:t>獨大</w:t>
      </w:r>
      <w:r w:rsidRPr="008F2D73">
        <w:rPr>
          <w:rFonts w:hint="eastAsia"/>
        </w:rPr>
        <w:t>制架構，制定中華民國訓政時期約法。</w:t>
      </w:r>
    </w:p>
    <w:p w:rsidR="00761487" w:rsidRPr="008F2D73" w:rsidRDefault="00761487" w:rsidP="008F2D73">
      <w:pPr>
        <w:pStyle w:val="62"/>
        <w:autoSpaceDN/>
        <w:ind w:left="2381" w:firstLine="680"/>
      </w:pPr>
      <w:r w:rsidRPr="008F2D73">
        <w:rPr>
          <w:rFonts w:hint="eastAsia"/>
        </w:rPr>
        <w:t>憲法於35年公布後，36年改組之中華民國政府正式行憲，雖表面結束訓政時期但僅有象徵性的改變，同年7月國民政府國務會議通過實施全國總動員案，蔣中正親自主持，並致詞說明為拯救中共控制區人民、保障民族生存、鞏固國家統一、</w:t>
      </w:r>
      <w:proofErr w:type="gramStart"/>
      <w:r w:rsidRPr="008F2D73">
        <w:rPr>
          <w:rFonts w:hint="eastAsia"/>
        </w:rPr>
        <w:t>勘</w:t>
      </w:r>
      <w:proofErr w:type="gramEnd"/>
      <w:r w:rsidRPr="008F2D73">
        <w:rPr>
          <w:rFonts w:hint="eastAsia"/>
        </w:rPr>
        <w:t>平中國共產黨、如期實施憲政，必須實施全國總動員，即日由國民政府頒令施行。國務會議通過動員勘亂完憲法變革政實施綱要。36年7月4日，蔣中正在國民政府第六次國務會議提交「厲行全國總動員，以</w:t>
      </w:r>
      <w:proofErr w:type="gramStart"/>
      <w:r w:rsidRPr="008F2D73">
        <w:rPr>
          <w:rFonts w:hint="eastAsia"/>
        </w:rPr>
        <w:t>戡</w:t>
      </w:r>
      <w:proofErr w:type="gramEnd"/>
      <w:r w:rsidRPr="008F2D73">
        <w:rPr>
          <w:rFonts w:hint="eastAsia"/>
        </w:rPr>
        <w:t>共匪叛亂」的動員令，並於次日公布，從此全國進入「動員戡亂時期」。37年4月，第一屆國民大會第一次會議召開，提出動員戡亂時期臨時條款草</w:t>
      </w:r>
      <w:r w:rsidRPr="008F2D73">
        <w:rPr>
          <w:rFonts w:hint="eastAsia"/>
        </w:rPr>
        <w:lastRenderedPageBreak/>
        <w:t>案，就宣告動員戡亂</w:t>
      </w:r>
      <w:proofErr w:type="gramStart"/>
      <w:r w:rsidRPr="008F2D73">
        <w:rPr>
          <w:rFonts w:hint="eastAsia"/>
        </w:rPr>
        <w:t>期間，</w:t>
      </w:r>
      <w:proofErr w:type="gramEnd"/>
      <w:r w:rsidRPr="008F2D73">
        <w:rPr>
          <w:rFonts w:hint="eastAsia"/>
        </w:rPr>
        <w:t>就國家實施緊急權之程序給予特別之規定，使之不受中華民國憲法本文規定之限制。同年4月18日，國民大會第一屆第一次會議第十二次大會三讀通過動員戡亂時期臨時條款，授與總統以緊急處分權，此項條款於戡亂時期終結後廢止，同年5月14日，動員戡亂時期臨時條款正式施行，迄至80年5月1日，總統令公布廢止動員戡亂時期臨時條款，其後中華民國始真正進入實質意義之憲政時期。在80年5月1日前之</w:t>
      </w:r>
      <w:proofErr w:type="gramStart"/>
      <w:r w:rsidRPr="008F2D73">
        <w:rPr>
          <w:rFonts w:hint="eastAsia"/>
        </w:rPr>
        <w:t>一</w:t>
      </w:r>
      <w:proofErr w:type="gramEnd"/>
      <w:r w:rsidRPr="008F2D73">
        <w:rPr>
          <w:rFonts w:hint="eastAsia"/>
        </w:rPr>
        <w:t>黨</w:t>
      </w:r>
      <w:r w:rsidR="006B6060" w:rsidRPr="008F2D73">
        <w:rPr>
          <w:rFonts w:hint="eastAsia"/>
        </w:rPr>
        <w:t>獨大</w:t>
      </w:r>
      <w:r w:rsidRPr="008F2D73">
        <w:rPr>
          <w:rFonts w:hint="eastAsia"/>
        </w:rPr>
        <w:t>體制，中國國民黨與中華民國相關官員相通（黨政互調）、財產相通（部分黨產來自國產或接收日產）、權通</w:t>
      </w:r>
      <w:proofErr w:type="gramStart"/>
      <w:r w:rsidRPr="008F2D73">
        <w:rPr>
          <w:rFonts w:hint="eastAsia"/>
        </w:rPr>
        <w:t>（</w:t>
      </w:r>
      <w:proofErr w:type="gramEnd"/>
      <w:r w:rsidRPr="008F2D73">
        <w:rPr>
          <w:rFonts w:hint="eastAsia"/>
        </w:rPr>
        <w:t>黨置於國家之上、國家各項政策與重要職務</w:t>
      </w:r>
      <w:proofErr w:type="gramStart"/>
      <w:r w:rsidRPr="008F2D73">
        <w:rPr>
          <w:rFonts w:hint="eastAsia"/>
        </w:rPr>
        <w:t>（</w:t>
      </w:r>
      <w:proofErr w:type="gramEnd"/>
      <w:r w:rsidRPr="008F2D73">
        <w:rPr>
          <w:rFonts w:hint="eastAsia"/>
        </w:rPr>
        <w:t>包括國營事業</w:t>
      </w:r>
      <w:proofErr w:type="gramStart"/>
      <w:r w:rsidRPr="008F2D73">
        <w:rPr>
          <w:rFonts w:hint="eastAsia"/>
        </w:rPr>
        <w:t>）均需經</w:t>
      </w:r>
      <w:proofErr w:type="gramEnd"/>
      <w:r w:rsidRPr="008F2D73">
        <w:rPr>
          <w:rFonts w:hint="eastAsia"/>
        </w:rPr>
        <w:t>中國國民黨</w:t>
      </w:r>
      <w:r w:rsidR="009F4989" w:rsidRPr="008F2D73">
        <w:rPr>
          <w:rFonts w:hint="eastAsia"/>
        </w:rPr>
        <w:t>中央常務委員會</w:t>
      </w:r>
      <w:r w:rsidRPr="008F2D73">
        <w:rPr>
          <w:rFonts w:hint="eastAsia"/>
        </w:rPr>
        <w:t>通過。</w:t>
      </w:r>
    </w:p>
    <w:p w:rsidR="00761487" w:rsidRPr="008F2D73" w:rsidRDefault="00761487" w:rsidP="001A1BA0">
      <w:pPr>
        <w:pStyle w:val="6"/>
        <w:autoSpaceDN/>
        <w:ind w:left="2382" w:hanging="851"/>
      </w:pPr>
      <w:r w:rsidRPr="008F2D73">
        <w:rPr>
          <w:rFonts w:hint="eastAsia"/>
        </w:rPr>
        <w:t>是則，中華民國憲法草創、制定、成長與變動，所涵蓋整個憲法變革過程，依據分別為革命、軍政、訓政與憲政等階段，但對於憲法由</w:t>
      </w:r>
      <w:r w:rsidRPr="008F2D73">
        <w:rPr>
          <w:rFonts w:hint="eastAsia"/>
          <w:szCs w:val="32"/>
        </w:rPr>
        <w:t>動員戡亂時期</w:t>
      </w:r>
      <w:r w:rsidRPr="008F2D73">
        <w:rPr>
          <w:rFonts w:hint="eastAsia"/>
        </w:rPr>
        <w:t>變動至實質憲政時期，並無相關憲法或法律規範「</w:t>
      </w:r>
      <w:proofErr w:type="gramStart"/>
      <w:r w:rsidRPr="008F2D73">
        <w:rPr>
          <w:rFonts w:hint="eastAsia"/>
        </w:rPr>
        <w:t>一</w:t>
      </w:r>
      <w:proofErr w:type="gramEnd"/>
      <w:r w:rsidRPr="008F2D73">
        <w:rPr>
          <w:rFonts w:hint="eastAsia"/>
        </w:rPr>
        <w:t>黨</w:t>
      </w:r>
      <w:r w:rsidR="006B6060" w:rsidRPr="008F2D73">
        <w:rPr>
          <w:rFonts w:hint="eastAsia"/>
        </w:rPr>
        <w:t>獨大</w:t>
      </w:r>
      <w:r w:rsidRPr="008F2D73">
        <w:rPr>
          <w:rFonts w:hint="eastAsia"/>
        </w:rPr>
        <w:t>制」之過渡程序，而成為中華民國憲法漏洞。</w:t>
      </w:r>
    </w:p>
    <w:p w:rsidR="00761487" w:rsidRPr="008F2D73" w:rsidRDefault="00761487" w:rsidP="001A1BA0">
      <w:pPr>
        <w:pStyle w:val="5"/>
        <w:autoSpaceDN/>
      </w:pPr>
      <w:r w:rsidRPr="008F2D73">
        <w:rPr>
          <w:rFonts w:hint="eastAsia"/>
        </w:rPr>
        <w:t>兩德統一造成東德國家與東德憲法消滅，以德國轉型正義經驗與相關法律，認為應全般適用於中華民國，是違反事物本質，國情不同不宜</w:t>
      </w:r>
      <w:proofErr w:type="gramStart"/>
      <w:r w:rsidRPr="008F2D73">
        <w:rPr>
          <w:rFonts w:hint="eastAsia"/>
        </w:rPr>
        <w:t>逕予比</w:t>
      </w:r>
      <w:proofErr w:type="gramEnd"/>
      <w:r w:rsidRPr="008F2D73">
        <w:rPr>
          <w:rFonts w:hint="eastAsia"/>
        </w:rPr>
        <w:t>附援引。</w:t>
      </w:r>
    </w:p>
    <w:p w:rsidR="00761487" w:rsidRPr="008F2D73" w:rsidRDefault="00761487" w:rsidP="001A1BA0">
      <w:pPr>
        <w:pStyle w:val="6"/>
        <w:autoSpaceDN/>
        <w:ind w:left="2382" w:hanging="851"/>
      </w:pPr>
      <w:r w:rsidRPr="008F2D73">
        <w:rPr>
          <w:rFonts w:hint="eastAsia"/>
        </w:rPr>
        <w:t xml:space="preserve">兩德統一（Deutsche </w:t>
      </w:r>
      <w:proofErr w:type="spellStart"/>
      <w:r w:rsidRPr="008F2D73">
        <w:rPr>
          <w:rFonts w:hint="eastAsia"/>
        </w:rPr>
        <w:t>Wiedervereinigung</w:t>
      </w:r>
      <w:proofErr w:type="spellEnd"/>
      <w:r w:rsidRPr="008F2D73">
        <w:rPr>
          <w:rFonts w:hint="eastAsia"/>
        </w:rPr>
        <w:t>）指原德意志民主共和國（東德）於西元1990年10月3日通過併入德意志聯邦共和國（西德）的方式完成的德國統一。西元1990年3</w:t>
      </w:r>
      <w:r w:rsidRPr="008F2D73">
        <w:rPr>
          <w:rFonts w:hint="eastAsia"/>
        </w:rPr>
        <w:lastRenderedPageBreak/>
        <w:t>月18日東德舉行史上第一次民主選舉之後，東西德立即展開統一談判，最後兩德與第二次世界大戰後占領德國的4國（美、英、法、蘇）達成《最終解決德國問題條約》</w:t>
      </w:r>
      <w:r w:rsidRPr="008F2D73">
        <w:rPr>
          <w:rStyle w:val="aff0"/>
          <w:rFonts w:hAnsi="標楷體"/>
          <w:szCs w:val="32"/>
        </w:rPr>
        <w:footnoteReference w:id="33"/>
      </w:r>
      <w:r w:rsidRPr="008F2D73">
        <w:rPr>
          <w:rFonts w:hint="eastAsia"/>
        </w:rPr>
        <w:t>，接受波茨坦宣言，處理二戰遺留下之國際法上問題，並允許統一之後的德國成為完全獨立自主的國家，4個占領國在德國之特權全部取消。統一後，德國繼續留在歐洲共同體（即後來的歐盟）以及北大西洋公約組織，並更進一步脫離華沙條約組織，而以德意志聯邦共和國基本法</w:t>
      </w:r>
      <w:proofErr w:type="gramStart"/>
      <w:r w:rsidRPr="008F2D73">
        <w:rPr>
          <w:rFonts w:hint="eastAsia"/>
        </w:rPr>
        <w:t>（</w:t>
      </w:r>
      <w:proofErr w:type="spellStart"/>
      <w:proofErr w:type="gramEnd"/>
      <w:r w:rsidRPr="008F2D73">
        <w:t>Grundgesetz</w:t>
      </w:r>
      <w:proofErr w:type="spellEnd"/>
      <w:r w:rsidRPr="008F2D73">
        <w:t xml:space="preserve"> </w:t>
      </w:r>
      <w:proofErr w:type="spellStart"/>
      <w:r w:rsidRPr="008F2D73">
        <w:t>f</w:t>
      </w:r>
      <w:r w:rsidRPr="008F2D73">
        <w:t>ü</w:t>
      </w:r>
      <w:r w:rsidRPr="008F2D73">
        <w:t>r</w:t>
      </w:r>
      <w:proofErr w:type="spellEnd"/>
      <w:r w:rsidRPr="008F2D73">
        <w:t xml:space="preserve"> die </w:t>
      </w:r>
      <w:proofErr w:type="spellStart"/>
      <w:r w:rsidRPr="008F2D73">
        <w:t>Bundesrepublik</w:t>
      </w:r>
      <w:proofErr w:type="spellEnd"/>
      <w:r w:rsidRPr="008F2D73">
        <w:t xml:space="preserve"> Deutschland，</w:t>
      </w:r>
      <w:r w:rsidRPr="008F2D73">
        <w:rPr>
          <w:rFonts w:hint="eastAsia"/>
          <w:bCs/>
          <w:lang w:val="de-DE"/>
        </w:rPr>
        <w:t>簡稱</w:t>
      </w:r>
      <w:r w:rsidRPr="008F2D73">
        <w:t>：GG</w:t>
      </w:r>
      <w:proofErr w:type="gramStart"/>
      <w:r w:rsidRPr="008F2D73">
        <w:rPr>
          <w:rFonts w:hint="eastAsia"/>
        </w:rPr>
        <w:t>）</w:t>
      </w:r>
      <w:proofErr w:type="gramEnd"/>
      <w:r w:rsidRPr="008F2D73">
        <w:rPr>
          <w:rFonts w:hint="eastAsia"/>
        </w:rPr>
        <w:t>，作為德國的正式憲法</w:t>
      </w:r>
      <w:r w:rsidRPr="008F2D73">
        <w:rPr>
          <w:rStyle w:val="aff0"/>
          <w:rFonts w:hAnsi="標楷體"/>
          <w:szCs w:val="32"/>
        </w:rPr>
        <w:footnoteReference w:id="34"/>
      </w:r>
      <w:r w:rsidRPr="008F2D73">
        <w:rPr>
          <w:rFonts w:hint="eastAsia"/>
        </w:rPr>
        <w:t>，原德意志民主共和國（</w:t>
      </w:r>
      <w:r w:rsidRPr="008F2D73">
        <w:rPr>
          <w:rFonts w:hint="eastAsia"/>
          <w:bCs/>
          <w:lang w:val="de-DE"/>
        </w:rPr>
        <w:t>Deutsche Demokratische Republik，下稱DDR</w:t>
      </w:r>
      <w:r w:rsidRPr="008F2D73">
        <w:rPr>
          <w:rFonts w:hint="eastAsia"/>
        </w:rPr>
        <w:t>）與德意志民主共和國憲法（</w:t>
      </w:r>
      <w:proofErr w:type="spellStart"/>
      <w:r w:rsidRPr="008F2D73">
        <w:t>Verfassung</w:t>
      </w:r>
      <w:proofErr w:type="spellEnd"/>
      <w:r w:rsidRPr="008F2D73">
        <w:t xml:space="preserve"> der </w:t>
      </w:r>
      <w:proofErr w:type="spellStart"/>
      <w:r w:rsidRPr="008F2D73">
        <w:t>Deutschen</w:t>
      </w:r>
      <w:proofErr w:type="spellEnd"/>
      <w:r w:rsidRPr="008F2D73">
        <w:t xml:space="preserve"> </w:t>
      </w:r>
      <w:proofErr w:type="spellStart"/>
      <w:r w:rsidRPr="008F2D73">
        <w:t>Demokratischen</w:t>
      </w:r>
      <w:proofErr w:type="spellEnd"/>
      <w:r w:rsidRPr="008F2D73">
        <w:t xml:space="preserve"> </w:t>
      </w:r>
      <w:proofErr w:type="spellStart"/>
      <w:r w:rsidRPr="008F2D73">
        <w:t>Republik</w:t>
      </w:r>
      <w:proofErr w:type="spellEnd"/>
      <w:r w:rsidRPr="008F2D73">
        <w:rPr>
          <w:rFonts w:hint="eastAsia"/>
        </w:rPr>
        <w:t>）消滅。</w:t>
      </w:r>
    </w:p>
    <w:p w:rsidR="00761487" w:rsidRPr="008F2D73" w:rsidRDefault="00761487" w:rsidP="001A1BA0">
      <w:pPr>
        <w:pStyle w:val="6"/>
        <w:autoSpaceDN/>
      </w:pPr>
      <w:r w:rsidRPr="008F2D73">
        <w:rPr>
          <w:rFonts w:hint="eastAsia"/>
        </w:rPr>
        <w:t>從上開中華民國憲法變革過程與兩德統一經驗全然不同，首先德國是戰敗國家，納粹德國直接被消滅無從承認波茨坦宣言，故仍延續第二次世界大戰在國際法上所遺留領土與占領之問題，而中華民國是戰勝國家，日</w:t>
      </w:r>
      <w:r w:rsidRPr="008F2D73">
        <w:rPr>
          <w:rFonts w:hint="eastAsia"/>
        </w:rPr>
        <w:lastRenderedPageBreak/>
        <w:t>本昭和天皇於西元1945年8月15日無條件投降承認</w:t>
      </w:r>
      <w:r w:rsidRPr="008F2D73">
        <w:rPr>
          <w:rFonts w:hint="eastAsia"/>
          <w:szCs w:val="32"/>
        </w:rPr>
        <w:t>波茨坦宣言，</w:t>
      </w:r>
      <w:r w:rsidRPr="008F2D73">
        <w:rPr>
          <w:rFonts w:hint="eastAsia"/>
        </w:rPr>
        <w:t>並於1951年9月8日簽訂對日和平條約</w:t>
      </w:r>
      <w:r w:rsidRPr="008F2D73">
        <w:rPr>
          <w:rStyle w:val="aff0"/>
          <w:rFonts w:hAnsi="標楷體"/>
          <w:szCs w:val="32"/>
        </w:rPr>
        <w:footnoteReference w:id="35"/>
      </w:r>
      <w:r w:rsidRPr="008F2D73">
        <w:rPr>
          <w:rFonts w:hint="eastAsia"/>
        </w:rPr>
        <w:t>；其次，兩德統一，其東德與東德憲法消滅，原依據東德憲法所成立社會主義統一黨（SED，現稱民主社會主義黨PDS）等5個政黨</w:t>
      </w:r>
      <w:r w:rsidRPr="008F2D73">
        <w:rPr>
          <w:rStyle w:val="aff0"/>
          <w:rFonts w:hAnsi="標楷體"/>
          <w:szCs w:val="32"/>
        </w:rPr>
        <w:footnoteReference w:id="36"/>
      </w:r>
      <w:r w:rsidRPr="008F2D73">
        <w:rPr>
          <w:rFonts w:hint="eastAsia"/>
        </w:rPr>
        <w:t>加入德意志聯邦共和國，其於東德時期所取得黨產，因東德憲法消滅亦無從附麗，而被德意志聯邦共和國基本法作為類於「違憲財產」加以調查；而與中華民國憲法並未消滅，中國國民黨於訓政與動員戡亂時期，所取得黨產，因憲法變遷對於「實質憲政時期」之</w:t>
      </w:r>
      <w:proofErr w:type="gramStart"/>
      <w:r w:rsidRPr="008F2D73">
        <w:rPr>
          <w:rFonts w:hint="eastAsia"/>
        </w:rPr>
        <w:t>黨產存廢</w:t>
      </w:r>
      <w:proofErr w:type="gramEnd"/>
      <w:r w:rsidRPr="008F2D73">
        <w:rPr>
          <w:rFonts w:hint="eastAsia"/>
        </w:rPr>
        <w:t>，應如何基於中華民國憲法加以處理，以符合保障各政黨之自由、正當發展之權利，兩者全然不同，擅自引入相關概念與法律，顯不符憲法變革所生憲法在地化經驗。</w:t>
      </w:r>
    </w:p>
    <w:p w:rsidR="00761487" w:rsidRPr="008F2D73" w:rsidRDefault="00761487" w:rsidP="001A1BA0">
      <w:pPr>
        <w:pStyle w:val="6"/>
        <w:autoSpaceDN/>
      </w:pPr>
      <w:r w:rsidRPr="008F2D73">
        <w:rPr>
          <w:rFonts w:hint="eastAsia"/>
        </w:rPr>
        <w:t>是則，兩德統一造成東德國家與東德憲法消滅，以德國轉型正義經驗與相關法律，認為應全般適用於中華民國，是違反事物本質，</w:t>
      </w:r>
      <w:r w:rsidRPr="008F2D73">
        <w:rPr>
          <w:rFonts w:hint="eastAsia"/>
          <w:szCs w:val="32"/>
        </w:rPr>
        <w:t>國情不同不宜</w:t>
      </w:r>
      <w:proofErr w:type="gramStart"/>
      <w:r w:rsidRPr="008F2D73">
        <w:rPr>
          <w:rFonts w:hint="eastAsia"/>
          <w:szCs w:val="32"/>
        </w:rPr>
        <w:t>逕予比</w:t>
      </w:r>
      <w:proofErr w:type="gramEnd"/>
      <w:r w:rsidRPr="008F2D73">
        <w:rPr>
          <w:rFonts w:hint="eastAsia"/>
          <w:szCs w:val="32"/>
        </w:rPr>
        <w:t>附援引</w:t>
      </w:r>
      <w:r w:rsidRPr="008F2D73">
        <w:rPr>
          <w:rFonts w:hint="eastAsia"/>
        </w:rPr>
        <w:t>。</w:t>
      </w:r>
    </w:p>
    <w:p w:rsidR="00761487" w:rsidRPr="008F2D73" w:rsidRDefault="00761487" w:rsidP="001A1BA0">
      <w:pPr>
        <w:pStyle w:val="5"/>
        <w:autoSpaceDN/>
      </w:pPr>
      <w:r w:rsidRPr="008F2D73">
        <w:rPr>
          <w:rFonts w:hint="eastAsia"/>
        </w:rPr>
        <w:t>綜上，臺灣地區現行施行之憲法仍為中華民國憲法，並非「臺灣（地區）憲法」，故必須考量中華民國憲法變革過程，而與兩德統一造成東德國家與東德憲法消滅有所不同，不宜比附援引，中國國民黨黨產是憲法變遷下現實產物，</w:t>
      </w:r>
      <w:r w:rsidRPr="008F2D73">
        <w:rPr>
          <w:rFonts w:hint="eastAsia"/>
        </w:rPr>
        <w:lastRenderedPageBreak/>
        <w:t>具有中華民國憲法在地化特徵，因無相關憲法或法律規範「</w:t>
      </w:r>
      <w:proofErr w:type="gramStart"/>
      <w:r w:rsidRPr="008F2D73">
        <w:rPr>
          <w:rFonts w:hint="eastAsia"/>
        </w:rPr>
        <w:t>一</w:t>
      </w:r>
      <w:proofErr w:type="gramEnd"/>
      <w:r w:rsidRPr="008F2D73">
        <w:rPr>
          <w:rFonts w:hint="eastAsia"/>
        </w:rPr>
        <w:t>黨</w:t>
      </w:r>
      <w:r w:rsidR="006B6060" w:rsidRPr="008F2D73">
        <w:rPr>
          <w:rFonts w:hint="eastAsia"/>
        </w:rPr>
        <w:t>獨大</w:t>
      </w:r>
      <w:r w:rsidRPr="008F2D73">
        <w:rPr>
          <w:rFonts w:hint="eastAsia"/>
        </w:rPr>
        <w:t>制」之過渡程序，而成為中華民國憲法漏洞。</w:t>
      </w:r>
    </w:p>
    <w:p w:rsidR="00761487" w:rsidRPr="008F2D73" w:rsidRDefault="00761487" w:rsidP="001A1BA0">
      <w:pPr>
        <w:pStyle w:val="4"/>
        <w:autoSpaceDN/>
      </w:pPr>
      <w:r w:rsidRPr="008F2D73">
        <w:rPr>
          <w:rFonts w:hint="eastAsia"/>
        </w:rPr>
        <w:t>黨產條例與德國就東德政黨</w:t>
      </w:r>
      <w:proofErr w:type="gramStart"/>
      <w:r w:rsidRPr="008F2D73">
        <w:rPr>
          <w:rFonts w:hint="eastAsia"/>
        </w:rPr>
        <w:t>黨</w:t>
      </w:r>
      <w:proofErr w:type="gramEnd"/>
      <w:r w:rsidRPr="008F2D73">
        <w:rPr>
          <w:rFonts w:hint="eastAsia"/>
        </w:rPr>
        <w:t>產處理方式相較，嚴重侵害法治國基本原則，不應存在於任何法治國家憲法體系內。</w:t>
      </w:r>
    </w:p>
    <w:p w:rsidR="00761487" w:rsidRPr="008F2D73" w:rsidRDefault="00761487" w:rsidP="001A1BA0">
      <w:pPr>
        <w:pStyle w:val="5"/>
        <w:autoSpaceDN/>
      </w:pPr>
      <w:r w:rsidRPr="008F2D73">
        <w:rPr>
          <w:rFonts w:hint="eastAsia"/>
        </w:rPr>
        <w:t>德國對於東德政黨</w:t>
      </w:r>
      <w:proofErr w:type="gramStart"/>
      <w:r w:rsidRPr="008F2D73">
        <w:rPr>
          <w:rFonts w:hint="eastAsia"/>
          <w:szCs w:val="32"/>
        </w:rPr>
        <w:t>黨</w:t>
      </w:r>
      <w:proofErr w:type="gramEnd"/>
      <w:r w:rsidRPr="008F2D73">
        <w:rPr>
          <w:rFonts w:hint="eastAsia"/>
        </w:rPr>
        <w:t>產處理方式，仍置於德國基本法的體系架構下，僅課予東德政黨財產說明義務，並成立特別委員會擔任調查、信託（行政）管理與協商，</w:t>
      </w:r>
      <w:proofErr w:type="gramStart"/>
      <w:r w:rsidRPr="008F2D73">
        <w:rPr>
          <w:rFonts w:hint="eastAsia"/>
        </w:rPr>
        <w:t>其餘均按德國</w:t>
      </w:r>
      <w:proofErr w:type="gramEnd"/>
      <w:r w:rsidRPr="008F2D73">
        <w:rPr>
          <w:rFonts w:hint="eastAsia"/>
        </w:rPr>
        <w:t>既有法律處理。</w:t>
      </w:r>
    </w:p>
    <w:p w:rsidR="00761487" w:rsidRPr="008F2D73" w:rsidRDefault="00761487" w:rsidP="001A1BA0">
      <w:pPr>
        <w:pStyle w:val="6"/>
        <w:autoSpaceDN/>
      </w:pPr>
      <w:r w:rsidRPr="008F2D73">
        <w:rPr>
          <w:rFonts w:hint="eastAsia"/>
        </w:rPr>
        <w:t>西元1989年11月9日柏林圍牆開放，西元1990年3月18日兩德統一前，東德第一次自由選舉，長年執政的</w:t>
      </w:r>
      <w:r w:rsidRPr="008F2D73">
        <w:rPr>
          <w:rFonts w:hint="eastAsia"/>
          <w:szCs w:val="32"/>
        </w:rPr>
        <w:t>社會主義統一黨（SED，1989年12月10日改稱民主社會主義黨PDS）</w:t>
      </w:r>
      <w:r w:rsidRPr="008F2D73">
        <w:rPr>
          <w:rFonts w:hint="eastAsia"/>
        </w:rPr>
        <w:t>失敗並喪失政權，於同年5月31日東德修正了「政黨暨政治團體法」（</w:t>
      </w:r>
      <w:proofErr w:type="spellStart"/>
      <w:r w:rsidRPr="008F2D73">
        <w:rPr>
          <w:rFonts w:hint="eastAsia"/>
        </w:rPr>
        <w:t>Gesetz</w:t>
      </w:r>
      <w:proofErr w:type="spellEnd"/>
      <w:r w:rsidRPr="008F2D73">
        <w:rPr>
          <w:rFonts w:hint="eastAsia"/>
        </w:rPr>
        <w:t xml:space="preserve"> ü</w:t>
      </w:r>
      <w:proofErr w:type="spellStart"/>
      <w:r w:rsidRPr="008F2D73">
        <w:rPr>
          <w:rFonts w:hint="eastAsia"/>
        </w:rPr>
        <w:t>ber</w:t>
      </w:r>
      <w:proofErr w:type="spellEnd"/>
      <w:r w:rsidRPr="008F2D73">
        <w:rPr>
          <w:rFonts w:hint="eastAsia"/>
        </w:rPr>
        <w:t xml:space="preserve"> </w:t>
      </w:r>
      <w:proofErr w:type="spellStart"/>
      <w:r w:rsidRPr="008F2D73">
        <w:rPr>
          <w:rFonts w:hint="eastAsia"/>
        </w:rPr>
        <w:t>Parteien</w:t>
      </w:r>
      <w:proofErr w:type="spellEnd"/>
      <w:r w:rsidRPr="008F2D73">
        <w:rPr>
          <w:rFonts w:hint="eastAsia"/>
        </w:rPr>
        <w:t xml:space="preserve"> und </w:t>
      </w:r>
      <w:proofErr w:type="spellStart"/>
      <w:r w:rsidRPr="008F2D73">
        <w:rPr>
          <w:rFonts w:hint="eastAsia"/>
        </w:rPr>
        <w:t>andere</w:t>
      </w:r>
      <w:proofErr w:type="spellEnd"/>
      <w:r w:rsidRPr="008F2D73">
        <w:rPr>
          <w:rFonts w:hint="eastAsia"/>
        </w:rPr>
        <w:t xml:space="preserve"> </w:t>
      </w:r>
      <w:proofErr w:type="spellStart"/>
      <w:r w:rsidRPr="008F2D73">
        <w:rPr>
          <w:rFonts w:hint="eastAsia"/>
        </w:rPr>
        <w:t>politische</w:t>
      </w:r>
      <w:proofErr w:type="spellEnd"/>
      <w:r w:rsidRPr="008F2D73">
        <w:rPr>
          <w:rFonts w:hint="eastAsia"/>
        </w:rPr>
        <w:t xml:space="preserve"> </w:t>
      </w:r>
      <w:proofErr w:type="spellStart"/>
      <w:r w:rsidRPr="008F2D73">
        <w:rPr>
          <w:rFonts w:hint="eastAsia"/>
        </w:rPr>
        <w:t>Vereinigungen</w:t>
      </w:r>
      <w:proofErr w:type="spellEnd"/>
      <w:r w:rsidRPr="008F2D73">
        <w:rPr>
          <w:rFonts w:hint="eastAsia"/>
        </w:rPr>
        <w:t>），其中§20a,§20b為關於各政黨</w:t>
      </w:r>
      <w:proofErr w:type="gramStart"/>
      <w:r w:rsidRPr="008F2D73">
        <w:rPr>
          <w:rFonts w:hint="eastAsia"/>
        </w:rPr>
        <w:t>黨</w:t>
      </w:r>
      <w:proofErr w:type="gramEnd"/>
      <w:r w:rsidRPr="008F2D73">
        <w:rPr>
          <w:rFonts w:hint="eastAsia"/>
        </w:rPr>
        <w:t>產之處理規定。在兩德簽訂統一協定後，德國只此2條文有效。依據政黨暨政治團體法第20條a項規定：（1）總理任命「獨立委員會」（</w:t>
      </w:r>
      <w:proofErr w:type="spellStart"/>
      <w:r w:rsidRPr="008F2D73">
        <w:t>Unabh</w:t>
      </w:r>
      <w:r w:rsidRPr="008F2D73">
        <w:t>ä</w:t>
      </w:r>
      <w:r w:rsidRPr="008F2D73">
        <w:t>ngigen</w:t>
      </w:r>
      <w:proofErr w:type="spellEnd"/>
      <w:r w:rsidRPr="008F2D73">
        <w:t xml:space="preserve"> </w:t>
      </w:r>
      <w:proofErr w:type="spellStart"/>
      <w:r w:rsidRPr="008F2D73">
        <w:t>Kommission</w:t>
      </w:r>
      <w:proofErr w:type="spellEnd"/>
      <w:r w:rsidRPr="008F2D73">
        <w:t xml:space="preserve"> </w:t>
      </w:r>
      <w:proofErr w:type="spellStart"/>
      <w:r w:rsidRPr="008F2D73">
        <w:t>zur</w:t>
      </w:r>
      <w:proofErr w:type="spellEnd"/>
      <w:r w:rsidRPr="008F2D73">
        <w:t xml:space="preserve"> </w:t>
      </w:r>
      <w:proofErr w:type="spellStart"/>
      <w:r w:rsidRPr="008F2D73">
        <w:t>Ü</w:t>
      </w:r>
      <w:r w:rsidRPr="008F2D73">
        <w:t>berpr</w:t>
      </w:r>
      <w:r w:rsidRPr="008F2D73">
        <w:t>ü</w:t>
      </w:r>
      <w:r w:rsidRPr="008F2D73">
        <w:t>fung</w:t>
      </w:r>
      <w:proofErr w:type="spellEnd"/>
      <w:r w:rsidRPr="008F2D73">
        <w:t xml:space="preserve"> des </w:t>
      </w:r>
      <w:proofErr w:type="spellStart"/>
      <w:r w:rsidRPr="008F2D73">
        <w:t>Verm</w:t>
      </w:r>
      <w:r w:rsidRPr="008F2D73">
        <w:t>ö</w:t>
      </w:r>
      <w:r w:rsidRPr="008F2D73">
        <w:t>gens</w:t>
      </w:r>
      <w:proofErr w:type="spellEnd"/>
      <w:r w:rsidRPr="008F2D73">
        <w:t xml:space="preserve"> der </w:t>
      </w:r>
      <w:proofErr w:type="spellStart"/>
      <w:r w:rsidRPr="008F2D73">
        <w:t>Parteien</w:t>
      </w:r>
      <w:proofErr w:type="spellEnd"/>
      <w:r w:rsidRPr="008F2D73">
        <w:t xml:space="preserve"> und </w:t>
      </w:r>
      <w:proofErr w:type="spellStart"/>
      <w:r w:rsidRPr="008F2D73">
        <w:t>Massenorganisationen</w:t>
      </w:r>
      <w:proofErr w:type="spellEnd"/>
      <w:r w:rsidRPr="008F2D73">
        <w:t xml:space="preserve"> der DDR</w:t>
      </w:r>
      <w:r w:rsidRPr="008F2D73">
        <w:rPr>
          <w:rFonts w:hint="eastAsia"/>
        </w:rPr>
        <w:t>【簡稱為UKPV】），以提供有關DDR各政黨和其所有的相關組織所擁有之國內、外財產報告。（2）各政黨和其所有的相關組織必須對「獨立委員會」提出下列說明：a)自西元1945年5月8日以來，其所購置、沒收或其他方式取得之財產，包括已經被賣出、贈與或其他方式</w:t>
      </w:r>
      <w:r w:rsidRPr="008F2D73">
        <w:rPr>
          <w:rFonts w:hint="eastAsia"/>
        </w:rPr>
        <w:lastRenderedPageBreak/>
        <w:t>處理掉之財產。b)西元1989年10月7日之詳盡的財產清冊，和其以後之財產變動。（3）說明的內容包括對判定財產歸屬有關之處理過程和相關文件，特別是關於參與企業之投資和各種營業活動，且不論是以自然人或法人之名義參與。（4）「獨立委員會」為執行職務，可以根據刑事程序法之規定，進行</w:t>
      </w:r>
      <w:proofErr w:type="gramStart"/>
      <w:r w:rsidRPr="008F2D73">
        <w:rPr>
          <w:rFonts w:hint="eastAsia"/>
        </w:rPr>
        <w:t>蒐</w:t>
      </w:r>
      <w:proofErr w:type="gramEnd"/>
      <w:r w:rsidRPr="008F2D73">
        <w:rPr>
          <w:rFonts w:hint="eastAsia"/>
        </w:rPr>
        <w:t>證，包括各種方式的搜索、扣押等；同時DDR之所有的政府機關、組織、和人民必須協助「獨立委員會」。（5）總統至遲於西元1990年6月30日，應該將「獨立委員會」之報告，提出於人民代表大會；同條b項規定：（1）本法生效後（即西元1990年6月1日起），各政黨和其所有的相關組織之財產變動，必須獲得「獨立委員會」之同意，才有效。（2）各政黨和其所有的相關組織，在西元1989年10月7日和以後所擁有的財產，必須「交付信託管理」。（3）信託管理機關為由總理所任命的「獨立委員會」擔任。</w:t>
      </w:r>
      <w:proofErr w:type="gramStart"/>
      <w:r w:rsidRPr="008F2D73">
        <w:rPr>
          <w:rFonts w:hint="eastAsia"/>
        </w:rPr>
        <w:t>從而，</w:t>
      </w:r>
      <w:proofErr w:type="gramEnd"/>
      <w:r w:rsidRPr="008F2D73">
        <w:rPr>
          <w:rFonts w:hint="eastAsia"/>
        </w:rPr>
        <w:t>依據上開規定，獨立委員會主要任務在：界定政黨和附隨組織的範圍、計算這些組織的國內、外財產的價值及確定各項財產的處置方式。為了執行上開任務，該委員會可以依刑事程序，偵訊證人、搜索及扣押證物，該委員會並具有和國會調查委員會同樣地位。故自西元1990年6月1日起，</w:t>
      </w:r>
      <w:proofErr w:type="gramStart"/>
      <w:r w:rsidRPr="008F2D73">
        <w:rPr>
          <w:rFonts w:hint="eastAsia"/>
        </w:rPr>
        <w:t>凡前東德</w:t>
      </w:r>
      <w:proofErr w:type="gramEnd"/>
      <w:r w:rsidRPr="008F2D73">
        <w:rPr>
          <w:rFonts w:hint="eastAsia"/>
        </w:rPr>
        <w:t>地區戰後至西元1989年8月</w:t>
      </w:r>
      <w:proofErr w:type="gramStart"/>
      <w:r w:rsidRPr="008F2D73">
        <w:rPr>
          <w:rFonts w:hint="eastAsia"/>
        </w:rPr>
        <w:t>止</w:t>
      </w:r>
      <w:proofErr w:type="gramEnd"/>
      <w:r w:rsidRPr="008F2D73">
        <w:rPr>
          <w:rFonts w:hint="eastAsia"/>
        </w:rPr>
        <w:t>5個政黨與18個組織的</w:t>
      </w:r>
      <w:proofErr w:type="gramStart"/>
      <w:r w:rsidRPr="008F2D73">
        <w:rPr>
          <w:rFonts w:hint="eastAsia"/>
        </w:rPr>
        <w:t>財產均由</w:t>
      </w:r>
      <w:proofErr w:type="gramEnd"/>
      <w:r w:rsidRPr="008F2D73">
        <w:rPr>
          <w:rFonts w:hint="eastAsia"/>
        </w:rPr>
        <w:t>UKPV</w:t>
      </w:r>
      <w:r w:rsidRPr="008F2D73">
        <w:rPr>
          <w:rStyle w:val="aff0"/>
          <w:rFonts w:hAnsi="標楷體"/>
          <w:szCs w:val="32"/>
        </w:rPr>
        <w:footnoteReference w:id="37"/>
      </w:r>
      <w:r w:rsidRPr="008F2D73">
        <w:rPr>
          <w:rFonts w:hint="eastAsia"/>
        </w:rPr>
        <w:t>審查處理。根據「統一協定」附</w:t>
      </w:r>
      <w:r w:rsidRPr="008F2D73">
        <w:rPr>
          <w:rFonts w:hint="eastAsia"/>
        </w:rPr>
        <w:lastRenderedPageBreak/>
        <w:t>錄二之規定，前東德各政黨和其相關各種組織之財產處理原則如下：第一，各政黨和其相關各種組織之財產的信託管理，由獨立委員會轉移至信託局（</w:t>
      </w:r>
      <w:proofErr w:type="spellStart"/>
      <w:r w:rsidRPr="008F2D73">
        <w:rPr>
          <w:rFonts w:hint="eastAsia"/>
        </w:rPr>
        <w:t>Treuhandanstalt</w:t>
      </w:r>
      <w:proofErr w:type="spellEnd"/>
      <w:r w:rsidRPr="008F2D73">
        <w:rPr>
          <w:rFonts w:hint="eastAsia"/>
        </w:rPr>
        <w:t>）；第二，各政黨和其相關各種組織之財產的歸屬，依情況分別處理：（1）歸還原來的所有人，（2）原來的所有人不明或不存在，則轉移用於公益用途，特別使用於德東地區經濟之重建，（3）「政黨或人民團體之財產，只有在可以證明其係依基本法之實質法治國的基本原則所取得的財產」</w:t>
      </w:r>
      <w:r w:rsidRPr="008F2D73">
        <w:rPr>
          <w:rFonts w:hint="eastAsia"/>
          <w:spacing w:val="-10"/>
        </w:rPr>
        <w:t>（</w:t>
      </w:r>
      <w:r w:rsidRPr="008F2D73">
        <w:rPr>
          <w:spacing w:val="-10"/>
        </w:rPr>
        <w:t>…</w:t>
      </w:r>
      <w:proofErr w:type="gramStart"/>
      <w:r w:rsidRPr="008F2D73">
        <w:rPr>
          <w:spacing w:val="-10"/>
        </w:rPr>
        <w:t>…</w:t>
      </w:r>
      <w:proofErr w:type="spellStart"/>
      <w:proofErr w:type="gramEnd"/>
      <w:r w:rsidRPr="008F2D73">
        <w:rPr>
          <w:spacing w:val="-10"/>
        </w:rPr>
        <w:t>nur</w:t>
      </w:r>
      <w:proofErr w:type="spellEnd"/>
      <w:r w:rsidRPr="008F2D73">
        <w:rPr>
          <w:spacing w:val="-10"/>
        </w:rPr>
        <w:t xml:space="preserve"> </w:t>
      </w:r>
      <w:proofErr w:type="spellStart"/>
      <w:r w:rsidRPr="008F2D73">
        <w:rPr>
          <w:spacing w:val="-10"/>
        </w:rPr>
        <w:t>soweit</w:t>
      </w:r>
      <w:proofErr w:type="spellEnd"/>
      <w:r w:rsidRPr="008F2D73">
        <w:rPr>
          <w:spacing w:val="-10"/>
        </w:rPr>
        <w:t xml:space="preserve"> (</w:t>
      </w:r>
      <w:proofErr w:type="spellStart"/>
      <w:r w:rsidRPr="008F2D73">
        <w:rPr>
          <w:spacing w:val="-10"/>
        </w:rPr>
        <w:t>es</w:t>
      </w:r>
      <w:proofErr w:type="spellEnd"/>
      <w:r w:rsidRPr="008F2D73">
        <w:rPr>
          <w:spacing w:val="-10"/>
        </w:rPr>
        <w:t xml:space="preserve">) </w:t>
      </w:r>
      <w:proofErr w:type="spellStart"/>
      <w:r w:rsidRPr="008F2D73">
        <w:rPr>
          <w:spacing w:val="-10"/>
        </w:rPr>
        <w:t>nachweislich</w:t>
      </w:r>
      <w:proofErr w:type="spellEnd"/>
      <w:r w:rsidRPr="008F2D73">
        <w:rPr>
          <w:spacing w:val="-10"/>
        </w:rPr>
        <w:t xml:space="preserve"> </w:t>
      </w:r>
      <w:proofErr w:type="spellStart"/>
      <w:r w:rsidRPr="008F2D73">
        <w:rPr>
          <w:spacing w:val="-10"/>
        </w:rPr>
        <w:t>nach</w:t>
      </w:r>
      <w:proofErr w:type="spellEnd"/>
      <w:r w:rsidRPr="008F2D73">
        <w:rPr>
          <w:spacing w:val="-10"/>
        </w:rPr>
        <w:t xml:space="preserve"> </w:t>
      </w:r>
      <w:proofErr w:type="spellStart"/>
      <w:r w:rsidRPr="008F2D73">
        <w:rPr>
          <w:spacing w:val="-10"/>
        </w:rPr>
        <w:t>materiell</w:t>
      </w:r>
      <w:proofErr w:type="spellEnd"/>
      <w:r w:rsidRPr="008F2D73">
        <w:rPr>
          <w:spacing w:val="-10"/>
        </w:rPr>
        <w:t xml:space="preserve">- </w:t>
      </w:r>
      <w:proofErr w:type="spellStart"/>
      <w:r w:rsidRPr="008F2D73">
        <w:rPr>
          <w:spacing w:val="-10"/>
        </w:rPr>
        <w:t>rechtsstaatlichen</w:t>
      </w:r>
      <w:proofErr w:type="spellEnd"/>
      <w:r w:rsidRPr="008F2D73">
        <w:rPr>
          <w:spacing w:val="-10"/>
        </w:rPr>
        <w:t xml:space="preserve"> </w:t>
      </w:r>
      <w:proofErr w:type="spellStart"/>
      <w:r w:rsidRPr="008F2D73">
        <w:rPr>
          <w:spacing w:val="-10"/>
        </w:rPr>
        <w:t>Grund-s</w:t>
      </w:r>
      <w:r w:rsidRPr="008F2D73">
        <w:rPr>
          <w:spacing w:val="-10"/>
        </w:rPr>
        <w:t>ä</w:t>
      </w:r>
      <w:r w:rsidRPr="008F2D73">
        <w:rPr>
          <w:spacing w:val="-10"/>
        </w:rPr>
        <w:t>tzen</w:t>
      </w:r>
      <w:proofErr w:type="spellEnd"/>
      <w:r w:rsidRPr="008F2D73">
        <w:rPr>
          <w:spacing w:val="-10"/>
        </w:rPr>
        <w:t xml:space="preserve"> </w:t>
      </w:r>
      <w:proofErr w:type="spellStart"/>
      <w:r w:rsidRPr="008F2D73">
        <w:rPr>
          <w:spacing w:val="-10"/>
        </w:rPr>
        <w:t>im</w:t>
      </w:r>
      <w:proofErr w:type="spellEnd"/>
      <w:r w:rsidRPr="008F2D73">
        <w:rPr>
          <w:spacing w:val="-10"/>
        </w:rPr>
        <w:t xml:space="preserve"> </w:t>
      </w:r>
      <w:proofErr w:type="spellStart"/>
      <w:r w:rsidRPr="008F2D73">
        <w:rPr>
          <w:spacing w:val="-10"/>
        </w:rPr>
        <w:t>Sinne</w:t>
      </w:r>
      <w:proofErr w:type="spellEnd"/>
      <w:r w:rsidRPr="008F2D73">
        <w:rPr>
          <w:spacing w:val="-10"/>
        </w:rPr>
        <w:t xml:space="preserve"> des </w:t>
      </w:r>
      <w:proofErr w:type="spellStart"/>
      <w:r w:rsidRPr="008F2D73">
        <w:rPr>
          <w:spacing w:val="-10"/>
        </w:rPr>
        <w:t>Grundgesetzes</w:t>
      </w:r>
      <w:proofErr w:type="spellEnd"/>
      <w:r w:rsidRPr="008F2D73">
        <w:rPr>
          <w:spacing w:val="-10"/>
        </w:rPr>
        <w:t xml:space="preserve"> </w:t>
      </w:r>
      <w:proofErr w:type="spellStart"/>
      <w:r w:rsidRPr="008F2D73">
        <w:rPr>
          <w:spacing w:val="-10"/>
        </w:rPr>
        <w:t>erworben</w:t>
      </w:r>
      <w:proofErr w:type="spellEnd"/>
      <w:r w:rsidRPr="008F2D73">
        <w:rPr>
          <w:spacing w:val="-10"/>
        </w:rPr>
        <w:t xml:space="preserve"> </w:t>
      </w:r>
      <w:proofErr w:type="spellStart"/>
      <w:r w:rsidRPr="008F2D73">
        <w:rPr>
          <w:spacing w:val="-10"/>
        </w:rPr>
        <w:t>worden</w:t>
      </w:r>
      <w:proofErr w:type="spellEnd"/>
      <w:r w:rsidRPr="008F2D73">
        <w:rPr>
          <w:spacing w:val="-10"/>
        </w:rPr>
        <w:t xml:space="preserve"> </w:t>
      </w:r>
      <w:proofErr w:type="spellStart"/>
      <w:r w:rsidRPr="008F2D73">
        <w:rPr>
          <w:spacing w:val="-10"/>
        </w:rPr>
        <w:t>ist</w:t>
      </w:r>
      <w:proofErr w:type="spellEnd"/>
      <w:r w:rsidRPr="008F2D73">
        <w:rPr>
          <w:spacing w:val="-10"/>
        </w:rPr>
        <w:t>…</w:t>
      </w:r>
      <w:proofErr w:type="gramStart"/>
      <w:r w:rsidRPr="008F2D73">
        <w:rPr>
          <w:spacing w:val="-10"/>
        </w:rPr>
        <w:t>…</w:t>
      </w:r>
      <w:proofErr w:type="gramEnd"/>
      <w:r w:rsidRPr="008F2D73">
        <w:rPr>
          <w:rFonts w:hint="eastAsia"/>
          <w:spacing w:val="-10"/>
        </w:rPr>
        <w:t>）</w:t>
      </w:r>
      <w:r w:rsidRPr="008F2D73">
        <w:rPr>
          <w:rFonts w:hint="eastAsia"/>
        </w:rPr>
        <w:t>，才能繼續持有。</w:t>
      </w:r>
      <w:r w:rsidRPr="008F2D73">
        <w:rPr>
          <w:rStyle w:val="aff0"/>
          <w:rFonts w:hAnsi="標楷體"/>
          <w:szCs w:val="32"/>
        </w:rPr>
        <w:footnoteReference w:id="38"/>
      </w:r>
    </w:p>
    <w:p w:rsidR="00761487" w:rsidRPr="008F2D73" w:rsidRDefault="00761487" w:rsidP="001A1BA0">
      <w:pPr>
        <w:pStyle w:val="6"/>
        <w:autoSpaceDN/>
      </w:pPr>
      <w:r w:rsidRPr="008F2D73">
        <w:rPr>
          <w:rFonts w:hint="eastAsia"/>
        </w:rPr>
        <w:t>依據上開規定所授予獨立委員會法定職權主要在於：財產調查、信託（行政）管理、訂定符合實質法治國而取得財產之判定標準、協商（即為避免或終止法律爭議而與SED/PDS之協商）與藝術品（</w:t>
      </w:r>
      <w:proofErr w:type="spellStart"/>
      <w:r w:rsidRPr="008F2D73">
        <w:rPr>
          <w:rFonts w:hint="eastAsia"/>
        </w:rPr>
        <w:t>Kunstgegenst</w:t>
      </w:r>
      <w:r w:rsidRPr="008F2D73">
        <w:rPr>
          <w:rFonts w:hint="eastAsia"/>
        </w:rPr>
        <w:t>ä</w:t>
      </w:r>
      <w:r w:rsidRPr="008F2D73">
        <w:rPr>
          <w:rFonts w:hint="eastAsia"/>
        </w:rPr>
        <w:t>nde</w:t>
      </w:r>
      <w:proofErr w:type="spellEnd"/>
      <w:r w:rsidRPr="008F2D73">
        <w:rPr>
          <w:rFonts w:hint="eastAsia"/>
        </w:rPr>
        <w:t>）之處理、不當財產歸還以前合法所有者、和用於公益目的等6項</w:t>
      </w:r>
      <w:r w:rsidRPr="008F2D73">
        <w:rPr>
          <w:rStyle w:val="aff0"/>
          <w:rFonts w:hAnsi="標楷體"/>
          <w:szCs w:val="32"/>
        </w:rPr>
        <w:footnoteReference w:id="39"/>
      </w:r>
      <w:r w:rsidRPr="008F2D73">
        <w:rPr>
          <w:rFonts w:hint="eastAsia"/>
        </w:rPr>
        <w:t>。賦予原東德政黨「財產說明義務」並給予</w:t>
      </w:r>
      <w:r w:rsidRPr="008F2D73">
        <w:rPr>
          <w:rFonts w:hint="eastAsia"/>
        </w:rPr>
        <w:lastRenderedPageBreak/>
        <w:t>委員會調查時搜索和扣押權力，但仍依據刑事訴訟法規定仍有「法官保留」之適用及委員會至遲應於西元1991年1月5日，由聯邦政府向聯邦議會下院提交期中報告，並未更動德國基本法下之法體系秩序。</w:t>
      </w:r>
    </w:p>
    <w:p w:rsidR="00761487" w:rsidRPr="008F2D73" w:rsidRDefault="00761487" w:rsidP="001A1BA0">
      <w:pPr>
        <w:pStyle w:val="6"/>
        <w:autoSpaceDN/>
      </w:pPr>
      <w:r w:rsidRPr="008F2D73">
        <w:rPr>
          <w:rFonts w:hint="eastAsia"/>
        </w:rPr>
        <w:t>是則，德國對於東德政黨</w:t>
      </w:r>
      <w:proofErr w:type="gramStart"/>
      <w:r w:rsidRPr="008F2D73">
        <w:rPr>
          <w:rFonts w:hint="eastAsia"/>
        </w:rPr>
        <w:t>黨</w:t>
      </w:r>
      <w:proofErr w:type="gramEnd"/>
      <w:r w:rsidRPr="008F2D73">
        <w:rPr>
          <w:rFonts w:hint="eastAsia"/>
        </w:rPr>
        <w:t>產處理方式，仍置於德國基本法的體系架構下，課予東德政黨財產說明義務，並成立特別委員會擔任調查、信託（行政）管理與協商，</w:t>
      </w:r>
      <w:proofErr w:type="gramStart"/>
      <w:r w:rsidRPr="008F2D73">
        <w:rPr>
          <w:rFonts w:hint="eastAsia"/>
        </w:rPr>
        <w:t>其餘均按德國</w:t>
      </w:r>
      <w:proofErr w:type="gramEnd"/>
      <w:r w:rsidRPr="008F2D73">
        <w:rPr>
          <w:rFonts w:hint="eastAsia"/>
        </w:rPr>
        <w:t>既有法律處理。</w:t>
      </w:r>
    </w:p>
    <w:p w:rsidR="00761487" w:rsidRPr="008F2D73" w:rsidRDefault="00761487" w:rsidP="001A1BA0">
      <w:pPr>
        <w:pStyle w:val="5"/>
        <w:autoSpaceDN/>
      </w:pPr>
      <w:r w:rsidRPr="008F2D73">
        <w:rPr>
          <w:rFonts w:hint="eastAsia"/>
        </w:rPr>
        <w:t>黨產條例以立法權授權行政高權，設置黨產會排除中華民國憲法以下各普通法之適用，採用</w:t>
      </w:r>
      <w:r w:rsidR="003A5A51" w:rsidRPr="008F2D73">
        <w:rPr>
          <w:rFonts w:hint="eastAsia"/>
        </w:rPr>
        <w:t>推定方式，</w:t>
      </w:r>
      <w:proofErr w:type="gramStart"/>
      <w:r w:rsidR="003A5A51" w:rsidRPr="008F2D73">
        <w:rPr>
          <w:rFonts w:hint="eastAsia"/>
        </w:rPr>
        <w:t>逕</w:t>
      </w:r>
      <w:proofErr w:type="gramEnd"/>
      <w:r w:rsidR="003A5A51" w:rsidRPr="008F2D73">
        <w:rPr>
          <w:rFonts w:hint="eastAsia"/>
        </w:rPr>
        <w:t>為黨產之各項處分行為，</w:t>
      </w:r>
      <w:r w:rsidRPr="008F2D73">
        <w:rPr>
          <w:rFonts w:hint="eastAsia"/>
        </w:rPr>
        <w:t>已逾越德國就東德政黨</w:t>
      </w:r>
      <w:proofErr w:type="gramStart"/>
      <w:r w:rsidRPr="008F2D73">
        <w:rPr>
          <w:rFonts w:hint="eastAsia"/>
        </w:rPr>
        <w:t>黨</w:t>
      </w:r>
      <w:proofErr w:type="gramEnd"/>
      <w:r w:rsidRPr="008F2D73">
        <w:rPr>
          <w:rFonts w:hint="eastAsia"/>
        </w:rPr>
        <w:t>產處理方式等各種轉型正義之方式，「一見即明」地違反法治國基本原則與正當法律程序。</w:t>
      </w:r>
    </w:p>
    <w:p w:rsidR="00761487" w:rsidRPr="008F2D73" w:rsidRDefault="00761487" w:rsidP="001A1BA0">
      <w:pPr>
        <w:pStyle w:val="6"/>
        <w:autoSpaceDN/>
      </w:pPr>
      <w:r w:rsidRPr="008F2D73">
        <w:rPr>
          <w:rFonts w:hint="eastAsia"/>
        </w:rPr>
        <w:t>如前</w:t>
      </w:r>
      <w:proofErr w:type="gramStart"/>
      <w:r w:rsidRPr="008F2D73">
        <w:rPr>
          <w:rFonts w:hint="eastAsia"/>
        </w:rPr>
        <w:t>所述黨產</w:t>
      </w:r>
      <w:proofErr w:type="gramEnd"/>
      <w:r w:rsidRPr="008F2D73">
        <w:rPr>
          <w:rFonts w:hint="eastAsia"/>
        </w:rPr>
        <w:t>條例係由立法權授權行政高權，設置黨產會作為行政機關且排除基準法之適用，其主任委員</w:t>
      </w:r>
      <w:proofErr w:type="gramStart"/>
      <w:r w:rsidRPr="008F2D73">
        <w:rPr>
          <w:rFonts w:hint="eastAsia"/>
        </w:rPr>
        <w:t>以下均由行政院</w:t>
      </w:r>
      <w:proofErr w:type="gramEnd"/>
      <w:r w:rsidRPr="008F2D73">
        <w:rPr>
          <w:rFonts w:hint="eastAsia"/>
        </w:rPr>
        <w:t>院長派（聘）及解任，並就中國國民黨黨產以「推定」方式，將舉證責任轉換中國國民黨，毋庸經由憲法授權直接以法律創設政黨財產申報義務，將財產之時效溯及，甚至超過刑法死刑追訴30年規定，排除並超越任何現行法制時效規定，</w:t>
      </w:r>
      <w:r w:rsidR="003A5A51" w:rsidRPr="008F2D73">
        <w:rPr>
          <w:rFonts w:hint="eastAsia"/>
        </w:rPr>
        <w:t>限縮</w:t>
      </w:r>
      <w:r w:rsidRPr="008F2D73">
        <w:rPr>
          <w:rFonts w:hint="eastAsia"/>
        </w:rPr>
        <w:t>善意第三人範圍，而由行政機關直接認定中國國民黨之黨產為「違反政黨本質或</w:t>
      </w:r>
      <w:proofErr w:type="gramStart"/>
      <w:r w:rsidRPr="008F2D73">
        <w:rPr>
          <w:rFonts w:hint="eastAsia"/>
        </w:rPr>
        <w:t>其他悖</w:t>
      </w:r>
      <w:proofErr w:type="gramEnd"/>
      <w:r w:rsidRPr="008F2D73">
        <w:rPr>
          <w:rFonts w:hint="eastAsia"/>
        </w:rPr>
        <w:t>於民主法治原則之方式，</w:t>
      </w:r>
      <w:r w:rsidRPr="008F2D73">
        <w:rPr>
          <w:rFonts w:hint="eastAsia"/>
        </w:rPr>
        <w:lastRenderedPageBreak/>
        <w:t>使自己或其附隨組織取得之財產」，並得</w:t>
      </w:r>
      <w:proofErr w:type="gramStart"/>
      <w:r w:rsidRPr="008F2D73">
        <w:rPr>
          <w:rFonts w:hint="eastAsia"/>
        </w:rPr>
        <w:t>逕</w:t>
      </w:r>
      <w:proofErr w:type="gramEnd"/>
      <w:r w:rsidRPr="008F2D73">
        <w:rPr>
          <w:rFonts w:hint="eastAsia"/>
        </w:rPr>
        <w:t>為移轉處分、禁止處分與保全處分，在上開處分前毋庸交給中立第三者之法院審查，</w:t>
      </w:r>
      <w:proofErr w:type="gramStart"/>
      <w:r w:rsidRPr="008F2D73">
        <w:rPr>
          <w:rFonts w:hint="eastAsia"/>
        </w:rPr>
        <w:t>逕</w:t>
      </w:r>
      <w:proofErr w:type="gramEnd"/>
      <w:r w:rsidRPr="008F2D73">
        <w:rPr>
          <w:rFonts w:hint="eastAsia"/>
        </w:rPr>
        <w:t>得強制執行，排除行政執行法等相關法令之適用，並對於違反未具憲法授權之申報義務與禁止處分及調查義務者等之法人、團體或</w:t>
      </w:r>
      <w:proofErr w:type="gramStart"/>
      <w:r w:rsidRPr="008F2D73">
        <w:rPr>
          <w:rFonts w:hint="eastAsia"/>
        </w:rPr>
        <w:t>個人即處以</w:t>
      </w:r>
      <w:proofErr w:type="gramEnd"/>
      <w:r w:rsidRPr="008F2D73">
        <w:rPr>
          <w:rFonts w:hint="eastAsia"/>
        </w:rPr>
        <w:t>高額行政罰鍰。</w:t>
      </w:r>
    </w:p>
    <w:p w:rsidR="00761487" w:rsidRPr="008F2D73" w:rsidRDefault="00761487" w:rsidP="001A1BA0">
      <w:pPr>
        <w:pStyle w:val="6"/>
        <w:autoSpaceDN/>
      </w:pPr>
      <w:r w:rsidRPr="008F2D73">
        <w:rPr>
          <w:rFonts w:hint="eastAsia"/>
        </w:rPr>
        <w:t>上開方式，以庶民（非法律人）方式簡單說明即為：</w:t>
      </w:r>
    </w:p>
    <w:p w:rsidR="00761487" w:rsidRPr="008F2D73" w:rsidRDefault="00761487" w:rsidP="001A1BA0">
      <w:pPr>
        <w:pStyle w:val="7"/>
        <w:autoSpaceDN/>
      </w:pPr>
      <w:r w:rsidRPr="008F2D73">
        <w:rPr>
          <w:rFonts w:hint="eastAsia"/>
        </w:rPr>
        <w:t>行政機關（即黨產會）將中國國民黨及附隨組織均視為犯罪嫌疑人</w:t>
      </w:r>
      <w:r w:rsidRPr="008F2D73">
        <w:rPr>
          <w:rStyle w:val="aff0"/>
          <w:rFonts w:hAnsi="標楷體"/>
          <w:szCs w:val="32"/>
        </w:rPr>
        <w:footnoteReference w:id="40"/>
      </w:r>
      <w:r w:rsidRPr="008F2D73">
        <w:rPr>
          <w:rFonts w:hint="eastAsia"/>
        </w:rPr>
        <w:t>，追溯財產範圍從34年8月15日起不受任何法安定性保障，並將所有財產列為犯罪所得，與其交易者則為購買贓物，非足以保護的善意第三人。</w:t>
      </w:r>
    </w:p>
    <w:p w:rsidR="00761487" w:rsidRPr="008F2D73" w:rsidRDefault="00761487" w:rsidP="001A1BA0">
      <w:pPr>
        <w:pStyle w:val="7"/>
        <w:autoSpaceDN/>
      </w:pPr>
      <w:r w:rsidRPr="008F2D73">
        <w:rPr>
          <w:rFonts w:hint="eastAsia"/>
        </w:rPr>
        <w:t>因為推定是犯罪所得，所以必須申報所得財產證明不是犯罪所得，不提出說明，或認其說明不實，直接施以高額罰金。</w:t>
      </w:r>
    </w:p>
    <w:p w:rsidR="00761487" w:rsidRPr="008F2D73" w:rsidRDefault="00761487" w:rsidP="001A1BA0">
      <w:pPr>
        <w:pStyle w:val="7"/>
        <w:autoSpaceDN/>
      </w:pPr>
      <w:r w:rsidRPr="008F2D73">
        <w:rPr>
          <w:rFonts w:hint="eastAsia"/>
        </w:rPr>
        <w:t>由行政機關以聽證方式，認定為贓物，對將其贓物貼上封條，不動產直接可以移轉登記為國有。</w:t>
      </w:r>
    </w:p>
    <w:p w:rsidR="00761487" w:rsidRPr="008F2D73" w:rsidRDefault="00761487" w:rsidP="001A1BA0">
      <w:pPr>
        <w:pStyle w:val="7"/>
        <w:autoSpaceDN/>
      </w:pPr>
      <w:r w:rsidRPr="008F2D73">
        <w:rPr>
          <w:rFonts w:hint="eastAsia"/>
        </w:rPr>
        <w:t>因為採用是行政處分的型態，所以不用爭</w:t>
      </w:r>
      <w:proofErr w:type="gramStart"/>
      <w:r w:rsidRPr="008F2D73">
        <w:rPr>
          <w:rFonts w:hint="eastAsia"/>
        </w:rPr>
        <w:t>訟</w:t>
      </w:r>
      <w:proofErr w:type="gramEnd"/>
      <w:r w:rsidRPr="008F2D73">
        <w:rPr>
          <w:rFonts w:hint="eastAsia"/>
        </w:rPr>
        <w:t>確定即可執行</w:t>
      </w:r>
      <w:r w:rsidRPr="008F2D73">
        <w:rPr>
          <w:rStyle w:val="aff0"/>
          <w:rFonts w:hAnsi="標楷體"/>
          <w:szCs w:val="32"/>
        </w:rPr>
        <w:footnoteReference w:id="41"/>
      </w:r>
      <w:r w:rsidRPr="008F2D73">
        <w:rPr>
          <w:rFonts w:hint="eastAsia"/>
        </w:rPr>
        <w:t>。</w:t>
      </w:r>
    </w:p>
    <w:p w:rsidR="00761487" w:rsidRPr="008F2D73" w:rsidRDefault="00761487" w:rsidP="001A1BA0">
      <w:pPr>
        <w:pStyle w:val="7"/>
        <w:autoSpaceDN/>
      </w:pPr>
      <w:r w:rsidRPr="008F2D73">
        <w:rPr>
          <w:rFonts w:hint="eastAsia"/>
        </w:rPr>
        <w:t>可以救濟，但不能阻止黨產會執行，若造成財產重大侵害，依據現行法制將難以回復原狀。</w:t>
      </w:r>
    </w:p>
    <w:p w:rsidR="00761487" w:rsidRPr="008F2D73" w:rsidRDefault="00761487" w:rsidP="001A1BA0">
      <w:pPr>
        <w:pStyle w:val="6"/>
        <w:autoSpaceDN/>
      </w:pPr>
      <w:r w:rsidRPr="008F2D73">
        <w:rPr>
          <w:rFonts w:hint="eastAsia"/>
        </w:rPr>
        <w:t>黨產條例「整體判斷」，嚴重違反法治國基本</w:t>
      </w:r>
      <w:r w:rsidRPr="008F2D73">
        <w:rPr>
          <w:rFonts w:hint="eastAsia"/>
        </w:rPr>
        <w:lastRenderedPageBreak/>
        <w:t>原則與正當法律程序之辯證</w:t>
      </w:r>
      <w:r w:rsidRPr="008F2D73">
        <w:rPr>
          <w:rStyle w:val="aff0"/>
          <w:rFonts w:hAnsi="標楷體"/>
          <w:szCs w:val="32"/>
        </w:rPr>
        <w:footnoteReference w:id="42"/>
      </w:r>
      <w:r w:rsidRPr="008F2D73">
        <w:rPr>
          <w:rFonts w:hint="eastAsia"/>
        </w:rPr>
        <w:t>情形如下</w:t>
      </w:r>
      <w:r w:rsidRPr="008F2D73">
        <w:rPr>
          <w:rStyle w:val="aff0"/>
          <w:rFonts w:hAnsi="標楷體"/>
          <w:szCs w:val="32"/>
        </w:rPr>
        <w:footnoteReference w:id="43"/>
      </w:r>
      <w:r w:rsidRPr="008F2D73">
        <w:rPr>
          <w:rFonts w:hint="eastAsia"/>
        </w:rPr>
        <w:t>：</w:t>
      </w:r>
    </w:p>
    <w:p w:rsidR="00761487" w:rsidRPr="008F2D73" w:rsidRDefault="00761487" w:rsidP="001A1BA0">
      <w:pPr>
        <w:pStyle w:val="7"/>
        <w:autoSpaceDN/>
      </w:pPr>
      <w:r w:rsidRPr="008F2D73">
        <w:rPr>
          <w:rFonts w:hint="eastAsia"/>
        </w:rPr>
        <w:t>上開方法，將中國國民黨，替換成</w:t>
      </w:r>
      <w:proofErr w:type="gramStart"/>
      <w:r w:rsidRPr="008F2D73">
        <w:rPr>
          <w:rFonts w:hint="eastAsia"/>
        </w:rPr>
        <w:t>殺人犯或</w:t>
      </w:r>
      <w:r w:rsidR="009460E7" w:rsidRPr="008F2D73">
        <w:rPr>
          <w:rFonts w:hint="eastAsia"/>
        </w:rPr>
        <w:t>鴻源</w:t>
      </w:r>
      <w:proofErr w:type="gramEnd"/>
      <w:r w:rsidRPr="008F2D73">
        <w:rPr>
          <w:rFonts w:hint="eastAsia"/>
        </w:rPr>
        <w:t>公司</w:t>
      </w:r>
      <w:r w:rsidR="009460E7" w:rsidRPr="008F2D73">
        <w:rPr>
          <w:rStyle w:val="aff0"/>
          <w:rFonts w:hAnsi="標楷體"/>
          <w:szCs w:val="32"/>
        </w:rPr>
        <w:footnoteReference w:id="44"/>
      </w:r>
      <w:r w:rsidRPr="008F2D73">
        <w:rPr>
          <w:rFonts w:hint="eastAsia"/>
        </w:rPr>
        <w:t>，甚至普通人或共產黨，依此為之，是否合乎理性思維？</w:t>
      </w:r>
    </w:p>
    <w:p w:rsidR="00761487" w:rsidRPr="008F2D73" w:rsidRDefault="00761487" w:rsidP="001A1BA0">
      <w:pPr>
        <w:pStyle w:val="7"/>
        <w:autoSpaceDN/>
      </w:pPr>
      <w:r w:rsidRPr="008F2D73">
        <w:rPr>
          <w:rFonts w:hint="eastAsia"/>
        </w:rPr>
        <w:t>中華民國憲法是否已經消滅？業由其他憲法取代？</w:t>
      </w:r>
    </w:p>
    <w:p w:rsidR="00761487" w:rsidRPr="008F2D73" w:rsidRDefault="00761487" w:rsidP="001A1BA0">
      <w:pPr>
        <w:pStyle w:val="7"/>
        <w:autoSpaceDN/>
      </w:pPr>
      <w:r w:rsidRPr="008F2D73">
        <w:rPr>
          <w:rFonts w:hint="eastAsia"/>
        </w:rPr>
        <w:t>上開方法如在中華民國</w:t>
      </w:r>
      <w:proofErr w:type="gramStart"/>
      <w:r w:rsidRPr="008F2D73">
        <w:rPr>
          <w:rFonts w:hint="eastAsia"/>
        </w:rPr>
        <w:t>體系下釋憲</w:t>
      </w:r>
      <w:proofErr w:type="gramEnd"/>
      <w:r w:rsidRPr="008F2D73">
        <w:rPr>
          <w:rFonts w:hint="eastAsia"/>
        </w:rPr>
        <w:t>者可以認定合憲？在德國基本法或美國聯邦憲法下的釋憲者是否也認定合憲？又若有臺灣地區憲法下是否合憲？</w:t>
      </w:r>
    </w:p>
    <w:p w:rsidR="00761487" w:rsidRPr="008F2D73" w:rsidRDefault="00761487" w:rsidP="001A1BA0">
      <w:pPr>
        <w:pStyle w:val="7"/>
        <w:autoSpaceDN/>
      </w:pPr>
      <w:r w:rsidRPr="008F2D73">
        <w:rPr>
          <w:rFonts w:hint="eastAsia"/>
        </w:rPr>
        <w:t>如果在中華民國憲法下把中國國民黨當成叛亂團體或違憲政黨，所進行之實然法定程序</w:t>
      </w:r>
      <w:r w:rsidRPr="008F2D73">
        <w:rPr>
          <w:rStyle w:val="aff0"/>
          <w:rFonts w:hAnsi="標楷體"/>
          <w:szCs w:val="32"/>
        </w:rPr>
        <w:footnoteReference w:id="45"/>
      </w:r>
      <w:r w:rsidRPr="008F2D73">
        <w:rPr>
          <w:rFonts w:hint="eastAsia"/>
        </w:rPr>
        <w:t>為何？又制憲成功，所應然之法定程序為何？與黨產條例相較程序正當性如何？</w:t>
      </w:r>
    </w:p>
    <w:p w:rsidR="00761487" w:rsidRPr="008F2D73" w:rsidRDefault="00761487" w:rsidP="001A1BA0">
      <w:pPr>
        <w:pStyle w:val="7"/>
        <w:autoSpaceDN/>
      </w:pPr>
      <w:r w:rsidRPr="008F2D73">
        <w:rPr>
          <w:rFonts w:hint="eastAsia"/>
        </w:rPr>
        <w:t>聽證制度之功能與範疇為何？聽證程序可以取代司法審理，是否將司法機關併入行政機關即可，是否合乎正當法律程序或</w:t>
      </w:r>
      <w:r w:rsidRPr="008F2D73">
        <w:rPr>
          <w:rFonts w:hint="eastAsia"/>
        </w:rPr>
        <w:lastRenderedPageBreak/>
        <w:t>法治國基本原則？</w:t>
      </w:r>
    </w:p>
    <w:p w:rsidR="00761487" w:rsidRPr="008F2D73" w:rsidRDefault="00761487" w:rsidP="001A1BA0">
      <w:pPr>
        <w:pStyle w:val="7"/>
        <w:autoSpaceDN/>
      </w:pPr>
      <w:r w:rsidRPr="008F2D73">
        <w:rPr>
          <w:rFonts w:hint="eastAsia"/>
        </w:rPr>
        <w:t>實質存續力使用界線為何？與判決</w:t>
      </w:r>
      <w:proofErr w:type="gramStart"/>
      <w:r w:rsidRPr="008F2D73">
        <w:rPr>
          <w:rFonts w:hint="eastAsia"/>
        </w:rPr>
        <w:t>既判力</w:t>
      </w:r>
      <w:proofErr w:type="gramEnd"/>
      <w:r w:rsidRPr="008F2D73">
        <w:rPr>
          <w:rFonts w:hint="eastAsia"/>
        </w:rPr>
        <w:t>差異為何？德國作為建構大陸法系理論之國家為何未發明如臺灣現行黨產條例之處理方式？還要回歸基本法之一般法律原則，並依據政黨暨政治團體法第20條以致東德黨產問題</w:t>
      </w:r>
      <w:proofErr w:type="gramStart"/>
      <w:r w:rsidRPr="008F2D73">
        <w:rPr>
          <w:rFonts w:hint="eastAsia"/>
        </w:rPr>
        <w:t>迄</w:t>
      </w:r>
      <w:proofErr w:type="gramEnd"/>
      <w:r w:rsidRPr="008F2D73">
        <w:rPr>
          <w:rFonts w:hint="eastAsia"/>
        </w:rPr>
        <w:t>未完全解決</w:t>
      </w:r>
      <w:r w:rsidRPr="008F2D73">
        <w:rPr>
          <w:rStyle w:val="aff0"/>
          <w:rFonts w:hAnsi="標楷體"/>
          <w:szCs w:val="32"/>
        </w:rPr>
        <w:footnoteReference w:id="46"/>
      </w:r>
      <w:r w:rsidRPr="008F2D73">
        <w:rPr>
          <w:rFonts w:hint="eastAsia"/>
        </w:rPr>
        <w:t>？</w:t>
      </w:r>
    </w:p>
    <w:p w:rsidR="00761487" w:rsidRPr="008F2D73" w:rsidRDefault="00761487" w:rsidP="001A1BA0">
      <w:pPr>
        <w:pStyle w:val="7"/>
        <w:autoSpaceDN/>
      </w:pPr>
      <w:r w:rsidRPr="008F2D73">
        <w:rPr>
          <w:rFonts w:hint="eastAsia"/>
        </w:rPr>
        <w:t>黨產處理是否一定要快速處理，以現行法律延宕處理是否會造成國家發生生存危急或影響重大的公共秩序？</w:t>
      </w:r>
    </w:p>
    <w:p w:rsidR="00761487" w:rsidRPr="008F2D73" w:rsidRDefault="00761487" w:rsidP="001A1BA0">
      <w:pPr>
        <w:pStyle w:val="7"/>
        <w:autoSpaceDN/>
      </w:pPr>
      <w:r w:rsidRPr="008F2D73">
        <w:rPr>
          <w:rFonts w:hint="eastAsia"/>
        </w:rPr>
        <w:t>黨產條例究竟是保護法治國原則，還是破壞法治國原則？</w:t>
      </w:r>
    </w:p>
    <w:p w:rsidR="00761487" w:rsidRPr="008F2D73" w:rsidRDefault="00761487" w:rsidP="001A1BA0">
      <w:pPr>
        <w:pStyle w:val="7"/>
        <w:autoSpaceDN/>
      </w:pPr>
      <w:r w:rsidRPr="008F2D73">
        <w:rPr>
          <w:rFonts w:hint="eastAsia"/>
        </w:rPr>
        <w:t>未來其他政黨執政後如也掌握立法及行政兩權，是否可以仿照黨產條例設置特別委員會，處理前政黨所遺留下來轉型正義的問題？</w:t>
      </w:r>
    </w:p>
    <w:p w:rsidR="00761487" w:rsidRPr="008F2D73" w:rsidRDefault="00761487" w:rsidP="001A1BA0">
      <w:pPr>
        <w:pStyle w:val="6"/>
        <w:autoSpaceDN/>
      </w:pPr>
      <w:r w:rsidRPr="008F2D73">
        <w:rPr>
          <w:rFonts w:hint="eastAsia"/>
        </w:rPr>
        <w:t>是則，黨產條例的違憲問題，並非單一條文與憲法有間，而是整體挑戰中華民國憲法的核心理念，在個別條文偏離法治國基本原則之共振效應</w:t>
      </w:r>
      <w:r w:rsidRPr="008F2D73">
        <w:rPr>
          <w:rStyle w:val="aff0"/>
          <w:rFonts w:hAnsi="標楷體"/>
          <w:szCs w:val="32"/>
        </w:rPr>
        <w:footnoteReference w:id="47"/>
      </w:r>
      <w:r w:rsidRPr="008F2D73">
        <w:rPr>
          <w:rFonts w:hint="eastAsia"/>
        </w:rPr>
        <w:t>下，係屬「一見即明」</w:t>
      </w:r>
      <w:proofErr w:type="gramStart"/>
      <w:r w:rsidRPr="008F2D73">
        <w:rPr>
          <w:rFonts w:hint="eastAsia"/>
        </w:rPr>
        <w:t>地違憲</w:t>
      </w:r>
      <w:proofErr w:type="gramEnd"/>
      <w:r w:rsidRPr="008F2D73">
        <w:rPr>
          <w:rFonts w:hint="eastAsia"/>
        </w:rPr>
        <w:t>。</w:t>
      </w:r>
    </w:p>
    <w:p w:rsidR="00761487" w:rsidRPr="008F2D73" w:rsidRDefault="00761487" w:rsidP="001A1BA0">
      <w:pPr>
        <w:pStyle w:val="4"/>
        <w:autoSpaceDN/>
      </w:pPr>
      <w:r w:rsidRPr="008F2D73">
        <w:rPr>
          <w:rFonts w:hint="eastAsia"/>
        </w:rPr>
        <w:t>黨產條例是國家並未處於緊急狀態，即使用法律將</w:t>
      </w:r>
      <w:proofErr w:type="gramStart"/>
      <w:r w:rsidRPr="008F2D73">
        <w:rPr>
          <w:rFonts w:hint="eastAsia"/>
        </w:rPr>
        <w:t>憲法破棄</w:t>
      </w:r>
      <w:proofErr w:type="gramEnd"/>
      <w:r w:rsidRPr="008F2D73">
        <w:rPr>
          <w:rFonts w:hint="eastAsia"/>
        </w:rPr>
        <w:t>，將「</w:t>
      </w:r>
      <w:proofErr w:type="gramStart"/>
      <w:r w:rsidRPr="008F2D73">
        <w:rPr>
          <w:rFonts w:hint="eastAsia"/>
        </w:rPr>
        <w:t>非違憲政</w:t>
      </w:r>
      <w:proofErr w:type="gramEnd"/>
      <w:r w:rsidRPr="008F2D73">
        <w:rPr>
          <w:rFonts w:hint="eastAsia"/>
        </w:rPr>
        <w:t>黨」之生命棄置、驅逐於法規範之外，業造成法秩序之例外狀態，縱在承認法治國家有國家緊急權下，黨產條例之全</w:t>
      </w:r>
      <w:r w:rsidRPr="008F2D73">
        <w:rPr>
          <w:rFonts w:hint="eastAsia"/>
        </w:rPr>
        <w:lastRenderedPageBreak/>
        <w:t>體規範，除未以修憲程序進行外，且黨產條例就中國國民黨「</w:t>
      </w:r>
      <w:proofErr w:type="gramStart"/>
      <w:r w:rsidRPr="008F2D73">
        <w:rPr>
          <w:rFonts w:hint="eastAsia"/>
        </w:rPr>
        <w:t>一</w:t>
      </w:r>
      <w:proofErr w:type="gramEnd"/>
      <w:r w:rsidRPr="008F2D73">
        <w:rPr>
          <w:rFonts w:hint="eastAsia"/>
        </w:rPr>
        <w:t>黨</w:t>
      </w:r>
      <w:r w:rsidR="006B6060" w:rsidRPr="008F2D73">
        <w:rPr>
          <w:rFonts w:hint="eastAsia"/>
        </w:rPr>
        <w:t>獨大</w:t>
      </w:r>
      <w:r w:rsidRPr="008F2D73">
        <w:rPr>
          <w:rFonts w:hint="eastAsia"/>
        </w:rPr>
        <w:t>制」過渡程序之憲法漏洞，未以符合法治國基本原則與正當法律程序之法規範加以填補，已超越國家</w:t>
      </w:r>
      <w:proofErr w:type="gramStart"/>
      <w:r w:rsidRPr="008F2D73">
        <w:rPr>
          <w:rFonts w:hint="eastAsia"/>
        </w:rPr>
        <w:t>緊急權合憲</w:t>
      </w:r>
      <w:proofErr w:type="gramEnd"/>
      <w:r w:rsidRPr="008F2D73">
        <w:rPr>
          <w:rFonts w:hint="eastAsia"/>
        </w:rPr>
        <w:t>性基礎之法理。</w:t>
      </w:r>
    </w:p>
    <w:p w:rsidR="00761487" w:rsidRPr="008F2D73" w:rsidRDefault="00761487" w:rsidP="001A1BA0">
      <w:pPr>
        <w:pStyle w:val="5"/>
        <w:autoSpaceDN/>
      </w:pPr>
      <w:r w:rsidRPr="008F2D73">
        <w:rPr>
          <w:rFonts w:hint="eastAsia"/>
        </w:rPr>
        <w:t>黨產條例係以立法權授權行政高權，設置黨產會排除中華民國憲法以下各普通法之適用，透過懸置法律（憲法），不受法治國基本原則適用之治理的狀態</w:t>
      </w:r>
      <w:proofErr w:type="gramStart"/>
      <w:r w:rsidRPr="008F2D73">
        <w:rPr>
          <w:rFonts w:hint="eastAsia"/>
        </w:rPr>
        <w:t>─</w:t>
      </w:r>
      <w:proofErr w:type="gramEnd"/>
      <w:r w:rsidRPr="008F2D73">
        <w:rPr>
          <w:rFonts w:hint="eastAsia"/>
        </w:rPr>
        <w:t>無法的狀態，將「</w:t>
      </w:r>
      <w:proofErr w:type="gramStart"/>
      <w:r w:rsidRPr="008F2D73">
        <w:rPr>
          <w:rFonts w:hint="eastAsia"/>
        </w:rPr>
        <w:t>非違憲政</w:t>
      </w:r>
      <w:proofErr w:type="gramEnd"/>
      <w:r w:rsidRPr="008F2D73">
        <w:rPr>
          <w:rFonts w:hint="eastAsia"/>
        </w:rPr>
        <w:t>黨」之生命棄置、驅逐於法規範之外，業造成法秩序之例外狀態。</w:t>
      </w:r>
    </w:p>
    <w:p w:rsidR="00761487" w:rsidRPr="008F2D73" w:rsidRDefault="00761487" w:rsidP="001A1BA0">
      <w:pPr>
        <w:pStyle w:val="6"/>
        <w:numPr>
          <w:ilvl w:val="5"/>
          <w:numId w:val="16"/>
        </w:numPr>
        <w:autoSpaceDN/>
      </w:pPr>
      <w:r w:rsidRPr="008F2D73">
        <w:rPr>
          <w:rFonts w:hint="eastAsia"/>
        </w:rPr>
        <w:t>例外狀態（The State of Exception）：《神聖之人》二之</w:t>
      </w:r>
      <w:proofErr w:type="gramStart"/>
      <w:r w:rsidRPr="008F2D73">
        <w:rPr>
          <w:rFonts w:hint="eastAsia"/>
        </w:rPr>
        <w:t>一乙書前言</w:t>
      </w:r>
      <w:proofErr w:type="gramEnd"/>
      <w:r w:rsidRPr="008F2D73">
        <w:rPr>
          <w:rFonts w:hint="eastAsia"/>
        </w:rPr>
        <w:t>稱：「你們法律人為何對那與你切身之事保持沉默</w:t>
      </w:r>
      <w:proofErr w:type="gramStart"/>
      <w:r w:rsidRPr="008F2D73">
        <w:rPr>
          <w:rFonts w:hint="eastAsia"/>
        </w:rPr>
        <w:t>（</w:t>
      </w:r>
      <w:proofErr w:type="spellStart"/>
      <w:proofErr w:type="gramEnd"/>
      <w:r w:rsidRPr="008F2D73">
        <w:rPr>
          <w:rFonts w:hint="eastAsia"/>
        </w:rPr>
        <w:t>Quare</w:t>
      </w:r>
      <w:proofErr w:type="spellEnd"/>
      <w:r w:rsidRPr="008F2D73">
        <w:rPr>
          <w:rFonts w:hint="eastAsia"/>
        </w:rPr>
        <w:t xml:space="preserve"> </w:t>
      </w:r>
      <w:proofErr w:type="spellStart"/>
      <w:r w:rsidRPr="008F2D73">
        <w:rPr>
          <w:rFonts w:hint="eastAsia"/>
        </w:rPr>
        <w:t>siletis</w:t>
      </w:r>
      <w:proofErr w:type="spellEnd"/>
      <w:r w:rsidRPr="008F2D73">
        <w:rPr>
          <w:rFonts w:hint="eastAsia"/>
        </w:rPr>
        <w:t xml:space="preserve"> </w:t>
      </w:r>
      <w:proofErr w:type="spellStart"/>
      <w:r w:rsidRPr="008F2D73">
        <w:rPr>
          <w:rFonts w:hint="eastAsia"/>
        </w:rPr>
        <w:t>juristoe</w:t>
      </w:r>
      <w:proofErr w:type="spellEnd"/>
      <w:r w:rsidRPr="008F2D73">
        <w:rPr>
          <w:rFonts w:hint="eastAsia"/>
        </w:rPr>
        <w:t xml:space="preserve"> in </w:t>
      </w:r>
      <w:proofErr w:type="spellStart"/>
      <w:r w:rsidRPr="008F2D73">
        <w:rPr>
          <w:rFonts w:hint="eastAsia"/>
        </w:rPr>
        <w:t>munere</w:t>
      </w:r>
      <w:proofErr w:type="spellEnd"/>
      <w:r w:rsidRPr="008F2D73">
        <w:rPr>
          <w:rFonts w:hint="eastAsia"/>
        </w:rPr>
        <w:t xml:space="preserve"> </w:t>
      </w:r>
      <w:proofErr w:type="spellStart"/>
      <w:r w:rsidRPr="008F2D73">
        <w:rPr>
          <w:rFonts w:hint="eastAsia"/>
        </w:rPr>
        <w:t>vestro</w:t>
      </w:r>
      <w:proofErr w:type="spellEnd"/>
      <w:r w:rsidRPr="008F2D73">
        <w:rPr>
          <w:rFonts w:hint="eastAsia"/>
        </w:rPr>
        <w:t>)」，義大利當代哲學家喬治</w:t>
      </w:r>
      <w:proofErr w:type="gramStart"/>
      <w:r w:rsidRPr="008F2D73">
        <w:rPr>
          <w:rFonts w:hint="eastAsia"/>
        </w:rPr>
        <w:t>·</w:t>
      </w:r>
      <w:proofErr w:type="gramEnd"/>
      <w:r w:rsidRPr="008F2D73">
        <w:rPr>
          <w:rFonts w:hint="eastAsia"/>
        </w:rPr>
        <w:t>阿甘本</w:t>
      </w:r>
      <w:r w:rsidRPr="008F2D73">
        <w:rPr>
          <w:rStyle w:val="aff0"/>
          <w:rFonts w:hAnsi="標楷體"/>
          <w:szCs w:val="32"/>
        </w:rPr>
        <w:footnoteReference w:id="48"/>
      </w:r>
      <w:r w:rsidRPr="008F2D73">
        <w:rPr>
          <w:rFonts w:hint="eastAsia"/>
        </w:rPr>
        <w:t>，在該書中，就德國法學家卡爾．施米特</w:t>
      </w:r>
      <w:r w:rsidRPr="008F2D73">
        <w:rPr>
          <w:rStyle w:val="aff0"/>
          <w:rFonts w:hAnsi="標楷體"/>
          <w:szCs w:val="32"/>
        </w:rPr>
        <w:footnoteReference w:id="49"/>
      </w:r>
      <w:r w:rsidRPr="008F2D73">
        <w:rPr>
          <w:rFonts w:hint="eastAsia"/>
        </w:rPr>
        <w:t xml:space="preserve">（Carl Schmitt）的「憲政學說」中，重新審視憲法中的所謂「例外狀態」。上開前言所稱正是那些擁護納粹的所謂法學者如Georg </w:t>
      </w:r>
      <w:proofErr w:type="spellStart"/>
      <w:r w:rsidRPr="008F2D73">
        <w:rPr>
          <w:rFonts w:hint="eastAsia"/>
        </w:rPr>
        <w:t>Dahm</w:t>
      </w:r>
      <w:proofErr w:type="spellEnd"/>
      <w:r w:rsidRPr="008F2D73">
        <w:rPr>
          <w:rFonts w:hint="eastAsia"/>
        </w:rPr>
        <w:t xml:space="preserve">， Ernst Rudolf Huber， Karl </w:t>
      </w:r>
      <w:proofErr w:type="spellStart"/>
      <w:r w:rsidRPr="008F2D73">
        <w:rPr>
          <w:rFonts w:hint="eastAsia"/>
        </w:rPr>
        <w:t>Larenz</w:t>
      </w:r>
      <w:proofErr w:type="spellEnd"/>
      <w:r w:rsidRPr="008F2D73">
        <w:rPr>
          <w:rFonts w:hint="eastAsia"/>
        </w:rPr>
        <w:t xml:space="preserve">， Karl </w:t>
      </w:r>
      <w:proofErr w:type="spellStart"/>
      <w:r w:rsidRPr="008F2D73">
        <w:rPr>
          <w:rFonts w:hint="eastAsia"/>
        </w:rPr>
        <w:t>Michaelis</w:t>
      </w:r>
      <w:proofErr w:type="spellEnd"/>
      <w:r w:rsidRPr="008F2D73">
        <w:rPr>
          <w:rFonts w:hint="eastAsia"/>
        </w:rPr>
        <w:t xml:space="preserve">， </w:t>
      </w:r>
      <w:proofErr w:type="spellStart"/>
      <w:r w:rsidRPr="008F2D73">
        <w:rPr>
          <w:rFonts w:hint="eastAsia"/>
        </w:rPr>
        <w:t>Fridrich</w:t>
      </w:r>
      <w:proofErr w:type="spellEnd"/>
      <w:r w:rsidRPr="008F2D73">
        <w:rPr>
          <w:rFonts w:hint="eastAsia"/>
        </w:rPr>
        <w:t xml:space="preserve"> </w:t>
      </w:r>
      <w:proofErr w:type="spellStart"/>
      <w:r w:rsidRPr="008F2D73">
        <w:rPr>
          <w:rFonts w:hint="eastAsia"/>
        </w:rPr>
        <w:t>Schaffstein</w:t>
      </w:r>
      <w:proofErr w:type="spellEnd"/>
      <w:r w:rsidRPr="008F2D73">
        <w:rPr>
          <w:rFonts w:hint="eastAsia"/>
        </w:rPr>
        <w:t xml:space="preserve"> und Wolfgang Siebert，學術無良知所生靈魂的毀滅</w:t>
      </w:r>
      <w:r w:rsidRPr="008F2D73">
        <w:rPr>
          <w:rStyle w:val="aff0"/>
          <w:rFonts w:hAnsi="標楷體"/>
          <w:szCs w:val="32"/>
        </w:rPr>
        <w:footnoteReference w:id="50"/>
      </w:r>
      <w:r w:rsidRPr="008F2D73">
        <w:rPr>
          <w:rFonts w:hint="eastAsia"/>
        </w:rPr>
        <w:t>的現象，喬治</w:t>
      </w:r>
      <w:proofErr w:type="gramStart"/>
      <w:r w:rsidRPr="008F2D73">
        <w:rPr>
          <w:rFonts w:hint="eastAsia"/>
        </w:rPr>
        <w:t>·</w:t>
      </w:r>
      <w:proofErr w:type="gramEnd"/>
      <w:r w:rsidRPr="008F2D73">
        <w:rPr>
          <w:rFonts w:hint="eastAsia"/>
        </w:rPr>
        <w:t>阿甘本在該書中首先指</w:t>
      </w:r>
      <w:r w:rsidRPr="008F2D73">
        <w:rPr>
          <w:rFonts w:hint="eastAsia"/>
        </w:rPr>
        <w:lastRenderedPageBreak/>
        <w:t>摘美國愛國者法案，</w:t>
      </w:r>
      <w:proofErr w:type="gramStart"/>
      <w:r w:rsidRPr="008F2D73">
        <w:rPr>
          <w:rFonts w:hint="eastAsia"/>
        </w:rPr>
        <w:t>其稱</w:t>
      </w:r>
      <w:proofErr w:type="gramEnd"/>
      <w:r w:rsidRPr="008F2D73">
        <w:rPr>
          <w:rFonts w:hint="eastAsia"/>
        </w:rPr>
        <w:t>：例外狀態，作為一個法在其中透過自身的懸置，將生命納入原初結構，即具有生命政治</w:t>
      </w:r>
      <w:proofErr w:type="gramStart"/>
      <w:r w:rsidRPr="008F2D73">
        <w:rPr>
          <w:rFonts w:hint="eastAsia"/>
        </w:rPr>
        <w:t>（</w:t>
      </w:r>
      <w:proofErr w:type="spellStart"/>
      <w:proofErr w:type="gramEnd"/>
      <w:r w:rsidRPr="008F2D73">
        <w:rPr>
          <w:rFonts w:hint="eastAsia"/>
        </w:rPr>
        <w:t>biopolitico</w:t>
      </w:r>
      <w:proofErr w:type="spellEnd"/>
      <w:r w:rsidRPr="008F2D73">
        <w:t>)</w:t>
      </w:r>
      <w:r w:rsidRPr="008F2D73">
        <w:rPr>
          <w:rFonts w:hint="eastAsia"/>
        </w:rPr>
        <w:t>意涵，例如，美國國會於西元2001年所公布美國愛國者法案，允許司法部長拘留任何從事危害美國國家安全的外國人，塗銷了這些人之任何法律地位，因而創造一個在法律上無法命名與無法歸類的存在，例如在阿富汗被俘塔利班成員，不僅未享有日內瓦所規定的戰俘地位，且低於美國刑事被告之地位，他們僅僅是被拘留者，唯一可以相提並論是納粹集中營猶太人之處境，不僅喪失其公民資格，也喪失一切法律身分，其被拘留者身上裸命達到其無可決定的高度</w:t>
      </w:r>
      <w:r w:rsidRPr="008F2D73">
        <w:rPr>
          <w:vertAlign w:val="superscript"/>
        </w:rPr>
        <w:footnoteReference w:id="51"/>
      </w:r>
      <w:r w:rsidRPr="008F2D73">
        <w:rPr>
          <w:rFonts w:hint="eastAsia"/>
        </w:rPr>
        <w:t>等語。進而其從羅馬法開始討論稱，這個狀態稱為「</w:t>
      </w:r>
      <w:proofErr w:type="gramStart"/>
      <w:r w:rsidRPr="008F2D73">
        <w:rPr>
          <w:rFonts w:hint="eastAsia"/>
        </w:rPr>
        <w:t>懸法</w:t>
      </w:r>
      <w:proofErr w:type="gramEnd"/>
      <w:r w:rsidRPr="008F2D73">
        <w:rPr>
          <w:rFonts w:hint="eastAsia"/>
        </w:rPr>
        <w:t>」，會造成法秩序的</w:t>
      </w:r>
      <w:proofErr w:type="gramStart"/>
      <w:r w:rsidRPr="008F2D73">
        <w:rPr>
          <w:rFonts w:hint="eastAsia"/>
        </w:rPr>
        <w:t>中止與懸置</w:t>
      </w:r>
      <w:proofErr w:type="gramEnd"/>
      <w:r w:rsidRPr="008F2D73">
        <w:rPr>
          <w:vertAlign w:val="superscript"/>
        </w:rPr>
        <w:footnoteReference w:id="52"/>
      </w:r>
      <w:r w:rsidRPr="008F2D73">
        <w:rPr>
          <w:rFonts w:hint="eastAsia"/>
        </w:rPr>
        <w:t>，回溯羅馬法系譜下，</w:t>
      </w:r>
      <w:proofErr w:type="gramStart"/>
      <w:r w:rsidRPr="008F2D73">
        <w:rPr>
          <w:rFonts w:hint="eastAsia"/>
        </w:rPr>
        <w:t>懸法狀態</w:t>
      </w:r>
      <w:proofErr w:type="gramEnd"/>
      <w:r w:rsidRPr="008F2D73">
        <w:rPr>
          <w:rFonts w:hint="eastAsia"/>
        </w:rPr>
        <w:t>影響公共空間一致性，造成事實上私法與公法、市民法與統治權混淆，更極端狀況下，法與非法的</w:t>
      </w:r>
      <w:proofErr w:type="gramStart"/>
      <w:r w:rsidRPr="008F2D73">
        <w:rPr>
          <w:rFonts w:hint="eastAsia"/>
        </w:rPr>
        <w:t>弔詭</w:t>
      </w:r>
      <w:proofErr w:type="gramEnd"/>
      <w:r w:rsidRPr="008F2D73">
        <w:rPr>
          <w:rFonts w:hint="eastAsia"/>
        </w:rPr>
        <w:t>重疊，暴露出思考根本問題的困難與不可能：關於什麼是</w:t>
      </w:r>
      <w:proofErr w:type="gramStart"/>
      <w:r w:rsidRPr="008F2D73">
        <w:rPr>
          <w:rFonts w:hint="eastAsia"/>
        </w:rPr>
        <w:t>在懸法期間</w:t>
      </w:r>
      <w:proofErr w:type="gramEnd"/>
      <w:r w:rsidRPr="008F2D73">
        <w:rPr>
          <w:rFonts w:hint="eastAsia"/>
        </w:rPr>
        <w:t>所為行動的本質。什麼是被完全送入法的空缺之中的人之實踐，</w:t>
      </w:r>
      <w:proofErr w:type="gramStart"/>
      <w:r w:rsidRPr="008F2D73">
        <w:rPr>
          <w:rFonts w:hint="eastAsia"/>
        </w:rPr>
        <w:t>懸法作為</w:t>
      </w:r>
      <w:proofErr w:type="gramEnd"/>
      <w:r w:rsidRPr="008F2D73">
        <w:rPr>
          <w:rFonts w:hint="eastAsia"/>
        </w:rPr>
        <w:t>法律之死亡</w:t>
      </w:r>
      <w:proofErr w:type="gramStart"/>
      <w:r w:rsidRPr="008F2D73">
        <w:rPr>
          <w:rFonts w:hint="eastAsia"/>
        </w:rPr>
        <w:t>期間（</w:t>
      </w:r>
      <w:proofErr w:type="gramEnd"/>
      <w:r w:rsidRPr="008F2D73">
        <w:rPr>
          <w:rFonts w:hint="eastAsia"/>
        </w:rPr>
        <w:t xml:space="preserve">tempus </w:t>
      </w:r>
      <w:proofErr w:type="spellStart"/>
      <w:r w:rsidRPr="008F2D73">
        <w:rPr>
          <w:rFonts w:hint="eastAsia"/>
        </w:rPr>
        <w:t>mortuum</w:t>
      </w:r>
      <w:proofErr w:type="spellEnd"/>
      <w:r w:rsidRPr="008F2D73">
        <w:rPr>
          <w:rFonts w:hint="eastAsia"/>
        </w:rPr>
        <w:t>）的特質，雖仍存在這一種必要狀態指揮權（</w:t>
      </w:r>
      <w:proofErr w:type="spellStart"/>
      <w:r w:rsidRPr="008F2D73">
        <w:rPr>
          <w:rFonts w:hint="eastAsia"/>
        </w:rPr>
        <w:t>Notstandscommando</w:t>
      </w:r>
      <w:proofErr w:type="spellEnd"/>
      <w:r w:rsidRPr="008F2D73">
        <w:rPr>
          <w:rFonts w:hint="eastAsia"/>
        </w:rPr>
        <w:t>），但它只表達一句話「請執政官好好處理（</w:t>
      </w:r>
      <w:proofErr w:type="spellStart"/>
      <w:r w:rsidRPr="008F2D73">
        <w:rPr>
          <w:rFonts w:hint="eastAsia"/>
        </w:rPr>
        <w:t>videant</w:t>
      </w:r>
      <w:proofErr w:type="spellEnd"/>
      <w:r w:rsidRPr="008F2D73">
        <w:rPr>
          <w:rFonts w:hint="eastAsia"/>
        </w:rPr>
        <w:t xml:space="preserve"> </w:t>
      </w:r>
      <w:proofErr w:type="spellStart"/>
      <w:r w:rsidRPr="008F2D73">
        <w:rPr>
          <w:rFonts w:hint="eastAsia"/>
        </w:rPr>
        <w:t>consules</w:t>
      </w:r>
      <w:proofErr w:type="spellEnd"/>
      <w:r w:rsidRPr="008F2D73">
        <w:rPr>
          <w:rFonts w:hint="eastAsia"/>
        </w:rPr>
        <w:t>）」</w:t>
      </w:r>
      <w:r w:rsidRPr="008F2D73">
        <w:rPr>
          <w:vertAlign w:val="superscript"/>
        </w:rPr>
        <w:lastRenderedPageBreak/>
        <w:footnoteReference w:id="53"/>
      </w:r>
      <w:r w:rsidRPr="008F2D73">
        <w:rPr>
          <w:rFonts w:hint="eastAsia"/>
        </w:rPr>
        <w:t>，所以1.例外狀態並不是獨裁，而是一個缺乏法的空間、一個無法狀態，在其中所有法律決定</w:t>
      </w:r>
      <w:proofErr w:type="gramStart"/>
      <w:r w:rsidRPr="008F2D73">
        <w:rPr>
          <w:rFonts w:hint="eastAsia"/>
        </w:rPr>
        <w:t>─</w:t>
      </w:r>
      <w:proofErr w:type="gramEnd"/>
      <w:r w:rsidRPr="008F2D73">
        <w:rPr>
          <w:rFonts w:hint="eastAsia"/>
        </w:rPr>
        <w:t>公與私本身的區分</w:t>
      </w:r>
      <w:proofErr w:type="gramStart"/>
      <w:r w:rsidRPr="008F2D73">
        <w:rPr>
          <w:rFonts w:hint="eastAsia"/>
        </w:rPr>
        <w:t>─</w:t>
      </w:r>
      <w:proofErr w:type="gramEnd"/>
      <w:r w:rsidRPr="008F2D73">
        <w:rPr>
          <w:rFonts w:hint="eastAsia"/>
        </w:rPr>
        <w:t>都停止行動。2.缺乏法的空間，似乎於某種理由，對於法秩序本身具有根本重要性，必須運用各種方式確保自己與法秩序有關係；另一方面，法秩序為了奠定自身必然維持自己與無法狀態的關係，例外狀態成為核心法之空缺。3.</w:t>
      </w:r>
      <w:proofErr w:type="gramStart"/>
      <w:r w:rsidRPr="008F2D73">
        <w:rPr>
          <w:rFonts w:hint="eastAsia"/>
        </w:rPr>
        <w:t>懸法期間</w:t>
      </w:r>
      <w:proofErr w:type="gramEnd"/>
      <w:r w:rsidRPr="008F2D73">
        <w:rPr>
          <w:rFonts w:hint="eastAsia"/>
        </w:rPr>
        <w:t>所為之行動，本質上逸脫一切法律定義。4.</w:t>
      </w:r>
      <w:proofErr w:type="gramStart"/>
      <w:r w:rsidRPr="008F2D73">
        <w:rPr>
          <w:rFonts w:hint="eastAsia"/>
        </w:rPr>
        <w:t>懸法期間</w:t>
      </w:r>
      <w:proofErr w:type="gramEnd"/>
      <w:r w:rsidRPr="008F2D73">
        <w:rPr>
          <w:rFonts w:hint="eastAsia"/>
        </w:rPr>
        <w:t>創造一種力量，將各種權力納為己用</w:t>
      </w:r>
      <w:r w:rsidRPr="008F2D73">
        <w:rPr>
          <w:vertAlign w:val="superscript"/>
        </w:rPr>
        <w:footnoteReference w:id="54"/>
      </w:r>
      <w:r w:rsidRPr="008F2D73">
        <w:rPr>
          <w:rFonts w:hint="eastAsia"/>
        </w:rPr>
        <w:t>。卡爾</w:t>
      </w:r>
      <w:proofErr w:type="gramStart"/>
      <w:r w:rsidRPr="008F2D73">
        <w:rPr>
          <w:rFonts w:hint="eastAsia"/>
        </w:rPr>
        <w:t>·</w:t>
      </w:r>
      <w:proofErr w:type="gramEnd"/>
      <w:r w:rsidRPr="008F2D73">
        <w:rPr>
          <w:rFonts w:hint="eastAsia"/>
        </w:rPr>
        <w:t>施米特理論的特殊貢獻使例外狀態與法秩序之間接合成為可能</w:t>
      </w:r>
      <w:r w:rsidRPr="008F2D73">
        <w:rPr>
          <w:vertAlign w:val="superscript"/>
        </w:rPr>
        <w:footnoteReference w:id="55"/>
      </w:r>
      <w:r w:rsidRPr="008F2D73">
        <w:rPr>
          <w:rFonts w:hint="eastAsia"/>
        </w:rPr>
        <w:t>，其借助於法體系中建立一系列的間斷</w:t>
      </w:r>
      <w:proofErr w:type="gramStart"/>
      <w:r w:rsidRPr="008F2D73">
        <w:rPr>
          <w:rFonts w:hint="eastAsia"/>
        </w:rPr>
        <w:t>（</w:t>
      </w:r>
      <w:proofErr w:type="spellStart"/>
      <w:proofErr w:type="gramEnd"/>
      <w:r w:rsidRPr="008F2D73">
        <w:rPr>
          <w:rFonts w:hint="eastAsia"/>
        </w:rPr>
        <w:t>cesure</w:t>
      </w:r>
      <w:proofErr w:type="spellEnd"/>
      <w:r w:rsidRPr="008F2D73">
        <w:t>)</w:t>
      </w:r>
      <w:r w:rsidRPr="008F2D73">
        <w:rPr>
          <w:rFonts w:hint="eastAsia"/>
        </w:rPr>
        <w:t>與區分，這些法條彼此之間，雖然不可化約，但是透過彼此的接合與對立，法機器得以運轉起來，委任獨裁顯示，相對於規範本身而言，適用的時刻是自主的，而且規範可以被懸置卻仍然持續有效。卡爾</w:t>
      </w:r>
      <w:proofErr w:type="gramStart"/>
      <w:r w:rsidRPr="008F2D73">
        <w:rPr>
          <w:rFonts w:hint="eastAsia"/>
        </w:rPr>
        <w:t>·</w:t>
      </w:r>
      <w:proofErr w:type="gramEnd"/>
      <w:r w:rsidRPr="008F2D73">
        <w:rPr>
          <w:rFonts w:hint="eastAsia"/>
        </w:rPr>
        <w:t>施米特向我們展示這兩者是不可化約，因為決斷永遠不可能從一個規範內推導出，卻不留下任何殘餘，在例外狀態下，</w:t>
      </w:r>
      <w:proofErr w:type="gramStart"/>
      <w:r w:rsidRPr="008F2D73">
        <w:rPr>
          <w:rFonts w:hint="eastAsia"/>
        </w:rPr>
        <w:t>規範被懸置</w:t>
      </w:r>
      <w:proofErr w:type="gramEnd"/>
      <w:r w:rsidRPr="008F2D73">
        <w:rPr>
          <w:rFonts w:hint="eastAsia"/>
        </w:rPr>
        <w:t>，甚至被廢棄</w:t>
      </w:r>
      <w:r w:rsidRPr="008F2D73">
        <w:rPr>
          <w:vertAlign w:val="superscript"/>
        </w:rPr>
        <w:footnoteReference w:id="56"/>
      </w:r>
      <w:r w:rsidRPr="008F2D73">
        <w:rPr>
          <w:rFonts w:hint="eastAsia"/>
        </w:rPr>
        <w:t>。然而，規範（nomos）元素需要失</w:t>
      </w:r>
      <w:proofErr w:type="gramStart"/>
      <w:r w:rsidRPr="008F2D73">
        <w:rPr>
          <w:rFonts w:hint="eastAsia"/>
        </w:rPr>
        <w:t>範</w:t>
      </w:r>
      <w:proofErr w:type="gramEnd"/>
      <w:r w:rsidRPr="008F2D73">
        <w:rPr>
          <w:rFonts w:hint="eastAsia"/>
        </w:rPr>
        <w:t>（</w:t>
      </w:r>
      <w:proofErr w:type="spellStart"/>
      <w:r w:rsidRPr="008F2D73">
        <w:rPr>
          <w:rFonts w:hint="eastAsia"/>
        </w:rPr>
        <w:t>anomico</w:t>
      </w:r>
      <w:proofErr w:type="spellEnd"/>
      <w:r w:rsidRPr="008F2D73">
        <w:rPr>
          <w:rFonts w:hint="eastAsia"/>
        </w:rPr>
        <w:t>）元素才能適用。另一方面，權威也只有在使權限生效或加以懸置之中才能夠確認自身。因為</w:t>
      </w:r>
      <w:proofErr w:type="gramStart"/>
      <w:r w:rsidRPr="008F2D73">
        <w:rPr>
          <w:rFonts w:hint="eastAsia"/>
        </w:rPr>
        <w:t>法源置於</w:t>
      </w:r>
      <w:proofErr w:type="gramEnd"/>
      <w:r w:rsidRPr="008F2D73">
        <w:rPr>
          <w:rFonts w:hint="eastAsia"/>
        </w:rPr>
        <w:t>兩種某種程度上敵對，但在功能上卻相互連接的辯證。例</w:t>
      </w:r>
      <w:r w:rsidRPr="008F2D73">
        <w:rPr>
          <w:rFonts w:hint="eastAsia"/>
        </w:rPr>
        <w:lastRenderedPageBreak/>
        <w:t>外狀態就是必須最後接合與連接法律</w:t>
      </w:r>
      <w:proofErr w:type="gramStart"/>
      <w:r w:rsidRPr="008F2D73">
        <w:rPr>
          <w:rFonts w:hint="eastAsia"/>
        </w:rPr>
        <w:t>─</w:t>
      </w:r>
      <w:proofErr w:type="gramEnd"/>
      <w:r w:rsidRPr="008F2D73">
        <w:rPr>
          <w:rFonts w:hint="eastAsia"/>
        </w:rPr>
        <w:t>政治機器這個兩面性的裝置，藉由失</w:t>
      </w:r>
      <w:proofErr w:type="gramStart"/>
      <w:r w:rsidRPr="008F2D73">
        <w:rPr>
          <w:rFonts w:hint="eastAsia"/>
        </w:rPr>
        <w:t>範</w:t>
      </w:r>
      <w:proofErr w:type="gramEnd"/>
      <w:r w:rsidRPr="008F2D73">
        <w:rPr>
          <w:rFonts w:hint="eastAsia"/>
        </w:rPr>
        <w:t>與規範、生命與法、權威與權限之間設置一道無可決斷的門檻而達成，這個裝置建立於根本性的虛擬，使得失</w:t>
      </w:r>
      <w:proofErr w:type="gramStart"/>
      <w:r w:rsidRPr="008F2D73">
        <w:rPr>
          <w:rFonts w:hint="eastAsia"/>
        </w:rPr>
        <w:t>範（</w:t>
      </w:r>
      <w:proofErr w:type="gramEnd"/>
      <w:r w:rsidRPr="008F2D73">
        <w:rPr>
          <w:rFonts w:hint="eastAsia"/>
        </w:rPr>
        <w:t>或稱為無法</w:t>
      </w:r>
      <w:proofErr w:type="gramStart"/>
      <w:r w:rsidRPr="008F2D73">
        <w:rPr>
          <w:rFonts w:hint="eastAsia"/>
        </w:rPr>
        <w:t>（</w:t>
      </w:r>
      <w:proofErr w:type="spellStart"/>
      <w:proofErr w:type="gramEnd"/>
      <w:r w:rsidRPr="008F2D73">
        <w:rPr>
          <w:rFonts w:hint="eastAsia"/>
        </w:rPr>
        <w:t>metagiuridico</w:t>
      </w:r>
      <w:proofErr w:type="spellEnd"/>
      <w:proofErr w:type="gramStart"/>
      <w:r w:rsidRPr="008F2D73">
        <w:rPr>
          <w:rFonts w:hint="eastAsia"/>
        </w:rPr>
        <w:t>）</w:t>
      </w:r>
      <w:proofErr w:type="gramEnd"/>
      <w:r w:rsidRPr="008F2D73">
        <w:rPr>
          <w:rFonts w:hint="eastAsia"/>
        </w:rPr>
        <w:t>或失序（anomia）</w:t>
      </w:r>
      <w:proofErr w:type="gramStart"/>
      <w:r w:rsidRPr="008F2D73">
        <w:rPr>
          <w:rFonts w:hint="eastAsia"/>
        </w:rPr>
        <w:t>）</w:t>
      </w:r>
      <w:proofErr w:type="gramEnd"/>
      <w:r w:rsidRPr="008F2D73">
        <w:rPr>
          <w:rFonts w:hint="eastAsia"/>
        </w:rPr>
        <w:t>能夠以權威的法力形式依歸於法秩序體系而懸置規範的權力則獲得對於生命的直接掌握，只要這兩種元素保持關聯，但在概念，時間與主體上相互區分，即使其辯證基礎是建立在一種擬制/虛構之上，則依然可以透過某種方式運作，但是，當其朝向一個單一人格中重合，當其相互牽連而無可區分的例外狀態變成常態時，法律</w:t>
      </w:r>
      <w:proofErr w:type="gramStart"/>
      <w:r w:rsidRPr="008F2D73">
        <w:rPr>
          <w:rFonts w:hint="eastAsia"/>
        </w:rPr>
        <w:t>─</w:t>
      </w:r>
      <w:proofErr w:type="gramEnd"/>
      <w:r w:rsidRPr="008F2D73">
        <w:rPr>
          <w:rFonts w:hint="eastAsia"/>
        </w:rPr>
        <w:t>政治系統就會將自身轉變成一部殺人機器</w:t>
      </w:r>
      <w:r w:rsidRPr="008F2D73">
        <w:rPr>
          <w:rStyle w:val="aff0"/>
          <w:rFonts w:hAnsi="標楷體"/>
          <w:szCs w:val="32"/>
        </w:rPr>
        <w:footnoteReference w:id="57"/>
      </w:r>
      <w:r w:rsidRPr="008F2D73">
        <w:rPr>
          <w:rFonts w:hint="eastAsia"/>
        </w:rPr>
        <w:t>。</w:t>
      </w:r>
    </w:p>
    <w:p w:rsidR="00761487" w:rsidRPr="008F2D73" w:rsidRDefault="00761487" w:rsidP="001A1BA0">
      <w:pPr>
        <w:pStyle w:val="6"/>
        <w:numPr>
          <w:ilvl w:val="5"/>
          <w:numId w:val="16"/>
        </w:numPr>
        <w:autoSpaceDN/>
      </w:pPr>
      <w:r w:rsidRPr="008F2D73">
        <w:rPr>
          <w:rFonts w:hint="eastAsia"/>
        </w:rPr>
        <w:t>是則，所謂的例外狀態，就是透過懸置法律（憲法），用不受法律限制的措施進行治理的狀態。是一種無法的狀態，生命被棄置、驅逐於法律之外，即</w:t>
      </w:r>
      <w:proofErr w:type="gramStart"/>
      <w:r w:rsidRPr="008F2D73">
        <w:rPr>
          <w:rFonts w:hint="eastAsia"/>
        </w:rPr>
        <w:t>成為裸命</w:t>
      </w:r>
      <w:proofErr w:type="gramEnd"/>
      <w:r w:rsidRPr="008F2D73">
        <w:rPr>
          <w:rStyle w:val="aff0"/>
          <w:rFonts w:hAnsi="標楷體"/>
          <w:szCs w:val="32"/>
        </w:rPr>
        <w:footnoteReference w:id="58"/>
      </w:r>
      <w:r w:rsidRPr="008F2D73">
        <w:rPr>
          <w:rFonts w:hint="eastAsia"/>
        </w:rPr>
        <w:t>（</w:t>
      </w:r>
      <w:r w:rsidRPr="008F2D73">
        <w:t>bare life</w:t>
      </w:r>
      <w:r w:rsidRPr="008F2D73">
        <w:rPr>
          <w:rFonts w:hint="eastAsia"/>
        </w:rPr>
        <w:t>）。根據卡爾．</w:t>
      </w:r>
      <w:proofErr w:type="gramStart"/>
      <w:r w:rsidRPr="008F2D73">
        <w:rPr>
          <w:rFonts w:hint="eastAsia"/>
        </w:rPr>
        <w:t>施密特</w:t>
      </w:r>
      <w:proofErr w:type="gramEnd"/>
      <w:r w:rsidRPr="008F2D73">
        <w:rPr>
          <w:rFonts w:hint="eastAsia"/>
        </w:rPr>
        <w:t>的論點：「主權者就是決斷例外狀態之人」，主權者擁有決斷例外狀態的權力，可以隨時撤回</w:t>
      </w:r>
      <w:proofErr w:type="gramStart"/>
      <w:r w:rsidRPr="008F2D73">
        <w:rPr>
          <w:rFonts w:hint="eastAsia"/>
        </w:rPr>
        <w:t>對於裸命的</w:t>
      </w:r>
      <w:proofErr w:type="gramEnd"/>
      <w:r w:rsidRPr="008F2D73">
        <w:rPr>
          <w:rFonts w:hint="eastAsia"/>
        </w:rPr>
        <w:t>政治與法律保護，公民的身分與權利隨時可被棄於無法之境。其強調，當例外狀態並非例外，而逐漸成為常態，「例外狀態已經成為規則」。現代社會</w:t>
      </w:r>
      <w:proofErr w:type="gramStart"/>
      <w:r w:rsidRPr="008F2D73">
        <w:rPr>
          <w:rFonts w:hint="eastAsia"/>
        </w:rPr>
        <w:t>會</w:t>
      </w:r>
      <w:proofErr w:type="gramEnd"/>
      <w:r w:rsidRPr="008F2D73">
        <w:rPr>
          <w:rFonts w:hint="eastAsia"/>
        </w:rPr>
        <w:t>誕生祭品，不受到政治權利與法律</w:t>
      </w:r>
      <w:r w:rsidRPr="008F2D73">
        <w:rPr>
          <w:rFonts w:hint="eastAsia"/>
        </w:rPr>
        <w:lastRenderedPageBreak/>
        <w:t>保護的生命狀態，這樣的生命狀態，並非僅是被法律排拒在外的少數人所面臨的特殊處境，而是生活在現代國家一般公民所面臨的狀態。在常態化的例外狀態中，當代公民的生存模式並非自由主義設定的自主個人或團體，而是納粹集中營裡的猶太人或團體，</w:t>
      </w:r>
      <w:proofErr w:type="gramStart"/>
      <w:r w:rsidRPr="008F2D73">
        <w:rPr>
          <w:rFonts w:hint="eastAsia"/>
        </w:rPr>
        <w:t>或是反恐拘留</w:t>
      </w:r>
      <w:proofErr w:type="gramEnd"/>
      <w:r w:rsidRPr="008F2D73">
        <w:rPr>
          <w:rFonts w:hint="eastAsia"/>
        </w:rPr>
        <w:t>營中的穆斯林，一種</w:t>
      </w:r>
      <w:proofErr w:type="gramStart"/>
      <w:r w:rsidRPr="008F2D73">
        <w:rPr>
          <w:rFonts w:hint="eastAsia"/>
        </w:rPr>
        <w:t>赤</w:t>
      </w:r>
      <w:proofErr w:type="gramEnd"/>
      <w:r w:rsidRPr="008F2D73">
        <w:rPr>
          <w:rFonts w:hint="eastAsia"/>
        </w:rPr>
        <w:t>裸狀態；國家則成為恐怖主義的變體，並訴諸例外狀態聲稱保障實體法治國基本原則，以避免失序與維持秩序。在</w:t>
      </w:r>
      <w:proofErr w:type="gramStart"/>
      <w:r w:rsidRPr="008F2D73">
        <w:rPr>
          <w:rFonts w:hint="eastAsia"/>
        </w:rPr>
        <w:t>本案黨產</w:t>
      </w:r>
      <w:proofErr w:type="gramEnd"/>
      <w:r w:rsidRPr="008F2D73">
        <w:rPr>
          <w:rFonts w:hint="eastAsia"/>
        </w:rPr>
        <w:t>條例以立法權授權行政高權，設置黨產會排除中華民國憲法以下各普通法之適用，「一見即明」地違反法治國基本原則與正當法律程序，業造成法秩序之例外狀態。</w:t>
      </w:r>
    </w:p>
    <w:p w:rsidR="00761487" w:rsidRPr="008F2D73" w:rsidRDefault="00761487" w:rsidP="001A1BA0">
      <w:pPr>
        <w:pStyle w:val="5"/>
        <w:autoSpaceDN/>
      </w:pPr>
      <w:r w:rsidRPr="008F2D73">
        <w:rPr>
          <w:rFonts w:hint="eastAsia"/>
        </w:rPr>
        <w:t>縱在承認法治國家有國家緊急權下，黨產條例之全體規範，除未以修憲程序進行外，且黨產條例就中國國民黨「</w:t>
      </w:r>
      <w:proofErr w:type="gramStart"/>
      <w:r w:rsidRPr="008F2D73">
        <w:rPr>
          <w:rFonts w:hint="eastAsia"/>
        </w:rPr>
        <w:t>一</w:t>
      </w:r>
      <w:proofErr w:type="gramEnd"/>
      <w:r w:rsidRPr="008F2D73">
        <w:rPr>
          <w:rFonts w:hint="eastAsia"/>
        </w:rPr>
        <w:t>黨</w:t>
      </w:r>
      <w:r w:rsidR="006B6060" w:rsidRPr="008F2D73">
        <w:rPr>
          <w:rFonts w:hint="eastAsia"/>
        </w:rPr>
        <w:t>獨大</w:t>
      </w:r>
      <w:r w:rsidRPr="008F2D73">
        <w:rPr>
          <w:rFonts w:hint="eastAsia"/>
        </w:rPr>
        <w:t>制」過渡程序之憲法漏洞，未以符合法治國基本原則與正當法律程序之法規範加以填補，已超越國家</w:t>
      </w:r>
      <w:proofErr w:type="gramStart"/>
      <w:r w:rsidRPr="008F2D73">
        <w:rPr>
          <w:rFonts w:hint="eastAsia"/>
        </w:rPr>
        <w:t>緊急權合憲</w:t>
      </w:r>
      <w:proofErr w:type="gramEnd"/>
      <w:r w:rsidRPr="008F2D73">
        <w:rPr>
          <w:rFonts w:hint="eastAsia"/>
        </w:rPr>
        <w:t>性基礎之法理。</w:t>
      </w:r>
    </w:p>
    <w:p w:rsidR="00761487" w:rsidRPr="008F2D73" w:rsidRDefault="00761487" w:rsidP="001A1BA0">
      <w:pPr>
        <w:pStyle w:val="6"/>
        <w:numPr>
          <w:ilvl w:val="5"/>
          <w:numId w:val="16"/>
        </w:numPr>
        <w:autoSpaceDN/>
      </w:pPr>
      <w:r w:rsidRPr="008F2D73">
        <w:rPr>
          <w:rFonts w:hint="eastAsia"/>
        </w:rPr>
        <w:t>卡爾．施米特認為國家緊急權是</w:t>
      </w:r>
      <w:proofErr w:type="gramStart"/>
      <w:r w:rsidRPr="008F2D73">
        <w:rPr>
          <w:rFonts w:hint="eastAsia"/>
        </w:rPr>
        <w:t>憲法破棄的</w:t>
      </w:r>
      <w:proofErr w:type="gramEnd"/>
      <w:r w:rsidRPr="008F2D73">
        <w:rPr>
          <w:rFonts w:hint="eastAsia"/>
        </w:rPr>
        <w:t>一種型態，其目的是為保護國家與憲法。</w:t>
      </w:r>
    </w:p>
    <w:p w:rsidR="00761487" w:rsidRPr="008F2D73" w:rsidRDefault="00761487" w:rsidP="008F2D73">
      <w:pPr>
        <w:pStyle w:val="62"/>
        <w:autoSpaceDN/>
        <w:ind w:left="2381" w:firstLine="680"/>
      </w:pPr>
      <w:r w:rsidRPr="008F2D73">
        <w:rPr>
          <w:rFonts w:hint="eastAsia"/>
        </w:rPr>
        <w:t>退</w:t>
      </w:r>
      <w:proofErr w:type="gramStart"/>
      <w:r w:rsidRPr="008F2D73">
        <w:rPr>
          <w:rFonts w:hint="eastAsia"/>
        </w:rPr>
        <w:t>萬步言</w:t>
      </w:r>
      <w:proofErr w:type="gramEnd"/>
      <w:r w:rsidRPr="008F2D73">
        <w:rPr>
          <w:rFonts w:hint="eastAsia"/>
        </w:rPr>
        <w:t>，縱承認國家緊急權，亦必須回顧卡爾．施米特在憲法學說所稱，憲法是不容侵犯，但國家處於非常狀態</w:t>
      </w:r>
      <w:proofErr w:type="gramStart"/>
      <w:r w:rsidRPr="008F2D73">
        <w:rPr>
          <w:rFonts w:hint="eastAsia"/>
        </w:rPr>
        <w:t>期間，</w:t>
      </w:r>
      <w:proofErr w:type="gramEnd"/>
      <w:r w:rsidRPr="008F2D73">
        <w:rPr>
          <w:rFonts w:hint="eastAsia"/>
        </w:rPr>
        <w:t>得臨時終止「憲法律」，用非常措施來打破「憲法律」，按照威</w:t>
      </w:r>
      <w:proofErr w:type="gramStart"/>
      <w:r w:rsidRPr="008F2D73">
        <w:rPr>
          <w:rFonts w:hint="eastAsia"/>
        </w:rPr>
        <w:t>瑪</w:t>
      </w:r>
      <w:proofErr w:type="gramEnd"/>
      <w:r w:rsidRPr="008F2D73">
        <w:rPr>
          <w:rFonts w:hint="eastAsia"/>
        </w:rPr>
        <w:t>憲法第48條第2項規定，總統得授權採取這類措施，臨時將憲法第114條、第115條、第123條、第124條、第153條各條規定之基本權利停止、所有這一切並</w:t>
      </w:r>
      <w:r w:rsidRPr="008F2D73">
        <w:rPr>
          <w:rFonts w:hint="eastAsia"/>
        </w:rPr>
        <w:lastRenderedPageBreak/>
        <w:t>不涉及根本政治決斷與憲法核心，而有助於維護並確立憲法。因此，憲法不容侵犯，並不意味者，一切個別「憲法律」都不容侵害，為了維護整體的憲法，所必要設置一個不可逾越的障礙，但這種障礙並不及於一切個別的憲法法規，如果維持相反的看法，就會陷入荒謬的境地，因為那樣作的實際結果，無疑將個別法律置於整體的政治存在形式之上，從而將非常狀態的意義和目標完全顛倒</w:t>
      </w:r>
      <w:r w:rsidRPr="008F2D73">
        <w:rPr>
          <w:rStyle w:val="aff0"/>
          <w:rFonts w:hAnsi="標楷體"/>
          <w:szCs w:val="32"/>
        </w:rPr>
        <w:footnoteReference w:id="59"/>
      </w:r>
      <w:r w:rsidRPr="008F2D73">
        <w:rPr>
          <w:rFonts w:hint="eastAsia"/>
        </w:rPr>
        <w:t>。</w:t>
      </w:r>
    </w:p>
    <w:p w:rsidR="00761487" w:rsidRPr="008F2D73" w:rsidRDefault="00761487" w:rsidP="008F2D73">
      <w:pPr>
        <w:pStyle w:val="62"/>
        <w:autoSpaceDN/>
        <w:ind w:left="2381" w:firstLine="680"/>
      </w:pPr>
      <w:proofErr w:type="gramStart"/>
      <w:r w:rsidRPr="008F2D73">
        <w:rPr>
          <w:rFonts w:hint="eastAsia"/>
        </w:rPr>
        <w:t>憲法破棄</w:t>
      </w:r>
      <w:proofErr w:type="gramEnd"/>
      <w:r w:rsidRPr="008F2D73">
        <w:rPr>
          <w:rFonts w:hint="eastAsia"/>
        </w:rPr>
        <w:t>（</w:t>
      </w:r>
      <w:proofErr w:type="spellStart"/>
      <w:r w:rsidRPr="008F2D73">
        <w:t>Verfassungsdurchbrechung</w:t>
      </w:r>
      <w:proofErr w:type="spellEnd"/>
      <w:r w:rsidRPr="008F2D73">
        <w:rPr>
          <w:rFonts w:hint="eastAsia"/>
        </w:rPr>
        <w:t>）係針對一個或數個個別的事例違反憲法法規，但僅作為例外。其前提條件是，打破的憲法法規在其他情形下仍一如既往有效，因而既沒有永久的被廢除，也沒有臨時失效，可區分為：1.在無視憲法的情狀</w:t>
      </w:r>
      <w:proofErr w:type="gramStart"/>
      <w:r w:rsidRPr="008F2D73">
        <w:rPr>
          <w:rFonts w:hint="eastAsia"/>
        </w:rPr>
        <w:t>下破棄憲法</w:t>
      </w:r>
      <w:proofErr w:type="gramEnd"/>
      <w:r w:rsidRPr="008F2D73">
        <w:rPr>
          <w:rFonts w:hint="eastAsia"/>
        </w:rPr>
        <w:t>，違反憲法法規，完全不考慮憲法規定。例如針對個案，通過普通法律延長國會任期。2.尊重憲法的情形下為</w:t>
      </w:r>
      <w:proofErr w:type="gramStart"/>
      <w:r w:rsidRPr="008F2D73">
        <w:rPr>
          <w:rFonts w:hint="eastAsia"/>
        </w:rPr>
        <w:t>憲法破棄</w:t>
      </w:r>
      <w:proofErr w:type="gramEnd"/>
      <w:r w:rsidRPr="008F2D73">
        <w:rPr>
          <w:rFonts w:hint="eastAsia"/>
        </w:rPr>
        <w:t>，例如，威</w:t>
      </w:r>
      <w:proofErr w:type="gramStart"/>
      <w:r w:rsidRPr="008F2D73">
        <w:rPr>
          <w:rFonts w:hint="eastAsia"/>
        </w:rPr>
        <w:t>瑪</w:t>
      </w:r>
      <w:proofErr w:type="gramEnd"/>
      <w:r w:rsidRPr="008F2D73">
        <w:rPr>
          <w:rFonts w:hint="eastAsia"/>
        </w:rPr>
        <w:t>憲法第48條第2項規定</w:t>
      </w:r>
      <w:r w:rsidRPr="008F2D73">
        <w:rPr>
          <w:rStyle w:val="aff0"/>
          <w:rFonts w:hAnsi="標楷體"/>
          <w:szCs w:val="32"/>
        </w:rPr>
        <w:footnoteReference w:id="60"/>
      </w:r>
      <w:r w:rsidR="00615F73" w:rsidRPr="008F2D73">
        <w:rPr>
          <w:rFonts w:hint="eastAsia"/>
        </w:rPr>
        <w:t>。</w:t>
      </w:r>
    </w:p>
    <w:p w:rsidR="00761487" w:rsidRPr="008F2D73" w:rsidRDefault="00761487" w:rsidP="001A1BA0">
      <w:pPr>
        <w:pStyle w:val="6"/>
        <w:numPr>
          <w:ilvl w:val="5"/>
          <w:numId w:val="16"/>
        </w:numPr>
        <w:autoSpaceDN/>
      </w:pPr>
      <w:r w:rsidRPr="008F2D73">
        <w:rPr>
          <w:rFonts w:hint="eastAsia"/>
        </w:rPr>
        <w:t>「動員戡亂法律體系」以修憲程序架構獨立於普通法體系之外特別法律體系，與現代法治國家有間，惟黨產條例就「</w:t>
      </w:r>
      <w:proofErr w:type="gramStart"/>
      <w:r w:rsidRPr="008F2D73">
        <w:rPr>
          <w:rFonts w:hint="eastAsia"/>
        </w:rPr>
        <w:t>一</w:t>
      </w:r>
      <w:proofErr w:type="gramEnd"/>
      <w:r w:rsidRPr="008F2D73">
        <w:rPr>
          <w:rFonts w:hint="eastAsia"/>
        </w:rPr>
        <w:t>黨</w:t>
      </w:r>
      <w:r w:rsidR="006B6060" w:rsidRPr="008F2D73">
        <w:rPr>
          <w:rFonts w:hint="eastAsia"/>
        </w:rPr>
        <w:t>獨大</w:t>
      </w:r>
      <w:r w:rsidRPr="008F2D73">
        <w:rPr>
          <w:rFonts w:hint="eastAsia"/>
        </w:rPr>
        <w:t>制」過渡程序之憲法漏洞，未以符合法治國基本原則與正當法律程序之法規範加以填補，已超越國家</w:t>
      </w:r>
      <w:proofErr w:type="gramStart"/>
      <w:r w:rsidRPr="008F2D73">
        <w:rPr>
          <w:rFonts w:hint="eastAsia"/>
        </w:rPr>
        <w:t>緊急權合憲</w:t>
      </w:r>
      <w:proofErr w:type="gramEnd"/>
      <w:r w:rsidRPr="008F2D73">
        <w:rPr>
          <w:rFonts w:hint="eastAsia"/>
        </w:rPr>
        <w:t>性基礎之法理。</w:t>
      </w:r>
    </w:p>
    <w:p w:rsidR="00761487" w:rsidRPr="008F2D73" w:rsidRDefault="00761487" w:rsidP="008F2D73">
      <w:pPr>
        <w:pStyle w:val="62"/>
        <w:autoSpaceDN/>
        <w:ind w:left="2381" w:firstLine="680"/>
      </w:pPr>
      <w:r w:rsidRPr="008F2D73">
        <w:rPr>
          <w:rFonts w:hint="eastAsia"/>
        </w:rPr>
        <w:t>動員戡亂時期起自西元1948年至西元</w:t>
      </w:r>
      <w:r w:rsidRPr="008F2D73">
        <w:rPr>
          <w:rFonts w:hint="eastAsia"/>
        </w:rPr>
        <w:lastRenderedPageBreak/>
        <w:t>1991年，共為期43年，原為因應中國共產黨之叛亂，而於宣告動員戡亂</w:t>
      </w:r>
      <w:proofErr w:type="gramStart"/>
      <w:r w:rsidRPr="008F2D73">
        <w:rPr>
          <w:rFonts w:hint="eastAsia"/>
        </w:rPr>
        <w:t>期間，</w:t>
      </w:r>
      <w:proofErr w:type="gramEnd"/>
      <w:r w:rsidRPr="008F2D73">
        <w:rPr>
          <w:rFonts w:hint="eastAsia"/>
        </w:rPr>
        <w:t>依據憲法第174條第1款規定制定動員戡亂時期臨時條款</w:t>
      </w:r>
      <w:r w:rsidRPr="008F2D73">
        <w:rPr>
          <w:rStyle w:val="aff0"/>
          <w:rFonts w:hAnsi="標楷體"/>
          <w:szCs w:val="32"/>
        </w:rPr>
        <w:footnoteReference w:id="61"/>
      </w:r>
      <w:r w:rsidRPr="008F2D73">
        <w:rPr>
          <w:rFonts w:hint="eastAsia"/>
        </w:rPr>
        <w:t>，就國家實施緊急權之程序給予特別之規定，使之不受憲法本文規定之限制，具有優於憲法的地位，建立一套動員戡亂法律體系獨立於普通法體系之外，例如：「動員戡亂時期檢肅匪</w:t>
      </w:r>
      <w:proofErr w:type="gramStart"/>
      <w:r w:rsidRPr="008F2D73">
        <w:rPr>
          <w:rFonts w:hint="eastAsia"/>
        </w:rPr>
        <w:t>諜</w:t>
      </w:r>
      <w:proofErr w:type="gramEnd"/>
      <w:r w:rsidRPr="008F2D73">
        <w:rPr>
          <w:rFonts w:hint="eastAsia"/>
        </w:rPr>
        <w:t>條例」、「動員戡亂時期懲治叛亂條例」等，成為整肅異議</w:t>
      </w:r>
      <w:r w:rsidR="000A56A5" w:rsidRPr="008F2D73">
        <w:rPr>
          <w:rFonts w:hint="eastAsia"/>
        </w:rPr>
        <w:t>分</w:t>
      </w:r>
      <w:r w:rsidRPr="008F2D73">
        <w:rPr>
          <w:rFonts w:hint="eastAsia"/>
        </w:rPr>
        <w:t>子的工具。</w:t>
      </w:r>
    </w:p>
    <w:p w:rsidR="00761487" w:rsidRPr="008F2D73" w:rsidRDefault="00761487" w:rsidP="008F2D73">
      <w:pPr>
        <w:pStyle w:val="62"/>
        <w:autoSpaceDN/>
        <w:ind w:left="2381" w:firstLine="680"/>
      </w:pPr>
      <w:r w:rsidRPr="008F2D73">
        <w:rPr>
          <w:rFonts w:hint="eastAsia"/>
        </w:rPr>
        <w:t>以主張國家緊急權存在，學者張劍寒稱，民主國家在正常的憲政秩序之下，政治活動必須依照一定之模式運作，國家權力的行使必須依法行政，社會生活才能保持安定。但是，一旦民主政府遇到危機時（例如戰爭、天然災害、經濟風暴），往往必須採取更有效率的強制措施，以求在最短的時間內做出適當而有效的處置。此時，行政機關為了保衛國家安全、維護社會安定、保障多數人民的</w:t>
      </w:r>
      <w:r w:rsidRPr="008F2D73">
        <w:rPr>
          <w:rFonts w:hint="eastAsia"/>
        </w:rPr>
        <w:lastRenderedPageBreak/>
        <w:t>權益，往往被賦予更廣泛的權力，以渡過國家所面臨的危機。由於行政機關在運用相關權力時，為了爭取時效，不需事先獲得國會的授權，只需事後取得其同意，此種作法與民主政治在正常情況下的情形有所不同。另外亦有訴諸國家理性的概念主張，國家理性對於憲法國家之安全及存續具有決定性意義，且比任何種類之界線或機密還重要，這是憲法國家之理性核心，且是同時作為憲法國家建構與維護之基礎（</w:t>
      </w:r>
      <w:proofErr w:type="spellStart"/>
      <w:r w:rsidRPr="008F2D73">
        <w:rPr>
          <w:rFonts w:hint="eastAsia"/>
        </w:rPr>
        <w:t>Friederich</w:t>
      </w:r>
      <w:proofErr w:type="spellEnd"/>
      <w:r w:rsidRPr="008F2D73">
        <w:rPr>
          <w:rFonts w:hint="eastAsia"/>
        </w:rPr>
        <w:t>）</w:t>
      </w:r>
      <w:r w:rsidRPr="008F2D73">
        <w:rPr>
          <w:rStyle w:val="aff0"/>
          <w:rFonts w:hAnsi="標楷體"/>
          <w:szCs w:val="32"/>
        </w:rPr>
        <w:footnoteReference w:id="62"/>
      </w:r>
      <w:r w:rsidRPr="008F2D73">
        <w:rPr>
          <w:rFonts w:hint="eastAsia"/>
        </w:rPr>
        <w:t>。</w:t>
      </w:r>
    </w:p>
    <w:p w:rsidR="00761487" w:rsidRPr="008F2D73" w:rsidRDefault="00761487" w:rsidP="008F2D73">
      <w:pPr>
        <w:pStyle w:val="62"/>
        <w:autoSpaceDN/>
        <w:ind w:left="2381" w:firstLine="680"/>
      </w:pPr>
      <w:r w:rsidRPr="008F2D73">
        <w:rPr>
          <w:rFonts w:hint="eastAsia"/>
        </w:rPr>
        <w:t>從上開論述</w:t>
      </w:r>
      <w:proofErr w:type="gramStart"/>
      <w:r w:rsidRPr="008F2D73">
        <w:rPr>
          <w:rFonts w:hint="eastAsia"/>
        </w:rPr>
        <w:t>採</w:t>
      </w:r>
      <w:proofErr w:type="gramEnd"/>
      <w:r w:rsidRPr="008F2D73">
        <w:rPr>
          <w:rFonts w:hint="eastAsia"/>
        </w:rPr>
        <w:t>國家緊急權或動員勘亂時期</w:t>
      </w:r>
      <w:proofErr w:type="gramStart"/>
      <w:r w:rsidRPr="008F2D73">
        <w:rPr>
          <w:rFonts w:hint="eastAsia"/>
        </w:rPr>
        <w:t>肯定論</w:t>
      </w:r>
      <w:proofErr w:type="gramEnd"/>
      <w:r w:rsidRPr="008F2D73">
        <w:rPr>
          <w:rFonts w:hint="eastAsia"/>
        </w:rPr>
        <w:t>者均認為：1.必須處於緊急狀態2.要有憲法授權3.必須禁止獨裁4.要儘快回復正常狀態，故為限時法；而上開動員戡亂法律體系究竟是戰時體制還是不法國家固有不同論述</w:t>
      </w:r>
      <w:r w:rsidRPr="008F2D73">
        <w:rPr>
          <w:rStyle w:val="aff0"/>
          <w:rFonts w:hAnsi="標楷體"/>
          <w:szCs w:val="32"/>
        </w:rPr>
        <w:footnoteReference w:id="63"/>
      </w:r>
      <w:r w:rsidRPr="008F2D73">
        <w:rPr>
          <w:rFonts w:hint="eastAsia"/>
        </w:rPr>
        <w:t>，仍須考量中華民國憲法變革過程，</w:t>
      </w:r>
      <w:proofErr w:type="gramStart"/>
      <w:r w:rsidRPr="008F2D73">
        <w:rPr>
          <w:rFonts w:hint="eastAsia"/>
        </w:rPr>
        <w:t>然黨產</w:t>
      </w:r>
      <w:proofErr w:type="gramEnd"/>
      <w:r w:rsidRPr="008F2D73">
        <w:rPr>
          <w:rFonts w:hint="eastAsia"/>
        </w:rPr>
        <w:t>條例就「</w:t>
      </w:r>
      <w:proofErr w:type="gramStart"/>
      <w:r w:rsidRPr="008F2D73">
        <w:rPr>
          <w:rFonts w:hint="eastAsia"/>
        </w:rPr>
        <w:t>一</w:t>
      </w:r>
      <w:proofErr w:type="gramEnd"/>
      <w:r w:rsidRPr="008F2D73">
        <w:rPr>
          <w:rFonts w:hint="eastAsia"/>
        </w:rPr>
        <w:t>黨</w:t>
      </w:r>
      <w:r w:rsidR="006B6060" w:rsidRPr="008F2D73">
        <w:rPr>
          <w:rFonts w:hint="eastAsia"/>
        </w:rPr>
        <w:t>獨大</w:t>
      </w:r>
      <w:r w:rsidRPr="008F2D73">
        <w:rPr>
          <w:rFonts w:hint="eastAsia"/>
        </w:rPr>
        <w:t>制」過渡程序之憲</w:t>
      </w:r>
      <w:r w:rsidR="007344C2" w:rsidRPr="008F2D73">
        <w:rPr>
          <w:rFonts w:hint="eastAsia"/>
        </w:rPr>
        <w:t>法漏洞，未以符合法治國基本原則與正當法律程序之法規範加以填補，</w:t>
      </w:r>
      <w:r w:rsidRPr="008F2D73">
        <w:rPr>
          <w:rFonts w:hint="eastAsia"/>
        </w:rPr>
        <w:t>已超越國家</w:t>
      </w:r>
      <w:proofErr w:type="gramStart"/>
      <w:r w:rsidRPr="008F2D73">
        <w:rPr>
          <w:rFonts w:hint="eastAsia"/>
        </w:rPr>
        <w:t>緊急權合憲</w:t>
      </w:r>
      <w:proofErr w:type="gramEnd"/>
      <w:r w:rsidRPr="008F2D73">
        <w:rPr>
          <w:rFonts w:hint="eastAsia"/>
        </w:rPr>
        <w:t>性基礎之法理。</w:t>
      </w:r>
    </w:p>
    <w:p w:rsidR="00761487" w:rsidRPr="008F2D73" w:rsidRDefault="00761487" w:rsidP="001A1BA0">
      <w:pPr>
        <w:pStyle w:val="5"/>
        <w:autoSpaceDN/>
      </w:pPr>
      <w:proofErr w:type="gramStart"/>
      <w:r w:rsidRPr="008F2D73">
        <w:rPr>
          <w:rFonts w:hint="eastAsia"/>
        </w:rPr>
        <w:t>職故</w:t>
      </w:r>
      <w:proofErr w:type="gramEnd"/>
      <w:r w:rsidRPr="008F2D73">
        <w:rPr>
          <w:rFonts w:hint="eastAsia"/>
        </w:rPr>
        <w:t>，黨產條例是國家並未處於緊急狀態，即使用法律將</w:t>
      </w:r>
      <w:proofErr w:type="gramStart"/>
      <w:r w:rsidRPr="008F2D73">
        <w:rPr>
          <w:rFonts w:hint="eastAsia"/>
        </w:rPr>
        <w:t>憲法破棄</w:t>
      </w:r>
      <w:proofErr w:type="gramEnd"/>
      <w:r w:rsidRPr="008F2D73">
        <w:rPr>
          <w:rFonts w:hint="eastAsia"/>
        </w:rPr>
        <w:t>，將「</w:t>
      </w:r>
      <w:proofErr w:type="gramStart"/>
      <w:r w:rsidRPr="008F2D73">
        <w:rPr>
          <w:rFonts w:hint="eastAsia"/>
        </w:rPr>
        <w:t>非違憲政</w:t>
      </w:r>
      <w:proofErr w:type="gramEnd"/>
      <w:r w:rsidRPr="008F2D73">
        <w:rPr>
          <w:rFonts w:hint="eastAsia"/>
        </w:rPr>
        <w:t>黨」之生命棄置、驅逐於法規範之外，業造成法秩序之例外狀態，縱在承認法治國家有國家緊急權下，黨產條例之全體規範，除未以修憲程序進行外，且黨產條例就中國國民黨「</w:t>
      </w:r>
      <w:proofErr w:type="gramStart"/>
      <w:r w:rsidRPr="008F2D73">
        <w:rPr>
          <w:rFonts w:hint="eastAsia"/>
        </w:rPr>
        <w:t>一</w:t>
      </w:r>
      <w:proofErr w:type="gramEnd"/>
      <w:r w:rsidRPr="008F2D73">
        <w:rPr>
          <w:rFonts w:hint="eastAsia"/>
        </w:rPr>
        <w:t>黨</w:t>
      </w:r>
      <w:r w:rsidR="006B6060" w:rsidRPr="008F2D73">
        <w:rPr>
          <w:rFonts w:hint="eastAsia"/>
        </w:rPr>
        <w:t>獨大</w:t>
      </w:r>
      <w:r w:rsidRPr="008F2D73">
        <w:rPr>
          <w:rFonts w:hint="eastAsia"/>
        </w:rPr>
        <w:t>制」過渡程序之憲法漏洞，未以符合法治國基本原則與</w:t>
      </w:r>
      <w:r w:rsidRPr="008F2D73">
        <w:rPr>
          <w:rFonts w:hint="eastAsia"/>
        </w:rPr>
        <w:lastRenderedPageBreak/>
        <w:t>正當法律程序之法規範加以填補，已超越國家</w:t>
      </w:r>
      <w:proofErr w:type="gramStart"/>
      <w:r w:rsidRPr="008F2D73">
        <w:rPr>
          <w:rFonts w:hint="eastAsia"/>
        </w:rPr>
        <w:t>緊急權合憲</w:t>
      </w:r>
      <w:proofErr w:type="gramEnd"/>
      <w:r w:rsidRPr="008F2D73">
        <w:rPr>
          <w:rFonts w:hint="eastAsia"/>
        </w:rPr>
        <w:t>性基礎之法理。</w:t>
      </w:r>
    </w:p>
    <w:p w:rsidR="00761487" w:rsidRPr="008F2D73" w:rsidRDefault="00761487" w:rsidP="001A1BA0">
      <w:pPr>
        <w:pStyle w:val="3"/>
        <w:autoSpaceDN/>
      </w:pPr>
      <w:bookmarkStart w:id="59" w:name="_Toc473204340"/>
      <w:bookmarkStart w:id="60" w:name="_Toc474154125"/>
      <w:bookmarkStart w:id="61" w:name="_Toc474400037"/>
      <w:r w:rsidRPr="008F2D73">
        <w:rPr>
          <w:rFonts w:hint="eastAsia"/>
        </w:rPr>
        <w:t>綜上，臺灣地區現行施行之憲法仍為中華民國憲法，並非「臺灣（地區）憲法」，</w:t>
      </w:r>
      <w:proofErr w:type="gramStart"/>
      <w:r w:rsidRPr="008F2D73">
        <w:rPr>
          <w:rFonts w:hint="eastAsia"/>
        </w:rPr>
        <w:t>故黨產</w:t>
      </w:r>
      <w:proofErr w:type="gramEnd"/>
      <w:r w:rsidRPr="008F2D73">
        <w:rPr>
          <w:rFonts w:hint="eastAsia"/>
        </w:rPr>
        <w:t>條例之法規範設計必須考量中華民國憲法變革過程，而與兩德統一造成東德國家與東德憲法消滅有所不同，不宜比附援引，中國國民黨黨產是憲法變遷下現實產物，具有中華民國憲法在地化特徵，因無相關憲法或法律規範「</w:t>
      </w:r>
      <w:proofErr w:type="gramStart"/>
      <w:r w:rsidRPr="008F2D73">
        <w:rPr>
          <w:rFonts w:hint="eastAsia"/>
        </w:rPr>
        <w:t>一</w:t>
      </w:r>
      <w:proofErr w:type="gramEnd"/>
      <w:r w:rsidRPr="008F2D73">
        <w:rPr>
          <w:rFonts w:hint="eastAsia"/>
        </w:rPr>
        <w:t>黨</w:t>
      </w:r>
      <w:r w:rsidR="006B6060" w:rsidRPr="008F2D73">
        <w:rPr>
          <w:rFonts w:hint="eastAsia"/>
        </w:rPr>
        <w:t>獨大</w:t>
      </w:r>
      <w:r w:rsidRPr="008F2D73">
        <w:rPr>
          <w:rFonts w:hint="eastAsia"/>
        </w:rPr>
        <w:t>制」之過渡程序，而成為中華民國憲法漏洞。黨產條例以立法權授權行政高權，設置黨產會排除中華民國憲法以下各普通法之適用，採用推定方式，</w:t>
      </w:r>
      <w:proofErr w:type="gramStart"/>
      <w:r w:rsidRPr="008F2D73">
        <w:rPr>
          <w:rFonts w:hint="eastAsia"/>
        </w:rPr>
        <w:t>逕</w:t>
      </w:r>
      <w:proofErr w:type="gramEnd"/>
      <w:r w:rsidRPr="008F2D73">
        <w:rPr>
          <w:rFonts w:hint="eastAsia"/>
        </w:rPr>
        <w:t>為黨產之各項處分行為，已逾越德國就東德政黨</w:t>
      </w:r>
      <w:proofErr w:type="gramStart"/>
      <w:r w:rsidRPr="008F2D73">
        <w:rPr>
          <w:rFonts w:hint="eastAsia"/>
        </w:rPr>
        <w:t>黨</w:t>
      </w:r>
      <w:proofErr w:type="gramEnd"/>
      <w:r w:rsidRPr="008F2D73">
        <w:rPr>
          <w:rFonts w:hint="eastAsia"/>
        </w:rPr>
        <w:t>產處理方式等各種轉型正義之方式，「一見即明」地違反法治國基本原則與正當法律程序。且為達成「轉型正義」在國家未處於緊急狀態，即使用下位階法律將</w:t>
      </w:r>
      <w:proofErr w:type="gramStart"/>
      <w:r w:rsidRPr="008F2D73">
        <w:rPr>
          <w:rFonts w:hint="eastAsia"/>
        </w:rPr>
        <w:t>憲法破棄</w:t>
      </w:r>
      <w:proofErr w:type="gramEnd"/>
      <w:r w:rsidRPr="008F2D73">
        <w:rPr>
          <w:rFonts w:hint="eastAsia"/>
        </w:rPr>
        <w:t>，將「</w:t>
      </w:r>
      <w:proofErr w:type="gramStart"/>
      <w:r w:rsidRPr="008F2D73">
        <w:rPr>
          <w:rFonts w:hint="eastAsia"/>
        </w:rPr>
        <w:t>非違憲政</w:t>
      </w:r>
      <w:proofErr w:type="gramEnd"/>
      <w:r w:rsidRPr="008F2D73">
        <w:rPr>
          <w:rFonts w:hint="eastAsia"/>
        </w:rPr>
        <w:t>黨」之生命棄置、驅逐於法規範之外，業造成法秩序之例外狀態，縱在承認法治國家有國家緊急權下，黨產條例之全體規範，除未</w:t>
      </w:r>
      <w:proofErr w:type="gramStart"/>
      <w:r w:rsidRPr="008F2D73">
        <w:rPr>
          <w:rFonts w:hint="eastAsia"/>
        </w:rPr>
        <w:t>採</w:t>
      </w:r>
      <w:proofErr w:type="gramEnd"/>
      <w:r w:rsidRPr="008F2D73">
        <w:rPr>
          <w:rFonts w:hint="eastAsia"/>
        </w:rPr>
        <w:t>修憲程序進行外，就憲政過渡程序之憲</w:t>
      </w:r>
      <w:r w:rsidR="007344C2" w:rsidRPr="008F2D73">
        <w:rPr>
          <w:rFonts w:hint="eastAsia"/>
        </w:rPr>
        <w:t>法漏洞，未以符合法治國基本原則與正當法律程序之法規範加以填補，</w:t>
      </w:r>
      <w:r w:rsidRPr="008F2D73">
        <w:rPr>
          <w:rFonts w:hint="eastAsia"/>
        </w:rPr>
        <w:t>已超越國家</w:t>
      </w:r>
      <w:proofErr w:type="gramStart"/>
      <w:r w:rsidRPr="008F2D73">
        <w:rPr>
          <w:rFonts w:hint="eastAsia"/>
        </w:rPr>
        <w:t>緊急權合憲</w:t>
      </w:r>
      <w:proofErr w:type="gramEnd"/>
      <w:r w:rsidRPr="008F2D73">
        <w:rPr>
          <w:rFonts w:hint="eastAsia"/>
        </w:rPr>
        <w:t>性基礎之法理，該項立法顯有違憲法第1條：「中華民國基於三民主義，為民有民治民享之民主共和國。」</w:t>
      </w:r>
      <w:bookmarkEnd w:id="59"/>
      <w:bookmarkEnd w:id="60"/>
      <w:bookmarkEnd w:id="61"/>
    </w:p>
    <w:p w:rsidR="00761487" w:rsidRPr="008F2D73" w:rsidRDefault="00761487" w:rsidP="001A1BA0">
      <w:pPr>
        <w:pStyle w:val="2"/>
        <w:autoSpaceDN/>
      </w:pPr>
      <w:bookmarkStart w:id="62" w:name="_Toc474400038"/>
      <w:r w:rsidRPr="008F2D73">
        <w:rPr>
          <w:rFonts w:hint="eastAsia"/>
        </w:rPr>
        <w:t>黨產條例第4條第1款規定適用之政黨，實質上僅係</w:t>
      </w:r>
      <w:proofErr w:type="gramStart"/>
      <w:r w:rsidRPr="008F2D73">
        <w:rPr>
          <w:rFonts w:hint="eastAsia"/>
        </w:rPr>
        <w:t>規</w:t>
      </w:r>
      <w:proofErr w:type="gramEnd"/>
      <w:r w:rsidRPr="008F2D73">
        <w:rPr>
          <w:rFonts w:hint="eastAsia"/>
        </w:rPr>
        <w:t>制特定政黨，乃以個別性法律剝奪特定人民或團體之權利，以立法行使司法權力，有違權力分立與制衡原則。</w:t>
      </w:r>
      <w:bookmarkEnd w:id="62"/>
    </w:p>
    <w:p w:rsidR="00761487" w:rsidRPr="008F2D73" w:rsidRDefault="00761487" w:rsidP="001A1BA0">
      <w:pPr>
        <w:pStyle w:val="3"/>
        <w:autoSpaceDN/>
      </w:pPr>
      <w:bookmarkStart w:id="63" w:name="_Toc473204342"/>
      <w:bookmarkStart w:id="64" w:name="_Toc474154127"/>
      <w:bookmarkStart w:id="65" w:name="_Toc474400039"/>
      <w:r w:rsidRPr="008F2D73">
        <w:rPr>
          <w:rFonts w:hint="eastAsia"/>
        </w:rPr>
        <w:t>黨產條例第4條第1款規定適用該條例之政黨為76年7月15日前成立並依動員戡亂時期人民團體法</w:t>
      </w:r>
      <w:r w:rsidRPr="008F2D73">
        <w:rPr>
          <w:rFonts w:hint="eastAsia"/>
        </w:rPr>
        <w:lastRenderedPageBreak/>
        <w:t>規定備案者。其立法理由則稱：「考量76年7月15日解嚴前成立的政黨，其體制多未完備，且其在解嚴前的政治環境即得生存，其取得之財產有重新加以檢視之必要。另按動員戡亂時期人民團體法於78年修正公布後，增訂『政治團體』專章，開放政治性團體結社，始確立政黨之法律地位，依主管機關統計資料顯示，目前合法備案之政黨數目約3</w:t>
      </w:r>
      <w:proofErr w:type="gramStart"/>
      <w:r w:rsidRPr="008F2D73">
        <w:rPr>
          <w:rFonts w:hint="eastAsia"/>
        </w:rPr>
        <w:t>百個</w:t>
      </w:r>
      <w:proofErr w:type="gramEnd"/>
      <w:r w:rsidRPr="008F2D73">
        <w:rPr>
          <w:rFonts w:hint="eastAsia"/>
        </w:rPr>
        <w:t>，為避免本條例規範政黨數目過多，造成不必要之申報、調查程序。</w:t>
      </w:r>
      <w:proofErr w:type="gramStart"/>
      <w:r w:rsidRPr="008F2D73">
        <w:rPr>
          <w:rFonts w:hint="eastAsia"/>
        </w:rPr>
        <w:t>爰</w:t>
      </w:r>
      <w:proofErr w:type="gramEnd"/>
      <w:r w:rsidRPr="008F2D73">
        <w:rPr>
          <w:rFonts w:hint="eastAsia"/>
        </w:rPr>
        <w:t>於第1款明定本條例所稱政黨，指76年7月15日解除戒嚴前成立並於78年1月27日動員戡亂時期人民團體法修正公布後依該法第65條但書備案者。」黨產會於105年9月8日所發布之新聞稿稱：「</w:t>
      </w:r>
      <w:r w:rsidRPr="008F2D73">
        <w:rPr>
          <w:rFonts w:hint="eastAsia"/>
          <w:szCs w:val="32"/>
        </w:rPr>
        <w:t>施錦芳發言人表示，根據內政部105年9月2日回覆本會的台</w:t>
      </w:r>
      <w:proofErr w:type="gramStart"/>
      <w:r w:rsidRPr="008F2D73">
        <w:rPr>
          <w:rFonts w:hint="eastAsia"/>
          <w:szCs w:val="32"/>
        </w:rPr>
        <w:t>內民字第1050433653號</w:t>
      </w:r>
      <w:proofErr w:type="gramEnd"/>
      <w:r w:rsidRPr="008F2D73">
        <w:rPr>
          <w:rFonts w:hint="eastAsia"/>
          <w:szCs w:val="32"/>
        </w:rPr>
        <w:t>函，條例所指稱之政黨適用對象包括：中國國民黨、中國青年黨、中國</w:t>
      </w:r>
      <w:proofErr w:type="gramStart"/>
      <w:r w:rsidRPr="008F2D73">
        <w:rPr>
          <w:rFonts w:hint="eastAsia"/>
          <w:szCs w:val="32"/>
        </w:rPr>
        <w:t>民主社會黨</w:t>
      </w:r>
      <w:proofErr w:type="gramEnd"/>
      <w:r w:rsidRPr="008F2D73">
        <w:rPr>
          <w:rFonts w:hint="eastAsia"/>
          <w:szCs w:val="32"/>
        </w:rPr>
        <w:t>、中國新社會黨、中國中和黨、民主進步黨、青年中國黨、中國</w:t>
      </w:r>
      <w:proofErr w:type="gramStart"/>
      <w:r w:rsidRPr="008F2D73">
        <w:rPr>
          <w:rFonts w:hint="eastAsia"/>
          <w:szCs w:val="32"/>
        </w:rPr>
        <w:t>民主青年黨</w:t>
      </w:r>
      <w:proofErr w:type="gramEnd"/>
      <w:r w:rsidRPr="008F2D73">
        <w:rPr>
          <w:rFonts w:hint="eastAsia"/>
          <w:szCs w:val="32"/>
        </w:rPr>
        <w:t>、民主行動黨、中國</w:t>
      </w:r>
      <w:proofErr w:type="gramStart"/>
      <w:r w:rsidRPr="008F2D73">
        <w:rPr>
          <w:rFonts w:hint="eastAsia"/>
          <w:szCs w:val="32"/>
        </w:rPr>
        <w:t>中青黨等</w:t>
      </w:r>
      <w:proofErr w:type="gramEnd"/>
      <w:r w:rsidRPr="008F2D73">
        <w:rPr>
          <w:rFonts w:hint="eastAsia"/>
          <w:szCs w:val="32"/>
        </w:rPr>
        <w:t>10個政黨。又在此10個政黨中，僅有中國國民黨、民主進步黨提供政黨財務申報資料。</w:t>
      </w:r>
      <w:r w:rsidRPr="008F2D73">
        <w:rPr>
          <w:rFonts w:hint="eastAsia"/>
        </w:rPr>
        <w:t>」然而實際適用該條例之政黨，依據黨產條例第4條立法理由五：「本條例旨在調查及處理政黨於威權體制下所取得之財產，</w:t>
      </w:r>
      <w:proofErr w:type="gramStart"/>
      <w:r w:rsidRPr="008F2D73">
        <w:rPr>
          <w:rFonts w:hint="eastAsia"/>
        </w:rPr>
        <w:t>爰</w:t>
      </w:r>
      <w:proofErr w:type="gramEnd"/>
      <w:r w:rsidRPr="008F2D73">
        <w:rPr>
          <w:rFonts w:hint="eastAsia"/>
        </w:rPr>
        <w:t>參考監察院調查報告所列財產取得之情形…</w:t>
      </w:r>
      <w:proofErr w:type="gramStart"/>
      <w:r w:rsidRPr="008F2D73">
        <w:rPr>
          <w:rFonts w:hint="eastAsia"/>
        </w:rPr>
        <w:t>…</w:t>
      </w:r>
      <w:proofErr w:type="gramEnd"/>
      <w:r w:rsidRPr="008F2D73">
        <w:rPr>
          <w:rFonts w:hint="eastAsia"/>
        </w:rPr>
        <w:t>」，且所稱之調查報告，即</w:t>
      </w:r>
      <w:r w:rsidRPr="008F2D73">
        <w:rPr>
          <w:rFonts w:hint="eastAsia"/>
          <w:szCs w:val="32"/>
        </w:rPr>
        <w:t>本院前調查「據張清溪、陳師孟、黃世鑫、王塗發等陳訴：為行政院及各級政府機關將其所管有之公有財產贈與、轉帳撥用或撥歸予社團法人中國國民黨所有或經營，是否涉有違失」乙案，係特別針對中國國民黨之所有財產調查，是以其立法目的顯已明示只適用於中國國民黨，</w:t>
      </w:r>
      <w:proofErr w:type="gramStart"/>
      <w:r w:rsidRPr="008F2D73">
        <w:rPr>
          <w:rFonts w:hint="eastAsia"/>
          <w:szCs w:val="32"/>
        </w:rPr>
        <w:t>核屬個別</w:t>
      </w:r>
      <w:proofErr w:type="gramEnd"/>
      <w:r w:rsidRPr="008F2D73">
        <w:rPr>
          <w:rFonts w:hint="eastAsia"/>
          <w:szCs w:val="32"/>
        </w:rPr>
        <w:t>性之立法。</w:t>
      </w:r>
      <w:bookmarkEnd w:id="63"/>
      <w:bookmarkEnd w:id="64"/>
      <w:bookmarkEnd w:id="65"/>
    </w:p>
    <w:p w:rsidR="00761487" w:rsidRPr="008F2D73" w:rsidRDefault="00761487" w:rsidP="001A1BA0">
      <w:pPr>
        <w:pStyle w:val="3"/>
        <w:autoSpaceDN/>
      </w:pPr>
      <w:bookmarkStart w:id="66" w:name="_Toc473204343"/>
      <w:bookmarkStart w:id="67" w:name="_Toc474154128"/>
      <w:bookmarkStart w:id="68" w:name="_Toc474400040"/>
      <w:r w:rsidRPr="008F2D73">
        <w:rPr>
          <w:rFonts w:hint="eastAsia"/>
        </w:rPr>
        <w:lastRenderedPageBreak/>
        <w:t>有關個別性法律（</w:t>
      </w:r>
      <w:proofErr w:type="spellStart"/>
      <w:r w:rsidRPr="008F2D73">
        <w:t>Einzellfallgesetz</w:t>
      </w:r>
      <w:proofErr w:type="spellEnd"/>
      <w:r w:rsidRPr="008F2D73">
        <w:rPr>
          <w:rFonts w:hint="eastAsia"/>
        </w:rPr>
        <w:t>，亦稱個案性法律）與措施性法律（</w:t>
      </w:r>
      <w:proofErr w:type="spellStart"/>
      <w:r w:rsidRPr="008F2D73">
        <w:t>Massnahmegesetz</w:t>
      </w:r>
      <w:proofErr w:type="spellEnd"/>
      <w:r w:rsidRPr="008F2D73">
        <w:rPr>
          <w:rFonts w:hint="eastAsia"/>
        </w:rPr>
        <w:t>）二者，</w:t>
      </w:r>
      <w:proofErr w:type="gramStart"/>
      <w:r w:rsidRPr="008F2D73">
        <w:rPr>
          <w:rFonts w:hint="eastAsia"/>
        </w:rPr>
        <w:t>雖均有別</w:t>
      </w:r>
      <w:proofErr w:type="gramEnd"/>
      <w:r w:rsidRPr="008F2D73">
        <w:rPr>
          <w:rFonts w:hint="eastAsia"/>
        </w:rPr>
        <w:t>於通常意義之法律，然而個別性法律係立法者特別針對某事項或適用於某特定對象所制定，而措施性法律仍具有一定抽象性。依據司法院釋字第520號解釋理由書所提及「</w:t>
      </w:r>
      <w:r w:rsidRPr="008F2D73">
        <w:rPr>
          <w:rFonts w:hint="eastAsia"/>
          <w:szCs w:val="32"/>
        </w:rPr>
        <w:t>立法院通過興建電廠之相關法案，此種法律內容縱然包括對具體個案而制定之條款，亦屬特殊類型法律之一種，即所謂個別性法律，並非憲法所不許</w:t>
      </w:r>
      <w:r w:rsidRPr="008F2D73">
        <w:rPr>
          <w:rFonts w:hint="eastAsia"/>
        </w:rPr>
        <w:t>」。對於此種就具體個案而立法制定之個別性法律，因有上開解釋，似乎並非憲法所不許，且事實上在立法亦有其例並非鮮見，例如中華民國國徽國旗法、三一九槍擊事件真相調查特別委員會條例等</w:t>
      </w:r>
      <w:proofErr w:type="gramStart"/>
      <w:r w:rsidRPr="008F2D73">
        <w:rPr>
          <w:rFonts w:hint="eastAsia"/>
        </w:rPr>
        <w:t>應均屬之</w:t>
      </w:r>
      <w:proofErr w:type="gramEnd"/>
      <w:r w:rsidRPr="008F2D73">
        <w:rPr>
          <w:rFonts w:hint="eastAsia"/>
        </w:rPr>
        <w:t>。然而亦有反對之意見，例如該號解釋中蘇俊雄大法官之協同意見書「惟公法學理上固未禁止『措施性法律』之存在，但對所謂之『個案性法律』（</w:t>
      </w:r>
      <w:proofErr w:type="spellStart"/>
      <w:r w:rsidRPr="008F2D73">
        <w:t>Einzellfallgesetz</w:t>
      </w:r>
      <w:proofErr w:type="spellEnd"/>
      <w:r w:rsidRPr="008F2D73">
        <w:rPr>
          <w:rFonts w:hint="eastAsia"/>
        </w:rPr>
        <w:t>）仍多所質疑；解釋理由就此是否混同『措施法』與『個案法』之概念，恐有檢討的餘地。尤其，立法者雖得制定措施性法律，但不得因而侵及行政權之核心領域；故在未受理案件並依權力分立原則審查該等立法之具體內容以前，本席以為其合</w:t>
      </w:r>
      <w:proofErr w:type="gramStart"/>
      <w:r w:rsidRPr="008F2D73">
        <w:rPr>
          <w:rFonts w:hint="eastAsia"/>
        </w:rPr>
        <w:t>憲性恐不</w:t>
      </w:r>
      <w:proofErr w:type="gramEnd"/>
      <w:r w:rsidRPr="008F2D73">
        <w:rPr>
          <w:rFonts w:hint="eastAsia"/>
        </w:rPr>
        <w:t>應</w:t>
      </w:r>
      <w:proofErr w:type="gramStart"/>
      <w:r w:rsidRPr="008F2D73">
        <w:rPr>
          <w:rFonts w:hint="eastAsia"/>
        </w:rPr>
        <w:t>遽予肯</w:t>
      </w:r>
      <w:proofErr w:type="gramEnd"/>
      <w:r w:rsidRPr="008F2D73">
        <w:rPr>
          <w:rFonts w:hint="eastAsia"/>
        </w:rPr>
        <w:t>認」，亦有對該解釋使用個別性法律概念而予以合憲之解釋有所質疑：「個別性法律（</w:t>
      </w:r>
      <w:proofErr w:type="spellStart"/>
      <w:r w:rsidRPr="008F2D73">
        <w:t>Einzellfallgesetz</w:t>
      </w:r>
      <w:proofErr w:type="spellEnd"/>
      <w:r w:rsidRPr="008F2D73">
        <w:rPr>
          <w:rFonts w:hint="eastAsia"/>
        </w:rPr>
        <w:t>）是否</w:t>
      </w:r>
      <w:proofErr w:type="gramStart"/>
      <w:r w:rsidRPr="008F2D73">
        <w:rPr>
          <w:rFonts w:hint="eastAsia"/>
        </w:rPr>
        <w:t>合憲還需要</w:t>
      </w:r>
      <w:proofErr w:type="gramEnd"/>
      <w:r w:rsidRPr="008F2D73">
        <w:rPr>
          <w:rFonts w:hint="eastAsia"/>
        </w:rPr>
        <w:t>視有無違反平等原則、有無構成形式之濫用（</w:t>
      </w:r>
      <w:proofErr w:type="spellStart"/>
      <w:r w:rsidRPr="008F2D73">
        <w:rPr>
          <w:rFonts w:hint="eastAsia"/>
        </w:rPr>
        <w:t>Formenmi</w:t>
      </w:r>
      <w:r w:rsidRPr="008F2D73">
        <w:rPr>
          <w:rFonts w:hint="eastAsia"/>
        </w:rPr>
        <w:t>ß</w:t>
      </w:r>
      <w:r w:rsidRPr="008F2D73">
        <w:rPr>
          <w:rFonts w:hint="eastAsia"/>
        </w:rPr>
        <w:t>brauch</w:t>
      </w:r>
      <w:proofErr w:type="spellEnd"/>
      <w:r w:rsidRPr="008F2D73">
        <w:rPr>
          <w:rFonts w:hint="eastAsia"/>
        </w:rPr>
        <w:t>）而違反權力分立等，…</w:t>
      </w:r>
      <w:proofErr w:type="gramStart"/>
      <w:r w:rsidRPr="008F2D73">
        <w:rPr>
          <w:rFonts w:hint="eastAsia"/>
        </w:rPr>
        <w:t>…</w:t>
      </w:r>
      <w:proofErr w:type="gramEnd"/>
      <w:r w:rsidRPr="008F2D73">
        <w:rPr>
          <w:rFonts w:hint="eastAsia"/>
        </w:rPr>
        <w:t>倘立法院真的依照大法官指示，制定一個『許可台電公司興建第四核能發電廠』的法律條文，其適用只有一次性，受規範的對象也只有單一</w:t>
      </w:r>
      <w:proofErr w:type="gramStart"/>
      <w:r w:rsidRPr="008F2D73">
        <w:rPr>
          <w:rFonts w:hint="eastAsia"/>
        </w:rPr>
        <w:t>一</w:t>
      </w:r>
      <w:proofErr w:type="gramEnd"/>
      <w:r w:rsidRPr="008F2D73">
        <w:rPr>
          <w:rFonts w:hint="eastAsia"/>
        </w:rPr>
        <w:t>個人，其構成法律形式的濫用，並獨厚特定人至明顯，是否還能</w:t>
      </w:r>
      <w:r w:rsidRPr="008F2D73">
        <w:rPr>
          <w:rFonts w:hint="eastAsia"/>
        </w:rPr>
        <w:lastRenderedPageBreak/>
        <w:t>在憲法面前站得住腳，不無懷疑」</w:t>
      </w:r>
      <w:r w:rsidRPr="008F2D73">
        <w:rPr>
          <w:rStyle w:val="aff0"/>
          <w:rFonts w:hAnsi="標楷體"/>
        </w:rPr>
        <w:footnoteReference w:id="64"/>
      </w:r>
      <w:r w:rsidRPr="008F2D73">
        <w:rPr>
          <w:rFonts w:hint="eastAsia"/>
        </w:rPr>
        <w:t>。</w:t>
      </w:r>
      <w:bookmarkEnd w:id="66"/>
      <w:bookmarkEnd w:id="67"/>
      <w:bookmarkEnd w:id="68"/>
    </w:p>
    <w:p w:rsidR="00761487" w:rsidRPr="008F2D73" w:rsidRDefault="00761487" w:rsidP="001A1BA0">
      <w:pPr>
        <w:pStyle w:val="3"/>
        <w:autoSpaceDN/>
      </w:pPr>
      <w:bookmarkStart w:id="69" w:name="_Toc473204344"/>
      <w:bookmarkStart w:id="70" w:name="_Toc474154129"/>
      <w:bookmarkStart w:id="71" w:name="_Toc474400041"/>
      <w:r w:rsidRPr="008F2D73">
        <w:rPr>
          <w:rFonts w:hint="eastAsia"/>
        </w:rPr>
        <w:t>參照美國憲法本文第</w:t>
      </w:r>
      <w:r w:rsidRPr="008F2D73">
        <w:t>1</w:t>
      </w:r>
      <w:r w:rsidRPr="008F2D73">
        <w:rPr>
          <w:rFonts w:hint="eastAsia"/>
        </w:rPr>
        <w:t>條第</w:t>
      </w:r>
      <w:r w:rsidRPr="008F2D73">
        <w:t>9</w:t>
      </w:r>
      <w:r w:rsidRPr="008F2D73">
        <w:rPr>
          <w:rFonts w:hint="eastAsia"/>
        </w:rPr>
        <w:t>項第</w:t>
      </w:r>
      <w:r w:rsidRPr="008F2D73">
        <w:t>3</w:t>
      </w:r>
      <w:r w:rsidRPr="008F2D73">
        <w:rPr>
          <w:rFonts w:hint="eastAsia"/>
        </w:rPr>
        <w:t>款，就國會行使之權力</w:t>
      </w:r>
      <w:proofErr w:type="gramStart"/>
      <w:r w:rsidRPr="008F2D73">
        <w:rPr>
          <w:rFonts w:hint="eastAsia"/>
        </w:rPr>
        <w:t>規定禁為公權</w:t>
      </w:r>
      <w:proofErr w:type="gramEnd"/>
      <w:r w:rsidRPr="008F2D73">
        <w:rPr>
          <w:rFonts w:hint="eastAsia"/>
        </w:rPr>
        <w:t>剝奪令</w:t>
      </w:r>
      <w:proofErr w:type="gramStart"/>
      <w:r w:rsidRPr="008F2D73">
        <w:rPr>
          <w:rFonts w:hint="eastAsia"/>
        </w:rPr>
        <w:t>（</w:t>
      </w:r>
      <w:proofErr w:type="gramEnd"/>
      <w:r w:rsidRPr="008F2D73">
        <w:t>No Bill of Attainder</w:t>
      </w:r>
      <w:r w:rsidRPr="008F2D73">
        <w:rPr>
          <w:rFonts w:hint="eastAsia"/>
        </w:rPr>
        <w:t>…</w:t>
      </w:r>
      <w:proofErr w:type="gramStart"/>
      <w:r w:rsidRPr="008F2D73">
        <w:rPr>
          <w:rFonts w:hint="eastAsia"/>
        </w:rPr>
        <w:t>…</w:t>
      </w:r>
      <w:proofErr w:type="gramEnd"/>
      <w:r w:rsidRPr="008F2D73">
        <w:t>shall be passed.</w:t>
      </w:r>
      <w:r w:rsidRPr="008F2D73">
        <w:rPr>
          <w:rFonts w:hint="eastAsia"/>
        </w:rPr>
        <w:t>）</w:t>
      </w:r>
      <w:r w:rsidRPr="008F2D73">
        <w:rPr>
          <w:rStyle w:val="aff0"/>
          <w:rFonts w:hAnsi="標楷體"/>
        </w:rPr>
        <w:footnoteReference w:id="65"/>
      </w:r>
      <w:r w:rsidRPr="008F2D73">
        <w:rPr>
          <w:rFonts w:hint="eastAsia"/>
        </w:rPr>
        <w:t>，即禁止國會以個別性的立法去剝奪特定人民或團體之公權力，甚或及於給予特定人或團體優惠。西元1965年美國聯邦最高法院審理</w:t>
      </w:r>
      <w:r w:rsidRPr="008F2D73">
        <w:t>United States v. Brown</w:t>
      </w:r>
      <w:r w:rsidRPr="008F2D73">
        <w:rPr>
          <w:rFonts w:hint="eastAsia"/>
        </w:rPr>
        <w:t>案</w:t>
      </w:r>
      <w:r w:rsidRPr="008F2D73">
        <w:rPr>
          <w:rStyle w:val="aff0"/>
          <w:rFonts w:hAnsi="標楷體"/>
        </w:rPr>
        <w:footnoteReference w:id="66"/>
      </w:r>
      <w:r w:rsidRPr="008F2D73">
        <w:rPr>
          <w:rFonts w:hint="eastAsia"/>
        </w:rPr>
        <w:t>中，判決西元1959年勞動管理報告與揭露法（</w:t>
      </w:r>
      <w:r w:rsidRPr="008F2D73">
        <w:t xml:space="preserve">Labor-Management Reporting and Disclosure Act </w:t>
      </w:r>
      <w:r w:rsidRPr="008F2D73">
        <w:rPr>
          <w:rFonts w:hint="eastAsia"/>
        </w:rPr>
        <w:t>【</w:t>
      </w:r>
      <w:r w:rsidRPr="008F2D73">
        <w:t>LMRDA</w:t>
      </w:r>
      <w:r w:rsidRPr="008F2D73">
        <w:rPr>
          <w:rFonts w:hint="eastAsia"/>
        </w:rPr>
        <w:t>】</w:t>
      </w:r>
      <w:r w:rsidRPr="008F2D73">
        <w:t xml:space="preserve"> of 1959</w:t>
      </w:r>
      <w:r w:rsidRPr="008F2D73">
        <w:rPr>
          <w:rFonts w:hint="eastAsia"/>
        </w:rPr>
        <w:t>）第504條，禁止共產黨員擔任工會執行者，以避免出於政治動機罷工的規定，係構成公權剝奪令的禁止，從而違反憲法規定。判決理由中亦特別指出，公權剝奪令禁止之目的在避免立法行使司法權力而侵害權力分立原則，且不論它的目的是在懲罰過去行為，或是在避免未來的阻礙。因此即有認為，個別性法律雖然依司法院釋字第520號解釋</w:t>
      </w:r>
      <w:proofErr w:type="gramStart"/>
      <w:r w:rsidRPr="008F2D73">
        <w:rPr>
          <w:rFonts w:hint="eastAsia"/>
        </w:rPr>
        <w:t>理由書認係</w:t>
      </w:r>
      <w:proofErr w:type="gramEnd"/>
      <w:r w:rsidRPr="008F2D73">
        <w:rPr>
          <w:rFonts w:hint="eastAsia"/>
        </w:rPr>
        <w:t>屬合憲，然而應限縮在未有侵害人民權利下之情況，如果有對「特定個人」進行施予制裁或給予優惠，此種情況就構成公權剝奪令的禁止，應為憲法所不許</w:t>
      </w:r>
      <w:r w:rsidRPr="008F2D73">
        <w:rPr>
          <w:rStyle w:val="aff0"/>
          <w:rFonts w:hAnsi="標楷體"/>
        </w:rPr>
        <w:footnoteReference w:id="67"/>
      </w:r>
      <w:r w:rsidRPr="008F2D73">
        <w:rPr>
          <w:rFonts w:hint="eastAsia"/>
        </w:rPr>
        <w:t>。上開見解，兼及立法現實需求及人民的權利保障，應屬可</w:t>
      </w:r>
      <w:proofErr w:type="gramStart"/>
      <w:r w:rsidRPr="008F2D73">
        <w:rPr>
          <w:rFonts w:hint="eastAsia"/>
        </w:rPr>
        <w:t>採</w:t>
      </w:r>
      <w:proofErr w:type="gramEnd"/>
      <w:r w:rsidRPr="008F2D73">
        <w:rPr>
          <w:rFonts w:hint="eastAsia"/>
        </w:rPr>
        <w:t>。是以黨產條例既係對於特定團體進行財產權剝奪，顯然構成侵害人民權利的個別性法律，乃屬以立法方式行使司法權力，違反權力分立與制衡原則。</w:t>
      </w:r>
      <w:bookmarkEnd w:id="69"/>
      <w:bookmarkEnd w:id="70"/>
      <w:bookmarkEnd w:id="71"/>
    </w:p>
    <w:p w:rsidR="00761487" w:rsidRPr="008F2D73" w:rsidRDefault="00761487" w:rsidP="001A1BA0">
      <w:pPr>
        <w:pStyle w:val="2"/>
        <w:autoSpaceDN/>
        <w:ind w:left="1045" w:hanging="697"/>
        <w:rPr>
          <w:rFonts w:hAnsi="標楷體"/>
        </w:rPr>
      </w:pPr>
      <w:bookmarkStart w:id="72" w:name="_Toc474400042"/>
      <w:r w:rsidRPr="008F2D73">
        <w:rPr>
          <w:rFonts w:hAnsi="標楷體" w:hint="eastAsia"/>
        </w:rPr>
        <w:t>黨產條例第3條規定不適用時效制度，違反法治國原</w:t>
      </w:r>
      <w:r w:rsidRPr="008F2D73">
        <w:rPr>
          <w:rFonts w:hAnsi="標楷體" w:hint="eastAsia"/>
        </w:rPr>
        <w:lastRenderedPageBreak/>
        <w:t>則下之法安定性原則及憲法第15條保障人民財產權之旨。</w:t>
      </w:r>
      <w:bookmarkEnd w:id="72"/>
    </w:p>
    <w:p w:rsidR="00761487" w:rsidRPr="008F2D73" w:rsidRDefault="00761487" w:rsidP="001A1BA0">
      <w:pPr>
        <w:pStyle w:val="3"/>
        <w:autoSpaceDN/>
      </w:pPr>
      <w:bookmarkStart w:id="73" w:name="_Toc473204346"/>
      <w:bookmarkStart w:id="74" w:name="_Toc474154131"/>
      <w:bookmarkStart w:id="75" w:name="_Toc474400043"/>
      <w:r w:rsidRPr="008F2D73">
        <w:rPr>
          <w:rFonts w:hint="eastAsia"/>
        </w:rPr>
        <w:t>法治國原則（principle of rule of law）為現代民主憲政體制之骨幹，目的在確保所有公權力之</w:t>
      </w:r>
      <w:proofErr w:type="gramStart"/>
      <w:r w:rsidRPr="008F2D73">
        <w:rPr>
          <w:rFonts w:hint="eastAsia"/>
        </w:rPr>
        <w:t>作用均受法律</w:t>
      </w:r>
      <w:proofErr w:type="gramEnd"/>
      <w:r w:rsidRPr="008F2D73">
        <w:rPr>
          <w:rFonts w:hint="eastAsia"/>
        </w:rPr>
        <w:t>規範、</w:t>
      </w:r>
      <w:proofErr w:type="gramStart"/>
      <w:r w:rsidRPr="008F2D73">
        <w:rPr>
          <w:rFonts w:hint="eastAsia"/>
        </w:rPr>
        <w:t>均依民主</w:t>
      </w:r>
      <w:proofErr w:type="gramEnd"/>
      <w:r w:rsidRPr="008F2D73">
        <w:rPr>
          <w:rFonts w:hint="eastAsia"/>
        </w:rPr>
        <w:t>價值與基本人權為之、</w:t>
      </w:r>
      <w:proofErr w:type="gramStart"/>
      <w:r w:rsidRPr="008F2D73">
        <w:rPr>
          <w:rFonts w:hint="eastAsia"/>
        </w:rPr>
        <w:t>且均受獨立</w:t>
      </w:r>
      <w:proofErr w:type="gramEnd"/>
      <w:r w:rsidRPr="008F2D73">
        <w:rPr>
          <w:rFonts w:hint="eastAsia"/>
        </w:rPr>
        <w:t xml:space="preserve">與公正之司法所約制（all public powers act within the constraints </w:t>
      </w:r>
      <w:proofErr w:type="spellStart"/>
      <w:r w:rsidRPr="008F2D73">
        <w:rPr>
          <w:rFonts w:hint="eastAsia"/>
        </w:rPr>
        <w:t>setout</w:t>
      </w:r>
      <w:proofErr w:type="spellEnd"/>
      <w:r w:rsidRPr="008F2D73">
        <w:rPr>
          <w:rFonts w:hint="eastAsia"/>
        </w:rPr>
        <w:t xml:space="preserve"> by law, in accordance with the values of democracy and  fundamental rights, and under the control of independent and impartial courts）。法治國原則下之各項原則，雖因不同國家的憲法規定而有差異，然一般應包括合法性原則（principle of legality），含制定法律程序之透明性、</w:t>
      </w:r>
      <w:proofErr w:type="gramStart"/>
      <w:r w:rsidRPr="008F2D73">
        <w:rPr>
          <w:rFonts w:hint="eastAsia"/>
        </w:rPr>
        <w:t>可問責性</w:t>
      </w:r>
      <w:proofErr w:type="gramEnd"/>
      <w:r w:rsidRPr="008F2D73">
        <w:rPr>
          <w:rFonts w:hint="eastAsia"/>
        </w:rPr>
        <w:t>、民主性、多元性（transparent, accountable, democratic and pluralistic process for enacting laws）；法安定性原則（legal certainty）；禁止行政權之恣意（prohibition of arbitrariness of the executive powers）；獨立與公正之司法（independent and impartial courts）；包含尊重人民基本權之有效之司法審查（effective judicial review including respect for fundamental rights）；法律前之平等待遇（equality before the law）法安定性之確保為法治國原則重要內涵，其確保之機制應有絕對法律保留原則之適用</w:t>
      </w:r>
      <w:r w:rsidRPr="008F2D73">
        <w:rPr>
          <w:rStyle w:val="aff0"/>
          <w:rFonts w:hAnsi="標楷體"/>
        </w:rPr>
        <w:footnoteReference w:id="68"/>
      </w:r>
      <w:r w:rsidRPr="008F2D73">
        <w:rPr>
          <w:rFonts w:hint="eastAsia"/>
        </w:rPr>
        <w:t>。</w:t>
      </w:r>
      <w:bookmarkEnd w:id="73"/>
      <w:bookmarkEnd w:id="74"/>
      <w:bookmarkEnd w:id="75"/>
    </w:p>
    <w:p w:rsidR="00761487" w:rsidRPr="008F2D73" w:rsidRDefault="00761487" w:rsidP="001A1BA0">
      <w:pPr>
        <w:pStyle w:val="3"/>
        <w:autoSpaceDN/>
      </w:pPr>
      <w:bookmarkStart w:id="76" w:name="_Toc473204347"/>
      <w:bookmarkStart w:id="77" w:name="_Toc474154132"/>
      <w:bookmarkStart w:id="78" w:name="_Toc474400044"/>
      <w:proofErr w:type="gramStart"/>
      <w:r w:rsidRPr="008F2D73">
        <w:rPr>
          <w:rFonts w:hint="eastAsia"/>
        </w:rPr>
        <w:t>復按司法</w:t>
      </w:r>
      <w:proofErr w:type="gramEnd"/>
      <w:r w:rsidRPr="008F2D73">
        <w:rPr>
          <w:rFonts w:hint="eastAsia"/>
        </w:rPr>
        <w:t>院釋字第474號解釋理由書：「時效制度不僅與人民權利義務有重大關係，且其目的在於尊</w:t>
      </w:r>
      <w:r w:rsidRPr="008F2D73">
        <w:rPr>
          <w:rFonts w:hint="eastAsia"/>
        </w:rPr>
        <w:lastRenderedPageBreak/>
        <w:t>重既存之事實狀態，及維持法律秩序之安定，與公益有關，須</w:t>
      </w:r>
      <w:proofErr w:type="gramStart"/>
      <w:r w:rsidRPr="008F2D73">
        <w:rPr>
          <w:rFonts w:hint="eastAsia"/>
        </w:rPr>
        <w:t>逕</w:t>
      </w:r>
      <w:proofErr w:type="gramEnd"/>
      <w:r w:rsidRPr="008F2D73">
        <w:rPr>
          <w:rFonts w:hint="eastAsia"/>
        </w:rPr>
        <w:t>由法律明定，自不得授權行政機關</w:t>
      </w:r>
      <w:proofErr w:type="gramStart"/>
      <w:r w:rsidRPr="008F2D73">
        <w:rPr>
          <w:rFonts w:hint="eastAsia"/>
        </w:rPr>
        <w:t>衡情以命令</w:t>
      </w:r>
      <w:proofErr w:type="gramEnd"/>
      <w:r w:rsidRPr="008F2D73">
        <w:rPr>
          <w:rFonts w:hint="eastAsia"/>
        </w:rPr>
        <w:t>訂定或由行政機關依職權以命令訂之。」及司法院釋字第723號解釋理由書：「消滅時效制度之目的在於尊重既存之事實狀態，及維持法律秩序之安定，與公益有關，且與人民權利義務有重大關係，不論其係公法上或私法上之請求權消滅時效，均須</w:t>
      </w:r>
      <w:proofErr w:type="gramStart"/>
      <w:r w:rsidRPr="008F2D73">
        <w:rPr>
          <w:rFonts w:hint="eastAsia"/>
        </w:rPr>
        <w:t>逕</w:t>
      </w:r>
      <w:proofErr w:type="gramEnd"/>
      <w:r w:rsidRPr="008F2D73">
        <w:rPr>
          <w:rFonts w:hint="eastAsia"/>
        </w:rPr>
        <w:t>由法律明定，自不得授權行政機關</w:t>
      </w:r>
      <w:proofErr w:type="gramStart"/>
      <w:r w:rsidRPr="008F2D73">
        <w:rPr>
          <w:rFonts w:hint="eastAsia"/>
        </w:rPr>
        <w:t>衡情以命令</w:t>
      </w:r>
      <w:proofErr w:type="gramEnd"/>
      <w:r w:rsidRPr="008F2D73">
        <w:rPr>
          <w:rFonts w:hint="eastAsia"/>
        </w:rPr>
        <w:t>訂定或由行政機關依職權以命令訂之，始符憲法第23條法律保留原則之意旨。」</w:t>
      </w:r>
      <w:proofErr w:type="gramStart"/>
      <w:r w:rsidRPr="008F2D73">
        <w:rPr>
          <w:rFonts w:hint="eastAsia"/>
        </w:rPr>
        <w:t>均肯認</w:t>
      </w:r>
      <w:proofErr w:type="gramEnd"/>
      <w:r w:rsidRPr="008F2D73">
        <w:rPr>
          <w:rFonts w:hint="eastAsia"/>
        </w:rPr>
        <w:t>時效制度在維護法治國</w:t>
      </w:r>
      <w:proofErr w:type="gramStart"/>
      <w:r w:rsidRPr="008F2D73">
        <w:rPr>
          <w:rFonts w:hint="eastAsia"/>
        </w:rPr>
        <w:t>原則下法安定</w:t>
      </w:r>
      <w:proofErr w:type="gramEnd"/>
      <w:r w:rsidRPr="008F2D73">
        <w:rPr>
          <w:rFonts w:hint="eastAsia"/>
        </w:rPr>
        <w:t>性之要求，及應符合嚴格法律保留原則，實則在憲法保障人民財產權領域上，時效制度更應屬財產權制度性保障</w:t>
      </w:r>
      <w:r w:rsidRPr="008F2D73">
        <w:rPr>
          <w:rStyle w:val="aff0"/>
          <w:rFonts w:hAnsi="標楷體"/>
        </w:rPr>
        <w:footnoteReference w:id="69"/>
      </w:r>
      <w:r w:rsidRPr="008F2D73">
        <w:rPr>
          <w:rFonts w:hint="eastAsia"/>
        </w:rPr>
        <w:t>之重要內涵。</w:t>
      </w:r>
      <w:bookmarkEnd w:id="76"/>
      <w:bookmarkEnd w:id="77"/>
      <w:bookmarkEnd w:id="78"/>
    </w:p>
    <w:p w:rsidR="00761487" w:rsidRPr="008F2D73" w:rsidRDefault="00761487" w:rsidP="001A1BA0">
      <w:pPr>
        <w:pStyle w:val="3"/>
        <w:autoSpaceDN/>
      </w:pPr>
      <w:bookmarkStart w:id="79" w:name="_Toc473204348"/>
      <w:bookmarkStart w:id="80" w:name="_Toc474154133"/>
      <w:bookmarkStart w:id="81" w:name="_Toc474400045"/>
      <w:r w:rsidRPr="008F2D73">
        <w:rPr>
          <w:rFonts w:hint="eastAsia"/>
        </w:rPr>
        <w:t>黨產條例第3條規定：「本會對於政黨、附隨組織及其受託管理人不當取得財產之處理，除本條例另有規定外，不適用其他法律有關權利行使期間之規定。」其立法理由為：「本條例係以特別立法方式處理政黨、附隨組織及其受託管理人不當取得之財產，由於該等財產取得之行為距今時日久遠，依現行法律規定，或因時效消滅或因除斥</w:t>
      </w:r>
      <w:proofErr w:type="gramStart"/>
      <w:r w:rsidRPr="008F2D73">
        <w:rPr>
          <w:rFonts w:hint="eastAsia"/>
        </w:rPr>
        <w:t>期間，</w:t>
      </w:r>
      <w:proofErr w:type="gramEnd"/>
      <w:r w:rsidRPr="008F2D73">
        <w:rPr>
          <w:rFonts w:hint="eastAsia"/>
        </w:rPr>
        <w:t>已無法要求返還該等不當取得之財產，受害人亦無法請求回復權利，</w:t>
      </w:r>
      <w:proofErr w:type="gramStart"/>
      <w:r w:rsidRPr="008F2D73">
        <w:rPr>
          <w:rFonts w:hint="eastAsia"/>
        </w:rPr>
        <w:t>爰</w:t>
      </w:r>
      <w:proofErr w:type="gramEnd"/>
      <w:r w:rsidRPr="008F2D73">
        <w:rPr>
          <w:rFonts w:hint="eastAsia"/>
        </w:rPr>
        <w:t>明文規定本會對於不當取得財產之處理，排除其他法律有關權利行使期間之規定，例如民法、土地法等法關於請求權消滅時效、取得時效及除斥期間等規定之適用。」然而黨產條例僅於第</w:t>
      </w:r>
      <w:r w:rsidRPr="008F2D73">
        <w:rPr>
          <w:rFonts w:hint="eastAsia"/>
        </w:rPr>
        <w:lastRenderedPageBreak/>
        <w:t>25條第1項規定：「依本條例所取回或追徵其價額之不當取得財產，如原係政黨或其附隨組織自我國人民或於我國設立之法人或團體所取得者，原權利人或依法繼受該權利之人得於前條公告之日起1年內，向本會申請回復權利。」此規定僅為不當取得財產被取回及追</w:t>
      </w:r>
      <w:proofErr w:type="gramStart"/>
      <w:r w:rsidRPr="008F2D73">
        <w:rPr>
          <w:rFonts w:hint="eastAsia"/>
        </w:rPr>
        <w:t>徵</w:t>
      </w:r>
      <w:proofErr w:type="gramEnd"/>
      <w:r w:rsidRPr="008F2D73">
        <w:rPr>
          <w:rFonts w:hint="eastAsia"/>
        </w:rPr>
        <w:t>，經黨產會公告後，原權利人申請回復之除斥期間規定。</w:t>
      </w:r>
      <w:proofErr w:type="gramStart"/>
      <w:r w:rsidRPr="008F2D73">
        <w:rPr>
          <w:rFonts w:hint="eastAsia"/>
        </w:rPr>
        <w:t>惟</w:t>
      </w:r>
      <w:proofErr w:type="gramEnd"/>
      <w:r w:rsidRPr="008F2D73">
        <w:rPr>
          <w:rFonts w:hint="eastAsia"/>
        </w:rPr>
        <w:t>對於黨產會就政黨、附隨組織或受託管理人為移轉、追徵之</w:t>
      </w:r>
      <w:proofErr w:type="gramStart"/>
      <w:r w:rsidRPr="008F2D73">
        <w:rPr>
          <w:rFonts w:hint="eastAsia"/>
        </w:rPr>
        <w:t>期間，</w:t>
      </w:r>
      <w:proofErr w:type="gramEnd"/>
      <w:r w:rsidRPr="008F2D73">
        <w:rPr>
          <w:rFonts w:hint="eastAsia"/>
        </w:rPr>
        <w:t>該條例則無其他限制規定，故只要係依該條例第5條被推定為不當財產者，依該條例第3條規定，</w:t>
      </w:r>
      <w:proofErr w:type="gramStart"/>
      <w:r w:rsidRPr="008F2D73">
        <w:rPr>
          <w:rFonts w:hint="eastAsia"/>
        </w:rPr>
        <w:t>均無其他</w:t>
      </w:r>
      <w:proofErr w:type="gramEnd"/>
      <w:r w:rsidRPr="008F2D73">
        <w:rPr>
          <w:rFonts w:hint="eastAsia"/>
        </w:rPr>
        <w:t>法律就權利行使期間規定之適用，則未來均隨時處於可能受移轉、追徵之風險。</w:t>
      </w:r>
      <w:bookmarkEnd w:id="79"/>
      <w:bookmarkEnd w:id="80"/>
      <w:bookmarkEnd w:id="81"/>
    </w:p>
    <w:p w:rsidR="00761487" w:rsidRPr="008F2D73" w:rsidRDefault="00761487" w:rsidP="001A1BA0">
      <w:pPr>
        <w:pStyle w:val="3"/>
        <w:autoSpaceDN/>
      </w:pPr>
      <w:bookmarkStart w:id="82" w:name="_Toc473204349"/>
      <w:bookmarkStart w:id="83" w:name="_Toc474154134"/>
      <w:bookmarkStart w:id="84" w:name="_Toc474400046"/>
      <w:r w:rsidRPr="008F2D73">
        <w:rPr>
          <w:rFonts w:hint="eastAsia"/>
        </w:rPr>
        <w:t>以黨產條例第3條之立法目的而言，如僅排除過往權利行使期間規定之目的，或係</w:t>
      </w:r>
      <w:proofErr w:type="gramStart"/>
      <w:r w:rsidRPr="008F2D73">
        <w:rPr>
          <w:rFonts w:hint="eastAsia"/>
        </w:rPr>
        <w:t>為濟原</w:t>
      </w:r>
      <w:proofErr w:type="gramEnd"/>
      <w:r w:rsidRPr="008F2D73">
        <w:rPr>
          <w:rFonts w:hint="eastAsia"/>
        </w:rPr>
        <w:t>權利人過往可能礙於威權統治或政治情勢之考量，無從或實質上不敢於行使權利之窮，而就此目的而言，乃在實踐法治國原則下之實質妥當性原則，法安定性原則與之衡量下，二者如何取捨，立法者自應有所考量。然則立法上可以另設例外規定，明示於一定適用</w:t>
      </w:r>
      <w:proofErr w:type="gramStart"/>
      <w:r w:rsidRPr="008F2D73">
        <w:rPr>
          <w:rFonts w:hint="eastAsia"/>
        </w:rPr>
        <w:t>期間，以濟原</w:t>
      </w:r>
      <w:proofErr w:type="gramEnd"/>
      <w:r w:rsidRPr="008F2D73">
        <w:rPr>
          <w:rFonts w:hint="eastAsia"/>
        </w:rPr>
        <w:t>時效經過之窮，例如「二二八事件處理及賠償條例」第2條第2項規定：「受難者應於84年10月7日起7年內，依本條例規定申請給付賠償金」、「戒嚴時期不當叛亂暨匪</w:t>
      </w:r>
      <w:proofErr w:type="gramStart"/>
      <w:r w:rsidRPr="008F2D73">
        <w:rPr>
          <w:rFonts w:hint="eastAsia"/>
        </w:rPr>
        <w:t>諜</w:t>
      </w:r>
      <w:proofErr w:type="gramEnd"/>
      <w:r w:rsidRPr="008F2D73">
        <w:rPr>
          <w:rFonts w:hint="eastAsia"/>
        </w:rPr>
        <w:t>審判案件補償條例」第2條第3項規定：「受裁判者或其家屬，除本條例另有規定外，得於本條例施行之日起8年內，依本條例規定申請給付補償金」、「戒嚴時期人民受損權利回復條例」第3條第3項規定：「第1項第1款至第3款之申請，應自本條例施行之日起2年內為之」，及同條第5項規定：「前項申請權自本條例施行之日起，經過5年不行使而消滅。但因不可抗</w:t>
      </w:r>
      <w:r w:rsidRPr="008F2D73">
        <w:rPr>
          <w:rFonts w:hint="eastAsia"/>
        </w:rPr>
        <w:lastRenderedPageBreak/>
        <w:t>力之事由，致不能行使者，其時效自該申請權可行使時起算」等，</w:t>
      </w:r>
      <w:proofErr w:type="gramStart"/>
      <w:r w:rsidRPr="008F2D73">
        <w:rPr>
          <w:rFonts w:hint="eastAsia"/>
        </w:rPr>
        <w:t>均有立法</w:t>
      </w:r>
      <w:proofErr w:type="gramEnd"/>
      <w:r w:rsidRPr="008F2D73">
        <w:rPr>
          <w:rFonts w:hint="eastAsia"/>
        </w:rPr>
        <w:t>前例可循。且在嗣後始發覺其期間有所未足，仍可有再行修法適用之空間，例如「二二八事件處理及賠償條例」第2條第3項規定：「前項期限屆滿後，若仍有受難者因故未及申請賠償金，自本條例102年4月30日修正公布後，再延長4年」、「戒嚴時期不當叛亂暨匪</w:t>
      </w:r>
      <w:proofErr w:type="gramStart"/>
      <w:r w:rsidRPr="008F2D73">
        <w:rPr>
          <w:rFonts w:hint="eastAsia"/>
        </w:rPr>
        <w:t>諜</w:t>
      </w:r>
      <w:proofErr w:type="gramEnd"/>
      <w:r w:rsidRPr="008F2D73">
        <w:rPr>
          <w:rFonts w:hint="eastAsia"/>
        </w:rPr>
        <w:t>審判案件補償條例」第2條第4項規定：「前項期限屆滿後，若仍有受裁判者或其家屬因故未及申請補償金，再延長4年」亦</w:t>
      </w:r>
      <w:proofErr w:type="gramStart"/>
      <w:r w:rsidRPr="008F2D73">
        <w:rPr>
          <w:rFonts w:hint="eastAsia"/>
        </w:rPr>
        <w:t>屬適例</w:t>
      </w:r>
      <w:proofErr w:type="gramEnd"/>
      <w:r w:rsidRPr="008F2D73">
        <w:rPr>
          <w:rFonts w:hint="eastAsia"/>
        </w:rPr>
        <w:t>。然而黨產條例第3條除了以「特別立法」完全</w:t>
      </w:r>
      <w:proofErr w:type="gramStart"/>
      <w:r w:rsidRPr="008F2D73">
        <w:rPr>
          <w:rFonts w:hint="eastAsia"/>
        </w:rPr>
        <w:t>破棄了</w:t>
      </w:r>
      <w:proofErr w:type="gramEnd"/>
      <w:r w:rsidRPr="008F2D73">
        <w:rPr>
          <w:rFonts w:hint="eastAsia"/>
        </w:rPr>
        <w:t>過往時效進行下之法安定性狀態，更進一步建立了一個永久性不確定的狀態</w:t>
      </w:r>
      <w:proofErr w:type="gramStart"/>
      <w:r w:rsidRPr="008F2D73">
        <w:rPr>
          <w:rFonts w:hint="eastAsia"/>
        </w:rPr>
        <w:t>─</w:t>
      </w:r>
      <w:proofErr w:type="gramEnd"/>
      <w:r w:rsidRPr="008F2D73">
        <w:rPr>
          <w:rFonts w:hint="eastAsia"/>
        </w:rPr>
        <w:t>「黨產會處理被該條例推定為不當之黨產」，不受時效之規範，亦即黨產條例除全然排除適用過往時效</w:t>
      </w:r>
      <w:proofErr w:type="gramStart"/>
      <w:r w:rsidRPr="008F2D73">
        <w:rPr>
          <w:rFonts w:hint="eastAsia"/>
        </w:rPr>
        <w:t>期間，</w:t>
      </w:r>
      <w:proofErr w:type="gramEnd"/>
      <w:r w:rsidRPr="008F2D73">
        <w:rPr>
          <w:rFonts w:hint="eastAsia"/>
        </w:rPr>
        <w:t>更進一步規範就未來亦完全不適用時效</w:t>
      </w:r>
      <w:proofErr w:type="gramStart"/>
      <w:r w:rsidRPr="008F2D73">
        <w:rPr>
          <w:rFonts w:hint="eastAsia"/>
        </w:rPr>
        <w:t>期間，</w:t>
      </w:r>
      <w:proofErr w:type="gramEnd"/>
      <w:r w:rsidRPr="008F2D73">
        <w:rPr>
          <w:rFonts w:hint="eastAsia"/>
        </w:rPr>
        <w:t>顯然是完全違憲的規定。蓋法治國原則下，時效制度本為法安定性原則與實質妥當性原則二者之調和，二者本不得偏廢，縱使是國家對刑事責任之追訴或懲罰，亦不能容忍不顧一切、不計代價之真實發現與處理，此即追訴權時效、行刑權時效限制</w:t>
      </w:r>
      <w:proofErr w:type="gramStart"/>
      <w:r w:rsidRPr="008F2D73">
        <w:rPr>
          <w:rFonts w:hint="eastAsia"/>
        </w:rPr>
        <w:t>所由設</w:t>
      </w:r>
      <w:proofErr w:type="gramEnd"/>
      <w:r w:rsidRPr="008F2D73">
        <w:rPr>
          <w:rFonts w:hint="eastAsia"/>
        </w:rPr>
        <w:t>。在最要求實質妥當的刑事責任是如此舉重以明輕，在財產權領域應更為重視法律狀態的安定性。是</w:t>
      </w:r>
      <w:proofErr w:type="gramStart"/>
      <w:r w:rsidRPr="008F2D73">
        <w:rPr>
          <w:rFonts w:hint="eastAsia"/>
        </w:rPr>
        <w:t>以</w:t>
      </w:r>
      <w:proofErr w:type="gramEnd"/>
      <w:r w:rsidRPr="008F2D73">
        <w:rPr>
          <w:rFonts w:hint="eastAsia"/>
        </w:rPr>
        <w:t>，其他法律所定權利行使期間之規定，</w:t>
      </w:r>
      <w:proofErr w:type="gramStart"/>
      <w:r w:rsidRPr="008F2D73">
        <w:rPr>
          <w:rFonts w:hint="eastAsia"/>
        </w:rPr>
        <w:t>縱得立法</w:t>
      </w:r>
      <w:proofErr w:type="gramEnd"/>
      <w:r w:rsidRPr="008F2D73">
        <w:rPr>
          <w:rFonts w:hint="eastAsia"/>
        </w:rPr>
        <w:t>加以限縮適用範圍或特設例外規定，卻不容完全毀棄不用，否則一方面變相給予國家機關行政怠惰之藉口，另一方面令人民或政黨之財產權永遠處於受侵害之風險，交易安全亦全然不受保障。</w:t>
      </w:r>
      <w:bookmarkEnd w:id="82"/>
      <w:bookmarkEnd w:id="83"/>
      <w:bookmarkEnd w:id="84"/>
    </w:p>
    <w:p w:rsidR="00761487" w:rsidRPr="008F2D73" w:rsidRDefault="00761487" w:rsidP="001A1BA0">
      <w:pPr>
        <w:pStyle w:val="3"/>
        <w:autoSpaceDN/>
      </w:pPr>
      <w:bookmarkStart w:id="85" w:name="_Toc473204350"/>
      <w:bookmarkStart w:id="86" w:name="_Toc474154135"/>
      <w:bookmarkStart w:id="87" w:name="_Toc474400047"/>
      <w:r w:rsidRPr="008F2D73">
        <w:rPr>
          <w:rFonts w:hint="eastAsia"/>
        </w:rPr>
        <w:t>綜上，黨產條例第3條規定完全排除其他法律有關權利行使</w:t>
      </w:r>
      <w:proofErr w:type="gramStart"/>
      <w:r w:rsidRPr="008F2D73">
        <w:rPr>
          <w:rFonts w:hint="eastAsia"/>
        </w:rPr>
        <w:t>期間，</w:t>
      </w:r>
      <w:proofErr w:type="gramEnd"/>
      <w:r w:rsidRPr="008F2D73">
        <w:rPr>
          <w:rFonts w:hint="eastAsia"/>
        </w:rPr>
        <w:t>造成財產權上時效制度之崩毀，已違反憲法第15條保障人民財產權之旨，更與法治</w:t>
      </w:r>
      <w:r w:rsidRPr="008F2D73">
        <w:rPr>
          <w:rFonts w:hint="eastAsia"/>
        </w:rPr>
        <w:lastRenderedPageBreak/>
        <w:t>國原則之法安定性原則有違。</w:t>
      </w:r>
      <w:bookmarkEnd w:id="85"/>
      <w:bookmarkEnd w:id="86"/>
      <w:bookmarkEnd w:id="87"/>
    </w:p>
    <w:p w:rsidR="00761487" w:rsidRPr="008F2D73" w:rsidRDefault="00761487" w:rsidP="001A1BA0">
      <w:pPr>
        <w:pStyle w:val="2"/>
        <w:autoSpaceDN/>
      </w:pPr>
      <w:bookmarkStart w:id="88" w:name="_Toc474400048"/>
      <w:r w:rsidRPr="008F2D73">
        <w:rPr>
          <w:rFonts w:hint="eastAsia"/>
        </w:rPr>
        <w:t>黨產條例第4條第4款規定，為受規範者難以理解，亦欠缺司法審查可能性，違反法律明確性原則。</w:t>
      </w:r>
      <w:bookmarkEnd w:id="88"/>
    </w:p>
    <w:p w:rsidR="00761487" w:rsidRPr="008F2D73" w:rsidRDefault="00761487" w:rsidP="001A1BA0">
      <w:pPr>
        <w:pStyle w:val="3"/>
        <w:autoSpaceDN/>
        <w:rPr>
          <w:rFonts w:cs="Arial"/>
        </w:rPr>
      </w:pPr>
      <w:bookmarkStart w:id="89" w:name="_Toc473204352"/>
      <w:bookmarkStart w:id="90" w:name="_Toc474154137"/>
      <w:bookmarkStart w:id="91" w:name="_Toc474400049"/>
      <w:r w:rsidRPr="008F2D73">
        <w:rPr>
          <w:rFonts w:hint="eastAsia"/>
        </w:rPr>
        <w:t>司法院釋字第4</w:t>
      </w:r>
      <w:bookmarkStart w:id="92" w:name="_GoBack"/>
      <w:r w:rsidRPr="00E263C2">
        <w:rPr>
          <w:rFonts w:hint="eastAsia"/>
        </w:rPr>
        <w:t>3</w:t>
      </w:r>
      <w:r w:rsidR="00CC4995" w:rsidRPr="00E263C2">
        <w:rPr>
          <w:rFonts w:hint="eastAsia"/>
        </w:rPr>
        <w:t>2</w:t>
      </w:r>
      <w:bookmarkEnd w:id="92"/>
      <w:r w:rsidRPr="008F2D73">
        <w:rPr>
          <w:rFonts w:hint="eastAsia"/>
        </w:rPr>
        <w:t>號解釋文稱：「法律明確性之要求，非僅指法律文義具體詳盡之體例而言，立法者於立法</w:t>
      </w:r>
      <w:proofErr w:type="gramStart"/>
      <w:r w:rsidRPr="008F2D73">
        <w:rPr>
          <w:rFonts w:hint="eastAsia"/>
        </w:rPr>
        <w:t>定制時</w:t>
      </w:r>
      <w:proofErr w:type="gramEnd"/>
      <w:r w:rsidRPr="008F2D73">
        <w:rPr>
          <w:rFonts w:hint="eastAsia"/>
        </w:rPr>
        <w:t>，</w:t>
      </w:r>
      <w:proofErr w:type="gramStart"/>
      <w:r w:rsidRPr="008F2D73">
        <w:rPr>
          <w:rFonts w:hint="eastAsia"/>
        </w:rPr>
        <w:t>仍得衡酌</w:t>
      </w:r>
      <w:proofErr w:type="gramEnd"/>
      <w:r w:rsidRPr="008F2D73">
        <w:rPr>
          <w:rFonts w:hint="eastAsia"/>
        </w:rPr>
        <w:t>法律所規範生活事實之複雜性及適用於個案之妥當性，從立法上適當運用不確定法律概念或概括條款而為相應之規定。有關專門職業人員行為準則及懲戒之立法使用抽象概念者，</w:t>
      </w:r>
      <w:proofErr w:type="gramStart"/>
      <w:r w:rsidRPr="008F2D73">
        <w:rPr>
          <w:rFonts w:hint="eastAsia"/>
        </w:rPr>
        <w:t>茍</w:t>
      </w:r>
      <w:proofErr w:type="gramEnd"/>
      <w:r w:rsidRPr="008F2D73">
        <w:rPr>
          <w:rFonts w:hint="eastAsia"/>
        </w:rPr>
        <w:t>其意義非難以理解，且為受規範者所得預見，並可經由司法審查加以確認，即不得謂與前揭原則相違。」是以法治國原則下之法律明確性原則，判斷上有3要件，即其意義非難以理解，得為受規範者所預見，並可經由司法審查加以確認。例如司法院釋字第636號所指明，</w:t>
      </w:r>
      <w:r w:rsidRPr="008F2D73">
        <w:t>檢肅流氓條例</w:t>
      </w:r>
      <w:r w:rsidRPr="008F2D73">
        <w:rPr>
          <w:rFonts w:hint="eastAsia"/>
        </w:rPr>
        <w:t>中之「欺壓善良」、「</w:t>
      </w:r>
      <w:r w:rsidRPr="008F2D73">
        <w:t>品行惡劣、遊蕩無賴</w:t>
      </w:r>
      <w:r w:rsidRPr="008F2D73">
        <w:rPr>
          <w:rFonts w:hint="eastAsia"/>
        </w:rPr>
        <w:t>」，即為違反法律明確性原則。</w:t>
      </w:r>
      <w:bookmarkEnd w:id="89"/>
      <w:bookmarkEnd w:id="90"/>
      <w:bookmarkEnd w:id="91"/>
    </w:p>
    <w:p w:rsidR="00761487" w:rsidRPr="008F2D73" w:rsidRDefault="00761487" w:rsidP="001A1BA0">
      <w:pPr>
        <w:pStyle w:val="3"/>
        <w:autoSpaceDN/>
      </w:pPr>
      <w:bookmarkStart w:id="93" w:name="_Toc473204353"/>
      <w:bookmarkStart w:id="94" w:name="_Toc474154138"/>
      <w:bookmarkStart w:id="95" w:name="_Toc474400050"/>
      <w:r w:rsidRPr="008F2D73">
        <w:rPr>
          <w:rFonts w:hint="eastAsia"/>
        </w:rPr>
        <w:t>黨產條例第4條第4款規定：「不當取得財產：指政黨以違反政黨本質或</w:t>
      </w:r>
      <w:proofErr w:type="gramStart"/>
      <w:r w:rsidRPr="008F2D73">
        <w:rPr>
          <w:rFonts w:hint="eastAsia"/>
        </w:rPr>
        <w:t>其他悖</w:t>
      </w:r>
      <w:proofErr w:type="gramEnd"/>
      <w:r w:rsidRPr="008F2D73">
        <w:rPr>
          <w:rFonts w:hint="eastAsia"/>
        </w:rPr>
        <w:t>於民主法治原則之方式，使自己或其附隨組織取得之財產」其立法理由則稱：「按法治國之基本理念乃在於透過『以法而治』之形式意義法治國概念，進而遂行『價值判斷』、『法律目的』為內涵之實質意義法治國原則，以追求實質正義。根據實質法治國原則，對於政黨之規範，應以自由民主憲政秩序為根本價值。本條例旨在調查及處理政黨於威權體制下所取得之財產，</w:t>
      </w:r>
      <w:proofErr w:type="gramStart"/>
      <w:r w:rsidRPr="008F2D73">
        <w:rPr>
          <w:rFonts w:hint="eastAsia"/>
        </w:rPr>
        <w:t>爰</w:t>
      </w:r>
      <w:proofErr w:type="gramEnd"/>
      <w:r w:rsidRPr="008F2D73">
        <w:rPr>
          <w:rFonts w:hint="eastAsia"/>
        </w:rPr>
        <w:t>參考監察院調查報告所列財產取得之情形，並依據實質法治國原則，斟酌現代民主法治國家政黨應有之地位與功能，定義本條例所稱應返還所取得之財產係指政黨違反政黨本質或其他民主法治原則所</w:t>
      </w:r>
      <w:r w:rsidRPr="008F2D73">
        <w:rPr>
          <w:rFonts w:hint="eastAsia"/>
        </w:rPr>
        <w:lastRenderedPageBreak/>
        <w:t>取得之財產，或使其附隨組織取得之財產。例如</w:t>
      </w:r>
      <w:proofErr w:type="gramStart"/>
      <w:r w:rsidRPr="008F2D73">
        <w:rPr>
          <w:rFonts w:hint="eastAsia"/>
        </w:rPr>
        <w:t>︰</w:t>
      </w:r>
      <w:proofErr w:type="gramEnd"/>
      <w:r w:rsidRPr="008F2D73">
        <w:rPr>
          <w:rFonts w:hint="eastAsia"/>
        </w:rPr>
        <w:t>政黨由各級政府依贈與或轉帳撥用方式以無償或不相當對價取得財產、政黨投資或經營營利事業取得財產等。」</w:t>
      </w:r>
      <w:bookmarkEnd w:id="93"/>
      <w:bookmarkEnd w:id="94"/>
      <w:bookmarkEnd w:id="95"/>
    </w:p>
    <w:p w:rsidR="00761487" w:rsidRPr="008F2D73" w:rsidRDefault="00761487" w:rsidP="001A1BA0">
      <w:pPr>
        <w:pStyle w:val="3"/>
        <w:autoSpaceDN/>
      </w:pPr>
      <w:bookmarkStart w:id="96" w:name="_Toc473204354"/>
      <w:bookmarkStart w:id="97" w:name="_Toc474154139"/>
      <w:bookmarkStart w:id="98" w:name="_Toc474400051"/>
      <w:r w:rsidRPr="008F2D73">
        <w:rPr>
          <w:rFonts w:hint="eastAsia"/>
        </w:rPr>
        <w:t>然而何謂「違反政黨本質」及「</w:t>
      </w:r>
      <w:proofErr w:type="gramStart"/>
      <w:r w:rsidRPr="008F2D73">
        <w:rPr>
          <w:rFonts w:hint="eastAsia"/>
        </w:rPr>
        <w:t>其他悖</w:t>
      </w:r>
      <w:proofErr w:type="gramEnd"/>
      <w:r w:rsidRPr="008F2D73">
        <w:rPr>
          <w:rFonts w:hint="eastAsia"/>
        </w:rPr>
        <w:t>於民主法治原則之方式」在概念上實難令人理解，首先所謂「違反政黨本質</w:t>
      </w:r>
      <w:r w:rsidRPr="008F2D73">
        <w:rPr>
          <w:rStyle w:val="aff0"/>
        </w:rPr>
        <w:footnoteReference w:id="70"/>
      </w:r>
      <w:r w:rsidRPr="008F2D73">
        <w:rPr>
          <w:rFonts w:hint="eastAsia"/>
        </w:rPr>
        <w:t>」，從政治學理論而言</w:t>
      </w:r>
      <w:r w:rsidRPr="008F2D73">
        <w:rPr>
          <w:rFonts w:ascii="新細明體" w:eastAsia="新細明體" w:hAnsi="新細明體" w:hint="eastAsia"/>
        </w:rPr>
        <w:t>，</w:t>
      </w:r>
      <w:r w:rsidRPr="008F2D73">
        <w:rPr>
          <w:rFonts w:hint="eastAsia"/>
        </w:rPr>
        <w:t>政黨取得黨產何種情形</w:t>
      </w:r>
      <w:r w:rsidRPr="008F2D73">
        <w:rPr>
          <w:rFonts w:ascii="新細明體" w:eastAsia="新細明體" w:hAnsi="新細明體" w:hint="eastAsia"/>
        </w:rPr>
        <w:t>，</w:t>
      </w:r>
      <w:r w:rsidRPr="008F2D73">
        <w:rPr>
          <w:rFonts w:hint="eastAsia"/>
        </w:rPr>
        <w:t>是違反政黨本質</w:t>
      </w:r>
      <w:r w:rsidRPr="008F2D73">
        <w:rPr>
          <w:rFonts w:ascii="新細明體" w:eastAsia="新細明體" w:hAnsi="新細明體" w:hint="eastAsia"/>
        </w:rPr>
        <w:t>，</w:t>
      </w:r>
      <w:r w:rsidRPr="008F2D73">
        <w:rPr>
          <w:rFonts w:hint="eastAsia"/>
        </w:rPr>
        <w:t>無從判斷</w:t>
      </w:r>
      <w:r w:rsidRPr="008F2D73">
        <w:rPr>
          <w:rFonts w:hAnsi="標楷體" w:hint="eastAsia"/>
        </w:rPr>
        <w:t>；其次</w:t>
      </w:r>
      <w:r w:rsidRPr="008F2D73">
        <w:rPr>
          <w:rFonts w:hint="eastAsia"/>
        </w:rPr>
        <w:t>在我國尚未有政黨法可資參考，所有</w:t>
      </w:r>
      <w:proofErr w:type="gramStart"/>
      <w:r w:rsidRPr="008F2D73">
        <w:rPr>
          <w:rFonts w:hint="eastAsia"/>
        </w:rPr>
        <w:t>政黨均依循</w:t>
      </w:r>
      <w:proofErr w:type="gramEnd"/>
      <w:r w:rsidRPr="008F2D73">
        <w:rPr>
          <w:rFonts w:hint="eastAsia"/>
        </w:rPr>
        <w:t>人民團體法之前提下，究竟違反政黨本質是違反人民團體法所規定的政黨意義？或是另需參考其他國家政黨或政黨法之定義？如是，則所謂他國又是指何國政黨？</w:t>
      </w:r>
      <w:proofErr w:type="gramStart"/>
      <w:r w:rsidRPr="008F2D73">
        <w:rPr>
          <w:rFonts w:hint="eastAsia"/>
        </w:rPr>
        <w:t>另相較</w:t>
      </w:r>
      <w:proofErr w:type="gramEnd"/>
      <w:r w:rsidRPr="008F2D73">
        <w:rPr>
          <w:rFonts w:hint="eastAsia"/>
        </w:rPr>
        <w:t>前述德國</w:t>
      </w:r>
      <w:r w:rsidRPr="008F2D73">
        <w:rPr>
          <w:rFonts w:hint="eastAsia"/>
          <w:szCs w:val="32"/>
        </w:rPr>
        <w:t>「統一協定」附錄二之規定，前東德各政黨和其相關各種組織之財產處理原則</w:t>
      </w:r>
      <w:r w:rsidRPr="008F2D73">
        <w:rPr>
          <w:rFonts w:hint="eastAsia"/>
        </w:rPr>
        <w:t>，即指出</w:t>
      </w:r>
      <w:r w:rsidRPr="008F2D73">
        <w:rPr>
          <w:rFonts w:hint="eastAsia"/>
          <w:szCs w:val="32"/>
        </w:rPr>
        <w:t>「政黨或人民團體之財產，只有在可以證明其係依基本法之實質法治國的基本原則所取得的財產」</w:t>
      </w:r>
      <w:r w:rsidRPr="008F2D73">
        <w:rPr>
          <w:rFonts w:hint="eastAsia"/>
        </w:rPr>
        <w:t>，而能以「基本法」所規定之實質法治國概念加以確定</w:t>
      </w:r>
      <w:r w:rsidRPr="008F2D73">
        <w:rPr>
          <w:rFonts w:ascii="新細明體" w:eastAsia="新細明體" w:hAnsi="新細明體" w:hint="eastAsia"/>
        </w:rPr>
        <w:t>，</w:t>
      </w:r>
      <w:r w:rsidRPr="008F2D73">
        <w:rPr>
          <w:rFonts w:hint="eastAsia"/>
        </w:rPr>
        <w:t>其並採用</w:t>
      </w:r>
      <w:proofErr w:type="gramStart"/>
      <w:r w:rsidRPr="008F2D73">
        <w:rPr>
          <w:rFonts w:hint="eastAsia"/>
        </w:rPr>
        <w:t>控除說</w:t>
      </w:r>
      <w:proofErr w:type="gramEnd"/>
      <w:r w:rsidRPr="008F2D73">
        <w:rPr>
          <w:rFonts w:hint="eastAsia"/>
        </w:rPr>
        <w:t>界定範圍1.</w:t>
      </w:r>
      <w:r w:rsidRPr="008F2D73">
        <w:rPr>
          <w:rFonts w:hAnsi="標楷體" w:hint="eastAsia"/>
        </w:rPr>
        <w:t>損害第三者之「自由和財產權」。2.濫用政黨在國家和社會之獨占領導地位</w:t>
      </w:r>
      <w:r w:rsidRPr="008F2D73">
        <w:rPr>
          <w:rFonts w:ascii="新細明體" w:eastAsia="新細明體" w:hAnsi="新細明體" w:hint="eastAsia"/>
        </w:rPr>
        <w:t>，</w:t>
      </w:r>
      <w:r w:rsidRPr="008F2D73">
        <w:rPr>
          <w:rFonts w:hAnsi="標楷體" w:hint="eastAsia"/>
        </w:rPr>
        <w:t>其餘均可認為符合實質法治國概念。</w:t>
      </w:r>
      <w:proofErr w:type="gramStart"/>
      <w:r w:rsidRPr="008F2D73">
        <w:rPr>
          <w:rFonts w:hAnsi="標楷體" w:hint="eastAsia"/>
        </w:rPr>
        <w:t>再者</w:t>
      </w:r>
      <w:r w:rsidRPr="008F2D73">
        <w:rPr>
          <w:rFonts w:ascii="新細明體" w:eastAsia="新細明體" w:hAnsi="新細明體" w:hint="eastAsia"/>
        </w:rPr>
        <w:t>，</w:t>
      </w:r>
      <w:proofErr w:type="gramEnd"/>
      <w:r w:rsidRPr="008F2D73">
        <w:rPr>
          <w:rFonts w:hint="eastAsia"/>
        </w:rPr>
        <w:t>所謂「民主法治原則」雖在概念上似可被理解，但就其規範內容是否能夠由司法審查似屬有</w:t>
      </w:r>
      <w:proofErr w:type="gramStart"/>
      <w:r w:rsidRPr="008F2D73">
        <w:rPr>
          <w:rFonts w:hint="eastAsia"/>
        </w:rPr>
        <w:t>疑</w:t>
      </w:r>
      <w:proofErr w:type="gramEnd"/>
      <w:r w:rsidRPr="008F2D73">
        <w:rPr>
          <w:rFonts w:hint="eastAsia"/>
        </w:rPr>
        <w:t>。以司法院大法官審理案件法第19條第1項有</w:t>
      </w:r>
      <w:r w:rsidRPr="008F2D73">
        <w:rPr>
          <w:rFonts w:hint="eastAsia"/>
        </w:rPr>
        <w:lastRenderedPageBreak/>
        <w:t>關政黨違憲解散規定為例，雖然使用「危害中華民國之存在或自由民主之憲政秩序者」之文字，但其係規範「政黨的目的或其行為」，就其目的和行為</w:t>
      </w:r>
      <w:proofErr w:type="gramStart"/>
      <w:r w:rsidRPr="008F2D73">
        <w:rPr>
          <w:rFonts w:hint="eastAsia"/>
        </w:rPr>
        <w:t>來作</w:t>
      </w:r>
      <w:proofErr w:type="gramEnd"/>
      <w:r w:rsidRPr="008F2D73">
        <w:rPr>
          <w:rFonts w:hint="eastAsia"/>
        </w:rPr>
        <w:t>司法審查尚不致有太大困難；反觀黨產條例卻是規範「取得財產之方式」係「</w:t>
      </w:r>
      <w:proofErr w:type="gramStart"/>
      <w:r w:rsidRPr="008F2D73">
        <w:rPr>
          <w:rFonts w:hint="eastAsia"/>
        </w:rPr>
        <w:t>其他悖</w:t>
      </w:r>
      <w:proofErr w:type="gramEnd"/>
      <w:r w:rsidRPr="008F2D73">
        <w:rPr>
          <w:rFonts w:hint="eastAsia"/>
        </w:rPr>
        <w:t>於民主法治原則」，財產之取得要如何與民主法治原則聯結，實屬有</w:t>
      </w:r>
      <w:proofErr w:type="gramStart"/>
      <w:r w:rsidRPr="008F2D73">
        <w:rPr>
          <w:rFonts w:hint="eastAsia"/>
        </w:rPr>
        <w:t>疑</w:t>
      </w:r>
      <w:proofErr w:type="gramEnd"/>
      <w:r w:rsidRPr="008F2D73">
        <w:rPr>
          <w:rFonts w:hint="eastAsia"/>
        </w:rPr>
        <w:t>，</w:t>
      </w:r>
      <w:proofErr w:type="gramStart"/>
      <w:r w:rsidRPr="008F2D73">
        <w:rPr>
          <w:rFonts w:hint="eastAsia"/>
        </w:rPr>
        <w:t>顯欠明確</w:t>
      </w:r>
      <w:proofErr w:type="gramEnd"/>
      <w:r w:rsidRPr="008F2D73">
        <w:rPr>
          <w:rFonts w:hint="eastAsia"/>
        </w:rPr>
        <w:t>，而難為司法審查，違反法律明確性原則。</w:t>
      </w:r>
      <w:bookmarkEnd w:id="96"/>
      <w:bookmarkEnd w:id="97"/>
      <w:bookmarkEnd w:id="98"/>
    </w:p>
    <w:p w:rsidR="00761487" w:rsidRPr="008F2D73" w:rsidRDefault="00761487" w:rsidP="001A1BA0">
      <w:pPr>
        <w:pStyle w:val="2"/>
        <w:autoSpaceDN/>
      </w:pPr>
      <w:bookmarkStart w:id="99" w:name="_Toc474400052"/>
      <w:r w:rsidRPr="008F2D73">
        <w:rPr>
          <w:rFonts w:hint="eastAsia"/>
        </w:rPr>
        <w:t>黨產條例第9條規定使被推定為不當取得財產者，即受禁止處分規制，使人民權利無法經由向法院訴訟獲得適當回復，侵害憲法第16條保障人民之訴訟權，且該立法已侵犯司法權核心領域，違反權力分立及制衡原則。</w:t>
      </w:r>
      <w:bookmarkEnd w:id="99"/>
    </w:p>
    <w:p w:rsidR="00761487" w:rsidRPr="008F2D73" w:rsidRDefault="00761487" w:rsidP="001A1BA0">
      <w:pPr>
        <w:pStyle w:val="3"/>
        <w:autoSpaceDN/>
      </w:pPr>
      <w:bookmarkStart w:id="100" w:name="_Toc473204356"/>
      <w:bookmarkStart w:id="101" w:name="_Toc474154141"/>
      <w:bookmarkStart w:id="102" w:name="_Toc474400053"/>
      <w:r w:rsidRPr="008F2D73">
        <w:rPr>
          <w:rFonts w:hint="eastAsia"/>
        </w:rPr>
        <w:t>憲法第16條規定，人民有請願、訴願及訴訟之權，司法院釋字第418號解釋</w:t>
      </w:r>
      <w:proofErr w:type="gramStart"/>
      <w:r w:rsidRPr="008F2D73">
        <w:rPr>
          <w:rFonts w:hint="eastAsia"/>
        </w:rPr>
        <w:t>文首句即</w:t>
      </w:r>
      <w:proofErr w:type="gramEnd"/>
      <w:r w:rsidRPr="008F2D73">
        <w:rPr>
          <w:rFonts w:hint="eastAsia"/>
        </w:rPr>
        <w:t>稱：「憲法第16條保障人民有訴訟之權，旨在確保人民有依法定程序提起訴訟及受公平審判之權利。」司法院釋字第448號解釋理由書亦稱：「所謂訴訟權，乃人民司法上之受益權，即人民於其權利受侵害時，依法享有向法院提起適時審判之請求權，且包含聽審、公正程序、公開審判請求權及程序上之平等權等。」以及司法院釋字第574號解釋文：「憲法第16條所規定之訴訟權，係以人民於其權利遭受侵害時，得依正當法律程序請求法院救濟為其核心內容。」暨其理由書：「憲法第16條所規定之訴訟權，係以人民於其權利遭受侵害時，得依正當法律程序請求法院救濟為其核心內容，國家應提供有效之制度保障，以謀其具體實現，除立法機關須制定法律，為適當之法院組織及訴訟程序之規定外，法院於適用法律時，亦須以此為目標，</w:t>
      </w:r>
      <w:proofErr w:type="gramStart"/>
      <w:r w:rsidRPr="008F2D73">
        <w:rPr>
          <w:rFonts w:hint="eastAsia"/>
        </w:rPr>
        <w:t>俾</w:t>
      </w:r>
      <w:proofErr w:type="gramEnd"/>
      <w:r w:rsidRPr="008F2D73">
        <w:rPr>
          <w:rFonts w:hint="eastAsia"/>
        </w:rPr>
        <w:t>人民於其權利受侵害時，</w:t>
      </w:r>
      <w:r w:rsidRPr="008F2D73">
        <w:rPr>
          <w:rFonts w:hint="eastAsia"/>
        </w:rPr>
        <w:lastRenderedPageBreak/>
        <w:t>有及時、充分回復並實現其權利之可能。」其他諸如司法院釋字第512號、司法院釋字第482號等，均一再闡明：人民於權利受侵害時，得依正當法律程序請求法院救濟，此為訴訟權核心內容，國家立法機關應提供有效之制度保障，以謀其具體實現，立法機關制定法律以形成救濟制度時，並應有適當之法院組織及訴訟程序規定，使人民可有及時、充分回復並實現其權利之可能。</w:t>
      </w:r>
      <w:bookmarkEnd w:id="100"/>
      <w:bookmarkEnd w:id="101"/>
      <w:bookmarkEnd w:id="102"/>
    </w:p>
    <w:p w:rsidR="00761487" w:rsidRPr="008F2D73" w:rsidRDefault="00761487" w:rsidP="001A1BA0">
      <w:pPr>
        <w:pStyle w:val="3"/>
        <w:autoSpaceDN/>
      </w:pPr>
      <w:bookmarkStart w:id="103" w:name="_Toc473204357"/>
      <w:bookmarkStart w:id="104" w:name="_Toc474154142"/>
      <w:bookmarkStart w:id="105" w:name="_Toc474400054"/>
      <w:r w:rsidRPr="008F2D73">
        <w:rPr>
          <w:rFonts w:hint="eastAsia"/>
        </w:rPr>
        <w:t>權力分立原則係為現代民主法治國家權力分配之指導原則，其目的在於：除經由將國家權力分由不同政府部門行使而達到有效分工，提高政府效率外，並可因機關功能之不同，使權力得適切行使，進而迅速有效完成政策實現；</w:t>
      </w:r>
      <w:proofErr w:type="gramStart"/>
      <w:r w:rsidRPr="008F2D73">
        <w:rPr>
          <w:rFonts w:hint="eastAsia"/>
        </w:rPr>
        <w:t>再者，</w:t>
      </w:r>
      <w:proofErr w:type="gramEnd"/>
      <w:r w:rsidRPr="008F2D73">
        <w:rPr>
          <w:rFonts w:hint="eastAsia"/>
        </w:rPr>
        <w:t>經由適當之權力分散，可減少部分國家機關專權之機會；另一方面，不同部門間分權制衡，為解決相互之對抗及爭議，經由部門間對話，使國家政策多元而達促進民主之目的。此原則之重要性由司法院釋字第419號解釋理由書所稱：「…</w:t>
      </w:r>
      <w:proofErr w:type="gramStart"/>
      <w:r w:rsidRPr="008F2D73">
        <w:rPr>
          <w:rFonts w:hint="eastAsia"/>
        </w:rPr>
        <w:t>…</w:t>
      </w:r>
      <w:proofErr w:type="gramEnd"/>
      <w:r w:rsidRPr="008F2D73">
        <w:rPr>
          <w:rFonts w:hint="eastAsia"/>
        </w:rPr>
        <w:t>自從1787年美國聯邦憲法</w:t>
      </w:r>
      <w:proofErr w:type="gramStart"/>
      <w:r w:rsidRPr="008F2D73">
        <w:rPr>
          <w:rFonts w:hint="eastAsia"/>
        </w:rPr>
        <w:t>採</w:t>
      </w:r>
      <w:proofErr w:type="gramEnd"/>
      <w:r w:rsidRPr="008F2D73">
        <w:rPr>
          <w:rFonts w:hint="eastAsia"/>
        </w:rPr>
        <w:t>嚴格之三權分立為其制憲之基本原則，以及法國1789年人權宣言第16條揭</w:t>
      </w:r>
      <w:proofErr w:type="gramStart"/>
      <w:r w:rsidRPr="008F2D73">
        <w:rPr>
          <w:rFonts w:hint="eastAsia"/>
        </w:rPr>
        <w:t>櫫</w:t>
      </w:r>
      <w:proofErr w:type="gramEnd"/>
      <w:r w:rsidRPr="008F2D73">
        <w:rPr>
          <w:rFonts w:hint="eastAsia"/>
        </w:rPr>
        <w:t>：『任何社會中，未貫徹權利保障，亦無明確之權力</w:t>
      </w:r>
      <w:proofErr w:type="gramStart"/>
      <w:r w:rsidRPr="008F2D73">
        <w:rPr>
          <w:rFonts w:hint="eastAsia"/>
        </w:rPr>
        <w:t>分立者</w:t>
      </w:r>
      <w:proofErr w:type="gramEnd"/>
      <w:r w:rsidRPr="008F2D73">
        <w:rPr>
          <w:rFonts w:hint="eastAsia"/>
        </w:rPr>
        <w:t>，即無憲法。』以還，立憲民主國家，莫不奉權力分立為圭臬…</w:t>
      </w:r>
      <w:proofErr w:type="gramStart"/>
      <w:r w:rsidRPr="008F2D73">
        <w:rPr>
          <w:rFonts w:hint="eastAsia"/>
        </w:rPr>
        <w:t>…</w:t>
      </w:r>
      <w:proofErr w:type="gramEnd"/>
      <w:r w:rsidRPr="008F2D73">
        <w:rPr>
          <w:rFonts w:hint="eastAsia"/>
        </w:rPr>
        <w:t>判斷憲法上行為之瑕疵是否</w:t>
      </w:r>
      <w:proofErr w:type="gramStart"/>
      <w:r w:rsidRPr="008F2D73">
        <w:rPr>
          <w:rFonts w:hint="eastAsia"/>
        </w:rPr>
        <w:t>已達違憲</w:t>
      </w:r>
      <w:proofErr w:type="gramEnd"/>
      <w:r w:rsidRPr="008F2D73">
        <w:rPr>
          <w:rFonts w:hint="eastAsia"/>
        </w:rPr>
        <w:t>程度，在欠缺憲法明文規定可為依據之情形時，亦有上述瑕疵標準之適用（參照司法院釋字第342號解釋）。所謂重大係指違背憲法之基本原則，諸如國民主權、權力分立、地方自治團體之制度保障，…</w:t>
      </w:r>
      <w:proofErr w:type="gramStart"/>
      <w:r w:rsidRPr="008F2D73">
        <w:rPr>
          <w:rFonts w:hint="eastAsia"/>
        </w:rPr>
        <w:t>…</w:t>
      </w:r>
      <w:proofErr w:type="gramEnd"/>
      <w:r w:rsidRPr="008F2D73">
        <w:rPr>
          <w:rFonts w:hint="eastAsia"/>
        </w:rPr>
        <w:t>」可見一斑，復經司法院大法官解釋多次援用後（司法院釋字第328號、419號、627號、632號等），實屬憲法上基本原則之地位。此即司法院釋字第499號所稱：「憲</w:t>
      </w:r>
      <w:r w:rsidRPr="008F2D73">
        <w:rPr>
          <w:rFonts w:hint="eastAsia"/>
        </w:rPr>
        <w:lastRenderedPageBreak/>
        <w:t>法條文中，諸如：第1條所樹立之民主共和國原則、第2條國民主權原則、第2章保障人民權利、以及有關權力分立與制衡之原則，具有本質之重要性，亦為憲法整體基本原則之所在。基於前述規定所形成之自由民主憲政秩序，乃現行憲法賴以存立之基礎，凡憲法設置之</w:t>
      </w:r>
      <w:proofErr w:type="gramStart"/>
      <w:r w:rsidRPr="008F2D73">
        <w:rPr>
          <w:rFonts w:hint="eastAsia"/>
        </w:rPr>
        <w:t>機關均有遵守</w:t>
      </w:r>
      <w:proofErr w:type="gramEnd"/>
      <w:r w:rsidRPr="008F2D73">
        <w:rPr>
          <w:rFonts w:hint="eastAsia"/>
        </w:rPr>
        <w:t>之義務。」</w:t>
      </w:r>
      <w:bookmarkEnd w:id="103"/>
      <w:bookmarkEnd w:id="104"/>
      <w:bookmarkEnd w:id="105"/>
    </w:p>
    <w:p w:rsidR="00761487" w:rsidRPr="008F2D73" w:rsidRDefault="00761487" w:rsidP="001A1BA0">
      <w:pPr>
        <w:pStyle w:val="3"/>
        <w:autoSpaceDN/>
      </w:pPr>
      <w:bookmarkStart w:id="106" w:name="_Toc473204358"/>
      <w:bookmarkStart w:id="107" w:name="_Toc474154143"/>
      <w:bookmarkStart w:id="108" w:name="_Toc474400055"/>
      <w:r w:rsidRPr="008F2D73">
        <w:rPr>
          <w:rFonts w:hint="eastAsia"/>
        </w:rPr>
        <w:t>又司法院釋字第599號解釋文稱：「</w:t>
      </w:r>
      <w:r w:rsidRPr="008F2D73">
        <w:t>司法院大法官依據憲法獨立行使憲法解釋及憲法審判權，為確保其解釋或裁判結果實效性之保全制度，乃司法權核心機能之一，不因憲法解釋、審判或民事、刑事、行政訴訟之審判而異。</w:t>
      </w:r>
      <w:r w:rsidRPr="008F2D73">
        <w:rPr>
          <w:rFonts w:hint="eastAsia"/>
        </w:rPr>
        <w:t>如因系爭憲法疑義或爭議狀態之持續、爭議法令之適用或原因案件裁判之執行，可能對人民基本權利、憲法基本原則或其他重大公益造成不可回復或難以回復之重大損害，而對損害之防止事實上具急迫必要性，且別無其他手段可</w:t>
      </w:r>
      <w:proofErr w:type="gramStart"/>
      <w:r w:rsidRPr="008F2D73">
        <w:rPr>
          <w:rFonts w:hint="eastAsia"/>
        </w:rPr>
        <w:t>資防免時</w:t>
      </w:r>
      <w:proofErr w:type="gramEnd"/>
      <w:r w:rsidRPr="008F2D73">
        <w:rPr>
          <w:rFonts w:hint="eastAsia"/>
        </w:rPr>
        <w:t>，即得權衡作成暫時處分之利益與不作成暫時處分之</w:t>
      </w:r>
      <w:proofErr w:type="gramStart"/>
      <w:r w:rsidRPr="008F2D73">
        <w:rPr>
          <w:rFonts w:hint="eastAsia"/>
        </w:rPr>
        <w:t>不</w:t>
      </w:r>
      <w:proofErr w:type="gramEnd"/>
      <w:r w:rsidRPr="008F2D73">
        <w:rPr>
          <w:rFonts w:hint="eastAsia"/>
        </w:rPr>
        <w:t>利益，並於利益顯然大於</w:t>
      </w:r>
      <w:proofErr w:type="gramStart"/>
      <w:r w:rsidRPr="008F2D73">
        <w:rPr>
          <w:rFonts w:hint="eastAsia"/>
        </w:rPr>
        <w:t>不</w:t>
      </w:r>
      <w:proofErr w:type="gramEnd"/>
      <w:r w:rsidRPr="008F2D73">
        <w:rPr>
          <w:rFonts w:hint="eastAsia"/>
        </w:rPr>
        <w:t>利益時，</w:t>
      </w:r>
      <w:proofErr w:type="gramStart"/>
      <w:r w:rsidRPr="008F2D73">
        <w:rPr>
          <w:rFonts w:hint="eastAsia"/>
        </w:rPr>
        <w:t>依聲請</w:t>
      </w:r>
      <w:proofErr w:type="gramEnd"/>
      <w:r w:rsidRPr="008F2D73">
        <w:rPr>
          <w:rFonts w:hint="eastAsia"/>
        </w:rPr>
        <w:t>人之聲請，於本案解釋前作成暫時處分以定暫時狀態。」及司法院釋字第585號解釋理由書所謂「保全制度固屬司法權之核心機能，惟其制度具基本權利與公共利益重要性，當屬法律保留範圍，應由立法者以法律明定其制度內容。」保全制度乃屬司法權之核心領域，尤其在就財產權之禁止移轉執行，涉及財產權動態與靜態之交易安全，必需為一定整體性之利益衡量，現代立法上殊難見有全權交由涉及爭議之</w:t>
      </w:r>
      <w:proofErr w:type="gramStart"/>
      <w:r w:rsidRPr="008F2D73">
        <w:rPr>
          <w:rFonts w:hint="eastAsia"/>
        </w:rPr>
        <w:t>一</w:t>
      </w:r>
      <w:proofErr w:type="gramEnd"/>
      <w:r w:rsidRPr="008F2D73">
        <w:rPr>
          <w:rFonts w:hint="eastAsia"/>
        </w:rPr>
        <w:t>造決定並執行者，是以制度設計上交由中立之第三人（即法院）為之，乃屬功能上之當然，例如民事訴訟法及行政訴訟法上有關假扣押程序，</w:t>
      </w:r>
      <w:proofErr w:type="gramStart"/>
      <w:r w:rsidRPr="008F2D73">
        <w:rPr>
          <w:rFonts w:hint="eastAsia"/>
        </w:rPr>
        <w:t>均由當事</w:t>
      </w:r>
      <w:proofErr w:type="gramEnd"/>
      <w:r w:rsidRPr="008F2D73">
        <w:rPr>
          <w:rFonts w:hint="eastAsia"/>
        </w:rPr>
        <w:t>人聲請法院為之，亦經司法院釋字第599號、第585號承認為司法權核心之領</w:t>
      </w:r>
      <w:r w:rsidRPr="008F2D73">
        <w:rPr>
          <w:rFonts w:hint="eastAsia"/>
        </w:rPr>
        <w:lastRenderedPageBreak/>
        <w:t>域。</w:t>
      </w:r>
      <w:bookmarkEnd w:id="106"/>
      <w:bookmarkEnd w:id="107"/>
      <w:bookmarkEnd w:id="108"/>
    </w:p>
    <w:p w:rsidR="00761487" w:rsidRPr="008F2D73" w:rsidRDefault="00761487" w:rsidP="001A1BA0">
      <w:pPr>
        <w:pStyle w:val="3"/>
        <w:autoSpaceDN/>
      </w:pPr>
      <w:bookmarkStart w:id="109" w:name="_Toc473204359"/>
      <w:bookmarkStart w:id="110" w:name="_Toc474154144"/>
      <w:bookmarkStart w:id="111" w:name="_Toc474400056"/>
      <w:r w:rsidRPr="008F2D73">
        <w:rPr>
          <w:rFonts w:hint="eastAsia"/>
        </w:rPr>
        <w:t>黨產條例第9條第1項規定：「依第5條第1項推定為不當取得之財產，自本條例公布之日起禁止處分之。」其立法理由稱：「為確保不當取得之財產之返還效果，一方面避免脫產致本條例之立法目的無法達成，…</w:t>
      </w:r>
      <w:proofErr w:type="gramStart"/>
      <w:r w:rsidRPr="008F2D73">
        <w:rPr>
          <w:rFonts w:hint="eastAsia"/>
        </w:rPr>
        <w:t>…爰明定依第5條</w:t>
      </w:r>
      <w:proofErr w:type="gramEnd"/>
      <w:r w:rsidRPr="008F2D73">
        <w:rPr>
          <w:rFonts w:hint="eastAsia"/>
        </w:rPr>
        <w:t>第1項推定為不當取得之財產，原則上禁止處分之。」是其立法目的即在為第6條之命移轉、追徵之行政處分前，進行暫時性的權利保護。另參照同條項但書規定：「但有下列情形之</w:t>
      </w:r>
      <w:proofErr w:type="gramStart"/>
      <w:r w:rsidRPr="008F2D73">
        <w:rPr>
          <w:rFonts w:hint="eastAsia"/>
        </w:rPr>
        <w:t>一</w:t>
      </w:r>
      <w:proofErr w:type="gramEnd"/>
      <w:r w:rsidRPr="008F2D73">
        <w:rPr>
          <w:rFonts w:hint="eastAsia"/>
        </w:rPr>
        <w:t>者，不在此限：一、履行法定義務或其他正當理由。二、符合本會所定許可要件，並經本會決議同意。」其立法理由則為：「為確保不當取得之財產之返還效果…</w:t>
      </w:r>
      <w:proofErr w:type="gramStart"/>
      <w:r w:rsidRPr="008F2D73">
        <w:rPr>
          <w:rFonts w:hint="eastAsia"/>
        </w:rPr>
        <w:t>…</w:t>
      </w:r>
      <w:proofErr w:type="gramEnd"/>
      <w:r w:rsidRPr="008F2D73">
        <w:rPr>
          <w:rFonts w:hint="eastAsia"/>
        </w:rPr>
        <w:t>另一方面避免因保全措施侵害政黨、附隨組織及其受託管理人之財產權，…</w:t>
      </w:r>
      <w:proofErr w:type="gramStart"/>
      <w:r w:rsidRPr="008F2D73">
        <w:rPr>
          <w:rFonts w:hint="eastAsia"/>
        </w:rPr>
        <w:t>…</w:t>
      </w:r>
      <w:proofErr w:type="gramEnd"/>
      <w:r w:rsidRPr="008F2D73">
        <w:rPr>
          <w:rFonts w:hint="eastAsia"/>
        </w:rPr>
        <w:t>其例外情形為：(</w:t>
      </w:r>
      <w:proofErr w:type="gramStart"/>
      <w:r w:rsidRPr="008F2D73">
        <w:rPr>
          <w:rFonts w:hint="eastAsia"/>
        </w:rPr>
        <w:t>一</w:t>
      </w:r>
      <w:proofErr w:type="gramEnd"/>
      <w:r w:rsidRPr="008F2D73">
        <w:rPr>
          <w:rFonts w:hint="eastAsia"/>
        </w:rPr>
        <w:t>)履行法定義務（例如繳納稅捐）或其他正當理由（例如水電費），須於處分後報本會備查者。(二)符合本會所定許可要件，並經本會同意者。」是以只要被認定為依第5條第1項推定為不當取得之財產，原則上均禁止處分，例外情形是在履行法定義務、有正當理由或黨產會所定許可要件並經該會決議之情況，而是否有正當理由，更是當然由黨產會決定之。</w:t>
      </w:r>
      <w:bookmarkEnd w:id="109"/>
      <w:bookmarkEnd w:id="110"/>
      <w:bookmarkEnd w:id="111"/>
    </w:p>
    <w:p w:rsidR="00761487" w:rsidRPr="008F2D73" w:rsidRDefault="00761487" w:rsidP="001A1BA0">
      <w:pPr>
        <w:pStyle w:val="3"/>
        <w:autoSpaceDN/>
      </w:pPr>
      <w:bookmarkStart w:id="112" w:name="_Toc473204360"/>
      <w:bookmarkStart w:id="113" w:name="_Toc474154145"/>
      <w:bookmarkStart w:id="114" w:name="_Toc474400057"/>
      <w:r w:rsidRPr="008F2D73">
        <w:rPr>
          <w:rFonts w:hint="eastAsia"/>
        </w:rPr>
        <w:t>雖然行政機關為保全公法上權利而進行對人民有不利影響之管制措施，性質上屬於保全措施，例如行政罰法第2條立法理由稱，依稅捐</w:t>
      </w:r>
      <w:proofErr w:type="gramStart"/>
      <w:r w:rsidRPr="008F2D73">
        <w:rPr>
          <w:rFonts w:hint="eastAsia"/>
        </w:rPr>
        <w:t>稽</w:t>
      </w:r>
      <w:proofErr w:type="gramEnd"/>
      <w:r w:rsidRPr="008F2D73">
        <w:rPr>
          <w:rFonts w:hint="eastAsia"/>
        </w:rPr>
        <w:t>徵法第24條規定所為限制納稅義務人之財產不得移轉或設定他項權利、限制其減資或註銷登記及限制出境之處分，及依海洋污染防治法第35條規定所為限制船舶及相關船員離境之處分，</w:t>
      </w:r>
      <w:proofErr w:type="gramStart"/>
      <w:r w:rsidRPr="008F2D73">
        <w:rPr>
          <w:rFonts w:hint="eastAsia"/>
        </w:rPr>
        <w:t>均屬保全</w:t>
      </w:r>
      <w:proofErr w:type="gramEnd"/>
      <w:r w:rsidRPr="008F2D73">
        <w:rPr>
          <w:rFonts w:hint="eastAsia"/>
        </w:rPr>
        <w:t>措施，</w:t>
      </w:r>
      <w:proofErr w:type="gramStart"/>
      <w:r w:rsidRPr="008F2D73">
        <w:rPr>
          <w:rFonts w:hint="eastAsia"/>
        </w:rPr>
        <w:t>不具裁罰</w:t>
      </w:r>
      <w:proofErr w:type="gramEnd"/>
      <w:r w:rsidRPr="008F2D73">
        <w:rPr>
          <w:rFonts w:hint="eastAsia"/>
        </w:rPr>
        <w:t>性，</w:t>
      </w:r>
      <w:proofErr w:type="gramStart"/>
      <w:r w:rsidRPr="008F2D73">
        <w:rPr>
          <w:rFonts w:hint="eastAsia"/>
        </w:rPr>
        <w:t>一般均認並非</w:t>
      </w:r>
      <w:proofErr w:type="gramEnd"/>
      <w:r w:rsidRPr="008F2D73">
        <w:rPr>
          <w:rFonts w:hint="eastAsia"/>
        </w:rPr>
        <w:t>行政罰，並與行政罰法之裁罰</w:t>
      </w:r>
      <w:r w:rsidRPr="008F2D73">
        <w:rPr>
          <w:rFonts w:hint="eastAsia"/>
        </w:rPr>
        <w:lastRenderedPageBreak/>
        <w:t>性不利處分相對，而提出「預防性不利處分」之概念，較類似於行政機關非出於裁罰的目的，經由管制手段，以防止法秩序受到危害，或既有危害之擴大。然而在此，並不能將黨產會所為處分套用上開預防性不利處分概念</w:t>
      </w:r>
      <w:proofErr w:type="gramStart"/>
      <w:r w:rsidRPr="008F2D73">
        <w:rPr>
          <w:rFonts w:hint="eastAsia"/>
        </w:rPr>
        <w:t>而予合憲</w:t>
      </w:r>
      <w:proofErr w:type="gramEnd"/>
      <w:r w:rsidRPr="008F2D73">
        <w:rPr>
          <w:rFonts w:hint="eastAsia"/>
        </w:rPr>
        <w:t>認定，</w:t>
      </w:r>
      <w:proofErr w:type="gramStart"/>
      <w:r w:rsidRPr="008F2D73">
        <w:rPr>
          <w:rFonts w:hint="eastAsia"/>
        </w:rPr>
        <w:t>茲先就</w:t>
      </w:r>
      <w:proofErr w:type="gramEnd"/>
      <w:r w:rsidRPr="008F2D73">
        <w:rPr>
          <w:rFonts w:hint="eastAsia"/>
        </w:rPr>
        <w:t>黨產條例中所規定之運作模式說明如下：</w:t>
      </w:r>
      <w:bookmarkEnd w:id="112"/>
      <w:bookmarkEnd w:id="113"/>
      <w:bookmarkEnd w:id="114"/>
    </w:p>
    <w:p w:rsidR="00761487" w:rsidRPr="008F2D73" w:rsidRDefault="00761487" w:rsidP="001A1BA0">
      <w:pPr>
        <w:pStyle w:val="4"/>
        <w:autoSpaceDN/>
      </w:pPr>
      <w:r w:rsidRPr="008F2D73">
        <w:rPr>
          <w:rFonts w:hint="eastAsia"/>
        </w:rPr>
        <w:t>黨產條例第4條第1、2及4款分別規定「政黨」、「附隨組織」及「不當取得財產」之定義。</w:t>
      </w:r>
    </w:p>
    <w:p w:rsidR="00761487" w:rsidRPr="008F2D73" w:rsidRDefault="00761487" w:rsidP="001A1BA0">
      <w:pPr>
        <w:pStyle w:val="4"/>
        <w:autoSpaceDN/>
      </w:pPr>
      <w:r w:rsidRPr="008F2D73">
        <w:rPr>
          <w:rFonts w:hint="eastAsia"/>
        </w:rPr>
        <w:t>黨產條例第8條第5項規定黨產會得主動調查認定政黨、附隨組織及受託管理人。</w:t>
      </w:r>
    </w:p>
    <w:p w:rsidR="00761487" w:rsidRPr="008F2D73" w:rsidRDefault="00761487" w:rsidP="001A1BA0">
      <w:pPr>
        <w:pStyle w:val="4"/>
        <w:autoSpaceDN/>
      </w:pPr>
      <w:r w:rsidRPr="008F2D73">
        <w:rPr>
          <w:rFonts w:hint="eastAsia"/>
        </w:rPr>
        <w:t>黨產條例第5條第1項就政黨及附隨組織自34年8月15日起取得或交付、移轉或登記於受託管理人，而於該條例公布日（105年8月10日）時尚存之財產，</w:t>
      </w:r>
      <w:proofErr w:type="gramStart"/>
      <w:r w:rsidRPr="008F2D73">
        <w:rPr>
          <w:rFonts w:hint="eastAsia"/>
        </w:rPr>
        <w:t>均推定</w:t>
      </w:r>
      <w:proofErr w:type="gramEnd"/>
      <w:r w:rsidRPr="008F2D73">
        <w:rPr>
          <w:rFonts w:hint="eastAsia"/>
        </w:rPr>
        <w:t>為不當取得之財產。</w:t>
      </w:r>
    </w:p>
    <w:p w:rsidR="00761487" w:rsidRPr="008F2D73" w:rsidRDefault="00761487" w:rsidP="001A1BA0">
      <w:pPr>
        <w:pStyle w:val="4"/>
        <w:autoSpaceDN/>
      </w:pPr>
      <w:r w:rsidRPr="008F2D73">
        <w:rPr>
          <w:rFonts w:hint="eastAsia"/>
        </w:rPr>
        <w:t>黨產條例第9條第1項規定依第5條第1項推定為不當取得之財產，自該條例公布日起禁止處分之。例外則為履行法定義務或經黨產會認有正當理由，或符合黨產會所訂之許可要件而經該會決議同意。對於是否為例外情形，始得依第9條第6項申請復查或提起行政訴訟。</w:t>
      </w:r>
    </w:p>
    <w:p w:rsidR="00761487" w:rsidRPr="008F2D73" w:rsidRDefault="00761487" w:rsidP="001A1BA0">
      <w:pPr>
        <w:pStyle w:val="4"/>
        <w:autoSpaceDN/>
      </w:pPr>
      <w:r w:rsidRPr="008F2D73">
        <w:rPr>
          <w:rFonts w:hint="eastAsia"/>
        </w:rPr>
        <w:t>黨產條例第9條第5項規定，違反第1項規定之處分行為，不生效力。</w:t>
      </w:r>
    </w:p>
    <w:p w:rsidR="00761487" w:rsidRPr="008F2D73" w:rsidRDefault="00761487" w:rsidP="001A1BA0">
      <w:pPr>
        <w:pStyle w:val="3"/>
        <w:autoSpaceDN/>
      </w:pPr>
      <w:bookmarkStart w:id="115" w:name="_Toc473204361"/>
      <w:bookmarkStart w:id="116" w:name="_Toc474154146"/>
      <w:bookmarkStart w:id="117" w:name="_Toc474400058"/>
      <w:r w:rsidRPr="008F2D73">
        <w:rPr>
          <w:rFonts w:hint="eastAsia"/>
        </w:rPr>
        <w:t>自前開運作模式觀之，可見黨產條例與其他法律規定的預防性不利處分不同之處，其他法律如稅捐</w:t>
      </w:r>
      <w:proofErr w:type="gramStart"/>
      <w:r w:rsidRPr="008F2D73">
        <w:rPr>
          <w:rFonts w:hint="eastAsia"/>
        </w:rPr>
        <w:t>稽</w:t>
      </w:r>
      <w:proofErr w:type="gramEnd"/>
      <w:r w:rsidRPr="008F2D73">
        <w:rPr>
          <w:rFonts w:hint="eastAsia"/>
        </w:rPr>
        <w:t>徵法、海洋污染防治法，係法律規定一定之要件，不論規範目的為何，</w:t>
      </w:r>
      <w:proofErr w:type="gramStart"/>
      <w:r w:rsidRPr="008F2D73">
        <w:rPr>
          <w:rFonts w:hint="eastAsia"/>
        </w:rPr>
        <w:t>均係由</w:t>
      </w:r>
      <w:proofErr w:type="gramEnd"/>
      <w:r w:rsidRPr="008F2D73">
        <w:rPr>
          <w:rFonts w:hint="eastAsia"/>
        </w:rPr>
        <w:t>行政機關判斷是否符合要件及有保全必要，並由行政機關作成處分或向法院聲請保全，而得由法院立於中立第三人地位加以審查，仍符合前開民事訴訟或行政訴訟中保全程序之預想型態。惟黨產條例卻係以法律先行明定均</w:t>
      </w:r>
      <w:r w:rsidRPr="008F2D73">
        <w:rPr>
          <w:rFonts w:hint="eastAsia"/>
        </w:rPr>
        <w:lastRenderedPageBreak/>
        <w:t>「有保全之必要」，使法院對應否保全無從為審查。亦即行政機關只需要判斷是否為政黨及附隨組織，其自34年8月15日起所取得而現存之財產，</w:t>
      </w:r>
      <w:proofErr w:type="gramStart"/>
      <w:r w:rsidRPr="008F2D73">
        <w:rPr>
          <w:rFonts w:hint="eastAsia"/>
        </w:rPr>
        <w:t>均被黨</w:t>
      </w:r>
      <w:proofErr w:type="gramEnd"/>
      <w:r w:rsidRPr="008F2D73">
        <w:rPr>
          <w:rFonts w:hint="eastAsia"/>
        </w:rPr>
        <w:t>產條例第5條推定為「不當取得之財產」，再依第9條第1項規定，發生禁止處分之效力，並直接由同條第5項規定違反者不生效力。是以原應由司法權立於中立第三人地位以判斷是否有保全必要之審查，而屬司法權核心事項，早已被立法及行政二者瓜分殆盡，且行政機關僅只參與前段之主體判斷（認定是否為政黨或附隨組織），</w:t>
      </w:r>
      <w:proofErr w:type="gramStart"/>
      <w:r w:rsidRPr="008F2D73">
        <w:rPr>
          <w:rFonts w:hint="eastAsia"/>
        </w:rPr>
        <w:t>縱就該</w:t>
      </w:r>
      <w:proofErr w:type="gramEnd"/>
      <w:r w:rsidRPr="008F2D73">
        <w:rPr>
          <w:rFonts w:hint="eastAsia"/>
        </w:rPr>
        <w:t>等行政處分為爭</w:t>
      </w:r>
      <w:proofErr w:type="gramStart"/>
      <w:r w:rsidRPr="008F2D73">
        <w:rPr>
          <w:rFonts w:hint="eastAsia"/>
        </w:rPr>
        <w:t>訟</w:t>
      </w:r>
      <w:proofErr w:type="gramEnd"/>
      <w:r w:rsidRPr="008F2D73">
        <w:rPr>
          <w:rFonts w:hint="eastAsia"/>
        </w:rPr>
        <w:t>，亦無法使司法得以及時審查保全處分之要件與必要性，因為立法者在此已經</w:t>
      </w:r>
      <w:proofErr w:type="gramStart"/>
      <w:r w:rsidRPr="008F2D73">
        <w:rPr>
          <w:rFonts w:hint="eastAsia"/>
        </w:rPr>
        <w:t>僭</w:t>
      </w:r>
      <w:proofErr w:type="gramEnd"/>
      <w:r w:rsidRPr="008F2D73">
        <w:rPr>
          <w:rFonts w:hint="eastAsia"/>
        </w:rPr>
        <w:t>奪了司法判斷的空間。只能「靜待」行政機關作成後段之例外准予處分，或是採取其他具體手段(例如第9條第4項之凍結帳戶)時始得請法院介入審查。</w:t>
      </w:r>
      <w:bookmarkEnd w:id="115"/>
      <w:bookmarkEnd w:id="116"/>
      <w:bookmarkEnd w:id="117"/>
    </w:p>
    <w:p w:rsidR="00761487" w:rsidRPr="008F2D73" w:rsidRDefault="00761487" w:rsidP="001A1BA0">
      <w:pPr>
        <w:pStyle w:val="3"/>
        <w:autoSpaceDN/>
      </w:pPr>
      <w:bookmarkStart w:id="118" w:name="_Toc473204362"/>
      <w:bookmarkStart w:id="119" w:name="_Toc474154147"/>
      <w:bookmarkStart w:id="120" w:name="_Toc474400059"/>
      <w:r w:rsidRPr="008F2D73">
        <w:rPr>
          <w:rFonts w:hint="eastAsia"/>
        </w:rPr>
        <w:t>是</w:t>
      </w:r>
      <w:proofErr w:type="gramStart"/>
      <w:r w:rsidRPr="008F2D73">
        <w:rPr>
          <w:rFonts w:hint="eastAsia"/>
        </w:rPr>
        <w:t>以</w:t>
      </w:r>
      <w:proofErr w:type="gramEnd"/>
      <w:r w:rsidRPr="008F2D73">
        <w:rPr>
          <w:rFonts w:hint="eastAsia"/>
        </w:rPr>
        <w:t>，有關</w:t>
      </w:r>
      <w:proofErr w:type="gramStart"/>
      <w:r w:rsidRPr="008F2D73">
        <w:rPr>
          <w:rFonts w:hint="eastAsia"/>
        </w:rPr>
        <w:t>臺</w:t>
      </w:r>
      <w:proofErr w:type="gramEnd"/>
      <w:r w:rsidRPr="008F2D73">
        <w:rPr>
          <w:rFonts w:hint="eastAsia"/>
        </w:rPr>
        <w:t>北高等行政法院審理</w:t>
      </w:r>
      <w:proofErr w:type="gramStart"/>
      <w:r w:rsidRPr="008F2D73">
        <w:rPr>
          <w:rFonts w:hint="eastAsia"/>
        </w:rPr>
        <w:t>105年度停字第125</w:t>
      </w:r>
      <w:proofErr w:type="gramEnd"/>
      <w:r w:rsidRPr="008F2D73">
        <w:rPr>
          <w:rFonts w:hint="eastAsia"/>
        </w:rPr>
        <w:t>、127、128號聲請停止執行事件，該院105年12月16日之新聞稿即稱：「乙、否准停止原處分1之效力部分：原處分1係確認國民黨所持有中央投資公司及欣裕台公司之股權係屬黨產條例第4條第4款、第5條第1項規定不當取得之財產之確認處分，依黨產條例第9條第1項</w:t>
      </w:r>
      <w:proofErr w:type="gramStart"/>
      <w:r w:rsidRPr="008F2D73">
        <w:rPr>
          <w:rFonts w:hint="eastAsia"/>
        </w:rPr>
        <w:t>規定僅生禁止</w:t>
      </w:r>
      <w:proofErr w:type="gramEnd"/>
      <w:r w:rsidRPr="008F2D73">
        <w:rPr>
          <w:rFonts w:hint="eastAsia"/>
        </w:rPr>
        <w:t>處分之效力，於例外情形符合該條第1項第1款及第2款之規定，仍可為相當之處分，因此如遽然停止原處分1之效力，將無法確保日後若相對人於本案訴訟勝訴後，對於聲請人不當取得之財產之返還效果，恐難避免有脫產情形，致黨產條例之立法目的無法達成，</w:t>
      </w:r>
      <w:proofErr w:type="gramStart"/>
      <w:r w:rsidRPr="008F2D73">
        <w:rPr>
          <w:rFonts w:hint="eastAsia"/>
        </w:rPr>
        <w:t>足認顯與</w:t>
      </w:r>
      <w:proofErr w:type="gramEnd"/>
      <w:r w:rsidRPr="008F2D73">
        <w:rPr>
          <w:rFonts w:hint="eastAsia"/>
        </w:rPr>
        <w:t>公益有重大影響，而與停止執行之要件不合，聲請人此部分聲請不應准許。」可見法院對於被認定為政黨或附隨組織後因該條例所生</w:t>
      </w:r>
      <w:r w:rsidRPr="008F2D73">
        <w:rPr>
          <w:rFonts w:hint="eastAsia"/>
        </w:rPr>
        <w:lastRenderedPageBreak/>
        <w:t>之禁止處分，實際上全無法判斷，僅能重申立法目的。另如</w:t>
      </w:r>
      <w:proofErr w:type="gramStart"/>
      <w:r w:rsidRPr="008F2D73">
        <w:rPr>
          <w:rFonts w:hint="eastAsia"/>
        </w:rPr>
        <w:t>臺</w:t>
      </w:r>
      <w:proofErr w:type="gramEnd"/>
      <w:r w:rsidRPr="008F2D73">
        <w:rPr>
          <w:rFonts w:hint="eastAsia"/>
        </w:rPr>
        <w:t>北高等行政法院105年12月23日新聞稿：「貳、裁定理由摘要：…</w:t>
      </w:r>
      <w:proofErr w:type="gramStart"/>
      <w:r w:rsidRPr="008F2D73">
        <w:rPr>
          <w:rFonts w:hint="eastAsia"/>
        </w:rPr>
        <w:t>…</w:t>
      </w:r>
      <w:proofErr w:type="gramEnd"/>
      <w:r w:rsidRPr="008F2D73">
        <w:rPr>
          <w:rFonts w:hint="eastAsia"/>
        </w:rPr>
        <w:t>三、</w:t>
      </w:r>
      <w:proofErr w:type="gramStart"/>
      <w:r w:rsidRPr="008F2D73">
        <w:rPr>
          <w:rFonts w:hint="eastAsia"/>
        </w:rPr>
        <w:t>原處分僅係</w:t>
      </w:r>
      <w:proofErr w:type="gramEnd"/>
      <w:r w:rsidRPr="008F2D73">
        <w:rPr>
          <w:rFonts w:hint="eastAsia"/>
        </w:rPr>
        <w:t>認定中投公司及欣裕台公司為國民黨之附隨組織，並未進一步就中投公司及欣裕台公司所有之現有財產之來源及屬性予以區別確認。至於聲請人中投公司及欣裕台公司所有之現有財產是否被認定為不當取得之財產，係由相對人依黨產條例第6條第1項規定另行認定，並非原處分所當然產生之法律效果。四、聲請人主張其等所欲避免之諸多損害，</w:t>
      </w:r>
      <w:proofErr w:type="gramStart"/>
      <w:r w:rsidRPr="008F2D73">
        <w:rPr>
          <w:rFonts w:hint="eastAsia"/>
        </w:rPr>
        <w:t>均非屬</w:t>
      </w:r>
      <w:proofErr w:type="gramEnd"/>
      <w:r w:rsidRPr="008F2D73">
        <w:rPr>
          <w:rFonts w:hint="eastAsia"/>
        </w:rPr>
        <w:t>原處分效力所致。原處分之執行，</w:t>
      </w:r>
      <w:proofErr w:type="gramStart"/>
      <w:r w:rsidRPr="008F2D73">
        <w:rPr>
          <w:rFonts w:hint="eastAsia"/>
        </w:rPr>
        <w:t>難謂將發生</w:t>
      </w:r>
      <w:proofErr w:type="gramEnd"/>
      <w:r w:rsidRPr="008F2D73">
        <w:rPr>
          <w:rFonts w:hint="eastAsia"/>
        </w:rPr>
        <w:t>難於回復之損害，更難謂有避免難於回復損害之急迫必要性，本件停止執行之聲請，核與行政訴訟法第116條第2項所定停止執行之要件不符，聲請人聲請停止原處分之執行，不應准許，應予駁回。」此段論證說明，除顯示法院只在依「法」判決，卻未依「憲」判決，更充分顯示法院對於立法侵入其本屬司法應判斷保全與否之無力。詳言之，聲請人主張因被黨產會</w:t>
      </w:r>
      <w:proofErr w:type="gramStart"/>
      <w:r w:rsidRPr="008F2D73">
        <w:rPr>
          <w:rFonts w:hint="eastAsia"/>
        </w:rPr>
        <w:t>認定為附隨</w:t>
      </w:r>
      <w:proofErr w:type="gramEnd"/>
      <w:r w:rsidRPr="008F2D73">
        <w:rPr>
          <w:rFonts w:hint="eastAsia"/>
        </w:rPr>
        <w:t>組織而接下來財產受到推定為不當取得，並受該條例第9條禁止處分之</w:t>
      </w:r>
      <w:proofErr w:type="gramStart"/>
      <w:r w:rsidRPr="008F2D73">
        <w:rPr>
          <w:rFonts w:hint="eastAsia"/>
        </w:rPr>
        <w:t>規</w:t>
      </w:r>
      <w:proofErr w:type="gramEnd"/>
      <w:r w:rsidRPr="008F2D73">
        <w:rPr>
          <w:rFonts w:hint="eastAsia"/>
        </w:rPr>
        <w:t>制，恐發生難以回復之損害。惟依前開法院新聞稿所示法院裁定意旨，卻稱</w:t>
      </w:r>
      <w:proofErr w:type="gramStart"/>
      <w:r w:rsidRPr="008F2D73">
        <w:rPr>
          <w:rFonts w:hint="eastAsia"/>
        </w:rPr>
        <w:t>原處分僅在</w:t>
      </w:r>
      <w:proofErr w:type="gramEnd"/>
      <w:r w:rsidRPr="008F2D73">
        <w:rPr>
          <w:rFonts w:hint="eastAsia"/>
        </w:rPr>
        <w:t>認定</w:t>
      </w:r>
      <w:proofErr w:type="gramStart"/>
      <w:r w:rsidRPr="008F2D73">
        <w:rPr>
          <w:rFonts w:hint="eastAsia"/>
        </w:rPr>
        <w:t>是否為附隨</w:t>
      </w:r>
      <w:proofErr w:type="gramEnd"/>
      <w:r w:rsidRPr="008F2D73">
        <w:rPr>
          <w:rFonts w:hint="eastAsia"/>
        </w:rPr>
        <w:t>組織，該確認效力於本訴後如經撤銷即行消滅。而新聞稿內容又</w:t>
      </w:r>
      <w:proofErr w:type="gramStart"/>
      <w:r w:rsidRPr="008F2D73">
        <w:rPr>
          <w:rFonts w:hint="eastAsia"/>
        </w:rPr>
        <w:t>另稱聲</w:t>
      </w:r>
      <w:proofErr w:type="gramEnd"/>
      <w:r w:rsidRPr="008F2D73">
        <w:rPr>
          <w:rFonts w:hint="eastAsia"/>
        </w:rPr>
        <w:t>請人所有之現有財產是否被認定為不當取得之財產，係由黨產會依黨產條例第6條第1項規定另行認定。也就是法院認為前面黨產會的認定是一個確認處分，該處分只有確認效力，其後黨產會依第6條第1項是另一個命移轉處分，都不是確認處分效力所生。就前階段確認處分及後段部分的命移轉處分，依該條例第14條規</w:t>
      </w:r>
      <w:r w:rsidRPr="008F2D73">
        <w:rPr>
          <w:rFonts w:hint="eastAsia"/>
        </w:rPr>
        <w:lastRenderedPageBreak/>
        <w:t>定</w:t>
      </w:r>
      <w:proofErr w:type="gramStart"/>
      <w:r w:rsidRPr="008F2D73">
        <w:rPr>
          <w:rFonts w:hint="eastAsia"/>
        </w:rPr>
        <w:t>應經聽證</w:t>
      </w:r>
      <w:proofErr w:type="gramEnd"/>
      <w:r w:rsidRPr="008F2D73">
        <w:rPr>
          <w:rFonts w:hint="eastAsia"/>
        </w:rPr>
        <w:t>程序，再依第16條得為爭</w:t>
      </w:r>
      <w:proofErr w:type="gramStart"/>
      <w:r w:rsidRPr="008F2D73">
        <w:rPr>
          <w:rFonts w:hint="eastAsia"/>
        </w:rPr>
        <w:t>訟</w:t>
      </w:r>
      <w:proofErr w:type="gramEnd"/>
      <w:r w:rsidRPr="008F2D73">
        <w:rPr>
          <w:rFonts w:hint="eastAsia"/>
        </w:rPr>
        <w:t>。在後段的命移轉處分時，法院即認得為審查是否可為暫時權利保護，並依法得審認停止執行（例如</w:t>
      </w:r>
      <w:proofErr w:type="gramStart"/>
      <w:r w:rsidRPr="008F2D73">
        <w:rPr>
          <w:rFonts w:hint="eastAsia"/>
        </w:rPr>
        <w:t>臺</w:t>
      </w:r>
      <w:proofErr w:type="gramEnd"/>
      <w:r w:rsidRPr="008F2D73">
        <w:rPr>
          <w:rFonts w:hint="eastAsia"/>
        </w:rPr>
        <w:t>北高等行政法院就黨產會105年11月29日黨產處字第105005號處分書命令移轉中國國民黨持有之中央投資公司及欣裕台公司之全部股權為中華民國所有之處分，即予停止執行）。但是最重要的在確認處分後，依黨產條例第9條的禁止處分效力，既不是行政機關處分之效力所生，而係立法進入了原本應該交由司法機關的判斷領域，並且已事先取代司法機關作出了判斷，法院在這裡只好保持沉默而無法作出說明。黨產條例第9條規定除已然侵害傳統司法權所固有之核心，且在功能面向（</w:t>
      </w:r>
      <w:r w:rsidRPr="008F2D73">
        <w:t>functionalism approach</w:t>
      </w:r>
      <w:r w:rsidRPr="008F2D73">
        <w:rPr>
          <w:rFonts w:hint="eastAsia"/>
        </w:rPr>
        <w:t>）上而言，立法機關既無能力也不適宜事先決定所有的</w:t>
      </w:r>
      <w:proofErr w:type="gramStart"/>
      <w:r w:rsidRPr="008F2D73">
        <w:rPr>
          <w:rFonts w:hint="eastAsia"/>
        </w:rPr>
        <w:t>財產均需加以</w:t>
      </w:r>
      <w:proofErr w:type="gramEnd"/>
      <w:r w:rsidRPr="008F2D73">
        <w:rPr>
          <w:rFonts w:hint="eastAsia"/>
        </w:rPr>
        <w:t>保全，畢竟是否有重大公益造成不可回復或難以回復之重大損害，或對損害之防止事實上具急迫必要性，且別無其他手段可</w:t>
      </w:r>
      <w:proofErr w:type="gramStart"/>
      <w:r w:rsidRPr="008F2D73">
        <w:rPr>
          <w:rFonts w:hint="eastAsia"/>
        </w:rPr>
        <w:t>資防免等</w:t>
      </w:r>
      <w:proofErr w:type="gramEnd"/>
      <w:r w:rsidRPr="008F2D73">
        <w:rPr>
          <w:rFonts w:hint="eastAsia"/>
        </w:rPr>
        <w:t>情事，</w:t>
      </w:r>
      <w:proofErr w:type="gramStart"/>
      <w:r w:rsidRPr="008F2D73">
        <w:rPr>
          <w:rFonts w:hint="eastAsia"/>
        </w:rPr>
        <w:t>均應在</w:t>
      </w:r>
      <w:proofErr w:type="gramEnd"/>
      <w:r w:rsidRPr="008F2D73">
        <w:rPr>
          <w:rFonts w:hint="eastAsia"/>
        </w:rPr>
        <w:t>具體個案認定，更何況所牽涉之財產範圍、數額大小不一，立法時根本無法去預想及權衡作成暫時處分之利益是否顯然大於不作成暫時處分之</w:t>
      </w:r>
      <w:proofErr w:type="gramStart"/>
      <w:r w:rsidRPr="008F2D73">
        <w:rPr>
          <w:rFonts w:hint="eastAsia"/>
        </w:rPr>
        <w:t>不</w:t>
      </w:r>
      <w:proofErr w:type="gramEnd"/>
      <w:r w:rsidRPr="008F2D73">
        <w:rPr>
          <w:rFonts w:hint="eastAsia"/>
        </w:rPr>
        <w:t>利益。</w:t>
      </w:r>
      <w:proofErr w:type="gramStart"/>
      <w:r w:rsidRPr="008F2D73">
        <w:rPr>
          <w:rFonts w:hint="eastAsia"/>
        </w:rPr>
        <w:t>再者，</w:t>
      </w:r>
      <w:proofErr w:type="gramEnd"/>
      <w:r w:rsidRPr="008F2D73">
        <w:rPr>
          <w:rFonts w:hint="eastAsia"/>
        </w:rPr>
        <w:t>因為立法侵入了固有司法領域，使得行政機關在這裡可以怠惰不需作成任何處分，如同前述對於行政處分進行司法審查的無效性，自然使人民根本無爭</w:t>
      </w:r>
      <w:proofErr w:type="gramStart"/>
      <w:r w:rsidRPr="008F2D73">
        <w:rPr>
          <w:rFonts w:hint="eastAsia"/>
        </w:rPr>
        <w:t>訟</w:t>
      </w:r>
      <w:proofErr w:type="gramEnd"/>
      <w:r w:rsidRPr="008F2D73">
        <w:rPr>
          <w:rFonts w:hint="eastAsia"/>
        </w:rPr>
        <w:t>可能，亦違反憲法第16條保障人民訴訟權之規定。</w:t>
      </w:r>
      <w:bookmarkEnd w:id="118"/>
      <w:bookmarkEnd w:id="119"/>
      <w:bookmarkEnd w:id="120"/>
    </w:p>
    <w:p w:rsidR="00761487" w:rsidRPr="008F2D73" w:rsidRDefault="00761487" w:rsidP="001A1BA0">
      <w:pPr>
        <w:pStyle w:val="2"/>
        <w:autoSpaceDN/>
      </w:pPr>
      <w:bookmarkStart w:id="121" w:name="_Toc474400060"/>
      <w:r w:rsidRPr="008F2D73">
        <w:rPr>
          <w:rFonts w:hint="eastAsia"/>
        </w:rPr>
        <w:t>黨產條例規定黨產會行使行政調查權之手段，並對違反調查協力義務者得命罰鍰處分，其規範內容與法律明確性原則、法律保留原則、比例原則及權力分立與制衡原則顯有牴觸</w:t>
      </w:r>
      <w:r w:rsidRPr="008F2D73">
        <w:rPr>
          <w:rFonts w:hint="eastAsia"/>
          <w:szCs w:val="32"/>
        </w:rPr>
        <w:t>。</w:t>
      </w:r>
      <w:bookmarkEnd w:id="121"/>
    </w:p>
    <w:p w:rsidR="00761487" w:rsidRPr="008F2D73" w:rsidRDefault="00761487" w:rsidP="001A1BA0">
      <w:pPr>
        <w:pStyle w:val="3"/>
        <w:autoSpaceDN/>
      </w:pPr>
      <w:bookmarkStart w:id="122" w:name="_Toc473204364"/>
      <w:bookmarkStart w:id="123" w:name="_Toc474154149"/>
      <w:bookmarkStart w:id="124" w:name="_Toc474400061"/>
      <w:r w:rsidRPr="008F2D73">
        <w:rPr>
          <w:rFonts w:hint="eastAsia"/>
        </w:rPr>
        <w:t>法律明確性原則、法律保留原則、比例原則、正當</w:t>
      </w:r>
      <w:r w:rsidRPr="008F2D73">
        <w:rPr>
          <w:rFonts w:hint="eastAsia"/>
        </w:rPr>
        <w:lastRenderedPageBreak/>
        <w:t>法律程序及權力分立與制衡原則，乃涉及法治國原則及憲法基本精神之部分，國家機關本有一體遵行之義務。因此司法院釋字第585號解釋文所稱「基於權力分立與制衡原則，立法院調查權所得調查之對象或事項，並非毫無限制。除所欲調查之事項必須與其行使憲法所賦予之職權有重大關聯者外，凡國家機關獨立行使職權受憲法之保障者，即非立法院所得調查之事物範圍。…</w:t>
      </w:r>
      <w:proofErr w:type="gramStart"/>
      <w:r w:rsidRPr="008F2D73">
        <w:rPr>
          <w:rFonts w:hint="eastAsia"/>
        </w:rPr>
        <w:t>…</w:t>
      </w:r>
      <w:proofErr w:type="gramEnd"/>
      <w:r w:rsidRPr="008F2D73">
        <w:rPr>
          <w:rFonts w:hint="eastAsia"/>
          <w:szCs w:val="32"/>
        </w:rPr>
        <w:t>就各項調查方法所規定之程序，有涉及限制人民權利者，必須符合憲法上比例原則、法律明確性原則及正當法律程序之要求</w:t>
      </w:r>
      <w:r w:rsidRPr="008F2D73">
        <w:rPr>
          <w:rFonts w:hint="eastAsia"/>
        </w:rPr>
        <w:t>」，雖係針對國會調查權行使規定之解釋，惟其中與前開法治國原則及憲法基本精神之有關部分，於黨產條例規定仍有適用自亦應受拘束，</w:t>
      </w:r>
      <w:proofErr w:type="gramStart"/>
      <w:r w:rsidRPr="008F2D73">
        <w:rPr>
          <w:rFonts w:hint="eastAsia"/>
        </w:rPr>
        <w:t>先予敘明</w:t>
      </w:r>
      <w:proofErr w:type="gramEnd"/>
      <w:r w:rsidRPr="008F2D73">
        <w:rPr>
          <w:rFonts w:hint="eastAsia"/>
        </w:rPr>
        <w:t>。</w:t>
      </w:r>
      <w:bookmarkEnd w:id="122"/>
      <w:bookmarkEnd w:id="123"/>
      <w:bookmarkEnd w:id="124"/>
    </w:p>
    <w:p w:rsidR="00761487" w:rsidRPr="008F2D73" w:rsidRDefault="00761487" w:rsidP="001A1BA0">
      <w:pPr>
        <w:pStyle w:val="3"/>
        <w:autoSpaceDN/>
      </w:pPr>
      <w:bookmarkStart w:id="125" w:name="_Toc473204365"/>
      <w:bookmarkStart w:id="126" w:name="_Toc474154150"/>
      <w:bookmarkStart w:id="127" w:name="_Toc474400062"/>
      <w:r w:rsidRPr="008F2D73">
        <w:rPr>
          <w:rFonts w:hint="eastAsia"/>
        </w:rPr>
        <w:t>黨產條例第11條第2項各款及第12條規定，違反法律明確性原則及正當法律程序原則：</w:t>
      </w:r>
      <w:bookmarkEnd w:id="125"/>
      <w:bookmarkEnd w:id="126"/>
      <w:bookmarkEnd w:id="127"/>
    </w:p>
    <w:p w:rsidR="00761487" w:rsidRPr="008F2D73" w:rsidRDefault="00761487" w:rsidP="001A1BA0">
      <w:pPr>
        <w:pStyle w:val="4"/>
        <w:autoSpaceDN/>
      </w:pPr>
      <w:r w:rsidRPr="008F2D73">
        <w:rPr>
          <w:rFonts w:hint="eastAsia"/>
        </w:rPr>
        <w:t>依黨產條例第11條第2項，黨產會得為該條項各款之相關調查手段，其立法理由稱：「本會進行審理時，應賦予其權限，參照訴願法第73條及公平交易法第27條第1項第2款及第3款規定明定其有主動調查權，包括請求資料證物之提出及前往相關處所之調查權，</w:t>
      </w:r>
      <w:proofErr w:type="gramStart"/>
      <w:r w:rsidRPr="008F2D73">
        <w:rPr>
          <w:rFonts w:hint="eastAsia"/>
        </w:rPr>
        <w:t>爰</w:t>
      </w:r>
      <w:proofErr w:type="gramEnd"/>
      <w:r w:rsidRPr="008F2D73">
        <w:rPr>
          <w:rFonts w:hint="eastAsia"/>
        </w:rPr>
        <w:t>為第1項</w:t>
      </w:r>
      <w:r w:rsidRPr="008F2D73">
        <w:rPr>
          <w:rStyle w:val="aff0"/>
          <w:rFonts w:hAnsi="標楷體"/>
        </w:rPr>
        <w:footnoteReference w:id="71"/>
      </w:r>
      <w:r w:rsidRPr="008F2D73">
        <w:rPr>
          <w:rFonts w:hint="eastAsia"/>
        </w:rPr>
        <w:t>之規定」，惟黨產條例僅規定相關調查手段，並未就此部分設有合理之程序規定及拒卻調查規定。且依該條例第12條規定：「受調查之機關（構）、法人、團體或個人，不得規避、拒絕或妨礙調查。」致被調查之機關（構）、法人及團體，在黨產會進行第11條第2項各款之調查方式時，有完全服從之義</w:t>
      </w:r>
      <w:r w:rsidRPr="008F2D73">
        <w:rPr>
          <w:rFonts w:hint="eastAsia"/>
        </w:rPr>
        <w:lastRenderedPageBreak/>
        <w:t>務，全無例外。</w:t>
      </w:r>
      <w:proofErr w:type="gramStart"/>
      <w:r w:rsidRPr="008F2D73">
        <w:rPr>
          <w:rFonts w:hint="eastAsia"/>
        </w:rPr>
        <w:t>更依該</w:t>
      </w:r>
      <w:proofErr w:type="gramEnd"/>
      <w:r w:rsidRPr="008F2D73">
        <w:rPr>
          <w:rFonts w:hint="eastAsia"/>
        </w:rPr>
        <w:t>條例第28條，就違反第12條規定者，得處10萬元以上50萬元以下罰鍰，其性質上係屬對人民基本權利有所限制之立法。</w:t>
      </w:r>
    </w:p>
    <w:p w:rsidR="00761487" w:rsidRPr="008F2D73" w:rsidRDefault="00761487" w:rsidP="001A1BA0">
      <w:pPr>
        <w:pStyle w:val="4"/>
        <w:autoSpaceDN/>
      </w:pPr>
      <w:r w:rsidRPr="008F2D73">
        <w:rPr>
          <w:rFonts w:hint="eastAsia"/>
        </w:rPr>
        <w:t>依司法院釋字第585號解釋理由書「立法院行使調查權如涉及限制憲法所保障之人民基本權利者，不僅應有法律之依據，該法律之內容必須明確，且應符合比例原則與正當法律程序。</w:t>
      </w:r>
      <w:proofErr w:type="gramStart"/>
      <w:r w:rsidRPr="008F2D73">
        <w:rPr>
          <w:rFonts w:hint="eastAsia"/>
        </w:rPr>
        <w:t>真調會</w:t>
      </w:r>
      <w:proofErr w:type="gramEnd"/>
      <w:r w:rsidRPr="008F2D73">
        <w:rPr>
          <w:rFonts w:hint="eastAsia"/>
        </w:rPr>
        <w:t>條例第8條第4項前段『本會行使職權，不受國家機密保護法、營業秘密法、刑事訴訟法及其他法律規定之限制』及第6項『本會或本會委員行使職權，得指定事項，要求有關機關、團體或個人提出說明或提供協助。受請求者不得以涉及國家機密、營業秘密、偵查保密、個人隱私或其他任何理由規避、拖延或拒絕』之規定，</w:t>
      </w:r>
      <w:proofErr w:type="gramStart"/>
      <w:r w:rsidRPr="008F2D73">
        <w:rPr>
          <w:rFonts w:hint="eastAsia"/>
        </w:rPr>
        <w:t>賦予真調會</w:t>
      </w:r>
      <w:proofErr w:type="gramEnd"/>
      <w:r w:rsidRPr="008F2D73">
        <w:rPr>
          <w:rFonts w:hint="eastAsia"/>
        </w:rPr>
        <w:t>進行調查所需之強制權限，惟上開規定既排除現有法律所得提供被調查人之程序保障，卻未訂定相關之程序規定，如事前予受調查對象充分告知受調查事項、法定調查目的與調查事項之關聯性、給予受調查人員相當之準備</w:t>
      </w:r>
      <w:proofErr w:type="gramStart"/>
      <w:r w:rsidRPr="008F2D73">
        <w:rPr>
          <w:rFonts w:hint="eastAsia"/>
        </w:rPr>
        <w:t>期間、</w:t>
      </w:r>
      <w:proofErr w:type="gramEnd"/>
      <w:r w:rsidRPr="008F2D73">
        <w:rPr>
          <w:rFonts w:hint="eastAsia"/>
        </w:rPr>
        <w:t>准許受調查人員接受法律協助、准許合理之拒絕調查、拒絕證言、拒絕提供應秘密之文件資訊等之事由、必要時備置適當之詰問機制、依調查事件之性質採取公開或秘密調查程序…</w:t>
      </w:r>
      <w:proofErr w:type="gramStart"/>
      <w:r w:rsidRPr="008F2D73">
        <w:rPr>
          <w:rFonts w:hint="eastAsia"/>
        </w:rPr>
        <w:t>…</w:t>
      </w:r>
      <w:proofErr w:type="gramEnd"/>
      <w:r w:rsidRPr="008F2D73">
        <w:rPr>
          <w:rFonts w:hint="eastAsia"/>
        </w:rPr>
        <w:t>等等，</w:t>
      </w:r>
      <w:proofErr w:type="gramStart"/>
      <w:r w:rsidRPr="008F2D73">
        <w:rPr>
          <w:rFonts w:hint="eastAsia"/>
        </w:rPr>
        <w:t>均付諸</w:t>
      </w:r>
      <w:proofErr w:type="gramEnd"/>
      <w:r w:rsidRPr="008F2D73">
        <w:rPr>
          <w:rFonts w:hint="eastAsia"/>
        </w:rPr>
        <w:t>闕如。雖該條例第1條第2項規定『本條例未規定者，適用其他相關法律規定』，然該項規定所謂之『適用其他相關法律規定』，仍無法彌補本條例</w:t>
      </w:r>
      <w:proofErr w:type="gramStart"/>
      <w:r w:rsidRPr="008F2D73">
        <w:rPr>
          <w:rFonts w:hint="eastAsia"/>
        </w:rPr>
        <w:t>就真調會</w:t>
      </w:r>
      <w:proofErr w:type="gramEnd"/>
      <w:r w:rsidRPr="008F2D73">
        <w:rPr>
          <w:rFonts w:hint="eastAsia"/>
        </w:rPr>
        <w:t>行使職權所得採用之方法與調查之程序未有妥適規定之缺失，不符正當法律程序之要求。至其對人民受憲法所保障權利之限制是否為達成調查真相目的之必要手段，因其規範內容欠</w:t>
      </w:r>
      <w:r w:rsidRPr="008F2D73">
        <w:rPr>
          <w:rFonts w:hint="eastAsia"/>
        </w:rPr>
        <w:lastRenderedPageBreak/>
        <w:t>缺明確，尚難論斷是否符合比例原則。</w:t>
      </w:r>
      <w:proofErr w:type="gramStart"/>
      <w:r w:rsidRPr="008F2D73">
        <w:rPr>
          <w:rFonts w:hint="eastAsia"/>
        </w:rPr>
        <w:t>是真調會</w:t>
      </w:r>
      <w:proofErr w:type="gramEnd"/>
      <w:r w:rsidRPr="008F2D73">
        <w:rPr>
          <w:rFonts w:hint="eastAsia"/>
        </w:rPr>
        <w:t>條例第8條第4項及第6項規定，</w:t>
      </w:r>
      <w:r w:rsidRPr="008F2D73">
        <w:rPr>
          <w:rFonts w:cs="Arial"/>
        </w:rPr>
        <w:t>均不符正當法律程序及法律明確性原則之要求。</w:t>
      </w:r>
      <w:r w:rsidRPr="008F2D73">
        <w:rPr>
          <w:rFonts w:hint="eastAsia"/>
        </w:rPr>
        <w:t>」之旨，要求調查權行使涉及人民憲法上保障之基本權利時，應符合明確性原則、比例原則及正當法律程序，立法之調查如斯，行政之調查亦是。該解釋更加闡明准許合理之拒絕調查、拒絕證言、拒絕提供應秘密之文件資訊等之事由，乃為正當法律程序之要求。</w:t>
      </w:r>
    </w:p>
    <w:p w:rsidR="00761487" w:rsidRPr="008F2D73" w:rsidRDefault="00761487" w:rsidP="001A1BA0">
      <w:pPr>
        <w:pStyle w:val="4"/>
        <w:autoSpaceDN/>
      </w:pPr>
      <w:proofErr w:type="gramStart"/>
      <w:r w:rsidRPr="008F2D73">
        <w:rPr>
          <w:rFonts w:hint="eastAsia"/>
        </w:rPr>
        <w:t>然查黨</w:t>
      </w:r>
      <w:proofErr w:type="gramEnd"/>
      <w:r w:rsidRPr="008F2D73">
        <w:rPr>
          <w:rFonts w:hint="eastAsia"/>
        </w:rPr>
        <w:t>產條例第11條第2項之各款調查手段，對於「准許合理之拒絕調查」、「拒絕證言」、「拒絕提供應秘密之文件資訊等之事由」等，於黨產條例中同樣付之闕如。且黨產條例雖於同條第1項規定調查應遵守正當法律程序，以符合比例原則之方式為之；</w:t>
      </w:r>
      <w:proofErr w:type="gramStart"/>
      <w:r w:rsidRPr="008F2D73">
        <w:rPr>
          <w:rFonts w:hint="eastAsia"/>
        </w:rPr>
        <w:t>惟</w:t>
      </w:r>
      <w:proofErr w:type="gramEnd"/>
      <w:r w:rsidRPr="008F2D73">
        <w:rPr>
          <w:rFonts w:hint="eastAsia"/>
        </w:rPr>
        <w:t>相關調查究應如何適用上開原則，例如何種情形下得拒絕調查？得主張拒絕證言之事由？何種文件得拒絕提供？</w:t>
      </w:r>
      <w:proofErr w:type="gramStart"/>
      <w:r w:rsidRPr="008F2D73">
        <w:rPr>
          <w:rFonts w:hint="eastAsia"/>
        </w:rPr>
        <w:t>均有欠</w:t>
      </w:r>
      <w:proofErr w:type="gramEnd"/>
      <w:r w:rsidRPr="008F2D73">
        <w:rPr>
          <w:rFonts w:hint="eastAsia"/>
        </w:rPr>
        <w:t>具體明確。對照司法院釋字第585號所稱無法彌補正當法律程序及明確性原則欠缺之「適用其他法律規定」文字，更顯不明確且有適用上之困難。司法院釋字第633號解釋理由書雖曾稱「</w:t>
      </w:r>
      <w:proofErr w:type="gramStart"/>
      <w:r w:rsidRPr="008F2D73">
        <w:rPr>
          <w:rFonts w:hint="eastAsia"/>
        </w:rPr>
        <w:t>真調會</w:t>
      </w:r>
      <w:proofErr w:type="gramEnd"/>
      <w:r w:rsidRPr="008F2D73">
        <w:rPr>
          <w:rFonts w:hint="eastAsia"/>
        </w:rPr>
        <w:t>條例第8條之2第1項規定：『本會及本會委員行使職權，應注意遵守正當法律程序，以符合比例原則之方式為之。』乃為保障受調查者之程序規定，與憲法及本院釋字第585號解釋意旨並無不符。」</w:t>
      </w:r>
      <w:proofErr w:type="gramStart"/>
      <w:r w:rsidRPr="008F2D73">
        <w:rPr>
          <w:rFonts w:hint="eastAsia"/>
        </w:rPr>
        <w:t>惟繼則</w:t>
      </w:r>
      <w:proofErr w:type="gramEnd"/>
      <w:r w:rsidRPr="008F2D73">
        <w:rPr>
          <w:rFonts w:hint="eastAsia"/>
        </w:rPr>
        <w:t>闡明「第2項規定：『接受調查之有關機關、團體、事業或有關人員，不得以任何理由規避、拖延或拒絕。但經舉證</w:t>
      </w:r>
      <w:proofErr w:type="gramStart"/>
      <w:r w:rsidRPr="008F2D73">
        <w:rPr>
          <w:rFonts w:hint="eastAsia"/>
        </w:rPr>
        <w:t>證</w:t>
      </w:r>
      <w:proofErr w:type="gramEnd"/>
      <w:r w:rsidRPr="008F2D73">
        <w:rPr>
          <w:rFonts w:hint="eastAsia"/>
        </w:rPr>
        <w:t>明確有妨害重大國家利益或因配合調查致本身有遭受刑事處罰或行政罰之虞者，不在此限。』</w:t>
      </w:r>
      <w:proofErr w:type="gramStart"/>
      <w:r w:rsidRPr="008F2D73">
        <w:rPr>
          <w:rFonts w:hint="eastAsia"/>
        </w:rPr>
        <w:t>賦予真調會</w:t>
      </w:r>
      <w:proofErr w:type="gramEnd"/>
      <w:r w:rsidRPr="008F2D73">
        <w:rPr>
          <w:rFonts w:hint="eastAsia"/>
        </w:rPr>
        <w:t>進</w:t>
      </w:r>
      <w:r w:rsidRPr="008F2D73">
        <w:rPr>
          <w:rFonts w:hint="eastAsia"/>
        </w:rPr>
        <w:lastRenderedPageBreak/>
        <w:t>行調查所需之強制權限，並准許受調查者合理之拒絕調查事由」，是以黨產條例第11條第1項，乃屬有關調查程序之規定，並無從補正其未設合理拒卻調查事由之缺失。</w:t>
      </w:r>
    </w:p>
    <w:p w:rsidR="00761487" w:rsidRPr="008F2D73" w:rsidRDefault="00761487" w:rsidP="001A1BA0">
      <w:pPr>
        <w:pStyle w:val="4"/>
        <w:autoSpaceDN/>
      </w:pPr>
      <w:r w:rsidRPr="008F2D73">
        <w:rPr>
          <w:rFonts w:hint="eastAsia"/>
        </w:rPr>
        <w:t>另方面</w:t>
      </w:r>
      <w:proofErr w:type="gramStart"/>
      <w:r w:rsidRPr="008F2D73">
        <w:rPr>
          <w:rFonts w:hint="eastAsia"/>
        </w:rPr>
        <w:t>縱</w:t>
      </w:r>
      <w:proofErr w:type="gramEnd"/>
      <w:r w:rsidRPr="008F2D73">
        <w:rPr>
          <w:rFonts w:hint="eastAsia"/>
        </w:rPr>
        <w:t>依其立法理由所稱，係參照訴願法第73條、公平交易法第27條第1項第2款及第3款規定，</w:t>
      </w:r>
      <w:proofErr w:type="gramStart"/>
      <w:r w:rsidRPr="008F2D73">
        <w:rPr>
          <w:rFonts w:hint="eastAsia"/>
        </w:rPr>
        <w:t>惟訴願</w:t>
      </w:r>
      <w:proofErr w:type="gramEnd"/>
      <w:r w:rsidRPr="008F2D73">
        <w:rPr>
          <w:rFonts w:hint="eastAsia"/>
        </w:rPr>
        <w:t>法第73條第3項仍規定對公務員或機關所掌有之文書或其他物件，如有妨害國家機密者得予拒絕。公平交易法第27條第3項，亦有規定有正當理由者，仍得拒絕調查，相較之下，黨產條例第11條第2項、第12條規定顯然過度侵害被調查者之權益，不符正當法律程序，其規定亦有欠明確。</w:t>
      </w:r>
    </w:p>
    <w:p w:rsidR="00761487" w:rsidRPr="008F2D73" w:rsidRDefault="00761487" w:rsidP="001A1BA0">
      <w:pPr>
        <w:pStyle w:val="3"/>
        <w:autoSpaceDN/>
      </w:pPr>
      <w:bookmarkStart w:id="128" w:name="_Toc473204366"/>
      <w:bookmarkStart w:id="129" w:name="_Toc474154151"/>
      <w:bookmarkStart w:id="130" w:name="_Toc474400063"/>
      <w:r w:rsidRPr="008F2D73">
        <w:rPr>
          <w:rFonts w:hint="eastAsia"/>
        </w:rPr>
        <w:t>黨產條例第11條第2項第1款前段規定得向各機關（構）調閱卷宗及資料，及同條項第3款規定得進入各機關（構）所在地，不符權力分立與制衡原則及法律明確性原則：</w:t>
      </w:r>
      <w:bookmarkEnd w:id="128"/>
      <w:bookmarkEnd w:id="129"/>
      <w:bookmarkEnd w:id="130"/>
    </w:p>
    <w:p w:rsidR="00761487" w:rsidRPr="008F2D73" w:rsidRDefault="00761487" w:rsidP="001A1BA0">
      <w:pPr>
        <w:pStyle w:val="4"/>
        <w:autoSpaceDN/>
      </w:pPr>
      <w:r w:rsidRPr="008F2D73">
        <w:rPr>
          <w:rFonts w:hint="eastAsia"/>
        </w:rPr>
        <w:t>黨產條例第11條第2項第1款前段規定黨產會進行調查得「向有關機關（構）調取卷宗及資料」，同條項第3款規定「派員前往有關機關（構）…</w:t>
      </w:r>
      <w:proofErr w:type="gramStart"/>
      <w:r w:rsidRPr="008F2D73">
        <w:rPr>
          <w:rFonts w:hint="eastAsia"/>
        </w:rPr>
        <w:t>…</w:t>
      </w:r>
      <w:proofErr w:type="gramEnd"/>
      <w:r w:rsidRPr="008F2D73">
        <w:rPr>
          <w:rFonts w:hint="eastAsia"/>
        </w:rPr>
        <w:t>所在地…</w:t>
      </w:r>
      <w:proofErr w:type="gramStart"/>
      <w:r w:rsidRPr="008F2D73">
        <w:rPr>
          <w:rFonts w:hint="eastAsia"/>
        </w:rPr>
        <w:t>…</w:t>
      </w:r>
      <w:proofErr w:type="gramEnd"/>
      <w:r w:rsidRPr="008F2D73">
        <w:rPr>
          <w:rFonts w:hint="eastAsia"/>
        </w:rPr>
        <w:t>為必要之調查」，其條文及立法理由並未明示「有關機關（構）」之範圍，惟其</w:t>
      </w:r>
      <w:proofErr w:type="gramStart"/>
      <w:r w:rsidRPr="008F2D73">
        <w:rPr>
          <w:rFonts w:hint="eastAsia"/>
        </w:rPr>
        <w:t>文義上自然</w:t>
      </w:r>
      <w:proofErr w:type="gramEnd"/>
      <w:r w:rsidRPr="008F2D73">
        <w:rPr>
          <w:rFonts w:hint="eastAsia"/>
        </w:rPr>
        <w:t>包含各國家機關、法人、團體及個人在內，就該條例所規範欲行使職權之目的及範圍，亦能得出上開結論，且在解釋上縱欲對其為目的性限縮，該條例</w:t>
      </w:r>
      <w:proofErr w:type="gramStart"/>
      <w:r w:rsidRPr="008F2D73">
        <w:rPr>
          <w:rFonts w:hint="eastAsia"/>
        </w:rPr>
        <w:t>亦乏限縮</w:t>
      </w:r>
      <w:proofErr w:type="gramEnd"/>
      <w:r w:rsidRPr="008F2D73">
        <w:rPr>
          <w:rFonts w:hint="eastAsia"/>
        </w:rPr>
        <w:t>依據。</w:t>
      </w:r>
    </w:p>
    <w:p w:rsidR="00761487" w:rsidRPr="008F2D73" w:rsidRDefault="00761487" w:rsidP="001A1BA0">
      <w:pPr>
        <w:pStyle w:val="4"/>
        <w:autoSpaceDN/>
      </w:pPr>
      <w:r w:rsidRPr="008F2D73">
        <w:rPr>
          <w:rFonts w:hint="eastAsia"/>
        </w:rPr>
        <w:t>然依據司法院釋字第585號解釋文：「</w:t>
      </w:r>
      <w:r w:rsidRPr="008F2D73">
        <w:t>同條例第</w:t>
      </w:r>
      <w:r w:rsidRPr="008F2D73">
        <w:rPr>
          <w:rFonts w:hint="eastAsia"/>
        </w:rPr>
        <w:t>8</w:t>
      </w:r>
      <w:r w:rsidRPr="008F2D73">
        <w:t>條第</w:t>
      </w:r>
      <w:r w:rsidRPr="008F2D73">
        <w:rPr>
          <w:rFonts w:hint="eastAsia"/>
        </w:rPr>
        <w:t>3</w:t>
      </w:r>
      <w:r w:rsidRPr="008F2D73">
        <w:t>項規定</w:t>
      </w:r>
      <w:r w:rsidRPr="008F2D73">
        <w:rPr>
          <w:rFonts w:hint="eastAsia"/>
        </w:rPr>
        <w:t>『</w:t>
      </w:r>
      <w:r w:rsidRPr="008F2D73">
        <w:t>本條例公布之日，各機關所辦理專屬本會管轄案件，應即檢齊全部案卷及證物移交本會</w:t>
      </w:r>
      <w:r w:rsidRPr="008F2D73">
        <w:rPr>
          <w:rFonts w:hint="eastAsia"/>
        </w:rPr>
        <w:t>』</w:t>
      </w:r>
      <w:r w:rsidRPr="008F2D73">
        <w:t>、同條第</w:t>
      </w:r>
      <w:r w:rsidRPr="008F2D73">
        <w:rPr>
          <w:rFonts w:hint="eastAsia"/>
        </w:rPr>
        <w:t>4</w:t>
      </w:r>
      <w:r w:rsidRPr="008F2D73">
        <w:t>項規定</w:t>
      </w:r>
      <w:r w:rsidRPr="008F2D73">
        <w:rPr>
          <w:rFonts w:hint="eastAsia"/>
        </w:rPr>
        <w:t>『</w:t>
      </w:r>
      <w:r w:rsidRPr="008F2D73">
        <w:t>本會行使職權，不受</w:t>
      </w:r>
      <w:r w:rsidRPr="008F2D73">
        <w:lastRenderedPageBreak/>
        <w:t>國家機密保護法、營業秘密法、刑事訴訟法及其他法律規定之限制。受請求之機關、團體或人員不得以涉及國家機密、營業秘密、偵查保密、個人隱私或其他任何理由規避、拖延或拒絕</w:t>
      </w:r>
      <w:r w:rsidRPr="008F2D73">
        <w:rPr>
          <w:rFonts w:hint="eastAsia"/>
        </w:rPr>
        <w:t>』</w:t>
      </w:r>
      <w:r w:rsidRPr="008F2D73">
        <w:t>、同條第</w:t>
      </w:r>
      <w:r w:rsidRPr="008F2D73">
        <w:rPr>
          <w:rFonts w:hint="eastAsia"/>
        </w:rPr>
        <w:t>6</w:t>
      </w:r>
      <w:r w:rsidRPr="008F2D73">
        <w:t>項規定</w:t>
      </w:r>
      <w:r w:rsidRPr="008F2D73">
        <w:rPr>
          <w:rFonts w:hint="eastAsia"/>
        </w:rPr>
        <w:t>『</w:t>
      </w:r>
      <w:r w:rsidRPr="008F2D73">
        <w:t>本會或本會委員行使職權，得指定事項，要求有關機關、團體或個人提出說明或提供協助。受請求者不得以涉及國家機密、營業秘密、偵查保密、個人隱私或其他任何理由規避、拖延或拒絕</w:t>
      </w:r>
      <w:r w:rsidRPr="008F2D73">
        <w:rPr>
          <w:rFonts w:hint="eastAsia"/>
        </w:rPr>
        <w:t>』</w:t>
      </w:r>
      <w:r w:rsidRPr="008F2D73">
        <w:t>，其中關於專屬管轄、移交卷證與涉及國家機關獨立行使職權而受憲法保障者之部分，有違權力分立與制衡原則，並逾越立法院調查權所得行使之範圍</w:t>
      </w:r>
      <w:r w:rsidRPr="008F2D73">
        <w:rPr>
          <w:rFonts w:hint="eastAsia"/>
        </w:rPr>
        <w:t>」之意旨，黨產條例第11條第2項第1款前段規定及同條項第3款，未就有關國家機關獨立行使職權而受憲法保障者（例如司法機關審判時表示法律見解及審判事務之處置、本院行使監察權所為之糾彈判斷、考試機關對考試成績之評定），或依其行政調查權限性質本所不容進入者（例如中央立法機關或地方議會場所，或如要塞堡壘地帶法所規定國防上應機密而為限制或禁止之場所）設有排除或例外之條款，對於調查時可能發生之爭議，嗣後亦無相關程序或要件規定得由司法機關審理，不符權力分立</w:t>
      </w:r>
      <w:r w:rsidRPr="008F2D73">
        <w:t>與制衡原則</w:t>
      </w:r>
      <w:r w:rsidRPr="008F2D73">
        <w:rPr>
          <w:rFonts w:hint="eastAsia"/>
        </w:rPr>
        <w:t>及明確性原則。</w:t>
      </w:r>
    </w:p>
    <w:p w:rsidR="00761487" w:rsidRPr="008F2D73" w:rsidRDefault="00761487" w:rsidP="001A1BA0">
      <w:pPr>
        <w:pStyle w:val="3"/>
        <w:autoSpaceDN/>
      </w:pPr>
      <w:bookmarkStart w:id="131" w:name="_Toc473204367"/>
      <w:bookmarkStart w:id="132" w:name="_Toc474154152"/>
      <w:bookmarkStart w:id="133" w:name="_Toc474400064"/>
      <w:r w:rsidRPr="008F2D73">
        <w:rPr>
          <w:rFonts w:hint="eastAsia"/>
        </w:rPr>
        <w:t>黨產條例第11條第2項第5款規定黨產會得為其他必要之調查方法，違反法律保留原則及明確性原則：</w:t>
      </w:r>
      <w:bookmarkEnd w:id="131"/>
      <w:bookmarkEnd w:id="132"/>
      <w:bookmarkEnd w:id="133"/>
    </w:p>
    <w:p w:rsidR="00761487" w:rsidRPr="008F2D73" w:rsidRDefault="00761487" w:rsidP="001A1BA0">
      <w:pPr>
        <w:pStyle w:val="4"/>
        <w:autoSpaceDN/>
      </w:pPr>
      <w:r w:rsidRPr="008F2D73">
        <w:rPr>
          <w:rFonts w:hint="eastAsia"/>
        </w:rPr>
        <w:t>黨產條例第11條第2項第5款規定黨產會之調查，得為「其他必要之調查方法」。黨產條例第17條雖規定：「主管機關為進行本條例所定調查之相關事項，得訂定調查程序辦法。」黨產會據此</w:t>
      </w:r>
      <w:r w:rsidRPr="008F2D73">
        <w:rPr>
          <w:rFonts w:hint="eastAsia"/>
        </w:rPr>
        <w:lastRenderedPageBreak/>
        <w:t>訂定「不當黨產委員會調查程序處理辦法」，惟此係立法授權調查程序以命令補充，遍查該條例，則均無法得知所謂「其他必要之調查方法」之實質種類、方式或內涵，亦無法適用前開調查程序辦法。是以黨產會其他必要之調查種類、方式、內涵及其程序為何，</w:t>
      </w:r>
      <w:proofErr w:type="gramStart"/>
      <w:r w:rsidRPr="008F2D73">
        <w:rPr>
          <w:rFonts w:hint="eastAsia"/>
        </w:rPr>
        <w:t>均付諸</w:t>
      </w:r>
      <w:proofErr w:type="gramEnd"/>
      <w:r w:rsidRPr="008F2D73">
        <w:rPr>
          <w:rFonts w:hint="eastAsia"/>
        </w:rPr>
        <w:t>闕如。</w:t>
      </w:r>
    </w:p>
    <w:p w:rsidR="00761487" w:rsidRPr="008F2D73" w:rsidRDefault="00761487" w:rsidP="001A1BA0">
      <w:pPr>
        <w:pStyle w:val="4"/>
        <w:autoSpaceDN/>
      </w:pPr>
      <w:r w:rsidRPr="008F2D73">
        <w:rPr>
          <w:rFonts w:hint="eastAsia"/>
        </w:rPr>
        <w:t>按法治國原則下之法律保留原則，對於人民違反行政法義務之行為科處裁罰處分，已涉及人民權利之限制，其處罰之構成要件及法律效果，依憲法第23條規定，應由法律定之。至於應由法律規範之部分，經司法院釋字第443號解釋理由書所建構之層級化保留原則「憲法所定人民之自由及權利範圍甚廣，凡不妨害社會秩序公共利益者，</w:t>
      </w:r>
      <w:proofErr w:type="gramStart"/>
      <w:r w:rsidRPr="008F2D73">
        <w:rPr>
          <w:rFonts w:hint="eastAsia"/>
        </w:rPr>
        <w:t>均受保障</w:t>
      </w:r>
      <w:proofErr w:type="gramEnd"/>
      <w:r w:rsidRPr="008F2D73">
        <w:rPr>
          <w:rFonts w:hint="eastAsia"/>
        </w:rPr>
        <w:t>。</w:t>
      </w:r>
      <w:proofErr w:type="gramStart"/>
      <w:r w:rsidRPr="008F2D73">
        <w:rPr>
          <w:rFonts w:hint="eastAsia"/>
        </w:rPr>
        <w:t>惟</w:t>
      </w:r>
      <w:proofErr w:type="gramEnd"/>
      <w:r w:rsidRPr="008F2D73">
        <w:rPr>
          <w:rFonts w:hint="eastAsia"/>
        </w:rPr>
        <w:t>並非一切自由及</w:t>
      </w:r>
      <w:proofErr w:type="gramStart"/>
      <w:r w:rsidRPr="008F2D73">
        <w:rPr>
          <w:rFonts w:hint="eastAsia"/>
        </w:rPr>
        <w:t>權利均無分</w:t>
      </w:r>
      <w:proofErr w:type="gramEnd"/>
      <w:r w:rsidRPr="008F2D73">
        <w:rPr>
          <w:rFonts w:hint="eastAsia"/>
        </w:rPr>
        <w:t>軒輊受憲法毫無差別之保障；又憲法第7條、第9條至第18條、第21條及第22條之各種自由及權利，則於符合憲法第23條之條件下，得以法律限制之。至何種事項應以法律直接規範或得委由命令予以規定，與所謂規範密度有關，應視規範對象、內容或法益本身及其所受限制之輕重而容許合理之差異；諸如剝奪人民生命或限制人民身體自由者，必須遵守罪刑法定主義，以制定法律之方式為之；涉及人民其他自由權利之限制者，亦應由法律加以規定，如以法律授權主管機關發布命令為補充規定時，其授權應符合具體明確之原則；若僅屬與執行法律之細節性、技術性次要事項，則得由主管機關發布命令為必要之規範，雖因而對人民產生不便或輕微影響，尚非憲法所不許。」雖容許立法者對於限制憲法保障之人民自由權利時，非一概要求法律保留，惟仍指明法律</w:t>
      </w:r>
      <w:r w:rsidRPr="008F2D73">
        <w:rPr>
          <w:rFonts w:hint="eastAsia"/>
        </w:rPr>
        <w:lastRenderedPageBreak/>
        <w:t>所授權之事項，必需具體明確。</w:t>
      </w:r>
    </w:p>
    <w:p w:rsidR="00761487" w:rsidRPr="008F2D73" w:rsidRDefault="00761487" w:rsidP="001A1BA0">
      <w:pPr>
        <w:pStyle w:val="4"/>
        <w:autoSpaceDN/>
      </w:pPr>
      <w:proofErr w:type="gramStart"/>
      <w:r w:rsidRPr="008F2D73">
        <w:rPr>
          <w:rFonts w:hint="eastAsia"/>
        </w:rPr>
        <w:t>次依司法</w:t>
      </w:r>
      <w:proofErr w:type="gramEnd"/>
      <w:r w:rsidRPr="008F2D73">
        <w:rPr>
          <w:rFonts w:hint="eastAsia"/>
        </w:rPr>
        <w:t>院釋字第585號解釋文稱「立法院調查權行使之方式…</w:t>
      </w:r>
      <w:proofErr w:type="gramStart"/>
      <w:r w:rsidRPr="008F2D73">
        <w:rPr>
          <w:rFonts w:hint="eastAsia"/>
        </w:rPr>
        <w:t>…</w:t>
      </w:r>
      <w:proofErr w:type="gramEnd"/>
      <w:r w:rsidRPr="008F2D73">
        <w:rPr>
          <w:rFonts w:hint="eastAsia"/>
        </w:rPr>
        <w:t>要求與調查事項相關之人民或政府人員，陳述證言或表示意見，並得對違反協助調查義務者，於科處罰鍰之範圍內，施以合理之強制手段…</w:t>
      </w:r>
      <w:proofErr w:type="gramStart"/>
      <w:r w:rsidRPr="008F2D73">
        <w:rPr>
          <w:rFonts w:hint="eastAsia"/>
        </w:rPr>
        <w:t>…</w:t>
      </w:r>
      <w:proofErr w:type="gramEnd"/>
      <w:r w:rsidRPr="008F2D73">
        <w:rPr>
          <w:rFonts w:hint="eastAsia"/>
        </w:rPr>
        <w:t>惟其程序，如調查權之發動及行使調查權之組織、個案調查事項之範圍、各項調查方法所應遵守之程序與司法救濟程序等，應以法律為適當之規範。」對於調查權事項之範圍、調查方式及所應遵守之程序及司法救濟，</w:t>
      </w:r>
      <w:proofErr w:type="gramStart"/>
      <w:r w:rsidRPr="008F2D73">
        <w:rPr>
          <w:rFonts w:hint="eastAsia"/>
        </w:rPr>
        <w:t>均已指明</w:t>
      </w:r>
      <w:proofErr w:type="gramEnd"/>
      <w:r w:rsidRPr="008F2D73">
        <w:rPr>
          <w:rFonts w:hint="eastAsia"/>
        </w:rPr>
        <w:t>應以法律為適當之規範。</w:t>
      </w:r>
    </w:p>
    <w:p w:rsidR="00761487" w:rsidRPr="008F2D73" w:rsidRDefault="00761487" w:rsidP="001A1BA0">
      <w:pPr>
        <w:pStyle w:val="4"/>
        <w:autoSpaceDN/>
      </w:pPr>
      <w:r w:rsidRPr="008F2D73">
        <w:rPr>
          <w:rFonts w:hint="eastAsia"/>
        </w:rPr>
        <w:t>黨產會如依黨產條例第11條第2項所定之方式進行調查，依照該條例第12條規定，有關機關（構）、法人、團體或人民，</w:t>
      </w:r>
      <w:proofErr w:type="gramStart"/>
      <w:r w:rsidRPr="008F2D73">
        <w:rPr>
          <w:rFonts w:hint="eastAsia"/>
        </w:rPr>
        <w:t>均有協力</w:t>
      </w:r>
      <w:proofErr w:type="gramEnd"/>
      <w:r w:rsidRPr="008F2D73">
        <w:rPr>
          <w:rFonts w:hint="eastAsia"/>
        </w:rPr>
        <w:t>義務，違反者並依同條例第28條規定得處10萬元以上50萬元以下罰鍰。是以黨產條例第11條第2項所定並非執行法律之細節性、技術性規定，</w:t>
      </w:r>
      <w:proofErr w:type="gramStart"/>
      <w:r w:rsidRPr="008F2D73">
        <w:rPr>
          <w:rFonts w:hint="eastAsia"/>
        </w:rPr>
        <w:t>而係裁罰</w:t>
      </w:r>
      <w:proofErr w:type="gramEnd"/>
      <w:r w:rsidRPr="008F2D73">
        <w:rPr>
          <w:rFonts w:hint="eastAsia"/>
        </w:rPr>
        <w:t>處分之構成要件部分，應以法律明確定之，</w:t>
      </w:r>
      <w:proofErr w:type="gramStart"/>
      <w:r w:rsidRPr="008F2D73">
        <w:rPr>
          <w:rFonts w:hint="eastAsia"/>
        </w:rPr>
        <w:t>俾</w:t>
      </w:r>
      <w:proofErr w:type="gramEnd"/>
      <w:r w:rsidRPr="008F2D73">
        <w:rPr>
          <w:rFonts w:hint="eastAsia"/>
        </w:rPr>
        <w:t>使</w:t>
      </w:r>
      <w:proofErr w:type="gramStart"/>
      <w:r w:rsidRPr="008F2D73">
        <w:rPr>
          <w:rFonts w:hint="eastAsia"/>
        </w:rPr>
        <w:t>人民均得預見</w:t>
      </w:r>
      <w:proofErr w:type="gramEnd"/>
      <w:r w:rsidRPr="008F2D73">
        <w:rPr>
          <w:rFonts w:hint="eastAsia"/>
        </w:rPr>
        <w:t>其行為有被處罰之危險，以符法律保留原則之要求。是以黨產條例第11條第2項第5款規定「其他必要之調查方法」，其規範之內容並不明確，為受裁處人所無從預見，違反法律明確性原則，其對於裁處罰鍰之構成要件等同完全授權行政機關決定，違反法律保留原則。</w:t>
      </w:r>
      <w:proofErr w:type="gramStart"/>
      <w:r w:rsidRPr="008F2D73">
        <w:rPr>
          <w:rFonts w:hint="eastAsia"/>
        </w:rPr>
        <w:t>又雖於同</w:t>
      </w:r>
      <w:proofErr w:type="gramEnd"/>
      <w:r w:rsidRPr="008F2D73">
        <w:rPr>
          <w:rFonts w:hint="eastAsia"/>
        </w:rPr>
        <w:t>條例第29條規定得對罰鍰處分依法提起行政救濟，然而同條例第11條第1項規定所謂正當法律程序或比例原則，僅為概念宣示，本無待規定，此等概念並無法使人民預見裁罰可能性及作為事後司法救濟之操作，實無從補足前開立法上未依法律保留原則及空白授權之缺失。</w:t>
      </w:r>
    </w:p>
    <w:p w:rsidR="00761487" w:rsidRPr="008F2D73" w:rsidRDefault="00761487" w:rsidP="001A1BA0">
      <w:pPr>
        <w:pStyle w:val="2"/>
        <w:autoSpaceDN/>
      </w:pPr>
      <w:bookmarkStart w:id="134" w:name="_Toc474400065"/>
      <w:r w:rsidRPr="008F2D73">
        <w:rPr>
          <w:rFonts w:hint="eastAsia"/>
        </w:rPr>
        <w:lastRenderedPageBreak/>
        <w:t>黨產條例第2條規定</w:t>
      </w:r>
      <w:proofErr w:type="gramStart"/>
      <w:r w:rsidRPr="008F2D73">
        <w:rPr>
          <w:rFonts w:hint="eastAsia"/>
        </w:rPr>
        <w:t>行政院設黨產</w:t>
      </w:r>
      <w:proofErr w:type="gramEnd"/>
      <w:r w:rsidRPr="008F2D73">
        <w:rPr>
          <w:rFonts w:hint="eastAsia"/>
        </w:rPr>
        <w:t>會，不受基準法規定之限制，此與憲法增修條文第3條第3項、第4項規定之意旨有違。</w:t>
      </w:r>
      <w:bookmarkEnd w:id="134"/>
    </w:p>
    <w:p w:rsidR="00761487" w:rsidRPr="008F2D73" w:rsidRDefault="00761487" w:rsidP="001A1BA0">
      <w:pPr>
        <w:pStyle w:val="3"/>
        <w:autoSpaceDN/>
      </w:pPr>
      <w:bookmarkStart w:id="135" w:name="_Toc473204369"/>
      <w:bookmarkStart w:id="136" w:name="_Toc474154154"/>
      <w:bookmarkStart w:id="137" w:name="_Toc474400066"/>
      <w:r w:rsidRPr="008F2D73">
        <w:rPr>
          <w:rFonts w:hint="eastAsia"/>
        </w:rPr>
        <w:t>有關國家機關之組織，單就憲法本文第61條規定：「行政院之組織，以法律定之」、第76條規定：「立法院之組織，以法律定之」、第82條規定：「司法院及各級法院之組織，以法律定之」、第89條規定：「考試院之組織，以法律定之」、第106條規定：「監察院之組織，以法律定之」及第137條第2項規定：「國防之組織，以法律定之」而觀，顯見憲法</w:t>
      </w:r>
      <w:proofErr w:type="gramStart"/>
      <w:r w:rsidRPr="008F2D73">
        <w:rPr>
          <w:rFonts w:hint="eastAsia"/>
        </w:rPr>
        <w:t>特別</w:t>
      </w:r>
      <w:proofErr w:type="gramEnd"/>
      <w:r w:rsidRPr="008F2D73">
        <w:rPr>
          <w:rFonts w:hint="eastAsia"/>
        </w:rPr>
        <w:t>對於五院及國防組織，要求需以法律保留，由立法決定，其他行政機關組織，則並未特別規定。惟因中央法規標準法第5條規定，關於國家各機關之組織者，應以法律定之，甚為明確，現實上也均遵行此等作法。</w:t>
      </w:r>
      <w:bookmarkEnd w:id="135"/>
      <w:bookmarkEnd w:id="136"/>
      <w:bookmarkEnd w:id="137"/>
    </w:p>
    <w:p w:rsidR="00761487" w:rsidRPr="008F2D73" w:rsidRDefault="00761487" w:rsidP="001A1BA0">
      <w:pPr>
        <w:pStyle w:val="3"/>
        <w:autoSpaceDN/>
      </w:pPr>
      <w:bookmarkStart w:id="138" w:name="_Toc473204370"/>
      <w:bookmarkStart w:id="139" w:name="_Toc474154155"/>
      <w:bookmarkStart w:id="140" w:name="_Toc474400067"/>
      <w:r w:rsidRPr="008F2D73">
        <w:rPr>
          <w:rFonts w:hint="eastAsia"/>
        </w:rPr>
        <w:t>86年修憲時，憲法增修條文第3條第3項規定：「國家機關之職權、設立程序及總員額，得以法律為準則性之規定」、同條第4項規定：「各機關之組織、編制及員額，應依前項法律，基於政策或業務需要決定之</w:t>
      </w:r>
      <w:r w:rsidR="003A34FB" w:rsidRPr="008F2D73">
        <w:rPr>
          <w:rFonts w:hint="eastAsia"/>
        </w:rPr>
        <w:t>。</w:t>
      </w:r>
      <w:r w:rsidRPr="008F2D73">
        <w:rPr>
          <w:rFonts w:hint="eastAsia"/>
        </w:rPr>
        <w:t>」立法院復依憲法委託授權，制定基準法，該法恰如其名，係為遵循憲法</w:t>
      </w:r>
      <w:r w:rsidR="004A4C4B">
        <w:rPr>
          <w:rFonts w:hint="eastAsia"/>
        </w:rPr>
        <w:t>付</w:t>
      </w:r>
      <w:r w:rsidRPr="008F2D73">
        <w:rPr>
          <w:rFonts w:hint="eastAsia"/>
        </w:rPr>
        <w:t>託，為中央行政機關組織之基準大法。對憲法增修條文第3條第3項、第4項規定，向來學界討論多著重在行政、立法二權之互動關係上，亦即立法權對於此等基準法規制內容之鬆緊</w:t>
      </w:r>
      <w:r w:rsidRPr="008F2D73">
        <w:rPr>
          <w:rStyle w:val="aff0"/>
          <w:rFonts w:hAnsi="標楷體"/>
        </w:rPr>
        <w:footnoteReference w:id="72"/>
      </w:r>
      <w:r w:rsidRPr="008F2D73">
        <w:rPr>
          <w:rFonts w:hint="eastAsia"/>
        </w:rPr>
        <w:t>。惟考其修憲原意，第三屆國民大會議程中，該條文出自荊知仁、謝瑞智及許勝發等133</w:t>
      </w:r>
      <w:r w:rsidRPr="008F2D73">
        <w:rPr>
          <w:rFonts w:hint="eastAsia"/>
        </w:rPr>
        <w:lastRenderedPageBreak/>
        <w:t>人提案第1號，其提案理由主係基於：第一，國家機關負責政策之擬定與推動，其內部之組織編制宜保持彈性，以發揮效能；第二，依外國法例，各機關之</w:t>
      </w:r>
      <w:proofErr w:type="gramStart"/>
      <w:r w:rsidRPr="008F2D73">
        <w:rPr>
          <w:rFonts w:hint="eastAsia"/>
        </w:rPr>
        <w:t>設立均須有</w:t>
      </w:r>
      <w:proofErr w:type="gramEnd"/>
      <w:r w:rsidRPr="008F2D73">
        <w:rPr>
          <w:rFonts w:hint="eastAsia"/>
        </w:rPr>
        <w:t>法律依據；第三，在授權行政部門得彈性調整機關組織後，為控制員額之膨脹，國家機關員額應以法律規範之，至於各個機關的員額，則授權主管部門決定之，以其能在法令範圍內發揮彈性功能</w:t>
      </w:r>
      <w:r w:rsidRPr="008F2D73">
        <w:rPr>
          <w:rStyle w:val="aff0"/>
          <w:rFonts w:hAnsi="標楷體"/>
        </w:rPr>
        <w:footnoteReference w:id="73"/>
      </w:r>
      <w:r w:rsidRPr="008F2D73">
        <w:rPr>
          <w:rFonts w:hint="eastAsia"/>
        </w:rPr>
        <w:t>。自上開修憲原意可知，修憲者希望立法權在憲法增修條文第3條第3項、第4項制定後，將行政的組織權，劃歸為「行政保留」領域，亦即法律僅得為「準則性規定」，而不得再行為過度細密組織法規範密度（例如每一組織均</w:t>
      </w:r>
      <w:r w:rsidR="00C904EE" w:rsidRPr="008F2D73">
        <w:rPr>
          <w:rFonts w:hint="eastAsia"/>
        </w:rPr>
        <w:t>須</w:t>
      </w:r>
      <w:r w:rsidRPr="008F2D73">
        <w:rPr>
          <w:rFonts w:hint="eastAsia"/>
        </w:rPr>
        <w:t>有一對應之組織法）之修憲意旨，應係相當明確。惟此</w:t>
      </w:r>
      <w:proofErr w:type="gramStart"/>
      <w:r w:rsidRPr="008F2D73">
        <w:rPr>
          <w:rFonts w:hint="eastAsia"/>
        </w:rPr>
        <w:t>之</w:t>
      </w:r>
      <w:proofErr w:type="gramEnd"/>
      <w:r w:rsidRPr="008F2D73">
        <w:rPr>
          <w:rFonts w:hint="eastAsia"/>
        </w:rPr>
        <w:t>修憲意旨除了立法院訂定未能立即有效獲得實踐，即目前現實國家機關組織之規範方式，</w:t>
      </w:r>
      <w:proofErr w:type="gramStart"/>
      <w:r w:rsidRPr="008F2D73">
        <w:rPr>
          <w:rFonts w:hint="eastAsia"/>
        </w:rPr>
        <w:t>乃係既存</w:t>
      </w:r>
      <w:proofErr w:type="gramEnd"/>
      <w:r w:rsidRPr="008F2D73">
        <w:rPr>
          <w:rFonts w:hint="eastAsia"/>
        </w:rPr>
        <w:t>狀態。</w:t>
      </w:r>
      <w:bookmarkEnd w:id="138"/>
      <w:bookmarkEnd w:id="139"/>
      <w:bookmarkEnd w:id="140"/>
    </w:p>
    <w:p w:rsidR="00761487" w:rsidRPr="008F2D73" w:rsidRDefault="00761487" w:rsidP="001A1BA0">
      <w:pPr>
        <w:pStyle w:val="3"/>
        <w:autoSpaceDN/>
      </w:pPr>
      <w:bookmarkStart w:id="141" w:name="_Toc473204371"/>
      <w:bookmarkStart w:id="142" w:name="_Toc474154156"/>
      <w:bookmarkStart w:id="143" w:name="_Toc474400068"/>
      <w:r w:rsidRPr="008F2D73">
        <w:rPr>
          <w:rFonts w:hint="eastAsia"/>
        </w:rPr>
        <w:t>然而黨產條例卻於第2條</w:t>
      </w:r>
      <w:r w:rsidR="00C904EE" w:rsidRPr="008F2D73">
        <w:rPr>
          <w:rFonts w:hint="eastAsia"/>
        </w:rPr>
        <w:t>第</w:t>
      </w:r>
      <w:r w:rsidR="00071C65" w:rsidRPr="008F2D73">
        <w:rPr>
          <w:rFonts w:hint="eastAsia"/>
        </w:rPr>
        <w:t>1</w:t>
      </w:r>
      <w:r w:rsidR="00C904EE" w:rsidRPr="008F2D73">
        <w:rPr>
          <w:rFonts w:hint="eastAsia"/>
        </w:rPr>
        <w:t>項</w:t>
      </w:r>
      <w:r w:rsidRPr="008F2D73">
        <w:rPr>
          <w:rFonts w:hint="eastAsia"/>
        </w:rPr>
        <w:t>規定，根本性的排除了基準法的適用。此</w:t>
      </w:r>
      <w:proofErr w:type="gramStart"/>
      <w:r w:rsidRPr="008F2D73">
        <w:rPr>
          <w:rFonts w:hint="eastAsia"/>
        </w:rPr>
        <w:t>之</w:t>
      </w:r>
      <w:proofErr w:type="gramEnd"/>
      <w:r w:rsidRPr="008F2D73">
        <w:rPr>
          <w:rFonts w:hint="eastAsia"/>
        </w:rPr>
        <w:t>排除，實際上並非去否定基準法向為</w:t>
      </w:r>
      <w:r w:rsidR="00071C65" w:rsidRPr="008F2D73">
        <w:rPr>
          <w:rFonts w:hint="eastAsia"/>
        </w:rPr>
        <w:t>法</w:t>
      </w:r>
      <w:r w:rsidRPr="008F2D73">
        <w:rPr>
          <w:rFonts w:hint="eastAsia"/>
        </w:rPr>
        <w:t>學界批評，對於行政組織仍屬過度細密的嚴格控制之排除的部分，反而是另行制定了一個全然不適用基準法的獨立組織規定。憲法增修條文第3條第3項縱然不</w:t>
      </w:r>
      <w:proofErr w:type="gramStart"/>
      <w:r w:rsidRPr="008F2D73">
        <w:rPr>
          <w:rFonts w:hint="eastAsia"/>
        </w:rPr>
        <w:t>採</w:t>
      </w:r>
      <w:proofErr w:type="gramEnd"/>
      <w:r w:rsidRPr="008F2D73">
        <w:rPr>
          <w:rFonts w:hint="eastAsia"/>
        </w:rPr>
        <w:t>行前開具有行政保</w:t>
      </w:r>
      <w:proofErr w:type="gramStart"/>
      <w:r w:rsidRPr="008F2D73">
        <w:rPr>
          <w:rFonts w:hint="eastAsia"/>
        </w:rPr>
        <w:t>留意涵</w:t>
      </w:r>
      <w:proofErr w:type="gramEnd"/>
      <w:r w:rsidRPr="008F2D73">
        <w:rPr>
          <w:rFonts w:hint="eastAsia"/>
        </w:rPr>
        <w:t>的強烈效力見解，而得視同給予立法權之選擇自由。然而如果立法機關已選擇立法為準則性規定之基準法後，憲法增修條文第3條第4項在此就給予「各機關」應遵守之義務，此</w:t>
      </w:r>
      <w:proofErr w:type="gramStart"/>
      <w:r w:rsidRPr="008F2D73">
        <w:rPr>
          <w:rFonts w:hint="eastAsia"/>
        </w:rPr>
        <w:t>之</w:t>
      </w:r>
      <w:proofErr w:type="gramEnd"/>
      <w:r w:rsidRPr="008F2D73">
        <w:rPr>
          <w:rFonts w:hint="eastAsia"/>
        </w:rPr>
        <w:t>各機關，實應包含立法機關在內。也就是立法者本得選擇是否訂準則性的規定，但既選擇為準則性規定後，此規定既係</w:t>
      </w:r>
      <w:r w:rsidRPr="008F2D73">
        <w:rPr>
          <w:rFonts w:hint="eastAsia"/>
        </w:rPr>
        <w:lastRenderedPageBreak/>
        <w:t>履行憲法義務，不論是基於立法之安定性或憲法增修條文之要求，立法機關之選擇業受自我拘束，如此解釋，憲法增修條文第3條第3、4項之規定始有其意義。否則承認立法者得選擇是否制定「準則性規定」，制定後又</w:t>
      </w:r>
      <w:proofErr w:type="gramStart"/>
      <w:r w:rsidRPr="008F2D73">
        <w:rPr>
          <w:rFonts w:hint="eastAsia"/>
        </w:rPr>
        <w:t>捨</w:t>
      </w:r>
      <w:proofErr w:type="gramEnd"/>
      <w:r w:rsidRPr="008F2D73">
        <w:rPr>
          <w:rFonts w:hint="eastAsia"/>
        </w:rPr>
        <w:t>修正該「準則性規定」之方式不為，而另行再立法排除該準則性規定之效力，則不只憲法增修條文第3條第3、4項之原修憲目的盡失，其存在意義與憲法尊嚴，亦恐將蕩然無存矣。</w:t>
      </w:r>
      <w:bookmarkEnd w:id="141"/>
      <w:bookmarkEnd w:id="142"/>
      <w:bookmarkEnd w:id="143"/>
    </w:p>
    <w:p w:rsidR="00CA458F" w:rsidRPr="008F2D73" w:rsidRDefault="00CA458F" w:rsidP="00EF0C96"/>
    <w:p w:rsidR="00D623D5" w:rsidRPr="008F2D73" w:rsidRDefault="00761487" w:rsidP="008F2D73">
      <w:pPr>
        <w:pStyle w:val="21"/>
        <w:ind w:left="1020" w:firstLine="680"/>
        <w:rPr>
          <w:bCs/>
          <w:szCs w:val="52"/>
        </w:rPr>
      </w:pPr>
      <w:r w:rsidRPr="008F2D73">
        <w:rPr>
          <w:rFonts w:hint="eastAsia"/>
        </w:rPr>
        <w:t>據</w:t>
      </w:r>
      <w:proofErr w:type="gramStart"/>
      <w:r w:rsidRPr="008F2D73">
        <w:rPr>
          <w:rFonts w:hint="eastAsia"/>
        </w:rPr>
        <w:t>上論結</w:t>
      </w:r>
      <w:proofErr w:type="gramEnd"/>
      <w:r w:rsidRPr="008F2D73">
        <w:rPr>
          <w:rFonts w:hint="eastAsia"/>
        </w:rPr>
        <w:t>，回顧歷史，人類錯誤多在愚昧中不斷重複發生，採用違法手段追求正義，正義</w:t>
      </w:r>
      <w:proofErr w:type="gramStart"/>
      <w:r w:rsidRPr="008F2D73">
        <w:rPr>
          <w:rFonts w:hint="eastAsia"/>
        </w:rPr>
        <w:t>不</w:t>
      </w:r>
      <w:proofErr w:type="gramEnd"/>
      <w:r w:rsidRPr="008F2D73">
        <w:rPr>
          <w:rFonts w:hint="eastAsia"/>
        </w:rPr>
        <w:t xml:space="preserve">因而會實現，德國神學家馬丁·內莫勒（Martin </w:t>
      </w:r>
      <w:proofErr w:type="spellStart"/>
      <w:r w:rsidRPr="008F2D73">
        <w:rPr>
          <w:rFonts w:hint="eastAsia"/>
        </w:rPr>
        <w:t>Niem</w:t>
      </w:r>
      <w:r w:rsidRPr="008F2D73">
        <w:rPr>
          <w:rFonts w:hint="eastAsia"/>
        </w:rPr>
        <w:t>ö</w:t>
      </w:r>
      <w:r w:rsidRPr="008F2D73">
        <w:rPr>
          <w:rFonts w:hint="eastAsia"/>
        </w:rPr>
        <w:t>ller</w:t>
      </w:r>
      <w:proofErr w:type="spellEnd"/>
      <w:r w:rsidRPr="008F2D73">
        <w:rPr>
          <w:rFonts w:hint="eastAsia"/>
        </w:rPr>
        <w:t>，西元1892年</w:t>
      </w:r>
      <w:proofErr w:type="gramStart"/>
      <w:r w:rsidRPr="008F2D73">
        <w:rPr>
          <w:rFonts w:hint="eastAsia"/>
        </w:rPr>
        <w:t>—</w:t>
      </w:r>
      <w:proofErr w:type="gramEnd"/>
      <w:r w:rsidRPr="008F2D73">
        <w:rPr>
          <w:rFonts w:hint="eastAsia"/>
        </w:rPr>
        <w:t>西元1984年）在晚年追憶納粹興起與威</w:t>
      </w:r>
      <w:proofErr w:type="gramStart"/>
      <w:r w:rsidRPr="008F2D73">
        <w:rPr>
          <w:rFonts w:hint="eastAsia"/>
        </w:rPr>
        <w:t>瑪</w:t>
      </w:r>
      <w:proofErr w:type="gramEnd"/>
      <w:r w:rsidRPr="008F2D73">
        <w:rPr>
          <w:rFonts w:hint="eastAsia"/>
        </w:rPr>
        <w:t>憲法滅亡</w:t>
      </w:r>
      <w:r w:rsidRPr="008F2D73">
        <w:rPr>
          <w:vertAlign w:val="superscript"/>
        </w:rPr>
        <w:footnoteReference w:id="74"/>
      </w:r>
      <w:r w:rsidRPr="008F2D73">
        <w:rPr>
          <w:rFonts w:hint="eastAsia"/>
        </w:rPr>
        <w:t>曾說：「當納粹逮捕共產黨員時，我沒有說話，因為我不是共產黨員。當納粹逮捕社會民主黨員時，我沒有說話，因為我不是社會民主黨員。當納粹逮捕工會主義者時，我沒有說話，因為我不是工會主</w:t>
      </w:r>
      <w:r w:rsidRPr="008F2D73">
        <w:rPr>
          <w:rFonts w:hint="eastAsia"/>
        </w:rPr>
        <w:lastRenderedPageBreak/>
        <w:t>義者。當納粹逮捕猶太人時，我沒有說話，因為我不是猶太人。他們逮捕我時，沒有任何</w:t>
      </w:r>
      <w:proofErr w:type="gramStart"/>
      <w:r w:rsidRPr="008F2D73">
        <w:rPr>
          <w:rFonts w:hint="eastAsia"/>
        </w:rPr>
        <w:t>一</w:t>
      </w:r>
      <w:proofErr w:type="gramEnd"/>
      <w:r w:rsidRPr="008F2D73">
        <w:rPr>
          <w:rFonts w:hint="eastAsia"/>
        </w:rPr>
        <w:t>個人可以抗議。」</w:t>
      </w:r>
      <w:r w:rsidRPr="008F2D73">
        <w:rPr>
          <w:vertAlign w:val="superscript"/>
        </w:rPr>
        <w:footnoteReference w:id="75"/>
      </w:r>
      <w:r w:rsidRPr="008F2D73">
        <w:rPr>
          <w:rFonts w:hint="eastAsia"/>
        </w:rPr>
        <w:t>追尋符合自然法的實質正義，是每一個法律工作者忠誠於法律女神的天職，黑格爾曾說，國家是道德理念的現實</w:t>
      </w:r>
      <w:proofErr w:type="gramStart"/>
      <w:r w:rsidRPr="008F2D73">
        <w:rPr>
          <w:rFonts w:hint="eastAsia"/>
        </w:rPr>
        <w:t>─</w:t>
      </w:r>
      <w:proofErr w:type="gramEnd"/>
      <w:r w:rsidRPr="008F2D73">
        <w:rPr>
          <w:rFonts w:hint="eastAsia"/>
        </w:rPr>
        <w:t>即作為顯現可見與明白的實體性意志之道德精神，這道德精神思索自身並知道自身</w:t>
      </w:r>
      <w:r w:rsidRPr="008F2D73">
        <w:rPr>
          <w:vertAlign w:val="superscript"/>
        </w:rPr>
        <w:footnoteReference w:id="76"/>
      </w:r>
      <w:r w:rsidRPr="008F2D73">
        <w:rPr>
          <w:rFonts w:hint="eastAsia"/>
        </w:rPr>
        <w:t>，做為國家的構成員自有義務，探索此「道德精神」。黨產條例之法規範設計應考量中華民國憲法變革過程，與兩德統一造成東德國家與東德憲法消滅有所不同，中國國民黨之黨產是憲法變遷下現實產物，具有中華民國憲法在地化特徵，而成為憲法漏洞。</w:t>
      </w:r>
      <w:proofErr w:type="gramStart"/>
      <w:r w:rsidRPr="008F2D73">
        <w:rPr>
          <w:rFonts w:hint="eastAsia"/>
        </w:rPr>
        <w:t>現黨產</w:t>
      </w:r>
      <w:proofErr w:type="gramEnd"/>
      <w:r w:rsidRPr="008F2D73">
        <w:rPr>
          <w:rFonts w:hint="eastAsia"/>
        </w:rPr>
        <w:t>條例以立法權授權行政高權，設置黨產會排除中華民國</w:t>
      </w:r>
      <w:r w:rsidR="009416DF" w:rsidRPr="008F2D73">
        <w:rPr>
          <w:rFonts w:hint="eastAsia"/>
        </w:rPr>
        <w:t>憲法以下各普通法之適用，採用推定方式，</w:t>
      </w:r>
      <w:proofErr w:type="gramStart"/>
      <w:r w:rsidR="009416DF" w:rsidRPr="008F2D73">
        <w:rPr>
          <w:rFonts w:hint="eastAsia"/>
        </w:rPr>
        <w:t>逕</w:t>
      </w:r>
      <w:proofErr w:type="gramEnd"/>
      <w:r w:rsidR="009416DF" w:rsidRPr="008F2D73">
        <w:rPr>
          <w:rFonts w:hint="eastAsia"/>
        </w:rPr>
        <w:t>為黨產之各項處分行為，</w:t>
      </w:r>
      <w:r w:rsidRPr="008F2D73">
        <w:rPr>
          <w:rFonts w:hint="eastAsia"/>
        </w:rPr>
        <w:t>已逾越德國就東德政黨</w:t>
      </w:r>
      <w:proofErr w:type="gramStart"/>
      <w:r w:rsidRPr="008F2D73">
        <w:rPr>
          <w:rFonts w:hint="eastAsia"/>
        </w:rPr>
        <w:t>黨</w:t>
      </w:r>
      <w:proofErr w:type="gramEnd"/>
      <w:r w:rsidRPr="008F2D73">
        <w:rPr>
          <w:rFonts w:hint="eastAsia"/>
        </w:rPr>
        <w:t>產處理方式等各種轉型正義之方式，其第4條第1款規定適用之政黨，實質上僅係</w:t>
      </w:r>
      <w:proofErr w:type="gramStart"/>
      <w:r w:rsidRPr="008F2D73">
        <w:rPr>
          <w:rFonts w:hint="eastAsia"/>
        </w:rPr>
        <w:t>規</w:t>
      </w:r>
      <w:proofErr w:type="gramEnd"/>
      <w:r w:rsidRPr="008F2D73">
        <w:rPr>
          <w:rFonts w:hint="eastAsia"/>
        </w:rPr>
        <w:t>制特定政黨，乃以個別性法律剝奪特定人民或團體之權利，以立法行使司法權力，違反權力分立與制衡原則。第3條規定全面不適用現行時效制度，違反法治國原則下之法安定性原則及憲法第15條保障人民財產權之旨；其第4條第4款規定，欠缺司法審查可能性，違反法律明確性原則。第9條規定則使被推定為不當取得財產者，即受禁止處分規制，使人民權利無法經由向法院訴訟獲得適當回復，侵害憲法第16條保障人民之訴訟權，且該立法已侵犯司法權核心領域，亦違反權力分立及制衡原則。復條例規定黨產會行使</w:t>
      </w:r>
      <w:r w:rsidRPr="008F2D73">
        <w:rPr>
          <w:rFonts w:hint="eastAsia"/>
        </w:rPr>
        <w:lastRenderedPageBreak/>
        <w:t>行政調查權之手段，並對違反調查協力義務者得命罰鍰處分，其規範內容與法律明確性原則、法律保留原則、比例原則及權力分立與制衡原則顯有牴觸。</w:t>
      </w:r>
      <w:proofErr w:type="gramStart"/>
      <w:r w:rsidRPr="008F2D73">
        <w:rPr>
          <w:rFonts w:hint="eastAsia"/>
        </w:rPr>
        <w:t>再者，</w:t>
      </w:r>
      <w:proofErr w:type="gramEnd"/>
      <w:r w:rsidRPr="008F2D73">
        <w:rPr>
          <w:rFonts w:hint="eastAsia"/>
        </w:rPr>
        <w:t>黨產條例第2條規定</w:t>
      </w:r>
      <w:proofErr w:type="gramStart"/>
      <w:r w:rsidRPr="008F2D73">
        <w:rPr>
          <w:rFonts w:hint="eastAsia"/>
        </w:rPr>
        <w:t>行政院設黨產</w:t>
      </w:r>
      <w:proofErr w:type="gramEnd"/>
      <w:r w:rsidRPr="008F2D73">
        <w:rPr>
          <w:rFonts w:hint="eastAsia"/>
        </w:rPr>
        <w:t>會，不受基準法規定之限制，此與憲法增修條文第3條第3項、第4項規定之意旨有違。</w:t>
      </w:r>
      <w:proofErr w:type="gramStart"/>
      <w:r w:rsidRPr="008F2D73">
        <w:rPr>
          <w:rFonts w:hint="eastAsia"/>
        </w:rPr>
        <w:t>從而，</w:t>
      </w:r>
      <w:proofErr w:type="gramEnd"/>
      <w:r w:rsidRPr="008F2D73">
        <w:rPr>
          <w:rFonts w:hint="eastAsia"/>
        </w:rPr>
        <w:t>黨產條例「一見即明」地違反法治國基本原則與正當法律程序。且為達成「轉型正義」在國家未處於緊急狀態之情況，即使用下位階法律將</w:t>
      </w:r>
      <w:proofErr w:type="gramStart"/>
      <w:r w:rsidRPr="008F2D73">
        <w:rPr>
          <w:rFonts w:hint="eastAsia"/>
        </w:rPr>
        <w:t>憲法破棄</w:t>
      </w:r>
      <w:proofErr w:type="gramEnd"/>
      <w:r w:rsidRPr="008F2D73">
        <w:rPr>
          <w:rFonts w:hint="eastAsia"/>
        </w:rPr>
        <w:t>，將「</w:t>
      </w:r>
      <w:proofErr w:type="gramStart"/>
      <w:r w:rsidRPr="008F2D73">
        <w:rPr>
          <w:rFonts w:hint="eastAsia"/>
        </w:rPr>
        <w:t>非違憲政</w:t>
      </w:r>
      <w:proofErr w:type="gramEnd"/>
      <w:r w:rsidRPr="008F2D73">
        <w:rPr>
          <w:rFonts w:hint="eastAsia"/>
        </w:rPr>
        <w:t>黨」之生命棄置、驅逐於法規範之外，業造成法秩序之例外狀態，縱在承認法治國家有國家緊急權下，黨產條例之全體規範，除未</w:t>
      </w:r>
      <w:proofErr w:type="gramStart"/>
      <w:r w:rsidRPr="008F2D73">
        <w:rPr>
          <w:rFonts w:hint="eastAsia"/>
        </w:rPr>
        <w:t>採</w:t>
      </w:r>
      <w:proofErr w:type="gramEnd"/>
      <w:r w:rsidRPr="008F2D73">
        <w:rPr>
          <w:rFonts w:hint="eastAsia"/>
        </w:rPr>
        <w:t>修憲程序進行外，就憲政過渡程序之憲</w:t>
      </w:r>
      <w:r w:rsidR="009416DF" w:rsidRPr="008F2D73">
        <w:rPr>
          <w:rFonts w:hint="eastAsia"/>
        </w:rPr>
        <w:t>法漏洞，未以符合法治國基本原則與正當法律程序之法規範加以填補，</w:t>
      </w:r>
      <w:r w:rsidRPr="008F2D73">
        <w:rPr>
          <w:rFonts w:hint="eastAsia"/>
        </w:rPr>
        <w:t>已超越國家</w:t>
      </w:r>
      <w:proofErr w:type="gramStart"/>
      <w:r w:rsidRPr="008F2D73">
        <w:rPr>
          <w:rFonts w:hint="eastAsia"/>
        </w:rPr>
        <w:t>緊急權合憲</w:t>
      </w:r>
      <w:proofErr w:type="gramEnd"/>
      <w:r w:rsidRPr="008F2D73">
        <w:rPr>
          <w:rFonts w:hint="eastAsia"/>
        </w:rPr>
        <w:t>性基礎之法理，該項立法顯有違憲法第1條所</w:t>
      </w:r>
      <w:r w:rsidR="006166A8" w:rsidRPr="008F2D73">
        <w:rPr>
          <w:rFonts w:hint="eastAsia"/>
        </w:rPr>
        <w:t>包括</w:t>
      </w:r>
      <w:r w:rsidRPr="008F2D73">
        <w:rPr>
          <w:rFonts w:hint="eastAsia"/>
        </w:rPr>
        <w:t>之民主國原則、法治國原則與共和國原則，難容於現代國家之憲法體系。</w:t>
      </w:r>
      <w:r w:rsidR="00D623D5" w:rsidRPr="008F2D73">
        <w:br w:type="page"/>
      </w: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rsidR="00DB1170" w:rsidRPr="008F2D73" w:rsidRDefault="00DB1170" w:rsidP="008F2D73">
      <w:pPr>
        <w:pStyle w:val="a9"/>
        <w:spacing w:before="0" w:after="0"/>
        <w:ind w:leftChars="1100" w:left="3742" w:firstLineChars="500" w:firstLine="2021"/>
        <w:rPr>
          <w:b w:val="0"/>
          <w:bCs/>
          <w:snapToGrid/>
          <w:spacing w:val="12"/>
          <w:kern w:val="0"/>
        </w:rPr>
      </w:pPr>
    </w:p>
    <w:p w:rsidR="00E25849" w:rsidRDefault="001C1BF5" w:rsidP="001C1BF5">
      <w:pPr>
        <w:pStyle w:val="a9"/>
        <w:spacing w:before="0" w:after="0"/>
        <w:ind w:left="0"/>
        <w:rPr>
          <w:b w:val="0"/>
          <w:bCs/>
          <w:snapToGrid/>
          <w:spacing w:val="12"/>
          <w:kern w:val="0"/>
        </w:rPr>
      </w:pPr>
      <w:r>
        <w:rPr>
          <w:rFonts w:hint="eastAsia"/>
          <w:b w:val="0"/>
          <w:bCs/>
          <w:snapToGrid/>
          <w:spacing w:val="12"/>
          <w:kern w:val="0"/>
        </w:rPr>
        <w:t xml:space="preserve">    調查委員</w:t>
      </w:r>
      <w:r>
        <w:rPr>
          <w:rFonts w:hAnsi="標楷體" w:hint="eastAsia"/>
          <w:b w:val="0"/>
          <w:bCs/>
          <w:snapToGrid/>
          <w:spacing w:val="12"/>
          <w:kern w:val="0"/>
        </w:rPr>
        <w:t>：</w:t>
      </w:r>
      <w:r>
        <w:rPr>
          <w:rFonts w:hint="eastAsia"/>
          <w:b w:val="0"/>
          <w:bCs/>
          <w:snapToGrid/>
          <w:spacing w:val="12"/>
          <w:kern w:val="0"/>
        </w:rPr>
        <w:t>仉委員桂美</w:t>
      </w:r>
      <w:r>
        <w:rPr>
          <w:rFonts w:hAnsi="標楷體" w:hint="eastAsia"/>
          <w:b w:val="0"/>
          <w:bCs/>
          <w:snapToGrid/>
          <w:spacing w:val="12"/>
          <w:kern w:val="0"/>
        </w:rPr>
        <w:t>、</w:t>
      </w:r>
      <w:r>
        <w:rPr>
          <w:rFonts w:hint="eastAsia"/>
          <w:b w:val="0"/>
          <w:bCs/>
          <w:snapToGrid/>
          <w:spacing w:val="12"/>
          <w:kern w:val="0"/>
        </w:rPr>
        <w:t>劉委員德勳</w:t>
      </w:r>
    </w:p>
    <w:p w:rsidR="00117A20" w:rsidRPr="00117A20" w:rsidRDefault="00117A20" w:rsidP="001C1BF5">
      <w:pPr>
        <w:pStyle w:val="a9"/>
        <w:spacing w:before="0" w:after="0"/>
        <w:ind w:left="0"/>
        <w:rPr>
          <w:b w:val="0"/>
          <w:bCs/>
          <w:snapToGrid/>
          <w:spacing w:val="12"/>
          <w:kern w:val="0"/>
        </w:rPr>
      </w:pPr>
    </w:p>
    <w:sectPr w:rsidR="00117A20" w:rsidRPr="00117A20"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D18" w:rsidRDefault="00974D18">
      <w:r>
        <w:separator/>
      </w:r>
    </w:p>
  </w:endnote>
  <w:endnote w:type="continuationSeparator" w:id="0">
    <w:p w:rsidR="00974D18" w:rsidRDefault="0097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73" w:rsidRDefault="008F2D73">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E263C2">
      <w:rPr>
        <w:rStyle w:val="ad"/>
        <w:noProof/>
        <w:sz w:val="24"/>
      </w:rPr>
      <w:t>58</w:t>
    </w:r>
    <w:r>
      <w:rPr>
        <w:rStyle w:val="ad"/>
        <w:sz w:val="24"/>
      </w:rPr>
      <w:fldChar w:fldCharType="end"/>
    </w:r>
  </w:p>
  <w:p w:rsidR="008F2D73" w:rsidRDefault="008F2D7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D18" w:rsidRDefault="00974D18">
      <w:r>
        <w:separator/>
      </w:r>
    </w:p>
  </w:footnote>
  <w:footnote w:type="continuationSeparator" w:id="0">
    <w:p w:rsidR="00974D18" w:rsidRDefault="00974D18">
      <w:r>
        <w:continuationSeparator/>
      </w:r>
    </w:p>
  </w:footnote>
  <w:footnote w:id="1">
    <w:p w:rsidR="008F2D73" w:rsidRPr="00A47BE0" w:rsidRDefault="008F2D73" w:rsidP="006B6060">
      <w:pPr>
        <w:pStyle w:val="afe"/>
        <w:ind w:left="198" w:hangingChars="90" w:hanging="198"/>
        <w:jc w:val="both"/>
        <w:rPr>
          <w:rFonts w:ascii="標楷體" w:hAnsi="標楷體"/>
        </w:rPr>
      </w:pPr>
      <w:r w:rsidRPr="00A47BE0">
        <w:rPr>
          <w:rStyle w:val="aff0"/>
          <w:rFonts w:ascii="標楷體" w:hAnsi="標楷體"/>
        </w:rPr>
        <w:footnoteRef/>
      </w:r>
      <w:r w:rsidRPr="00A47BE0">
        <w:rPr>
          <w:rFonts w:ascii="標楷體" w:hAnsi="標楷體" w:hint="eastAsia"/>
        </w:rPr>
        <w:t xml:space="preserve"> 法國人權宣言（西元1789年8月20</w:t>
      </w:r>
      <w:proofErr w:type="gramStart"/>
      <w:r w:rsidRPr="00A47BE0">
        <w:rPr>
          <w:rFonts w:ascii="標楷體" w:hAnsi="標楷體" w:hint="eastAsia"/>
        </w:rPr>
        <w:t>—</w:t>
      </w:r>
      <w:proofErr w:type="gramEnd"/>
      <w:r w:rsidRPr="00A47BE0">
        <w:rPr>
          <w:rFonts w:ascii="標楷體" w:hAnsi="標楷體" w:hint="eastAsia"/>
        </w:rPr>
        <w:t>26日）前言：「組成國民議會之法國人代表認為,無視、遺忘或蔑視人權是公眾不幸和政府腐敗的唯一原因，所以決定把自然的、不可剝奪的和神聖的人權闡明於莊嚴的宣言之中，以便本宣言可以經常呈現在社會各個成員之前，使他們不斷地想到他們的權利和義務；以便立法權的決議和行政權的決定能隨時和整個政治機構的目標兩相比較，從而能更加受到他們的尊重；以便公民們今後以簡單而無可爭辯的原則為根據的那些要求能確保憲法與全體幸福之維護。」第二條規定：「任何政治結合的目的都在於保存人的自然的和不可動搖的權利。這些權利就是自由、財產、安全和反抗壓迫。」有關反抗壓迫賦予法國人民抵抗權之憲法基礎；德國基本法第1條第1款：「人的尊嚴不可侵犯，尊重它和保護它是政府的責任」。此規定使人的尊嚴成了整個德國憲法體制、國家制度和政府行為的基礎，甚至是德國政府所應奉行的基本國際關係準則。人的尊嚴構成了以人權的出發點，如果不把人當人看，就無所謂人權。所以，緊接著在第2款中規定：「為此，德國人民確認不容侵犯的和不可轉讓的人權是所有人類社會、世界和平與正義的基礎」。在第3款中規定：「下列基本權利有直接法律效力，約束立法、行政和司法」構成所謂人權擁護條款，是則立法者亦不能剝奪，亦構成德國抵抗權基礎之一，該抵抗權內涵，詳見，許宗力，法與國家權力，</w:t>
      </w:r>
      <w:proofErr w:type="gramStart"/>
      <w:r w:rsidRPr="00A47BE0">
        <w:rPr>
          <w:rFonts w:ascii="標楷體" w:hAnsi="標楷體" w:hint="eastAsia"/>
        </w:rPr>
        <w:t>自刊</w:t>
      </w:r>
      <w:proofErr w:type="gramEnd"/>
      <w:r w:rsidRPr="00A47BE0">
        <w:rPr>
          <w:rFonts w:ascii="標楷體" w:hAnsi="標楷體" w:hint="eastAsia"/>
        </w:rPr>
        <w:t>，81年4月，頁73-166；陳新民，憲法基本權利之基本理論（下冊），</w:t>
      </w:r>
      <w:proofErr w:type="gramStart"/>
      <w:r w:rsidRPr="00A47BE0">
        <w:rPr>
          <w:rFonts w:ascii="標楷體" w:hAnsi="標楷體" w:hint="eastAsia"/>
        </w:rPr>
        <w:t>自刊</w:t>
      </w:r>
      <w:proofErr w:type="gramEnd"/>
      <w:r w:rsidRPr="00A47BE0">
        <w:rPr>
          <w:rFonts w:ascii="標楷體" w:hAnsi="標楷體" w:hint="eastAsia"/>
        </w:rPr>
        <w:t>，79年1月，頁1-56。</w:t>
      </w:r>
    </w:p>
  </w:footnote>
  <w:footnote w:id="2">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lang w:val="en"/>
        </w:rPr>
        <w:t xml:space="preserve">Friedrich Hayek, </w:t>
      </w:r>
      <w:proofErr w:type="gramStart"/>
      <w:r w:rsidRPr="00A47BE0">
        <w:rPr>
          <w:rFonts w:ascii="標楷體" w:hAnsi="標楷體"/>
          <w:i/>
          <w:iCs/>
          <w:lang w:val="en"/>
        </w:rPr>
        <w:t>The</w:t>
      </w:r>
      <w:proofErr w:type="gramEnd"/>
      <w:r w:rsidRPr="00A47BE0">
        <w:rPr>
          <w:rFonts w:ascii="標楷體" w:hAnsi="標楷體"/>
          <w:i/>
          <w:iCs/>
          <w:lang w:val="en"/>
        </w:rPr>
        <w:t xml:space="preserve"> Constitution of Liberty</w:t>
      </w:r>
      <w:r w:rsidRPr="00A47BE0">
        <w:rPr>
          <w:rFonts w:ascii="標楷體" w:hAnsi="標楷體"/>
          <w:lang w:val="en"/>
        </w:rPr>
        <w:t>.</w:t>
      </w:r>
    </w:p>
  </w:footnote>
  <w:footnote w:id="3">
    <w:p w:rsidR="008F2D73" w:rsidRPr="00A47BE0" w:rsidRDefault="008F2D73" w:rsidP="006B6060">
      <w:pPr>
        <w:pStyle w:val="afe"/>
        <w:ind w:left="198" w:hangingChars="90" w:hanging="198"/>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第一個問題是單純</w:t>
      </w:r>
      <w:proofErr w:type="gramStart"/>
      <w:r w:rsidRPr="00A47BE0">
        <w:rPr>
          <w:rFonts w:ascii="標楷體" w:hAnsi="標楷體" w:hint="eastAsia"/>
        </w:rPr>
        <w:t>思辯</w:t>
      </w:r>
      <w:proofErr w:type="gramEnd"/>
      <w:r w:rsidRPr="00A47BE0">
        <w:rPr>
          <w:rFonts w:ascii="標楷體" w:hAnsi="標楷體" w:hint="eastAsia"/>
        </w:rPr>
        <w:t>，第二</w:t>
      </w:r>
      <w:proofErr w:type="gramStart"/>
      <w:r w:rsidRPr="00A47BE0">
        <w:rPr>
          <w:rFonts w:ascii="標楷體" w:hAnsi="標楷體" w:hint="eastAsia"/>
        </w:rPr>
        <w:t>個</w:t>
      </w:r>
      <w:proofErr w:type="gramEnd"/>
      <w:r w:rsidRPr="00A47BE0">
        <w:rPr>
          <w:rFonts w:ascii="標楷體" w:hAnsi="標楷體" w:hint="eastAsia"/>
        </w:rPr>
        <w:t>問題是單純實踐，具有道德性雖然屬於純粹理性範圍，但</w:t>
      </w:r>
      <w:proofErr w:type="gramStart"/>
      <w:r w:rsidRPr="00A47BE0">
        <w:rPr>
          <w:rFonts w:ascii="標楷體" w:hAnsi="標楷體" w:hint="eastAsia"/>
        </w:rPr>
        <w:t>不</w:t>
      </w:r>
      <w:proofErr w:type="gramEnd"/>
      <w:r w:rsidRPr="00A47BE0">
        <w:rPr>
          <w:rFonts w:ascii="標楷體" w:hAnsi="標楷體" w:hint="eastAsia"/>
        </w:rPr>
        <w:t>因此就是先驗，就批判本身是不能研究，第三</w:t>
      </w:r>
      <w:proofErr w:type="gramStart"/>
      <w:r w:rsidRPr="00A47BE0">
        <w:rPr>
          <w:rFonts w:ascii="標楷體" w:hAnsi="標楷體" w:hint="eastAsia"/>
        </w:rPr>
        <w:t>個</w:t>
      </w:r>
      <w:proofErr w:type="gramEnd"/>
      <w:r w:rsidRPr="00A47BE0">
        <w:rPr>
          <w:rFonts w:ascii="標楷體" w:hAnsi="標楷體" w:hint="eastAsia"/>
        </w:rPr>
        <w:t>問題，是如果我做了我應</w:t>
      </w:r>
      <w:proofErr w:type="gramStart"/>
      <w:r w:rsidRPr="00A47BE0">
        <w:rPr>
          <w:rFonts w:ascii="標楷體" w:hAnsi="標楷體" w:hint="eastAsia"/>
        </w:rPr>
        <w:t>當做</w:t>
      </w:r>
      <w:proofErr w:type="gramEnd"/>
      <w:r w:rsidRPr="00A47BE0">
        <w:rPr>
          <w:rFonts w:ascii="標楷體" w:hAnsi="標楷體" w:hint="eastAsia"/>
        </w:rPr>
        <w:t>的，那麼我可以希望什麼，這是實踐同時又是理論，就實踐方面</w:t>
      </w:r>
      <w:r w:rsidRPr="00A47BE0">
        <w:rPr>
          <w:rFonts w:ascii="標楷體" w:hAnsi="標楷體" w:hint="eastAsia"/>
          <w:lang w:val="en"/>
        </w:rPr>
        <w:t>作為</w:t>
      </w:r>
      <w:r w:rsidRPr="00A47BE0">
        <w:rPr>
          <w:rFonts w:ascii="標楷體" w:hAnsi="標楷體" w:hint="eastAsia"/>
        </w:rPr>
        <w:t>引線導向理論與</w:t>
      </w:r>
      <w:proofErr w:type="gramStart"/>
      <w:r w:rsidRPr="00A47BE0">
        <w:rPr>
          <w:rFonts w:ascii="標楷體" w:hAnsi="標楷體" w:hint="eastAsia"/>
        </w:rPr>
        <w:t>思辯</w:t>
      </w:r>
      <w:proofErr w:type="gramEnd"/>
      <w:r w:rsidRPr="00A47BE0">
        <w:rPr>
          <w:rFonts w:ascii="標楷體" w:hAnsi="標楷體" w:hint="eastAsia"/>
        </w:rPr>
        <w:t>問題的回答，因為一切希望都是指向幸福，並且它在關於實踐與道德律方面『所是』是同一事物，前者最終會導出此種結論，後者會推出那種結論，</w:t>
      </w:r>
      <w:proofErr w:type="gramStart"/>
      <w:r w:rsidRPr="00A47BE0">
        <w:rPr>
          <w:rFonts w:ascii="標楷體" w:hAnsi="標楷體" w:hint="eastAsia"/>
        </w:rPr>
        <w:t>即某物有</w:t>
      </w:r>
      <w:proofErr w:type="gramEnd"/>
      <w:r w:rsidRPr="00A47BE0">
        <w:rPr>
          <w:rFonts w:ascii="標楷體" w:hAnsi="標楷體" w:hint="eastAsia"/>
        </w:rPr>
        <w:t>（它作為至上原因而起作用）是</w:t>
      </w:r>
      <w:proofErr w:type="gramStart"/>
      <w:r w:rsidRPr="00A47BE0">
        <w:rPr>
          <w:rFonts w:ascii="標楷體" w:hAnsi="標楷體" w:hint="eastAsia"/>
        </w:rPr>
        <w:t>因為某物的</w:t>
      </w:r>
      <w:proofErr w:type="gramEnd"/>
      <w:r w:rsidRPr="00A47BE0">
        <w:rPr>
          <w:rFonts w:ascii="標楷體" w:hAnsi="標楷體" w:hint="eastAsia"/>
        </w:rPr>
        <w:t>發生，詳見純粹理性批判，[德]康德（Immanuel Kant）、楊</w:t>
      </w:r>
      <w:proofErr w:type="gramStart"/>
      <w:r w:rsidRPr="00A47BE0">
        <w:rPr>
          <w:rFonts w:ascii="標楷體" w:hAnsi="標楷體" w:hint="eastAsia"/>
        </w:rPr>
        <w:t>祖陶校</w:t>
      </w:r>
      <w:proofErr w:type="gramEnd"/>
      <w:r w:rsidRPr="00A47BE0">
        <w:rPr>
          <w:rFonts w:ascii="標楷體" w:hAnsi="標楷體" w:hint="eastAsia"/>
        </w:rPr>
        <w:t>，（北京）人民出版社，西元</w:t>
      </w:r>
      <w:r w:rsidRPr="00A47BE0">
        <w:rPr>
          <w:rFonts w:ascii="標楷體" w:hAnsi="標楷體"/>
        </w:rPr>
        <w:t>2010</w:t>
      </w:r>
      <w:r w:rsidRPr="00A47BE0">
        <w:rPr>
          <w:rFonts w:ascii="標楷體" w:hAnsi="標楷體" w:hint="eastAsia"/>
        </w:rPr>
        <w:t>年</w:t>
      </w:r>
      <w:r w:rsidRPr="00A47BE0">
        <w:rPr>
          <w:rFonts w:ascii="標楷體" w:hAnsi="標楷體"/>
        </w:rPr>
        <w:t>9</w:t>
      </w:r>
      <w:r w:rsidRPr="00A47BE0">
        <w:rPr>
          <w:rFonts w:ascii="標楷體" w:hAnsi="標楷體" w:hint="eastAsia"/>
        </w:rPr>
        <w:t>月</w:t>
      </w:r>
      <w:r w:rsidRPr="00A47BE0">
        <w:rPr>
          <w:rFonts w:ascii="標楷體" w:hAnsi="標楷體"/>
        </w:rPr>
        <w:t>1</w:t>
      </w:r>
      <w:r w:rsidRPr="00A47BE0">
        <w:rPr>
          <w:rFonts w:ascii="標楷體" w:hAnsi="標楷體" w:hint="eastAsia"/>
        </w:rPr>
        <w:t>日，頁609-621。</w:t>
      </w:r>
    </w:p>
  </w:footnote>
  <w:footnote w:id="4">
    <w:p w:rsidR="008F2D73" w:rsidRPr="00A47BE0" w:rsidRDefault="008F2D73" w:rsidP="006B6060">
      <w:pPr>
        <w:pStyle w:val="afe"/>
        <w:ind w:left="198" w:hangingChars="90" w:hanging="198"/>
        <w:jc w:val="both"/>
        <w:rPr>
          <w:rFonts w:ascii="標楷體" w:hAnsi="標楷體"/>
        </w:rPr>
      </w:pPr>
      <w:r w:rsidRPr="00A47BE0">
        <w:rPr>
          <w:rStyle w:val="aff0"/>
          <w:rFonts w:ascii="標楷體" w:hAnsi="標楷體"/>
        </w:rPr>
        <w:footnoteRef/>
      </w:r>
      <w:r w:rsidRPr="00A47BE0">
        <w:rPr>
          <w:rFonts w:ascii="標楷體" w:hAnsi="標楷體" w:hint="eastAsia"/>
        </w:rPr>
        <w:t xml:space="preserve"> 大衛·休</w:t>
      </w:r>
      <w:proofErr w:type="gramStart"/>
      <w:r w:rsidRPr="00A47BE0">
        <w:rPr>
          <w:rFonts w:ascii="標楷體" w:hAnsi="標楷體" w:hint="eastAsia"/>
        </w:rPr>
        <w:t>謨</w:t>
      </w:r>
      <w:proofErr w:type="gramEnd"/>
      <w:r w:rsidRPr="00A47BE0">
        <w:rPr>
          <w:rFonts w:ascii="標楷體" w:hAnsi="標楷體" w:hint="eastAsia"/>
        </w:rPr>
        <w:t>（David Hume</w:t>
      </w:r>
      <w:r w:rsidRPr="00A47BE0">
        <w:rPr>
          <w:rFonts w:ascii="標楷體" w:hAnsi="標楷體" w:hint="eastAsia"/>
        </w:rPr>
        <w:t>，西元1711年5月7日－1776年8月25日）是蘇格蘭的哲學家、經濟學家、和歷史學家，被視為是蘇格蘭啟蒙運動以及西方哲學歷史中最重要的人物之</w:t>
      </w:r>
      <w:proofErr w:type="gramStart"/>
      <w:r w:rsidRPr="00A47BE0">
        <w:rPr>
          <w:rFonts w:ascii="標楷體" w:hAnsi="標楷體" w:hint="eastAsia"/>
        </w:rPr>
        <w:t>一</w:t>
      </w:r>
      <w:proofErr w:type="gramEnd"/>
      <w:r w:rsidRPr="00A47BE0">
        <w:rPr>
          <w:rFonts w:ascii="標楷體" w:hAnsi="標楷體" w:hint="eastAsia"/>
        </w:rPr>
        <w:t>。休</w:t>
      </w:r>
      <w:proofErr w:type="gramStart"/>
      <w:r w:rsidRPr="00A47BE0">
        <w:rPr>
          <w:rFonts w:ascii="標楷體" w:hAnsi="標楷體" w:hint="eastAsia"/>
        </w:rPr>
        <w:t>謨</w:t>
      </w:r>
      <w:proofErr w:type="gramEnd"/>
      <w:r w:rsidRPr="00A47BE0">
        <w:rPr>
          <w:rFonts w:ascii="標楷體" w:hAnsi="標楷體" w:hint="eastAsia"/>
        </w:rPr>
        <w:t>的哲學受到經驗主義者約翰·洛克和喬治</w:t>
      </w:r>
      <w:proofErr w:type="gramStart"/>
      <w:r w:rsidRPr="00A47BE0">
        <w:rPr>
          <w:rFonts w:ascii="標楷體" w:hAnsi="標楷體" w:hint="eastAsia"/>
        </w:rPr>
        <w:t>·</w:t>
      </w:r>
      <w:proofErr w:type="gramEnd"/>
      <w:r w:rsidRPr="00A47BE0">
        <w:rPr>
          <w:rFonts w:ascii="標楷體" w:hAnsi="標楷體" w:hint="eastAsia"/>
        </w:rPr>
        <w:t>貝克</w:t>
      </w:r>
      <w:proofErr w:type="gramStart"/>
      <w:r w:rsidRPr="00A47BE0">
        <w:rPr>
          <w:rFonts w:ascii="標楷體" w:hAnsi="標楷體" w:hint="eastAsia"/>
        </w:rPr>
        <w:t>萊</w:t>
      </w:r>
      <w:proofErr w:type="gramEnd"/>
      <w:r w:rsidRPr="00A47BE0">
        <w:rPr>
          <w:rFonts w:ascii="標楷體" w:hAnsi="標楷體" w:hint="eastAsia"/>
        </w:rPr>
        <w:t>的深刻影響，也受到一些法國作家的影響，他也吸收了各種英格蘭知識分子如艾薩克·牛頓、法蘭西斯·哈奇森、亞當·斯密等人的理論，詳</w:t>
      </w:r>
      <w:proofErr w:type="gramStart"/>
      <w:r w:rsidRPr="00A47BE0">
        <w:rPr>
          <w:rFonts w:ascii="標楷體" w:hAnsi="標楷體" w:hint="eastAsia"/>
        </w:rPr>
        <w:t>見維基百</w:t>
      </w:r>
      <w:proofErr w:type="gramEnd"/>
      <w:r w:rsidRPr="00A47BE0">
        <w:rPr>
          <w:rFonts w:ascii="標楷體" w:hAnsi="標楷體" w:hint="eastAsia"/>
        </w:rPr>
        <w:t>科。</w:t>
      </w:r>
    </w:p>
  </w:footnote>
  <w:footnote w:id="5">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詳見三大批判合集（</w:t>
      </w:r>
      <w:r w:rsidRPr="00A47BE0">
        <w:rPr>
          <w:rFonts w:ascii="標楷體" w:hAnsi="標楷體" w:hint="eastAsia"/>
        </w:rPr>
        <w:t>下）實踐理性批判，[德]康德（Immanuel Kant）、楊</w:t>
      </w:r>
      <w:proofErr w:type="gramStart"/>
      <w:r w:rsidRPr="00A47BE0">
        <w:rPr>
          <w:rFonts w:ascii="標楷體" w:hAnsi="標楷體" w:hint="eastAsia"/>
        </w:rPr>
        <w:t>祖陶校</w:t>
      </w:r>
      <w:proofErr w:type="gramEnd"/>
      <w:r w:rsidRPr="00A47BE0">
        <w:rPr>
          <w:rFonts w:ascii="標楷體" w:hAnsi="標楷體" w:hint="eastAsia"/>
        </w:rPr>
        <w:t>，（北京）人民出版社，西元</w:t>
      </w:r>
      <w:r w:rsidRPr="00A47BE0">
        <w:rPr>
          <w:rFonts w:ascii="標楷體" w:hAnsi="標楷體"/>
        </w:rPr>
        <w:t>20</w:t>
      </w:r>
      <w:r w:rsidRPr="00A47BE0">
        <w:rPr>
          <w:rFonts w:ascii="標楷體" w:hAnsi="標楷體" w:hint="eastAsia"/>
        </w:rPr>
        <w:t>09年</w:t>
      </w:r>
      <w:r w:rsidRPr="00A47BE0">
        <w:rPr>
          <w:rFonts w:ascii="標楷體" w:hAnsi="標楷體"/>
        </w:rPr>
        <w:t>9</w:t>
      </w:r>
      <w:r w:rsidRPr="00A47BE0">
        <w:rPr>
          <w:rFonts w:ascii="標楷體" w:hAnsi="標楷體" w:hint="eastAsia"/>
        </w:rPr>
        <w:t>月</w:t>
      </w:r>
      <w:r w:rsidRPr="00A47BE0">
        <w:rPr>
          <w:rFonts w:ascii="標楷體" w:hAnsi="標楷體"/>
        </w:rPr>
        <w:t>1</w:t>
      </w:r>
      <w:r w:rsidRPr="00A47BE0">
        <w:rPr>
          <w:rFonts w:ascii="標楷體" w:hAnsi="標楷體" w:hint="eastAsia"/>
        </w:rPr>
        <w:t>日，頁45-70。</w:t>
      </w:r>
    </w:p>
  </w:footnote>
  <w:footnote w:id="6">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Ernst-Wolfgang </w:t>
      </w:r>
      <w:proofErr w:type="spellStart"/>
      <w:r w:rsidRPr="00A47BE0">
        <w:rPr>
          <w:rFonts w:ascii="標楷體" w:hAnsi="標楷體"/>
        </w:rPr>
        <w:t>Böckenförde</w:t>
      </w:r>
      <w:proofErr w:type="spellEnd"/>
      <w:r w:rsidRPr="00A47BE0">
        <w:rPr>
          <w:rFonts w:ascii="標楷體" w:hAnsi="標楷體"/>
        </w:rPr>
        <w:t xml:space="preserve"> (born 19 September 1930 in Kassel) is one of Germany's most prominent legal scholars and a former judge on Germany's Federal Constitutional Court. He is Professor Emeritus at the University of Freiburg and the author of more than 20 books and 80 articles dealing with legal and constitutional theory, as well as political philosophy and Catholic political thought. </w:t>
      </w:r>
      <w:proofErr w:type="spellStart"/>
      <w:r w:rsidRPr="00A47BE0">
        <w:rPr>
          <w:rFonts w:ascii="標楷體" w:hAnsi="標楷體"/>
        </w:rPr>
        <w:t>Böckenförde</w:t>
      </w:r>
      <w:proofErr w:type="spellEnd"/>
      <w:r w:rsidRPr="00A47BE0">
        <w:rPr>
          <w:rFonts w:ascii="標楷體" w:hAnsi="標楷體"/>
        </w:rPr>
        <w:t xml:space="preserve"> is considered a member of the Ritter-School.</w:t>
      </w:r>
    </w:p>
  </w:footnote>
  <w:footnote w:id="7">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此號解釋之評釋，見許宗力，法與國家權力（二）</w:t>
      </w:r>
      <w:r w:rsidRPr="00A47BE0">
        <w:rPr>
          <w:rFonts w:ascii="新細明體" w:eastAsia="新細明體" w:hAnsi="新細明體" w:hint="eastAsia"/>
        </w:rPr>
        <w:t>，</w:t>
      </w:r>
      <w:r w:rsidRPr="00A47BE0">
        <w:rPr>
          <w:rFonts w:ascii="標楷體" w:hAnsi="標楷體" w:hint="eastAsia"/>
        </w:rPr>
        <w:t>憲法</w:t>
      </w:r>
      <w:proofErr w:type="gramStart"/>
      <w:r w:rsidRPr="00A47BE0">
        <w:rPr>
          <w:rFonts w:ascii="標楷體" w:hAnsi="標楷體" w:hint="eastAsia"/>
        </w:rPr>
        <w:t>違憲乎</w:t>
      </w:r>
      <w:proofErr w:type="gramEnd"/>
      <w:r w:rsidRPr="00A47BE0">
        <w:rPr>
          <w:rFonts w:ascii="標楷體" w:hAnsi="標楷體" w:hint="eastAsia"/>
        </w:rPr>
        <w:t>，元照，西元2007年1月，頁343-381。</w:t>
      </w:r>
    </w:p>
  </w:footnote>
  <w:footnote w:id="8">
    <w:p w:rsidR="008F2D73" w:rsidRPr="00A47BE0" w:rsidRDefault="008F2D73" w:rsidP="006B6060">
      <w:pPr>
        <w:pStyle w:val="afe"/>
        <w:ind w:left="198" w:hangingChars="90" w:hanging="198"/>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換言之，抵抗權發生之前提，在於司法院大法官喪失解釋憲法的功能。</w:t>
      </w:r>
    </w:p>
  </w:footnote>
  <w:footnote w:id="9">
    <w:p w:rsidR="008F2D73" w:rsidRPr="00A47BE0" w:rsidRDefault="008F2D73" w:rsidP="006B6060">
      <w:pPr>
        <w:pStyle w:val="afe"/>
        <w:ind w:left="198" w:hangingChars="90" w:hanging="198"/>
        <w:jc w:val="both"/>
      </w:pPr>
      <w:r w:rsidRPr="00A47BE0">
        <w:rPr>
          <w:rStyle w:val="aff0"/>
        </w:rPr>
        <w:footnoteRef/>
      </w:r>
      <w:r w:rsidRPr="00A47BE0">
        <w:rPr>
          <w:rFonts w:hint="eastAsia"/>
        </w:rPr>
        <w:t xml:space="preserve"> </w:t>
      </w:r>
      <w:r w:rsidRPr="00A47BE0">
        <w:rPr>
          <w:rFonts w:hint="eastAsia"/>
        </w:rPr>
        <w:t>司法實務可從司法院釋字</w:t>
      </w:r>
      <w:r w:rsidRPr="00A47BE0">
        <w:rPr>
          <w:rFonts w:hint="eastAsia"/>
        </w:rPr>
        <w:t>525</w:t>
      </w:r>
      <w:r w:rsidRPr="00A47BE0">
        <w:rPr>
          <w:rFonts w:hint="eastAsia"/>
        </w:rPr>
        <w:t>號解釋理由書就行政法規之廢止或變更稱，法治國為憲法基本原則之一，法治國原則首重人民權利之維護、法秩序之安定及誠實信用原則之遵守。人民對公權力行使結果所生之合理信賴，法律自應予以適當保障，此乃信賴保護之法理基礎，亦為行政程序法第</w:t>
      </w:r>
      <w:r w:rsidRPr="00A47BE0">
        <w:rPr>
          <w:rFonts w:hint="eastAsia"/>
        </w:rPr>
        <w:t>119</w:t>
      </w:r>
      <w:r w:rsidRPr="00A47BE0">
        <w:rPr>
          <w:rFonts w:hint="eastAsia"/>
        </w:rPr>
        <w:t>條、第</w:t>
      </w:r>
      <w:r w:rsidRPr="00A47BE0">
        <w:rPr>
          <w:rFonts w:hint="eastAsia"/>
        </w:rPr>
        <w:t>120</w:t>
      </w:r>
      <w:r w:rsidRPr="00A47BE0">
        <w:rPr>
          <w:rFonts w:hint="eastAsia"/>
        </w:rPr>
        <w:t>條及第</w:t>
      </w:r>
      <w:r w:rsidRPr="00A47BE0">
        <w:rPr>
          <w:rFonts w:hint="eastAsia"/>
        </w:rPr>
        <w:t>126</w:t>
      </w:r>
      <w:r w:rsidRPr="00A47BE0">
        <w:rPr>
          <w:rFonts w:hint="eastAsia"/>
        </w:rPr>
        <w:t>條等相關規定之</w:t>
      </w:r>
      <w:proofErr w:type="gramStart"/>
      <w:r w:rsidRPr="00A47BE0">
        <w:rPr>
          <w:rFonts w:hint="eastAsia"/>
        </w:rPr>
        <w:t>所由設</w:t>
      </w:r>
      <w:proofErr w:type="gramEnd"/>
      <w:r w:rsidRPr="00A47BE0">
        <w:rPr>
          <w:rFonts w:hint="eastAsia"/>
        </w:rPr>
        <w:t>。行政法規（包括法規命令、解釋性或裁量性行政規則）之廢止或變更，於人民權利之影響，並不亞於前述行政程序法所規範行政處分之撤銷或廢止，故行政法規除預先定有施行期間或經有權機關認定係因情事變遷而停止適用，不生信賴保護問題外，制定或發布法規之機關固得依法定程序予以修改或廢止，惟應兼顧規範對象值得保護之信賴利益，而給予適當保障，方符憲法保障人民權利之意旨等語。同院釋字</w:t>
      </w:r>
      <w:r w:rsidRPr="00A47BE0">
        <w:rPr>
          <w:rFonts w:hint="eastAsia"/>
        </w:rPr>
        <w:t>574</w:t>
      </w:r>
      <w:r w:rsidRPr="00A47BE0">
        <w:rPr>
          <w:rFonts w:hint="eastAsia"/>
        </w:rPr>
        <w:t>號解釋就法律溯及適用，立法者即應制定過渡條款稱，法治國原則為憲法之基本原則，首重人民權利之維護、法秩序之安定及信賴保護原則之遵守。因此，法律一旦發生變動，除法律有溯及適用之特別規定者外，原則上係自法律公布生效日起，向將來發生效力。</w:t>
      </w:r>
      <w:proofErr w:type="gramStart"/>
      <w:r w:rsidRPr="00A47BE0">
        <w:rPr>
          <w:rFonts w:hint="eastAsia"/>
        </w:rPr>
        <w:t>惟</w:t>
      </w:r>
      <w:proofErr w:type="gramEnd"/>
      <w:r w:rsidRPr="00A47BE0">
        <w:rPr>
          <w:rFonts w:hint="eastAsia"/>
        </w:rPr>
        <w:t>人類生活有其連續性，因此新法雖無溯及效力，而係適用於新法生效後始完全實現之構成要件事實，然對人民依舊法所建立之生活秩序，仍難免發生影響。此時立法者於不違反法律平等適用之原則下，固有其自由形成空間。惟如人民依該修正前法律已取得之權益及因此所生之合理信賴，因該法律修正而向將來受不利影響者，立法者即應制定過渡條款，以適度排除新法於生效後之適用，或採取其他合理之補救措施，</w:t>
      </w:r>
      <w:proofErr w:type="gramStart"/>
      <w:r w:rsidRPr="00A47BE0">
        <w:rPr>
          <w:rFonts w:hint="eastAsia"/>
        </w:rPr>
        <w:t>俾</w:t>
      </w:r>
      <w:proofErr w:type="gramEnd"/>
      <w:r w:rsidRPr="00A47BE0">
        <w:rPr>
          <w:rFonts w:hint="eastAsia"/>
        </w:rPr>
        <w:t>符法治國之法安定性原則及信賴保護原則等語。同院釋字第</w:t>
      </w:r>
      <w:r w:rsidRPr="00A47BE0">
        <w:rPr>
          <w:rFonts w:hint="eastAsia"/>
        </w:rPr>
        <w:t>589</w:t>
      </w:r>
      <w:r w:rsidRPr="00A47BE0">
        <w:rPr>
          <w:rFonts w:hint="eastAsia"/>
        </w:rPr>
        <w:t>號就政務人員退撫條例就受任期保障者無月退金規定違憲部分稱，法治國原則為憲法之基本原則，首重人民權利之維護、法秩序之安定及信賴保護原則之遵守。行政法規公布施行後，制定或發布法規之機關依法定程序予以修改或廢止時，應兼顧規範對象信賴利益之保護。受規範對象如已在因法規施行而產生信賴基礎之存續期間內，對構成信賴要件之事實，有客觀上具體表現之行為，且有值得保護之利益者，即應受信賴保護原則之保障。至於如何保障其信賴利益，究係採取減輕或避免其損害，或避免影響其依法所取得法律上地位等方法，則</w:t>
      </w:r>
      <w:proofErr w:type="gramStart"/>
      <w:r w:rsidRPr="00A47BE0">
        <w:rPr>
          <w:rFonts w:hint="eastAsia"/>
        </w:rPr>
        <w:t>須衡酌法</w:t>
      </w:r>
      <w:proofErr w:type="gramEnd"/>
      <w:r w:rsidRPr="00A47BE0">
        <w:rPr>
          <w:rFonts w:hint="eastAsia"/>
        </w:rPr>
        <w:t>秩序變動所追求之政策目的、國家財政負擔能力等公益因素及信賴利益之輕重、信賴利益所依據之基礎法規所表現之意義與價值等為合理之規定。如信賴利益所依據之基礎法規，其作用不僅在保障私人利益之法律地位而已，更具有藉該法律地位之保障以實現公益之目的者，則因該基礎法規之變動所涉及信賴利益之保護，即應予強化以避免其受損害，</w:t>
      </w:r>
      <w:proofErr w:type="gramStart"/>
      <w:r w:rsidRPr="00A47BE0">
        <w:rPr>
          <w:rFonts w:hint="eastAsia"/>
        </w:rPr>
        <w:t>俾</w:t>
      </w:r>
      <w:proofErr w:type="gramEnd"/>
      <w:r w:rsidRPr="00A47BE0">
        <w:rPr>
          <w:rFonts w:hint="eastAsia"/>
        </w:rPr>
        <w:t>使該基礎法規所欲實現之公益目的，亦得確保等語</w:t>
      </w:r>
      <w:r w:rsidRPr="00A47BE0">
        <w:rPr>
          <w:rFonts w:ascii="新細明體" w:eastAsia="新細明體" w:hAnsi="新細明體" w:hint="eastAsia"/>
        </w:rPr>
        <w:t>，</w:t>
      </w:r>
      <w:r w:rsidRPr="00A47BE0">
        <w:rPr>
          <w:rFonts w:hint="eastAsia"/>
        </w:rPr>
        <w:t>加以推論法治國原則之實質內涵。</w:t>
      </w:r>
    </w:p>
  </w:footnote>
  <w:footnote w:id="10">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hint="eastAsia"/>
        </w:rPr>
        <w:t xml:space="preserve"> 英國大憲章</w:t>
      </w:r>
      <w:proofErr w:type="gramStart"/>
      <w:r w:rsidRPr="00A47BE0">
        <w:rPr>
          <w:rFonts w:ascii="標楷體" w:hAnsi="標楷體" w:hint="eastAsia"/>
        </w:rPr>
        <w:t>第39</w:t>
      </w:r>
      <w:r w:rsidRPr="00A47BE0">
        <w:rPr>
          <w:rFonts w:ascii="標楷體" w:hAnsi="標楷體" w:hint="eastAsia"/>
        </w:rPr>
        <w:t>章英王</w:t>
      </w:r>
      <w:proofErr w:type="gramEnd"/>
      <w:r w:rsidRPr="00A47BE0">
        <w:rPr>
          <w:rFonts w:ascii="標楷體" w:hAnsi="標楷體" w:hint="eastAsia"/>
        </w:rPr>
        <w:t>約翰不隨意拘捕的承諾；而「正當法律程序」一詞，則首見於西元1354年該憲章的法規式翻版：「任何人非經法律正當程序之審理，不應被逐出其土地或住宅，或被逮捕、剝奪繼承權或處死」。前揭「正當法律程序」，依其文義，似僅指「程序」，尤其「司法程序」而言，且限於立法者所規定者。詳見吳庚，行政爭</w:t>
      </w:r>
      <w:proofErr w:type="gramStart"/>
      <w:r w:rsidRPr="00A47BE0">
        <w:rPr>
          <w:rFonts w:ascii="標楷體" w:hAnsi="標楷體" w:hint="eastAsia"/>
        </w:rPr>
        <w:t>訟</w:t>
      </w:r>
      <w:proofErr w:type="gramEnd"/>
      <w:r w:rsidRPr="00A47BE0">
        <w:rPr>
          <w:rFonts w:ascii="標楷體" w:hAnsi="標楷體" w:hint="eastAsia"/>
        </w:rPr>
        <w:t>法，三民書局，95年9月</w:t>
      </w:r>
      <w:r w:rsidRPr="00A47BE0">
        <w:rPr>
          <w:rFonts w:ascii="新細明體" w:eastAsia="新細明體" w:hAnsi="新細明體" w:hint="eastAsia"/>
        </w:rPr>
        <w:t>，</w:t>
      </w:r>
      <w:r w:rsidRPr="00A47BE0">
        <w:rPr>
          <w:rFonts w:ascii="標楷體" w:hAnsi="標楷體" w:hint="eastAsia"/>
        </w:rPr>
        <w:t>第3版，頁78。</w:t>
      </w:r>
    </w:p>
  </w:footnote>
  <w:footnote w:id="11">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hint="eastAsia"/>
        </w:rPr>
        <w:t xml:space="preserve"> 美國聯邦最高法院對此體系解釋，賦予該條款憲法意義，謂：該條款「顯然不欲聽任立法部門隨意制定任何程序，其毋寧無對於立法權，亦對於行政權與司法權之限制，故而不能解為：任由立法者，依其意志，規定任何程序為『正當法律程序』」。是則，美國憲法上所謂正當法律程序，乃在確保國家行為（含立法、司法與行政之行為）</w:t>
      </w:r>
      <w:r w:rsidRPr="00A47BE0">
        <w:rPr>
          <w:rFonts w:ascii="標楷體" w:hAnsi="標楷體" w:hint="eastAsia"/>
        </w:rPr>
        <w:t>之公平合理。美國聯邦憲法增修條文第5條規定：「No person shall …be deprived of life，liberty，or property，without due process of law（任何人…非經正當法律程序，不應受生命、自由或財產之剝奪）」、第14條第1項規定：「</w:t>
      </w:r>
      <w:proofErr w:type="gramStart"/>
      <w:r w:rsidRPr="00A47BE0">
        <w:rPr>
          <w:rFonts w:ascii="標楷體" w:hAnsi="標楷體" w:hint="eastAsia"/>
        </w:rPr>
        <w:t>（</w:t>
      </w:r>
      <w:proofErr w:type="gramEnd"/>
      <w:r w:rsidRPr="00A47BE0">
        <w:rPr>
          <w:rFonts w:ascii="標楷體" w:hAnsi="標楷體" w:hint="eastAsia"/>
        </w:rPr>
        <w:t>All persons born or naturalized in the United States, and subject to the jurisdiction thereof, are citizens of th</w:t>
      </w:r>
      <w:r w:rsidRPr="00A47BE0">
        <w:rPr>
          <w:rFonts w:ascii="標楷體" w:hAnsi="標楷體"/>
        </w:rPr>
        <w:t>e United States and of the State wherein they reside. No State shall make or enforce any law which shall abridge the privileges or immunities of citizens of the United States; nor shall any State deprive any person of life, liberty, or property, without du</w:t>
      </w:r>
      <w:r w:rsidRPr="00A47BE0">
        <w:rPr>
          <w:rFonts w:ascii="標楷體" w:hAnsi="標楷體" w:hint="eastAsia"/>
        </w:rPr>
        <w:t>e process of law; nor deny to any person within its jurisdiction the equal protection of the laws.）在沒有正當法律程序的情形下，沒有一個州能夠制訂執行剝奪美國市民的特權與豁免權；沒有一個州能夠剝奪</w:t>
      </w:r>
      <w:proofErr w:type="gramStart"/>
      <w:r w:rsidRPr="00A47BE0">
        <w:rPr>
          <w:rFonts w:ascii="標楷體" w:hAnsi="標楷體" w:hint="eastAsia"/>
        </w:rPr>
        <w:t>一</w:t>
      </w:r>
      <w:proofErr w:type="gramEnd"/>
      <w:r w:rsidRPr="00A47BE0">
        <w:rPr>
          <w:rFonts w:ascii="標楷體" w:hAnsi="標楷體" w:hint="eastAsia"/>
        </w:rPr>
        <w:t>個人的生命自由財產；不能拒絕任何</w:t>
      </w:r>
      <w:proofErr w:type="gramStart"/>
      <w:r w:rsidRPr="00A47BE0">
        <w:rPr>
          <w:rFonts w:ascii="標楷體" w:hAnsi="標楷體" w:hint="eastAsia"/>
        </w:rPr>
        <w:t>一</w:t>
      </w:r>
      <w:proofErr w:type="gramEnd"/>
      <w:r w:rsidRPr="00A47BE0">
        <w:rPr>
          <w:rFonts w:ascii="標楷體" w:hAnsi="標楷體" w:hint="eastAsia"/>
        </w:rPr>
        <w:t>個人受到法律公平審判及保護的權利」，通稱「正當程序條款」，即所謂「正當法律程序」，詳見湯德宗，行政程序法論</w:t>
      </w:r>
      <w:r w:rsidRPr="00A47BE0">
        <w:rPr>
          <w:rFonts w:ascii="標楷體" w:hAnsi="標楷體"/>
        </w:rPr>
        <w:t>-</w:t>
      </w:r>
      <w:r w:rsidRPr="00A47BE0">
        <w:rPr>
          <w:rFonts w:ascii="標楷體" w:hAnsi="標楷體" w:hint="eastAsia"/>
        </w:rPr>
        <w:t>論正當行政程序，元照出版公司，西元</w:t>
      </w:r>
      <w:r w:rsidRPr="00A47BE0">
        <w:rPr>
          <w:rFonts w:ascii="標楷體" w:hAnsi="標楷體"/>
        </w:rPr>
        <w:t>2005</w:t>
      </w:r>
      <w:r w:rsidRPr="00A47BE0">
        <w:rPr>
          <w:rFonts w:ascii="標楷體" w:hAnsi="標楷體" w:hint="eastAsia"/>
        </w:rPr>
        <w:t>年</w:t>
      </w:r>
      <w:r w:rsidRPr="00A47BE0">
        <w:rPr>
          <w:rFonts w:ascii="標楷體" w:hAnsi="標楷體"/>
        </w:rPr>
        <w:t>2</w:t>
      </w:r>
      <w:r w:rsidRPr="00A47BE0">
        <w:rPr>
          <w:rFonts w:ascii="標楷體" w:hAnsi="標楷體" w:hint="eastAsia"/>
        </w:rPr>
        <w:t>月</w:t>
      </w:r>
      <w:r w:rsidRPr="00A47BE0">
        <w:rPr>
          <w:rFonts w:ascii="標楷體" w:hAnsi="標楷體"/>
        </w:rPr>
        <w:t>2</w:t>
      </w:r>
      <w:r w:rsidRPr="00A47BE0">
        <w:rPr>
          <w:rFonts w:ascii="標楷體" w:hAnsi="標楷體" w:hint="eastAsia"/>
        </w:rPr>
        <w:t>日版，頁</w:t>
      </w:r>
      <w:r w:rsidRPr="00A47BE0">
        <w:rPr>
          <w:rFonts w:ascii="標楷體" w:hAnsi="標楷體"/>
        </w:rPr>
        <w:t>169-174</w:t>
      </w:r>
      <w:r w:rsidRPr="00A47BE0">
        <w:rPr>
          <w:rFonts w:ascii="標楷體" w:hAnsi="標楷體" w:hint="eastAsia"/>
        </w:rPr>
        <w:t>、頁</w:t>
      </w:r>
      <w:r w:rsidRPr="00A47BE0">
        <w:rPr>
          <w:rFonts w:ascii="標楷體" w:hAnsi="標楷體"/>
        </w:rPr>
        <w:t>199-200</w:t>
      </w:r>
      <w:r w:rsidRPr="00A47BE0">
        <w:rPr>
          <w:rFonts w:ascii="標楷體" w:hAnsi="標楷體" w:hint="eastAsia"/>
        </w:rPr>
        <w:t>。</w:t>
      </w:r>
    </w:p>
  </w:footnote>
  <w:footnote w:id="12">
    <w:p w:rsidR="008F2D73" w:rsidRPr="00A47BE0" w:rsidRDefault="008F2D73" w:rsidP="006B6060">
      <w:pPr>
        <w:pStyle w:val="afe"/>
        <w:ind w:left="680" w:hanging="680"/>
        <w:jc w:val="both"/>
        <w:rPr>
          <w:rFonts w:ascii="標楷體" w:hAnsi="標楷體"/>
        </w:rPr>
      </w:pPr>
      <w:r w:rsidRPr="00A47BE0">
        <w:rPr>
          <w:rStyle w:val="aff0"/>
          <w:rFonts w:ascii="標楷體" w:hAnsi="標楷體"/>
        </w:rPr>
        <w:footnoteRef/>
      </w:r>
      <w:r w:rsidRPr="00A47BE0">
        <w:rPr>
          <w:rFonts w:ascii="標楷體" w:hAnsi="標楷體" w:hint="eastAsia"/>
        </w:rPr>
        <w:t xml:space="preserve"> 葉俊榮，環境行政的正當法律程序，三民書局，西元1993</w:t>
      </w:r>
      <w:r w:rsidRPr="00A47BE0">
        <w:rPr>
          <w:rFonts w:ascii="標楷體" w:hAnsi="標楷體" w:hint="eastAsia"/>
        </w:rPr>
        <w:t>年4月初版，頁81。</w:t>
      </w:r>
    </w:p>
  </w:footnote>
  <w:footnote w:id="13">
    <w:p w:rsidR="008F2D73" w:rsidRPr="00A47BE0" w:rsidRDefault="008F2D73" w:rsidP="006B6060">
      <w:pPr>
        <w:pStyle w:val="afe"/>
        <w:ind w:left="680" w:hanging="680"/>
        <w:jc w:val="both"/>
        <w:rPr>
          <w:rFonts w:ascii="標楷體" w:hAnsi="標楷體"/>
        </w:rPr>
      </w:pPr>
      <w:r w:rsidRPr="00A47BE0">
        <w:rPr>
          <w:rStyle w:val="aff0"/>
          <w:rFonts w:ascii="標楷體" w:hAnsi="標楷體"/>
        </w:rPr>
        <w:footnoteRef/>
      </w:r>
      <w:r w:rsidRPr="00A47BE0">
        <w:rPr>
          <w:rFonts w:ascii="標楷體" w:hAnsi="標楷體" w:hint="eastAsia"/>
        </w:rPr>
        <w:t xml:space="preserve"> 湯德宗，同前揭</w:t>
      </w:r>
      <w:proofErr w:type="gramStart"/>
      <w:r w:rsidRPr="00A47BE0">
        <w:rPr>
          <w:rFonts w:ascii="標楷體" w:hAnsi="標楷體" w:hint="eastAsia"/>
        </w:rPr>
        <w:t>註</w:t>
      </w:r>
      <w:proofErr w:type="gramEnd"/>
      <w:r w:rsidRPr="00A47BE0">
        <w:rPr>
          <w:rFonts w:ascii="標楷體" w:hAnsi="標楷體" w:hint="eastAsia"/>
        </w:rPr>
        <w:t>14</w:t>
      </w:r>
      <w:r w:rsidRPr="00A47BE0">
        <w:rPr>
          <w:rFonts w:ascii="標楷體" w:hAnsi="標楷體" w:hint="eastAsia"/>
        </w:rPr>
        <w:t>，頁205、361。</w:t>
      </w:r>
    </w:p>
  </w:footnote>
  <w:footnote w:id="14">
    <w:p w:rsidR="008F2D73" w:rsidRPr="00A47BE0" w:rsidRDefault="008F2D73" w:rsidP="006B6060">
      <w:pPr>
        <w:pStyle w:val="afe"/>
        <w:ind w:left="242" w:hangingChars="110" w:hanging="242"/>
        <w:jc w:val="both"/>
      </w:pPr>
      <w:r w:rsidRPr="00A47BE0">
        <w:rPr>
          <w:rStyle w:val="aff0"/>
        </w:rPr>
        <w:footnoteRef/>
      </w:r>
      <w:r w:rsidRPr="00A47BE0">
        <w:rPr>
          <w:rFonts w:hint="eastAsia"/>
        </w:rPr>
        <w:t xml:space="preserve"> </w:t>
      </w:r>
      <w:r w:rsidRPr="00A47BE0">
        <w:rPr>
          <w:rFonts w:hint="eastAsia"/>
        </w:rPr>
        <w:t>我國司法實務上最早從司法院釋字第</w:t>
      </w:r>
      <w:r w:rsidRPr="00A47BE0">
        <w:rPr>
          <w:rFonts w:hint="eastAsia"/>
        </w:rPr>
        <w:t>271</w:t>
      </w:r>
      <w:r w:rsidRPr="00A47BE0">
        <w:rPr>
          <w:rFonts w:hint="eastAsia"/>
        </w:rPr>
        <w:t>號吳庚大法官於不同意見書中，提出以正當法律程序，解釋憲法第</w:t>
      </w:r>
      <w:r w:rsidRPr="00A47BE0">
        <w:rPr>
          <w:rFonts w:hint="eastAsia"/>
        </w:rPr>
        <w:t>8</w:t>
      </w:r>
      <w:r w:rsidRPr="00A47BE0">
        <w:rPr>
          <w:rFonts w:hint="eastAsia"/>
        </w:rPr>
        <w:t>條人身自由保障條款之主張。此後，司法院釋字第</w:t>
      </w:r>
      <w:r w:rsidRPr="00A47BE0">
        <w:rPr>
          <w:rFonts w:hint="eastAsia"/>
        </w:rPr>
        <w:t>384</w:t>
      </w:r>
      <w:r w:rsidRPr="00A47BE0">
        <w:rPr>
          <w:rFonts w:hint="eastAsia"/>
        </w:rPr>
        <w:t>號就檢肅流氓條例違憲案、釋字第</w:t>
      </w:r>
      <w:r w:rsidRPr="00A47BE0">
        <w:rPr>
          <w:rFonts w:hint="eastAsia"/>
        </w:rPr>
        <w:t>392</w:t>
      </w:r>
      <w:r w:rsidRPr="00A47BE0">
        <w:rPr>
          <w:rFonts w:hint="eastAsia"/>
        </w:rPr>
        <w:t>號就檢察官羈押權的行使</w:t>
      </w:r>
      <w:r w:rsidRPr="00A47BE0">
        <w:rPr>
          <w:rFonts w:hint="eastAsia"/>
        </w:rPr>
        <w:t xml:space="preserve"> </w:t>
      </w:r>
      <w:r w:rsidRPr="00A47BE0">
        <w:rPr>
          <w:rFonts w:hint="eastAsia"/>
        </w:rPr>
        <w:t>，適用正當法律程序，其後歷年司法院大法官解釋對於正當法律程序與訴訟基本權之描述更</w:t>
      </w:r>
      <w:proofErr w:type="gramStart"/>
      <w:r w:rsidRPr="00A47BE0">
        <w:rPr>
          <w:rFonts w:hint="eastAsia"/>
        </w:rPr>
        <w:t>加深加廣逐次</w:t>
      </w:r>
      <w:proofErr w:type="gramEnd"/>
      <w:r w:rsidRPr="00A47BE0">
        <w:rPr>
          <w:rFonts w:hint="eastAsia"/>
        </w:rPr>
        <w:t>演進，例如：司法院釋字第</w:t>
      </w:r>
      <w:r w:rsidRPr="00A47BE0">
        <w:rPr>
          <w:rFonts w:hint="eastAsia"/>
        </w:rPr>
        <w:t>418</w:t>
      </w:r>
      <w:r w:rsidRPr="00A47BE0">
        <w:rPr>
          <w:rFonts w:hint="eastAsia"/>
        </w:rPr>
        <w:t>號提出以「給予當事人申辯及提出證據之機會」與「法官斟酌事證而為公平之裁判」作為「程序上的正當程序」之內涵。至於在「實質上的正當程序」方面，其雖承認立法者有自由形成空間，但</w:t>
      </w:r>
      <w:proofErr w:type="gramStart"/>
      <w:r w:rsidRPr="00A47BE0">
        <w:rPr>
          <w:rFonts w:hint="eastAsia"/>
        </w:rPr>
        <w:t>仍應衡酌</w:t>
      </w:r>
      <w:proofErr w:type="gramEnd"/>
      <w:r w:rsidRPr="00A47BE0">
        <w:rPr>
          <w:rFonts w:hint="eastAsia"/>
        </w:rPr>
        <w:t>權利之具體內涵、訴訟案件之性質及既有訴訟制度之功能等因素以「法律」妥為合理規定。司法院釋字第</w:t>
      </w:r>
      <w:r w:rsidRPr="00A47BE0">
        <w:rPr>
          <w:rFonts w:hint="eastAsia"/>
        </w:rPr>
        <w:t>436</w:t>
      </w:r>
      <w:r w:rsidRPr="00A47BE0">
        <w:rPr>
          <w:rFonts w:hint="eastAsia"/>
        </w:rPr>
        <w:t>號則就「程序上的正當程序」，則將「獨立、公正之審判機關與程序」作為正當法律程序之最低要求。至於在「實質上的正當程序」方面，其亦指出「規定軍事審判程序之法律涉及軍人權利之限制者，亦應遵守憲法第</w:t>
      </w:r>
      <w:r w:rsidRPr="00A47BE0">
        <w:rPr>
          <w:rFonts w:hint="eastAsia"/>
        </w:rPr>
        <w:t>23</w:t>
      </w:r>
      <w:r w:rsidRPr="00A47BE0">
        <w:rPr>
          <w:rFonts w:hint="eastAsia"/>
        </w:rPr>
        <w:t>條之比例原則」。司法院釋字第</w:t>
      </w:r>
      <w:r w:rsidRPr="00A47BE0">
        <w:rPr>
          <w:rFonts w:hint="eastAsia"/>
        </w:rPr>
        <w:t>442</w:t>
      </w:r>
      <w:r w:rsidRPr="00A47BE0">
        <w:rPr>
          <w:rFonts w:hint="eastAsia"/>
        </w:rPr>
        <w:t>號將「依法定程序提起訴訟及受公平之審判」列為「程序上的正當程序」，至於立法機關衡量訴訟性質、針對訴訟救濟應循之審級制度及相關程序「以法律為合理之規定」，則定位為「實質上的正當程序」，此亦為憲法第</w:t>
      </w:r>
      <w:r w:rsidRPr="00A47BE0">
        <w:rPr>
          <w:rFonts w:hint="eastAsia"/>
        </w:rPr>
        <w:t>16</w:t>
      </w:r>
      <w:r w:rsidRPr="00A47BE0">
        <w:rPr>
          <w:rFonts w:hint="eastAsia"/>
        </w:rPr>
        <w:t>條訴訟權之核心概念。林永謀大法官於同號解釋協同意見書中亦指出，憲法第</w:t>
      </w:r>
      <w:r w:rsidRPr="00A47BE0">
        <w:rPr>
          <w:rFonts w:hint="eastAsia"/>
        </w:rPr>
        <w:t>16</w:t>
      </w:r>
      <w:r w:rsidRPr="00A47BE0">
        <w:rPr>
          <w:rFonts w:hint="eastAsia"/>
        </w:rPr>
        <w:t>條所定人民有訴訟之權，此固在使人民為實現其憲法上所保障之自由、權利，得向國家所設之司法機關提起訴訟之制度性保障；惟此人民訴訟權之制度性保障，其本質內容，僅係保障人民有權向此等司法機關提起訴訟，期以「正當程序」獲得公平審判，並不得藉故予以剝奪之權利。自此即可窺出「正當法律程序原則」於訴訟權領域適用之憲法依據，即為憲法第</w:t>
      </w:r>
      <w:r w:rsidRPr="00A47BE0">
        <w:rPr>
          <w:rFonts w:hint="eastAsia"/>
        </w:rPr>
        <w:t>16</w:t>
      </w:r>
      <w:r w:rsidRPr="00A47BE0">
        <w:rPr>
          <w:rFonts w:hint="eastAsia"/>
        </w:rPr>
        <w:t>條規定。其他諸如司法院釋字第</w:t>
      </w:r>
      <w:r w:rsidRPr="00A47BE0">
        <w:rPr>
          <w:rFonts w:hint="eastAsia"/>
        </w:rPr>
        <w:t>446</w:t>
      </w:r>
      <w:r w:rsidRPr="00A47BE0">
        <w:rPr>
          <w:rFonts w:hint="eastAsia"/>
        </w:rPr>
        <w:t>號之「訴訟上受公正、迅速審判」、司法院釋字第</w:t>
      </w:r>
      <w:r w:rsidRPr="00A47BE0">
        <w:rPr>
          <w:rFonts w:hint="eastAsia"/>
        </w:rPr>
        <w:t>482</w:t>
      </w:r>
      <w:r w:rsidRPr="00A47BE0">
        <w:rPr>
          <w:rFonts w:hint="eastAsia"/>
        </w:rPr>
        <w:t>號之「向法院提起適時審判之請求權」、「聽審」、「公正程序」、「公開審判請求權」、「程序上之平等權」、司法院釋字第</w:t>
      </w:r>
      <w:r w:rsidRPr="00A47BE0">
        <w:rPr>
          <w:rFonts w:hint="eastAsia"/>
        </w:rPr>
        <w:t>512</w:t>
      </w:r>
      <w:r w:rsidRPr="00A47BE0">
        <w:rPr>
          <w:rFonts w:hint="eastAsia"/>
        </w:rPr>
        <w:t>號之「依法定程序提起訴訟及受公平審判之權利」以及司法院釋字第</w:t>
      </w:r>
      <w:r w:rsidRPr="00A47BE0">
        <w:rPr>
          <w:rFonts w:hint="eastAsia"/>
        </w:rPr>
        <w:t>574</w:t>
      </w:r>
      <w:r w:rsidRPr="00A47BE0">
        <w:rPr>
          <w:rFonts w:hint="eastAsia"/>
        </w:rPr>
        <w:t>號之「國家應提供有效之制度保障，除立法機關須制定法律，為適當之法院組織及訴訟程序之規定外，法院於適用法律時，亦須以此為目標，</w:t>
      </w:r>
      <w:proofErr w:type="gramStart"/>
      <w:r w:rsidRPr="00A47BE0">
        <w:rPr>
          <w:rFonts w:hint="eastAsia"/>
        </w:rPr>
        <w:t>俾</w:t>
      </w:r>
      <w:proofErr w:type="gramEnd"/>
      <w:r w:rsidRPr="00A47BE0">
        <w:rPr>
          <w:rFonts w:hint="eastAsia"/>
        </w:rPr>
        <w:t>人民於其權利受侵害時，有及時、充分回復並實現其權利之可能」，均可定位為「程序上的正當程序」，而此等本正當法律程序之原則對當事人予以充分之程序保障，即為憲法第</w:t>
      </w:r>
      <w:r w:rsidRPr="00A47BE0">
        <w:rPr>
          <w:rFonts w:hint="eastAsia"/>
        </w:rPr>
        <w:t>16</w:t>
      </w:r>
      <w:r w:rsidRPr="00A47BE0">
        <w:rPr>
          <w:rFonts w:hint="eastAsia"/>
        </w:rPr>
        <w:t>條保障人民訴訟權之本旨，此亦可從司法院釋字第</w:t>
      </w:r>
      <w:r w:rsidRPr="00A47BE0">
        <w:rPr>
          <w:rFonts w:hint="eastAsia"/>
        </w:rPr>
        <w:t>574</w:t>
      </w:r>
      <w:r w:rsidRPr="00A47BE0">
        <w:rPr>
          <w:rFonts w:hint="eastAsia"/>
        </w:rPr>
        <w:t>號則就有關「憲法第</w:t>
      </w:r>
      <w:r w:rsidRPr="00A47BE0">
        <w:rPr>
          <w:rFonts w:hint="eastAsia"/>
        </w:rPr>
        <w:t>16</w:t>
      </w:r>
      <w:r w:rsidRPr="00A47BE0">
        <w:rPr>
          <w:rFonts w:hint="eastAsia"/>
        </w:rPr>
        <w:t>條所規定之訴訟權，係以人民於其權利遭受侵害時，得依正當法律程序請求法院救濟為其核心內容」之強調，可得到印證。至於諸如司法院釋字第</w:t>
      </w:r>
      <w:r w:rsidRPr="00A47BE0">
        <w:rPr>
          <w:rFonts w:hint="eastAsia"/>
        </w:rPr>
        <w:t>512</w:t>
      </w:r>
      <w:r w:rsidRPr="00A47BE0">
        <w:rPr>
          <w:rFonts w:hint="eastAsia"/>
        </w:rPr>
        <w:t>號之「訴訟救濟應循之審級、程序及相關要件，應由立法機關衡量訴訟案件之種類、性質、訴訟政策目的，以及訴訟制度之功能等因素，以法律為正當合理之規定」以及司法院釋字第</w:t>
      </w:r>
      <w:r w:rsidRPr="00A47BE0">
        <w:rPr>
          <w:rFonts w:hint="eastAsia"/>
        </w:rPr>
        <w:t>574</w:t>
      </w:r>
      <w:r w:rsidRPr="00A47BE0">
        <w:rPr>
          <w:rFonts w:hint="eastAsia"/>
        </w:rPr>
        <w:t>號之「訴訟</w:t>
      </w:r>
      <w:proofErr w:type="gramStart"/>
      <w:r w:rsidRPr="00A47BE0">
        <w:rPr>
          <w:rFonts w:hint="eastAsia"/>
        </w:rPr>
        <w:t>程序倘未損</w:t>
      </w:r>
      <w:proofErr w:type="gramEnd"/>
      <w:r w:rsidRPr="00A47BE0">
        <w:rPr>
          <w:rFonts w:hint="eastAsia"/>
        </w:rPr>
        <w:t>於訴訟權核心內容，立法者自得斟酌憲法上有效法律保護之要求，衡諸各種案件性質之不同，就其訴訟程序為合理之不同規定」，則可定位為「實質上的正當程序」。至於司法院釋字第</w:t>
      </w:r>
      <w:r w:rsidRPr="00A47BE0">
        <w:rPr>
          <w:rFonts w:hint="eastAsia"/>
        </w:rPr>
        <w:t>582</w:t>
      </w:r>
      <w:r w:rsidRPr="00A47BE0">
        <w:rPr>
          <w:rFonts w:hint="eastAsia"/>
        </w:rPr>
        <w:t>號則指出，憲法第</w:t>
      </w:r>
      <w:r w:rsidRPr="00A47BE0">
        <w:rPr>
          <w:rFonts w:hint="eastAsia"/>
        </w:rPr>
        <w:t>16</w:t>
      </w:r>
      <w:r w:rsidRPr="00A47BE0">
        <w:rPr>
          <w:rFonts w:hint="eastAsia"/>
        </w:rPr>
        <w:t>條規定人民有訴訟之權，就刑事審判上之被告而言，應使其在對審制度下，依當事人對等原則，享有充分之防禦權，</w:t>
      </w:r>
      <w:proofErr w:type="gramStart"/>
      <w:r w:rsidRPr="00A47BE0">
        <w:rPr>
          <w:rFonts w:hint="eastAsia"/>
        </w:rPr>
        <w:t>俾</w:t>
      </w:r>
      <w:proofErr w:type="gramEnd"/>
      <w:r w:rsidRPr="00A47BE0">
        <w:rPr>
          <w:rFonts w:hint="eastAsia"/>
        </w:rPr>
        <w:t>受公平審判之保障。刑事被告對證人有詰問之權，即屬該等權利之</w:t>
      </w:r>
      <w:proofErr w:type="gramStart"/>
      <w:r w:rsidRPr="00A47BE0">
        <w:rPr>
          <w:rFonts w:hint="eastAsia"/>
        </w:rPr>
        <w:t>一</w:t>
      </w:r>
      <w:proofErr w:type="gramEnd"/>
      <w:r w:rsidRPr="00A47BE0">
        <w:rPr>
          <w:rFonts w:hint="eastAsia"/>
        </w:rPr>
        <w:t>。在我國憲法上，不但為第</w:t>
      </w:r>
      <w:r w:rsidRPr="00A47BE0">
        <w:rPr>
          <w:rFonts w:hint="eastAsia"/>
        </w:rPr>
        <w:t>16</w:t>
      </w:r>
      <w:r w:rsidRPr="00A47BE0">
        <w:rPr>
          <w:rFonts w:hint="eastAsia"/>
        </w:rPr>
        <w:t>條之訴訟基本權所保障，且屬第</w:t>
      </w:r>
      <w:r w:rsidRPr="00A47BE0">
        <w:rPr>
          <w:rFonts w:hint="eastAsia"/>
        </w:rPr>
        <w:t>8</w:t>
      </w:r>
      <w:r w:rsidRPr="00A47BE0">
        <w:rPr>
          <w:rFonts w:hint="eastAsia"/>
        </w:rPr>
        <w:t>條第</w:t>
      </w:r>
      <w:r w:rsidRPr="00A47BE0">
        <w:rPr>
          <w:rFonts w:hint="eastAsia"/>
        </w:rPr>
        <w:t>1</w:t>
      </w:r>
      <w:r w:rsidRPr="00A47BE0">
        <w:rPr>
          <w:rFonts w:hint="eastAsia"/>
        </w:rPr>
        <w:t>項規定「非由法院依法定程序不得審問處罰」、對人民身體自由所保障之正當法律程序之一種權利。換言之，被告詰問證人之權利既係訴訟上之防禦權，又屬憲法正當法律程序所保障之權利，而此等憲法上權利之制度性保障，實有助於公平審判</w:t>
      </w:r>
      <w:proofErr w:type="gramStart"/>
      <w:r w:rsidRPr="00A47BE0">
        <w:rPr>
          <w:rFonts w:hint="eastAsia"/>
        </w:rPr>
        <w:t>及發見真實</w:t>
      </w:r>
      <w:proofErr w:type="gramEnd"/>
      <w:r w:rsidRPr="00A47BE0">
        <w:rPr>
          <w:rFonts w:hint="eastAsia"/>
        </w:rPr>
        <w:t>之實現，以達成刑事訴訟之目的。</w:t>
      </w:r>
      <w:proofErr w:type="gramStart"/>
      <w:r w:rsidRPr="00A47BE0">
        <w:rPr>
          <w:rFonts w:hint="eastAsia"/>
        </w:rPr>
        <w:t>從而</w:t>
      </w:r>
      <w:r w:rsidRPr="00A47BE0">
        <w:rPr>
          <w:rFonts w:ascii="新細明體" w:eastAsia="新細明體" w:hAnsi="新細明體" w:hint="eastAsia"/>
        </w:rPr>
        <w:t>，</w:t>
      </w:r>
      <w:proofErr w:type="gramEnd"/>
      <w:r w:rsidRPr="00A47BE0">
        <w:rPr>
          <w:rFonts w:hint="eastAsia"/>
        </w:rPr>
        <w:t>有關「被告詰問證人之權利」實可定位為「程序上的正當程序」，至其憲法依據則又涉及憲法第</w:t>
      </w:r>
      <w:r w:rsidRPr="00A47BE0">
        <w:rPr>
          <w:rFonts w:hint="eastAsia"/>
        </w:rPr>
        <w:t>16</w:t>
      </w:r>
      <w:r w:rsidRPr="00A47BE0">
        <w:rPr>
          <w:rFonts w:hint="eastAsia"/>
        </w:rPr>
        <w:t>條及第</w:t>
      </w:r>
      <w:r w:rsidRPr="00A47BE0">
        <w:rPr>
          <w:rFonts w:hint="eastAsia"/>
        </w:rPr>
        <w:t>8</w:t>
      </w:r>
      <w:r w:rsidRPr="00A47BE0">
        <w:rPr>
          <w:rFonts w:hint="eastAsia"/>
        </w:rPr>
        <w:t>條。</w:t>
      </w:r>
    </w:p>
  </w:footnote>
  <w:footnote w:id="15">
    <w:p w:rsidR="008F2D73" w:rsidRPr="007E2E6B" w:rsidRDefault="008F2D73" w:rsidP="006B6060">
      <w:pPr>
        <w:pStyle w:val="afe"/>
        <w:ind w:left="264" w:hangingChars="120" w:hanging="264"/>
        <w:jc w:val="both"/>
        <w:rPr>
          <w:rFonts w:ascii="標楷體" w:hAnsi="標楷體"/>
        </w:rPr>
      </w:pPr>
      <w:r w:rsidRPr="007E2E6B">
        <w:rPr>
          <w:rStyle w:val="aff0"/>
          <w:rFonts w:ascii="標楷體" w:hAnsi="標楷體"/>
        </w:rPr>
        <w:footnoteRef/>
      </w:r>
      <w:r w:rsidRPr="007E2E6B">
        <w:rPr>
          <w:rFonts w:ascii="標楷體" w:hAnsi="標楷體" w:hint="eastAsia"/>
        </w:rPr>
        <w:t xml:space="preserve"> 此處中文用語一般或用「</w:t>
      </w:r>
      <w:proofErr w:type="gramStart"/>
      <w:r w:rsidRPr="007E2E6B">
        <w:rPr>
          <w:rFonts w:ascii="標楷體" w:hAnsi="標楷體" w:hint="eastAsia"/>
        </w:rPr>
        <w:t>一</w:t>
      </w:r>
      <w:proofErr w:type="gramEnd"/>
      <w:r w:rsidRPr="007E2E6B">
        <w:rPr>
          <w:rFonts w:ascii="標楷體" w:hAnsi="標楷體" w:hint="eastAsia"/>
        </w:rPr>
        <w:t>黨優勢」，惟亦有用</w:t>
      </w:r>
      <w:proofErr w:type="gramStart"/>
      <w:r w:rsidRPr="007E2E6B">
        <w:rPr>
          <w:rFonts w:ascii="標楷體" w:hAnsi="標楷體" w:hint="eastAsia"/>
        </w:rPr>
        <w:t>一</w:t>
      </w:r>
      <w:proofErr w:type="gramEnd"/>
      <w:r w:rsidRPr="007E2E6B">
        <w:rPr>
          <w:rFonts w:ascii="標楷體" w:hAnsi="標楷體" w:hint="eastAsia"/>
        </w:rPr>
        <w:t>黨獨大者，</w:t>
      </w:r>
      <w:proofErr w:type="gramStart"/>
      <w:r w:rsidRPr="007E2E6B">
        <w:rPr>
          <w:rFonts w:ascii="標楷體" w:hAnsi="標楷體" w:hint="eastAsia"/>
        </w:rPr>
        <w:t>在此暫從黨</w:t>
      </w:r>
      <w:proofErr w:type="gramEnd"/>
      <w:r w:rsidRPr="007E2E6B">
        <w:rPr>
          <w:rFonts w:ascii="標楷體" w:hAnsi="標楷體" w:hint="eastAsia"/>
        </w:rPr>
        <w:t xml:space="preserve">產條例之立法理由用語，可參見James  N. </w:t>
      </w:r>
      <w:proofErr w:type="spellStart"/>
      <w:proofErr w:type="gramStart"/>
      <w:r w:rsidRPr="007E2E6B">
        <w:rPr>
          <w:rFonts w:ascii="標楷體" w:hAnsi="標楷體" w:hint="eastAsia"/>
        </w:rPr>
        <w:t>Danziger</w:t>
      </w:r>
      <w:proofErr w:type="spellEnd"/>
      <w:r w:rsidRPr="007E2E6B">
        <w:rPr>
          <w:rFonts w:ascii="標楷體" w:hAnsi="標楷體" w:hint="eastAsia"/>
        </w:rPr>
        <w:t>著</w:t>
      </w:r>
      <w:proofErr w:type="gramEnd"/>
      <w:r w:rsidRPr="007E2E6B">
        <w:rPr>
          <w:rFonts w:ascii="標楷體" w:hAnsi="標楷體" w:hint="eastAsia"/>
        </w:rPr>
        <w:t>，胡祖慶譯，政治學，五南圖書出版股份有限公司，西元2009年2月，頁179；華力進，政治學，經世書局，民國76年10月，頁242-244；彭懷恩編譯，政治學，風雲論壇出版社，民國79年10月，頁201。</w:t>
      </w:r>
    </w:p>
  </w:footnote>
  <w:footnote w:id="16">
    <w:p w:rsidR="008F2D73" w:rsidRPr="00A47BE0" w:rsidRDefault="008F2D73" w:rsidP="006B6060">
      <w:pPr>
        <w:pStyle w:val="afe"/>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採用</w:t>
      </w:r>
      <w:proofErr w:type="gramStart"/>
      <w:r w:rsidRPr="00A47BE0">
        <w:rPr>
          <w:rFonts w:ascii="標楷體" w:hAnsi="標楷體" w:hint="eastAsia"/>
        </w:rPr>
        <w:t>維基百科普羅</w:t>
      </w:r>
      <w:proofErr w:type="gramEnd"/>
      <w:r w:rsidRPr="00A47BE0">
        <w:rPr>
          <w:rFonts w:ascii="標楷體" w:hAnsi="標楷體" w:hint="eastAsia"/>
        </w:rPr>
        <w:t>大眾的看法。</w:t>
      </w:r>
    </w:p>
  </w:footnote>
  <w:footnote w:id="17">
    <w:p w:rsidR="008F2D73" w:rsidRPr="00A47BE0" w:rsidRDefault="008F2D73" w:rsidP="006B6060">
      <w:pPr>
        <w:pStyle w:val="afe"/>
        <w:ind w:left="242" w:hangingChars="110" w:hanging="242"/>
        <w:jc w:val="both"/>
      </w:pPr>
      <w:r w:rsidRPr="00A47BE0">
        <w:rPr>
          <w:rStyle w:val="aff0"/>
        </w:rPr>
        <w:footnoteRef/>
      </w:r>
      <w:r w:rsidRPr="00A47BE0">
        <w:rPr>
          <w:rFonts w:hint="eastAsia"/>
        </w:rPr>
        <w:t xml:space="preserve"> </w:t>
      </w:r>
      <w:r w:rsidRPr="00A47BE0">
        <w:rPr>
          <w:rFonts w:ascii="標楷體" w:hAnsi="標楷體" w:hint="eastAsia"/>
        </w:rPr>
        <w:t>係指監察委員黃煌雄、張德銘、趙昌平、林秋山前調查：「為行政院及各級政府機關將其所管有之公有財產贈與、轉帳撥用或撥歸予社團法人中國國民黨所有或經營，是否涉有違</w:t>
      </w:r>
      <w:proofErr w:type="gramStart"/>
      <w:r w:rsidRPr="00A47BE0">
        <w:rPr>
          <w:rFonts w:ascii="標楷體" w:hAnsi="標楷體" w:hint="eastAsia"/>
        </w:rPr>
        <w:t>失等情</w:t>
      </w:r>
      <w:proofErr w:type="gramEnd"/>
      <w:r w:rsidRPr="00A47BE0">
        <w:rPr>
          <w:rFonts w:ascii="標楷體" w:hAnsi="標楷體" w:hint="eastAsia"/>
        </w:rPr>
        <w:t>」乙案。</w:t>
      </w:r>
    </w:p>
  </w:footnote>
  <w:footnote w:id="18">
    <w:p w:rsidR="008F2D73" w:rsidRPr="00A47BE0" w:rsidRDefault="008F2D73" w:rsidP="006B6060">
      <w:pPr>
        <w:pStyle w:val="afe"/>
        <w:ind w:left="242" w:hangingChars="110" w:hanging="242"/>
        <w:jc w:val="both"/>
        <w:rPr>
          <w:rFonts w:ascii="標楷體" w:hAnsi="標楷體"/>
        </w:rPr>
      </w:pPr>
      <w:r w:rsidRPr="00A47BE0">
        <w:rPr>
          <w:rStyle w:val="aff0"/>
        </w:rPr>
        <w:footnoteRef/>
      </w:r>
      <w:r w:rsidRPr="00A47BE0">
        <w:t xml:space="preserve"> </w:t>
      </w:r>
      <w:r w:rsidRPr="00A47BE0">
        <w:rPr>
          <w:rFonts w:hint="eastAsia"/>
        </w:rPr>
        <w:t>西元</w:t>
      </w:r>
      <w:r w:rsidRPr="00A47BE0">
        <w:rPr>
          <w:rFonts w:ascii="標楷體" w:hAnsi="標楷體" w:hint="eastAsia"/>
        </w:rPr>
        <w:t>1945年8月15日大日本帝國宣布向同盟國無條件投降，昭和天皇在日本標準時間中午12時向日本全國以錄音廣播的方式發表終戰詔書，全面承認波茨坦宣言，而與兩德</w:t>
      </w:r>
      <w:r w:rsidRPr="00A47BE0">
        <w:rPr>
          <w:rFonts w:hint="eastAsia"/>
        </w:rPr>
        <w:t>西元</w:t>
      </w:r>
      <w:r w:rsidRPr="00A47BE0">
        <w:rPr>
          <w:rFonts w:ascii="標楷體" w:hAnsi="標楷體" w:hint="eastAsia"/>
        </w:rPr>
        <w:t>1990年9月12日在莫斯科與美國、蘇聯、英國、法國4國所簽署之「最終解決德國問題條約」接受波茨坦宣言，始解決二戰後國際法上問題有所不同，並不能作為法安定性例外之基礎，因為兩德是將戰爭狀態結束由不安定成為安定，而黨產條例是財產現狀由安定而變成不安定。</w:t>
      </w:r>
    </w:p>
  </w:footnote>
  <w:footnote w:id="19">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hint="eastAsia"/>
        </w:rPr>
        <w:t xml:space="preserve"> 依據內政部</w:t>
      </w:r>
      <w:r w:rsidRPr="00A47BE0">
        <w:rPr>
          <w:rFonts w:ascii="標楷體" w:hAnsi="標楷體"/>
        </w:rPr>
        <w:t>105</w:t>
      </w:r>
      <w:r w:rsidRPr="00A47BE0">
        <w:rPr>
          <w:rFonts w:ascii="標楷體" w:hAnsi="標楷體" w:hint="eastAsia"/>
        </w:rPr>
        <w:t>年</w:t>
      </w:r>
      <w:r w:rsidRPr="00A47BE0">
        <w:rPr>
          <w:rFonts w:ascii="標楷體" w:hAnsi="標楷體"/>
        </w:rPr>
        <w:t>9</w:t>
      </w:r>
      <w:r w:rsidRPr="00A47BE0">
        <w:rPr>
          <w:rFonts w:ascii="標楷體" w:hAnsi="標楷體" w:hint="eastAsia"/>
        </w:rPr>
        <w:t>月</w:t>
      </w:r>
      <w:r w:rsidRPr="00A47BE0">
        <w:rPr>
          <w:rFonts w:ascii="標楷體" w:hAnsi="標楷體"/>
        </w:rPr>
        <w:t>2</w:t>
      </w:r>
      <w:r w:rsidRPr="00A47BE0">
        <w:rPr>
          <w:rFonts w:ascii="標楷體" w:hAnsi="標楷體" w:hint="eastAsia"/>
        </w:rPr>
        <w:t>日回覆黨產會的台</w:t>
      </w:r>
      <w:proofErr w:type="gramStart"/>
      <w:r w:rsidRPr="00A47BE0">
        <w:rPr>
          <w:rFonts w:ascii="標楷體" w:hAnsi="標楷體" w:hint="eastAsia"/>
        </w:rPr>
        <w:t>內民字第</w:t>
      </w:r>
      <w:r w:rsidRPr="00A47BE0">
        <w:rPr>
          <w:rFonts w:ascii="標楷體" w:hAnsi="標楷體"/>
        </w:rPr>
        <w:t>1050433653</w:t>
      </w:r>
      <w:r w:rsidRPr="00A47BE0">
        <w:rPr>
          <w:rFonts w:ascii="標楷體" w:hAnsi="標楷體" w:hint="eastAsia"/>
        </w:rPr>
        <w:t>號</w:t>
      </w:r>
      <w:proofErr w:type="gramEnd"/>
      <w:r w:rsidRPr="00A47BE0">
        <w:rPr>
          <w:rFonts w:ascii="標楷體" w:hAnsi="標楷體" w:hint="eastAsia"/>
        </w:rPr>
        <w:t>函，條例所指稱之政黨適用對象包括：中國國民黨、中國青年黨、中國</w:t>
      </w:r>
      <w:proofErr w:type="gramStart"/>
      <w:r w:rsidRPr="00A47BE0">
        <w:rPr>
          <w:rFonts w:ascii="標楷體" w:hAnsi="標楷體" w:hint="eastAsia"/>
        </w:rPr>
        <w:t>民主社會黨</w:t>
      </w:r>
      <w:proofErr w:type="gramEnd"/>
      <w:r w:rsidRPr="00A47BE0">
        <w:rPr>
          <w:rFonts w:ascii="標楷體" w:hAnsi="標楷體" w:hint="eastAsia"/>
        </w:rPr>
        <w:t>、中國新社會黨、中國中和黨、民主進步黨、青年中國黨、中國</w:t>
      </w:r>
      <w:proofErr w:type="gramStart"/>
      <w:r w:rsidRPr="00A47BE0">
        <w:rPr>
          <w:rFonts w:ascii="標楷體" w:hAnsi="標楷體" w:hint="eastAsia"/>
        </w:rPr>
        <w:t>民主青年黨</w:t>
      </w:r>
      <w:proofErr w:type="gramEnd"/>
      <w:r w:rsidRPr="00A47BE0">
        <w:rPr>
          <w:rFonts w:ascii="標楷體" w:hAnsi="標楷體" w:hint="eastAsia"/>
        </w:rPr>
        <w:t>、民主行動黨、中國</w:t>
      </w:r>
      <w:proofErr w:type="gramStart"/>
      <w:r w:rsidRPr="00A47BE0">
        <w:rPr>
          <w:rFonts w:ascii="標楷體" w:hAnsi="標楷體" w:hint="eastAsia"/>
        </w:rPr>
        <w:t>中青黨等</w:t>
      </w:r>
      <w:proofErr w:type="gramEnd"/>
      <w:r w:rsidRPr="00A47BE0">
        <w:rPr>
          <w:rFonts w:ascii="標楷體" w:hAnsi="標楷體"/>
        </w:rPr>
        <w:t>10</w:t>
      </w:r>
      <w:r w:rsidRPr="00A47BE0">
        <w:rPr>
          <w:rFonts w:ascii="標楷體" w:hAnsi="標楷體" w:hint="eastAsia"/>
        </w:rPr>
        <w:t>個政黨。又在此</w:t>
      </w:r>
      <w:r w:rsidRPr="00A47BE0">
        <w:rPr>
          <w:rFonts w:ascii="標楷體" w:hAnsi="標楷體"/>
        </w:rPr>
        <w:t>10</w:t>
      </w:r>
      <w:r w:rsidRPr="00A47BE0">
        <w:rPr>
          <w:rFonts w:ascii="標楷體" w:hAnsi="標楷體" w:hint="eastAsia"/>
        </w:rPr>
        <w:t>個政黨中，僅有中國國民黨、民主進步黨提供政黨財務申報資料，76年7月15日解嚴前唯一執政黨為中國國民黨，從政黨範圍與財產推定範圍，可得特定適用對象僅有中國國民黨。</w:t>
      </w:r>
    </w:p>
  </w:footnote>
  <w:footnote w:id="20">
    <w:p w:rsidR="008F2D73" w:rsidRPr="00A47BE0" w:rsidRDefault="008F2D73" w:rsidP="006B6060">
      <w:pPr>
        <w:pStyle w:val="afe"/>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本院所謂依法處理，當指符合憲法與法治國基本原則之法規範處理。</w:t>
      </w:r>
    </w:p>
  </w:footnote>
  <w:footnote w:id="21">
    <w:p w:rsidR="008F2D73" w:rsidRPr="00A47BE0" w:rsidRDefault="008F2D73" w:rsidP="006B6060">
      <w:pPr>
        <w:pStyle w:val="afe"/>
        <w:ind w:left="242" w:hangingChars="110" w:hanging="242"/>
        <w:jc w:val="both"/>
        <w:rPr>
          <w:rFonts w:ascii="標楷體" w:hAnsi="標楷體"/>
        </w:rPr>
      </w:pPr>
      <w:r w:rsidRPr="00A47BE0">
        <w:rPr>
          <w:rStyle w:val="aff0"/>
        </w:rPr>
        <w:footnoteRef/>
      </w:r>
      <w:r w:rsidRPr="00A47BE0">
        <w:t xml:space="preserve"> </w:t>
      </w:r>
      <w:r w:rsidRPr="00A47BE0">
        <w:rPr>
          <w:rFonts w:ascii="標楷體" w:hAnsi="標楷體" w:hint="eastAsia"/>
        </w:rPr>
        <w:t>不法</w:t>
      </w:r>
      <w:proofErr w:type="gramStart"/>
      <w:r w:rsidRPr="00A47BE0">
        <w:rPr>
          <w:rFonts w:ascii="標楷體" w:hAnsi="標楷體" w:hint="eastAsia"/>
        </w:rPr>
        <w:t>有層升概念</w:t>
      </w:r>
      <w:proofErr w:type="gramEnd"/>
      <w:r w:rsidRPr="00A47BE0">
        <w:rPr>
          <w:rFonts w:ascii="標楷體" w:hAnsi="標楷體" w:hint="eastAsia"/>
        </w:rPr>
        <w:t>，可分為刑事不法、行政不法與民事不法，雖法治</w:t>
      </w:r>
      <w:proofErr w:type="gramStart"/>
      <w:r w:rsidRPr="00A47BE0">
        <w:rPr>
          <w:rFonts w:ascii="標楷體" w:hAnsi="標楷體" w:hint="eastAsia"/>
        </w:rPr>
        <w:t>國均要追求</w:t>
      </w:r>
      <w:proofErr w:type="gramEnd"/>
      <w:r w:rsidRPr="00A47BE0">
        <w:rPr>
          <w:rFonts w:ascii="標楷體" w:hAnsi="標楷體" w:hint="eastAsia"/>
        </w:rPr>
        <w:t>法正義性與法安定性，但需權衡不同比重，涉及刑事不法部分較偏重於法正義性之實踐，故其時效長達30年，而民事不法部分較偏重於法安定性</w:t>
      </w:r>
      <w:r w:rsidRPr="00A47BE0">
        <w:rPr>
          <w:rFonts w:ascii="新細明體" w:eastAsia="新細明體" w:hAnsi="新細明體" w:hint="eastAsia"/>
        </w:rPr>
        <w:t>，</w:t>
      </w:r>
      <w:r w:rsidRPr="00A47BE0">
        <w:rPr>
          <w:rFonts w:ascii="標楷體" w:hAnsi="標楷體" w:hint="eastAsia"/>
        </w:rPr>
        <w:t>故民法第125條消滅時效為15年，而行政</w:t>
      </w:r>
      <w:proofErr w:type="gramStart"/>
      <w:r w:rsidRPr="00A47BE0">
        <w:rPr>
          <w:rFonts w:ascii="標楷體" w:hAnsi="標楷體" w:hint="eastAsia"/>
        </w:rPr>
        <w:t>不</w:t>
      </w:r>
      <w:proofErr w:type="gramEnd"/>
      <w:r w:rsidRPr="00A47BE0">
        <w:rPr>
          <w:rFonts w:ascii="標楷體" w:hAnsi="標楷體" w:hint="eastAsia"/>
        </w:rPr>
        <w:t>法則應介於兩者時效</w:t>
      </w:r>
      <w:proofErr w:type="gramStart"/>
      <w:r w:rsidRPr="00A47BE0">
        <w:rPr>
          <w:rFonts w:ascii="標楷體" w:hAnsi="標楷體" w:hint="eastAsia"/>
        </w:rPr>
        <w:t>之間，</w:t>
      </w:r>
      <w:proofErr w:type="gramEnd"/>
      <w:r w:rsidRPr="00A47BE0">
        <w:rPr>
          <w:rFonts w:ascii="標楷體" w:hAnsi="標楷體" w:hint="eastAsia"/>
        </w:rPr>
        <w:t>黨產條例則超越現行所有時效規定</w:t>
      </w:r>
      <w:r w:rsidRPr="00A47BE0">
        <w:rPr>
          <w:rFonts w:ascii="新細明體" w:eastAsia="新細明體" w:hAnsi="新細明體" w:hint="eastAsia"/>
        </w:rPr>
        <w:t>，</w:t>
      </w:r>
      <w:r w:rsidRPr="00A47BE0">
        <w:rPr>
          <w:rFonts w:ascii="標楷體" w:hAnsi="標楷體" w:hint="eastAsia"/>
        </w:rPr>
        <w:t>必要存有更為重大合憲性理由。</w:t>
      </w:r>
    </w:p>
  </w:footnote>
  <w:footnote w:id="22">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相較德國西元1990年8月31日統一協定增列：（a）獨立委員會由聯邦政府法律監督（</w:t>
      </w:r>
      <w:proofErr w:type="spellStart"/>
      <w:r w:rsidRPr="00A47BE0">
        <w:rPr>
          <w:rFonts w:ascii="標楷體" w:hAnsi="標楷體" w:hint="eastAsia"/>
        </w:rPr>
        <w:t>Rechtsaufsicht</w:t>
      </w:r>
      <w:proofErr w:type="spellEnd"/>
      <w:r w:rsidRPr="00A47BE0">
        <w:rPr>
          <w:rFonts w:ascii="標楷體" w:hAnsi="標楷體" w:hint="eastAsia"/>
        </w:rPr>
        <w:t>）。統一後，聯邦政府在 聯邦議會下院議長的同意下，另外任命6位委員。聯邦政府得自統一開 始生效至第12屆聯邦議會下院決議，基於重要理由，解除委員之任命，並任命接替委員，德國係將該委員會組成全置於國會監督之下。</w:t>
      </w:r>
    </w:p>
  </w:footnote>
  <w:footnote w:id="23">
    <w:p w:rsidR="008F2D73" w:rsidRPr="00A47BE0" w:rsidRDefault="008F2D73" w:rsidP="006B6060">
      <w:pPr>
        <w:pStyle w:val="afe"/>
        <w:ind w:left="242" w:hangingChars="110" w:hanging="242"/>
        <w:jc w:val="both"/>
      </w:pPr>
      <w:r w:rsidRPr="00A47BE0">
        <w:rPr>
          <w:rStyle w:val="aff0"/>
        </w:rPr>
        <w:footnoteRef/>
      </w:r>
      <w:r w:rsidRPr="00A47BE0">
        <w:rPr>
          <w:rFonts w:ascii="標楷體" w:hAnsi="標楷體" w:hint="eastAsia"/>
        </w:rPr>
        <w:t xml:space="preserve"> </w:t>
      </w:r>
      <w:r w:rsidRPr="00A47BE0">
        <w:rPr>
          <w:rFonts w:ascii="標楷體" w:hAnsi="標楷體" w:hint="eastAsia"/>
        </w:rPr>
        <w:t>指一般具有理性之人，基於知性直觀即可加以判斷，其概念類如行政處分之無效為「重大明顯」。蓋於</w:t>
      </w:r>
      <w:r w:rsidRPr="00A47BE0">
        <w:rPr>
          <w:rFonts w:hint="eastAsia"/>
        </w:rPr>
        <w:t>行政法</w:t>
      </w:r>
      <w:r w:rsidRPr="00A47BE0">
        <w:rPr>
          <w:rFonts w:ascii="標楷體" w:hAnsi="標楷體" w:hint="eastAsia"/>
        </w:rPr>
        <w:t>學理上對導致行政處分無效之瑕疵，主要有「重大說」(</w:t>
      </w:r>
      <w:proofErr w:type="spellStart"/>
      <w:r w:rsidRPr="00A47BE0">
        <w:rPr>
          <w:rFonts w:ascii="標楷體" w:hAnsi="標楷體" w:hint="eastAsia"/>
        </w:rPr>
        <w:t>Schweretheorie</w:t>
      </w:r>
      <w:proofErr w:type="spellEnd"/>
      <w:r w:rsidRPr="00A47BE0">
        <w:rPr>
          <w:rFonts w:ascii="標楷體" w:hAnsi="標楷體" w:hint="eastAsia"/>
        </w:rPr>
        <w:t>)及「明顯說」(</w:t>
      </w:r>
      <w:proofErr w:type="spellStart"/>
      <w:r w:rsidRPr="00A47BE0">
        <w:rPr>
          <w:rFonts w:ascii="標楷體" w:hAnsi="標楷體" w:hint="eastAsia"/>
        </w:rPr>
        <w:t>Evidenztheorie</w:t>
      </w:r>
      <w:proofErr w:type="spellEnd"/>
      <w:r w:rsidRPr="00A47BE0">
        <w:rPr>
          <w:rFonts w:ascii="標楷體" w:hAnsi="標楷體" w:hint="eastAsia"/>
        </w:rPr>
        <w:t>)二者，惟以「明顯說」為通說，亦即行政處分不僅須</w:t>
      </w:r>
      <w:proofErr w:type="gramStart"/>
      <w:r w:rsidRPr="00A47BE0">
        <w:rPr>
          <w:rFonts w:ascii="標楷體" w:hAnsi="標楷體" w:hint="eastAsia"/>
        </w:rPr>
        <w:t>罹</w:t>
      </w:r>
      <w:proofErr w:type="gramEnd"/>
      <w:r w:rsidRPr="00A47BE0">
        <w:rPr>
          <w:rFonts w:ascii="標楷體" w:hAnsi="標楷體" w:hint="eastAsia"/>
        </w:rPr>
        <w:t>有特別重大之瑕疵，且其瑕疵明顯者，始為無效之行政處分，德國行政程序法第44條亦</w:t>
      </w:r>
      <w:proofErr w:type="gramStart"/>
      <w:r w:rsidRPr="00A47BE0">
        <w:rPr>
          <w:rFonts w:ascii="標楷體" w:hAnsi="標楷體" w:hint="eastAsia"/>
        </w:rPr>
        <w:t>採</w:t>
      </w:r>
      <w:proofErr w:type="gramEnd"/>
      <w:r w:rsidRPr="00A47BE0">
        <w:rPr>
          <w:rFonts w:ascii="標楷體" w:hAnsi="標楷體" w:hint="eastAsia"/>
        </w:rPr>
        <w:t>明顯說。見陳敏，行政法總論</w:t>
      </w:r>
      <w:r w:rsidRPr="00A47BE0">
        <w:rPr>
          <w:rFonts w:hint="eastAsia"/>
        </w:rPr>
        <w:t>，</w:t>
      </w:r>
      <w:r w:rsidRPr="00A47BE0">
        <w:rPr>
          <w:rFonts w:hint="eastAsia"/>
        </w:rPr>
        <w:t>100</w:t>
      </w:r>
      <w:r w:rsidRPr="00A47BE0">
        <w:rPr>
          <w:rFonts w:hint="eastAsia"/>
        </w:rPr>
        <w:t>年</w:t>
      </w:r>
      <w:r w:rsidRPr="00A47BE0">
        <w:rPr>
          <w:rFonts w:hint="eastAsia"/>
        </w:rPr>
        <w:t>9</w:t>
      </w:r>
      <w:r w:rsidRPr="00A47BE0">
        <w:rPr>
          <w:rFonts w:hint="eastAsia"/>
        </w:rPr>
        <w:t>月</w:t>
      </w:r>
      <w:r w:rsidRPr="00A47BE0">
        <w:rPr>
          <w:rFonts w:hint="eastAsia"/>
        </w:rPr>
        <w:t>7</w:t>
      </w:r>
      <w:r w:rsidRPr="00A47BE0">
        <w:rPr>
          <w:rFonts w:hint="eastAsia"/>
        </w:rPr>
        <w:t>版，頁</w:t>
      </w:r>
      <w:r w:rsidRPr="00A47BE0">
        <w:rPr>
          <w:rFonts w:hint="eastAsia"/>
        </w:rPr>
        <w:t>401</w:t>
      </w:r>
      <w:r w:rsidRPr="00A47BE0">
        <w:rPr>
          <w:rFonts w:hint="eastAsia"/>
        </w:rPr>
        <w:t>。</w:t>
      </w:r>
    </w:p>
  </w:footnote>
  <w:footnote w:id="24">
    <w:p w:rsidR="008F2D73" w:rsidRPr="00A47BE0" w:rsidRDefault="008F2D73" w:rsidP="006B6060">
      <w:pPr>
        <w:pStyle w:val="afe"/>
        <w:ind w:left="242" w:hangingChars="110" w:hanging="242"/>
        <w:jc w:val="both"/>
      </w:pPr>
      <w:r w:rsidRPr="00A47BE0">
        <w:rPr>
          <w:rStyle w:val="aff0"/>
        </w:rPr>
        <w:footnoteRef/>
      </w:r>
      <w:r w:rsidRPr="00A47BE0">
        <w:rPr>
          <w:rFonts w:hint="eastAsia"/>
        </w:rPr>
        <w:t xml:space="preserve"> </w:t>
      </w:r>
      <w:r w:rsidRPr="00A47BE0">
        <w:rPr>
          <w:rFonts w:hint="eastAsia"/>
        </w:rPr>
        <w:t>其所指為小</w:t>
      </w:r>
      <w:proofErr w:type="gramStart"/>
      <w:r w:rsidRPr="00A47BE0">
        <w:rPr>
          <w:rFonts w:hint="eastAsia"/>
        </w:rPr>
        <w:t>林直樹</w:t>
      </w:r>
      <w:proofErr w:type="gramEnd"/>
      <w:r w:rsidRPr="00A47BE0">
        <w:rPr>
          <w:rFonts w:hint="eastAsia"/>
        </w:rPr>
        <w:t>所稱</w:t>
      </w:r>
      <w:r w:rsidRPr="00A47BE0">
        <w:rPr>
          <w:rFonts w:hint="eastAsia"/>
        </w:rPr>
        <w:t>1.</w:t>
      </w:r>
      <w:r w:rsidRPr="00A47BE0">
        <w:rPr>
          <w:rFonts w:hint="eastAsia"/>
        </w:rPr>
        <w:t>憲法的破壞（革命）</w:t>
      </w:r>
      <w:r w:rsidRPr="00A47BE0">
        <w:rPr>
          <w:rFonts w:hint="eastAsia"/>
        </w:rPr>
        <w:t>2.</w:t>
      </w:r>
      <w:r w:rsidRPr="00A47BE0">
        <w:rPr>
          <w:rFonts w:hint="eastAsia"/>
        </w:rPr>
        <w:t>憲法的制定</w:t>
      </w:r>
      <w:r w:rsidRPr="00A47BE0">
        <w:rPr>
          <w:rFonts w:hint="eastAsia"/>
        </w:rPr>
        <w:t>3.</w:t>
      </w:r>
      <w:r w:rsidRPr="00A47BE0">
        <w:rPr>
          <w:rFonts w:hint="eastAsia"/>
        </w:rPr>
        <w:t>憲法的改正</w:t>
      </w:r>
      <w:r w:rsidRPr="00A47BE0">
        <w:rPr>
          <w:rFonts w:hint="eastAsia"/>
        </w:rPr>
        <w:t>4.</w:t>
      </w:r>
      <w:r w:rsidRPr="00A47BE0">
        <w:rPr>
          <w:rFonts w:hint="eastAsia"/>
        </w:rPr>
        <w:t>憲法的變遷之各種狀態。</w:t>
      </w:r>
    </w:p>
  </w:footnote>
  <w:footnote w:id="25">
    <w:p w:rsidR="008F2D73" w:rsidRPr="00A47BE0" w:rsidRDefault="008F2D73" w:rsidP="006B6060">
      <w:pPr>
        <w:pStyle w:val="afe"/>
        <w:ind w:left="242" w:hangingChars="110" w:hanging="242"/>
        <w:jc w:val="both"/>
        <w:rPr>
          <w:rFonts w:ascii="標楷體" w:hAnsi="標楷體"/>
        </w:rPr>
      </w:pPr>
      <w:r w:rsidRPr="00A47BE0">
        <w:rPr>
          <w:rStyle w:val="aff0"/>
        </w:rPr>
        <w:footnoteRef/>
      </w:r>
      <w:r w:rsidRPr="00A47BE0">
        <w:rPr>
          <w:rFonts w:hint="eastAsia"/>
        </w:rPr>
        <w:t xml:space="preserve"> </w:t>
      </w:r>
      <w:r w:rsidRPr="00A47BE0">
        <w:rPr>
          <w:rFonts w:ascii="標楷體" w:hAnsi="標楷體" w:hint="eastAsia"/>
        </w:rPr>
        <w:t>參考司法院大法官釋字第31</w:t>
      </w:r>
      <w:r w:rsidRPr="00A47BE0">
        <w:rPr>
          <w:rFonts w:ascii="標楷體" w:hAnsi="標楷體" w:hint="eastAsia"/>
        </w:rPr>
        <w:t>號解釋：「憲法第65條規定立法委員之任期為3年；第93條規定監察委員之任期為6年。該項任期本應自其就職之日起至屆滿憲法所定之期限為止，</w:t>
      </w:r>
      <w:proofErr w:type="gramStart"/>
      <w:r w:rsidRPr="00A47BE0">
        <w:rPr>
          <w:rFonts w:ascii="標楷體" w:hAnsi="標楷體" w:hint="eastAsia"/>
        </w:rPr>
        <w:t>惟值國家</w:t>
      </w:r>
      <w:proofErr w:type="gramEnd"/>
      <w:r w:rsidRPr="00A47BE0">
        <w:rPr>
          <w:rFonts w:ascii="標楷體" w:hAnsi="標楷體" w:hint="eastAsia"/>
        </w:rPr>
        <w:t>發生重大變故，事實上不能依法辦理次屆選舉時，若聽任立法、監察兩院職權之行使陷於停頓，則顯與憲法樹立五院制度之</w:t>
      </w:r>
      <w:proofErr w:type="gramStart"/>
      <w:r w:rsidRPr="00A47BE0">
        <w:rPr>
          <w:rFonts w:ascii="標楷體" w:hAnsi="標楷體" w:hint="eastAsia"/>
        </w:rPr>
        <w:t>本旨相違</w:t>
      </w:r>
      <w:proofErr w:type="gramEnd"/>
      <w:r w:rsidRPr="00A47BE0">
        <w:rPr>
          <w:rFonts w:ascii="標楷體" w:hAnsi="標楷體" w:hint="eastAsia"/>
        </w:rPr>
        <w:t>，故在第二屆委員未能依法選出集會與召集以前，自應仍由第一屆立法委員、監察委員繼續行使其職權。」</w:t>
      </w:r>
    </w:p>
  </w:footnote>
  <w:footnote w:id="26">
    <w:p w:rsidR="008F2D73" w:rsidRPr="00A47BE0" w:rsidRDefault="008F2D73" w:rsidP="006B6060">
      <w:pPr>
        <w:pStyle w:val="afe"/>
        <w:ind w:left="242" w:hangingChars="110" w:hanging="242"/>
        <w:jc w:val="both"/>
        <w:rPr>
          <w:lang w:eastAsia="ja-JP"/>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參考司法院大法官釋字第261</w:t>
      </w:r>
      <w:r w:rsidRPr="00A47BE0">
        <w:rPr>
          <w:rFonts w:ascii="標楷體" w:hAnsi="標楷體" w:hint="eastAsia"/>
        </w:rPr>
        <w:t>號解釋：「中央民意代表之任期制度為憲法所明定，第一屆中央民意代表當選就任後，國家遭遇重大變故，因未能改選而繼續行使職權，乃為維繫憲政體制所必要。</w:t>
      </w:r>
      <w:proofErr w:type="gramStart"/>
      <w:r w:rsidRPr="00A47BE0">
        <w:rPr>
          <w:rFonts w:ascii="標楷體" w:hAnsi="標楷體" w:hint="eastAsia"/>
        </w:rPr>
        <w:t>惟</w:t>
      </w:r>
      <w:proofErr w:type="gramEnd"/>
      <w:r w:rsidRPr="00A47BE0">
        <w:rPr>
          <w:rFonts w:ascii="標楷體" w:hAnsi="標楷體" w:hint="eastAsia"/>
        </w:rPr>
        <w:t>民意代表之定期改選，為反映民意，貫徹民主憲政之途徑，…</w:t>
      </w:r>
      <w:proofErr w:type="gramStart"/>
      <w:r w:rsidRPr="00A47BE0">
        <w:rPr>
          <w:rFonts w:ascii="標楷體" w:hAnsi="標楷體" w:hint="eastAsia"/>
        </w:rPr>
        <w:t>…</w:t>
      </w:r>
      <w:proofErr w:type="gramEnd"/>
      <w:r w:rsidRPr="00A47BE0">
        <w:rPr>
          <w:rFonts w:ascii="標楷體" w:hAnsi="標楷體" w:hint="eastAsia"/>
        </w:rPr>
        <w:t>為適應當前情勢，</w:t>
      </w:r>
      <w:proofErr w:type="gramStart"/>
      <w:r w:rsidRPr="00A47BE0">
        <w:rPr>
          <w:rFonts w:ascii="標楷體" w:hAnsi="標楷體" w:hint="eastAsia"/>
        </w:rPr>
        <w:t>第一屆未定期</w:t>
      </w:r>
      <w:proofErr w:type="gramEnd"/>
      <w:r w:rsidRPr="00A47BE0">
        <w:rPr>
          <w:rFonts w:ascii="標楷體" w:hAnsi="標楷體" w:hint="eastAsia"/>
        </w:rPr>
        <w:t>改選之中央民意代表除事實上已不能行使職權或經常不行使職權者，應即查明解職外，其餘應於中華民國80年12月31日以前終止行使職權，並由中央政府依憲法之精神、本解釋之意旨及有關法規，適</w:t>
      </w:r>
      <w:r w:rsidRPr="00A47BE0">
        <w:rPr>
          <w:rFonts w:hint="eastAsia"/>
        </w:rPr>
        <w:t>時辦理全國性之次屆中央民意代表選舉，以確保憲政體制之運作。</w:t>
      </w:r>
      <w:r w:rsidRPr="00A47BE0">
        <w:rPr>
          <w:rFonts w:ascii="新細明體" w:eastAsia="新細明體" w:hAnsi="新細明體" w:hint="eastAsia"/>
          <w:lang w:eastAsia="ja-JP"/>
        </w:rPr>
        <w:t>」</w:t>
      </w:r>
    </w:p>
  </w:footnote>
  <w:footnote w:id="27">
    <w:p w:rsidR="008F2D73" w:rsidRPr="00A47BE0" w:rsidRDefault="008F2D73" w:rsidP="006B6060">
      <w:pPr>
        <w:pStyle w:val="afe"/>
        <w:ind w:left="242" w:hangingChars="110" w:hanging="242"/>
        <w:jc w:val="both"/>
        <w:rPr>
          <w:rFonts w:ascii="標楷體" w:hAnsi="標楷體"/>
          <w:lang w:eastAsia="ja-JP"/>
        </w:rPr>
      </w:pPr>
      <w:r w:rsidRPr="00A47BE0">
        <w:rPr>
          <w:rStyle w:val="aff0"/>
          <w:rFonts w:ascii="標楷體" w:hAnsi="標楷體"/>
        </w:rPr>
        <w:footnoteRef/>
      </w:r>
      <w:r w:rsidRPr="00A47BE0">
        <w:rPr>
          <w:rFonts w:ascii="標楷體" w:hAnsi="標楷體"/>
          <w:lang w:eastAsia="ja-JP"/>
        </w:rPr>
        <w:t xml:space="preserve"> </w:t>
      </w:r>
      <w:r w:rsidRPr="00A47BE0">
        <w:rPr>
          <w:rFonts w:ascii="標楷體" w:hAnsi="標楷體" w:hint="eastAsia"/>
          <w:lang w:eastAsia="ja-JP"/>
        </w:rPr>
        <w:t>小林直樹（</w:t>
      </w:r>
      <w:r w:rsidRPr="00A47BE0">
        <w:rPr>
          <w:rFonts w:ascii="標楷體" w:hAnsi="標楷體" w:hint="eastAsia"/>
          <w:lang w:eastAsia="ja-JP"/>
        </w:rPr>
        <w:t>こばやし</w:t>
      </w:r>
      <w:r w:rsidRPr="00A47BE0">
        <w:rPr>
          <w:rFonts w:ascii="標楷體" w:hAnsi="標楷體"/>
          <w:lang w:eastAsia="ja-JP"/>
        </w:rPr>
        <w:t xml:space="preserve"> </w:t>
      </w:r>
      <w:r w:rsidRPr="00A47BE0">
        <w:rPr>
          <w:rFonts w:ascii="標楷體" w:hAnsi="標楷體" w:hint="eastAsia"/>
          <w:lang w:eastAsia="ja-JP"/>
        </w:rPr>
        <w:t>なおき、西元</w:t>
      </w:r>
      <w:r w:rsidRPr="00A47BE0">
        <w:rPr>
          <w:rFonts w:ascii="標楷體" w:hAnsi="標楷體"/>
          <w:lang w:eastAsia="ja-JP"/>
        </w:rPr>
        <w:t>1921</w:t>
      </w:r>
      <w:r w:rsidRPr="00A47BE0">
        <w:rPr>
          <w:rFonts w:ascii="標楷體" w:hAnsi="標楷體" w:hint="eastAsia"/>
          <w:lang w:eastAsia="ja-JP"/>
        </w:rPr>
        <w:t>年</w:t>
      </w:r>
      <w:r w:rsidRPr="00A47BE0">
        <w:rPr>
          <w:rFonts w:ascii="標楷體" w:hAnsi="標楷體"/>
          <w:lang w:eastAsia="ja-JP"/>
        </w:rPr>
        <w:t>10</w:t>
      </w:r>
      <w:r w:rsidRPr="00A47BE0">
        <w:rPr>
          <w:rFonts w:ascii="標楷體" w:hAnsi="標楷體" w:hint="eastAsia"/>
          <w:lang w:eastAsia="ja-JP"/>
        </w:rPr>
        <w:t>月</w:t>
      </w:r>
      <w:r w:rsidRPr="00A47BE0">
        <w:rPr>
          <w:rFonts w:ascii="標楷體" w:hAnsi="標楷體"/>
          <w:lang w:eastAsia="ja-JP"/>
        </w:rPr>
        <w:t>3</w:t>
      </w:r>
      <w:r w:rsidRPr="00A47BE0">
        <w:rPr>
          <w:rFonts w:ascii="標楷體" w:hAnsi="標楷體" w:hint="eastAsia"/>
          <w:lang w:eastAsia="ja-JP"/>
        </w:rPr>
        <w:t>日）は、日本の法学者。東京大学名誉教授。専門は憲法、法哲学。法学博士（東京大学、西元</w:t>
      </w:r>
      <w:r w:rsidRPr="00A47BE0">
        <w:rPr>
          <w:rFonts w:ascii="標楷體" w:hAnsi="標楷體"/>
          <w:lang w:eastAsia="ja-JP"/>
        </w:rPr>
        <w:t>1962</w:t>
      </w:r>
      <w:r w:rsidRPr="00A47BE0">
        <w:rPr>
          <w:rFonts w:ascii="標楷體" w:hAnsi="標楷體" w:hint="eastAsia"/>
          <w:lang w:eastAsia="ja-JP"/>
        </w:rPr>
        <w:t>年）（学位論文「憲法の構成原理」）。総合人間学会会長。</w:t>
      </w:r>
    </w:p>
  </w:footnote>
  <w:footnote w:id="28">
    <w:p w:rsidR="008F2D73" w:rsidRPr="00A47BE0" w:rsidRDefault="008F2D73" w:rsidP="006B6060">
      <w:pPr>
        <w:pStyle w:val="afe"/>
        <w:ind w:left="242" w:hangingChars="110" w:hanging="242"/>
        <w:jc w:val="both"/>
        <w:rPr>
          <w:rFonts w:ascii="標楷體" w:hAnsi="標楷體"/>
          <w:lang w:eastAsia="ja-JP"/>
        </w:rPr>
      </w:pPr>
      <w:r w:rsidRPr="00A47BE0">
        <w:rPr>
          <w:rStyle w:val="aff0"/>
          <w:rFonts w:ascii="標楷體" w:hAnsi="標楷體"/>
        </w:rPr>
        <w:footnoteRef/>
      </w:r>
      <w:r w:rsidRPr="00A47BE0">
        <w:rPr>
          <w:rFonts w:ascii="標楷體" w:hAnsi="標楷體"/>
          <w:lang w:eastAsia="ja-JP"/>
        </w:rPr>
        <w:t xml:space="preserve"> </w:t>
      </w:r>
      <w:r w:rsidRPr="00A47BE0">
        <w:rPr>
          <w:rFonts w:ascii="標楷體" w:hAnsi="標楷體"/>
          <w:lang w:eastAsia="ja-JP"/>
        </w:rPr>
        <w:t>小林直樹</w:t>
      </w:r>
      <w:r w:rsidRPr="00A47BE0">
        <w:rPr>
          <w:rFonts w:ascii="標楷體" w:hAnsi="標楷體" w:hint="eastAsia"/>
          <w:lang w:eastAsia="ja-JP"/>
        </w:rPr>
        <w:t>，憲法秩序の理論，</w:t>
      </w:r>
      <w:r w:rsidRPr="00A47BE0">
        <w:rPr>
          <w:rFonts w:ascii="標楷體" w:hAnsi="標楷體"/>
          <w:bCs/>
          <w:lang w:eastAsia="ja-JP"/>
        </w:rPr>
        <w:t>東京大学出版会</w:t>
      </w:r>
      <w:r w:rsidRPr="00A47BE0">
        <w:rPr>
          <w:rFonts w:ascii="標楷體" w:hAnsi="標楷體" w:hint="eastAsia"/>
          <w:b/>
          <w:bCs/>
          <w:lang w:eastAsia="ja-JP"/>
        </w:rPr>
        <w:t>，</w:t>
      </w:r>
      <w:r w:rsidRPr="00A47BE0">
        <w:rPr>
          <w:rFonts w:ascii="標楷體" w:hAnsi="標楷體" w:hint="eastAsia"/>
          <w:lang w:eastAsia="ja-JP"/>
        </w:rPr>
        <w:t>西元</w:t>
      </w:r>
      <w:r w:rsidRPr="00A47BE0">
        <w:rPr>
          <w:rFonts w:ascii="標楷體" w:hAnsi="標楷體"/>
          <w:lang w:eastAsia="ja-JP"/>
        </w:rPr>
        <w:t>1986</w:t>
      </w:r>
      <w:r w:rsidRPr="00A47BE0">
        <w:rPr>
          <w:rFonts w:ascii="標楷體" w:hAnsi="標楷體"/>
          <w:lang w:eastAsia="ja-JP"/>
        </w:rPr>
        <w:t>年10月</w:t>
      </w:r>
      <w:r w:rsidRPr="00A47BE0">
        <w:rPr>
          <w:rFonts w:ascii="標楷體" w:hAnsi="標楷體" w:hint="eastAsia"/>
          <w:lang w:eastAsia="ja-JP"/>
        </w:rPr>
        <w:t>，頁1。</w:t>
      </w:r>
    </w:p>
  </w:footnote>
  <w:footnote w:id="29">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憲法學者許志雄</w:t>
      </w:r>
      <w:proofErr w:type="gramStart"/>
      <w:r w:rsidRPr="00A47BE0">
        <w:rPr>
          <w:rFonts w:ascii="標楷體" w:hAnsi="標楷體" w:hint="eastAsia"/>
        </w:rPr>
        <w:t>所著</w:t>
      </w:r>
      <w:proofErr w:type="gramEnd"/>
      <w:r w:rsidRPr="00A47BE0">
        <w:rPr>
          <w:rFonts w:ascii="標楷體" w:hAnsi="標楷體" w:hint="eastAsia"/>
        </w:rPr>
        <w:t>憲法秩序之變動，顯受到小</w:t>
      </w:r>
      <w:proofErr w:type="gramStart"/>
      <w:r w:rsidRPr="00A47BE0">
        <w:rPr>
          <w:rFonts w:ascii="標楷體" w:hAnsi="標楷體" w:hint="eastAsia"/>
        </w:rPr>
        <w:t>林直樹</w:t>
      </w:r>
      <w:proofErr w:type="gramEnd"/>
      <w:r w:rsidRPr="00A47BE0">
        <w:rPr>
          <w:rFonts w:ascii="標楷體" w:hAnsi="標楷體" w:hint="eastAsia"/>
        </w:rPr>
        <w:t>部分之影響。</w:t>
      </w:r>
    </w:p>
  </w:footnote>
  <w:footnote w:id="30">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事物本質」，亦即確定事物的真實本質，係作為形上學的根本目的，或可稱為「本體論」、「第一哲學」、「形而上學」、「實體論」。應用於法律上即就存於各種不同事物，探求事物的不同內在聯繫及其發展的規律性，找尋合乎自然法正義之觀點，用以實現實體法的規範價值表現，未經事物本質探求之法律適用與法律解釋不過是法律的戲論</w:t>
      </w:r>
      <w:proofErr w:type="gramStart"/>
      <w:r w:rsidRPr="00A47BE0">
        <w:rPr>
          <w:rFonts w:ascii="標楷體" w:hAnsi="標楷體" w:hint="eastAsia"/>
        </w:rPr>
        <w:t>（</w:t>
      </w:r>
      <w:proofErr w:type="gramEnd"/>
      <w:r w:rsidRPr="00A47BE0">
        <w:rPr>
          <w:rFonts w:ascii="標楷體" w:hAnsi="標楷體" w:hint="eastAsia"/>
        </w:rPr>
        <w:t>巴利文及梵文：</w:t>
      </w:r>
      <w:proofErr w:type="spellStart"/>
      <w:r w:rsidRPr="00A47BE0">
        <w:rPr>
          <w:rFonts w:ascii="標楷體" w:hAnsi="標楷體" w:hint="eastAsia"/>
        </w:rPr>
        <w:t>papañca</w:t>
      </w:r>
      <w:proofErr w:type="spellEnd"/>
      <w:r w:rsidRPr="00A47BE0">
        <w:rPr>
          <w:rFonts w:ascii="標楷體" w:hAnsi="標楷體" w:hint="eastAsia"/>
        </w:rPr>
        <w:t>，大</w:t>
      </w:r>
      <w:proofErr w:type="gramStart"/>
      <w:r w:rsidRPr="00A47BE0">
        <w:rPr>
          <w:rFonts w:ascii="標楷體" w:hAnsi="標楷體" w:hint="eastAsia"/>
        </w:rPr>
        <w:t>毘盧</w:t>
      </w:r>
      <w:proofErr w:type="gramEnd"/>
      <w:r w:rsidRPr="00A47BE0">
        <w:rPr>
          <w:rFonts w:ascii="標楷體" w:hAnsi="標楷體" w:hint="eastAsia"/>
        </w:rPr>
        <w:t>遮那成佛經十</w:t>
      </w:r>
      <w:proofErr w:type="gramStart"/>
      <w:r w:rsidRPr="00A47BE0">
        <w:rPr>
          <w:rFonts w:ascii="標楷體" w:hAnsi="標楷體" w:hint="eastAsia"/>
        </w:rPr>
        <w:t>說疏稱，戲論</w:t>
      </w:r>
      <w:proofErr w:type="gramEnd"/>
      <w:r w:rsidRPr="00A47BE0">
        <w:rPr>
          <w:rFonts w:ascii="標楷體" w:hAnsi="標楷體" w:hint="eastAsia"/>
        </w:rPr>
        <w:t>者，如</w:t>
      </w:r>
      <w:proofErr w:type="gramStart"/>
      <w:r w:rsidRPr="00A47BE0">
        <w:rPr>
          <w:rFonts w:ascii="標楷體" w:hAnsi="標楷體" w:hint="eastAsia"/>
        </w:rPr>
        <w:t>世</w:t>
      </w:r>
      <w:proofErr w:type="gramEnd"/>
      <w:r w:rsidRPr="00A47BE0">
        <w:rPr>
          <w:rFonts w:ascii="標楷體" w:hAnsi="標楷體" w:hint="eastAsia"/>
        </w:rPr>
        <w:t>戲人以散亂心動作種種身口，</w:t>
      </w:r>
      <w:proofErr w:type="gramStart"/>
      <w:r w:rsidRPr="00A47BE0">
        <w:rPr>
          <w:rFonts w:ascii="標楷體" w:hAnsi="標楷體" w:hint="eastAsia"/>
        </w:rPr>
        <w:t>但悅前人</w:t>
      </w:r>
      <w:proofErr w:type="gramEnd"/>
      <w:r w:rsidRPr="00A47BE0">
        <w:rPr>
          <w:rFonts w:ascii="標楷體" w:hAnsi="標楷體" w:hint="eastAsia"/>
        </w:rPr>
        <w:t>而無實義。今</w:t>
      </w:r>
      <w:proofErr w:type="gramStart"/>
      <w:r w:rsidRPr="00A47BE0">
        <w:rPr>
          <w:rFonts w:ascii="標楷體" w:hAnsi="標楷體" w:hint="eastAsia"/>
        </w:rPr>
        <w:t>妄</w:t>
      </w:r>
      <w:proofErr w:type="gramEnd"/>
      <w:r w:rsidRPr="00A47BE0">
        <w:rPr>
          <w:rFonts w:ascii="標楷體" w:hAnsi="標楷體" w:hint="eastAsia"/>
        </w:rPr>
        <w:t>見者所作者亦同於此，故</w:t>
      </w:r>
      <w:proofErr w:type="gramStart"/>
      <w:r w:rsidRPr="00A47BE0">
        <w:rPr>
          <w:rFonts w:ascii="標楷體" w:hAnsi="標楷體" w:hint="eastAsia"/>
        </w:rPr>
        <w:t>名戲論</w:t>
      </w:r>
      <w:proofErr w:type="gramEnd"/>
      <w:r w:rsidRPr="00A47BE0">
        <w:rPr>
          <w:rFonts w:ascii="標楷體" w:hAnsi="標楷體" w:hint="eastAsia"/>
        </w:rPr>
        <w:t>也。）而已。</w:t>
      </w:r>
    </w:p>
  </w:footnote>
  <w:footnote w:id="31">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hint="eastAsia"/>
        </w:rPr>
        <w:t xml:space="preserve"> 孫中山於西元1924</w:t>
      </w:r>
      <w:r w:rsidRPr="00A47BE0">
        <w:rPr>
          <w:rFonts w:ascii="標楷體" w:hAnsi="標楷體" w:hint="eastAsia"/>
        </w:rPr>
        <w:t>年所起草建國大綱，第1條規定，國民政府本革命之三民主義、五權憲法，以建設中華民國。第5條規定，建設之程序分為3期：</w:t>
      </w:r>
      <w:proofErr w:type="gramStart"/>
      <w:r w:rsidRPr="00A47BE0">
        <w:rPr>
          <w:rFonts w:ascii="標楷體" w:hAnsi="標楷體" w:hint="eastAsia"/>
        </w:rPr>
        <w:t>一</w:t>
      </w:r>
      <w:proofErr w:type="gramEnd"/>
      <w:r w:rsidRPr="00A47BE0">
        <w:rPr>
          <w:rFonts w:ascii="標楷體" w:hAnsi="標楷體" w:hint="eastAsia"/>
        </w:rPr>
        <w:t>曰軍政時期，二曰訓政時期，三曰憲政時期。</w:t>
      </w:r>
    </w:p>
  </w:footnote>
  <w:footnote w:id="32">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hint="eastAsia"/>
        </w:rPr>
        <w:t xml:space="preserve"> 西元1924</w:t>
      </w:r>
      <w:r w:rsidRPr="00A47BE0">
        <w:rPr>
          <w:rFonts w:ascii="標楷體" w:hAnsi="標楷體" w:hint="eastAsia"/>
        </w:rPr>
        <w:t>年1月20日至30日中國國民黨第一次全國代表大會孫中山發言：「現尚有一事，可為我們模範。即俄國完全以黨治國，比英美法之政黨握權更進一步。我們現在</w:t>
      </w:r>
      <w:proofErr w:type="gramStart"/>
      <w:r w:rsidRPr="00A47BE0">
        <w:rPr>
          <w:rFonts w:ascii="標楷體" w:hAnsi="標楷體" w:hint="eastAsia"/>
        </w:rPr>
        <w:t>並無國可</w:t>
      </w:r>
      <w:proofErr w:type="gramEnd"/>
      <w:r w:rsidRPr="00A47BE0">
        <w:rPr>
          <w:rFonts w:ascii="標楷體" w:hAnsi="標楷體" w:hint="eastAsia"/>
        </w:rPr>
        <w:t>治，只</w:t>
      </w:r>
      <w:proofErr w:type="gramStart"/>
      <w:r w:rsidRPr="00A47BE0">
        <w:rPr>
          <w:rFonts w:ascii="標楷體" w:hAnsi="標楷體" w:hint="eastAsia"/>
        </w:rPr>
        <w:t>可說以黨</w:t>
      </w:r>
      <w:proofErr w:type="gramEnd"/>
      <w:r w:rsidRPr="00A47BE0">
        <w:rPr>
          <w:rFonts w:ascii="標楷體" w:hAnsi="標楷體" w:hint="eastAsia"/>
        </w:rPr>
        <w:t>建國，</w:t>
      </w:r>
      <w:proofErr w:type="gramStart"/>
      <w:r w:rsidRPr="00A47BE0">
        <w:rPr>
          <w:rFonts w:ascii="標楷體" w:hAnsi="標楷體" w:hint="eastAsia"/>
        </w:rPr>
        <w:t>待國建</w:t>
      </w:r>
      <w:proofErr w:type="gramEnd"/>
      <w:r w:rsidRPr="00A47BE0">
        <w:rPr>
          <w:rFonts w:ascii="標楷體" w:hAnsi="標楷體" w:hint="eastAsia"/>
        </w:rPr>
        <w:t>好，</w:t>
      </w:r>
      <w:proofErr w:type="gramStart"/>
      <w:r w:rsidRPr="00A47BE0">
        <w:rPr>
          <w:rFonts w:ascii="標楷體" w:hAnsi="標楷體" w:hint="eastAsia"/>
        </w:rPr>
        <w:t>再去治他</w:t>
      </w:r>
      <w:proofErr w:type="gramEnd"/>
      <w:r w:rsidRPr="00A47BE0">
        <w:rPr>
          <w:rFonts w:ascii="標楷體" w:hAnsi="標楷體" w:hint="eastAsia"/>
        </w:rPr>
        <w:t>。…</w:t>
      </w:r>
      <w:proofErr w:type="gramStart"/>
      <w:r w:rsidRPr="00A47BE0">
        <w:rPr>
          <w:rFonts w:ascii="標楷體" w:hAnsi="標楷體" w:hint="eastAsia"/>
        </w:rPr>
        <w:t>…</w:t>
      </w:r>
      <w:proofErr w:type="gramEnd"/>
      <w:r w:rsidRPr="00A47BE0">
        <w:rPr>
          <w:rFonts w:ascii="標楷體" w:hAnsi="標楷體" w:hint="eastAsia"/>
        </w:rPr>
        <w:t>我以為今日是一大紀念日，應重新組織，把黨放在國上。但</w:t>
      </w:r>
      <w:proofErr w:type="gramStart"/>
      <w:r w:rsidRPr="00A47BE0">
        <w:rPr>
          <w:rFonts w:ascii="標楷體" w:hAnsi="標楷體" w:hint="eastAsia"/>
        </w:rPr>
        <w:t>此說初聽</w:t>
      </w:r>
      <w:proofErr w:type="gramEnd"/>
      <w:r w:rsidRPr="00A47BE0">
        <w:rPr>
          <w:rFonts w:ascii="標楷體" w:hAnsi="標楷體" w:hint="eastAsia"/>
        </w:rPr>
        <w:t>之甚駭人聽聞，其實現在我們何嘗有國，應該先</w:t>
      </w:r>
      <w:proofErr w:type="gramStart"/>
      <w:r w:rsidRPr="00A47BE0">
        <w:rPr>
          <w:rFonts w:ascii="標楷體" w:hAnsi="標楷體" w:hint="eastAsia"/>
        </w:rPr>
        <w:t>由黨造出</w:t>
      </w:r>
      <w:proofErr w:type="gramEnd"/>
      <w:r w:rsidRPr="00A47BE0">
        <w:rPr>
          <w:rFonts w:ascii="標楷體" w:hAnsi="標楷體" w:hint="eastAsia"/>
        </w:rPr>
        <w:t>一個國來，以後再去愛之。」</w:t>
      </w:r>
    </w:p>
  </w:footnote>
  <w:footnote w:id="33">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hint="eastAsia"/>
        </w:rPr>
        <w:t xml:space="preserve"> 因為德國人願意接受波茨坦宣言，使得有關各方經談判達成一個最終解決方案變得可能，最後達成「最終解決德國問題條約」</w:t>
      </w:r>
      <w:proofErr w:type="gramStart"/>
      <w:r w:rsidRPr="00A47BE0">
        <w:rPr>
          <w:rFonts w:ascii="標楷體" w:hAnsi="標楷體" w:hint="eastAsia"/>
        </w:rPr>
        <w:t>（</w:t>
      </w:r>
      <w:proofErr w:type="gramEnd"/>
      <w:r w:rsidRPr="00A47BE0">
        <w:rPr>
          <w:rFonts w:ascii="標楷體" w:hAnsi="標楷體" w:hint="eastAsia"/>
        </w:rPr>
        <w:t>英語：</w:t>
      </w:r>
      <w:r w:rsidRPr="00A47BE0">
        <w:rPr>
          <w:rFonts w:ascii="標楷體" w:hAnsi="標楷體"/>
        </w:rPr>
        <w:t>The Treaty on the Final Settlement With Respect to Germany</w:t>
      </w:r>
      <w:r w:rsidRPr="00A47BE0">
        <w:rPr>
          <w:rFonts w:ascii="標楷體" w:hAnsi="標楷體" w:hint="eastAsia"/>
        </w:rPr>
        <w:t>，法語：</w:t>
      </w:r>
      <w:proofErr w:type="spellStart"/>
      <w:r w:rsidRPr="00A47BE0">
        <w:rPr>
          <w:rFonts w:ascii="標楷體" w:hAnsi="標楷體"/>
        </w:rPr>
        <w:t>Traité</w:t>
      </w:r>
      <w:proofErr w:type="spellEnd"/>
      <w:r w:rsidRPr="00A47BE0">
        <w:rPr>
          <w:rFonts w:ascii="標楷體" w:hAnsi="標楷體"/>
        </w:rPr>
        <w:t xml:space="preserve"> </w:t>
      </w:r>
      <w:proofErr w:type="spellStart"/>
      <w:r w:rsidRPr="00A47BE0">
        <w:rPr>
          <w:rFonts w:ascii="標楷體" w:hAnsi="標楷體"/>
        </w:rPr>
        <w:t>portant</w:t>
      </w:r>
      <w:proofErr w:type="spellEnd"/>
      <w:r w:rsidRPr="00A47BE0">
        <w:rPr>
          <w:rFonts w:ascii="標楷體" w:hAnsi="標楷體"/>
        </w:rPr>
        <w:t xml:space="preserve"> </w:t>
      </w:r>
      <w:proofErr w:type="spellStart"/>
      <w:r w:rsidRPr="00A47BE0">
        <w:rPr>
          <w:rFonts w:ascii="標楷體" w:hAnsi="標楷體"/>
        </w:rPr>
        <w:t>règlement</w:t>
      </w:r>
      <w:proofErr w:type="spellEnd"/>
      <w:r w:rsidRPr="00A47BE0">
        <w:rPr>
          <w:rFonts w:ascii="標楷體" w:hAnsi="標楷體"/>
        </w:rPr>
        <w:t xml:space="preserve"> </w:t>
      </w:r>
      <w:proofErr w:type="spellStart"/>
      <w:r w:rsidRPr="00A47BE0">
        <w:rPr>
          <w:rFonts w:ascii="標楷體" w:hAnsi="標楷體"/>
        </w:rPr>
        <w:t>définitif</w:t>
      </w:r>
      <w:proofErr w:type="spellEnd"/>
      <w:r w:rsidRPr="00A47BE0">
        <w:rPr>
          <w:rFonts w:ascii="標楷體" w:hAnsi="標楷體"/>
        </w:rPr>
        <w:t xml:space="preserve"> </w:t>
      </w:r>
      <w:proofErr w:type="spellStart"/>
      <w:r w:rsidRPr="00A47BE0">
        <w:rPr>
          <w:rFonts w:ascii="標楷體" w:hAnsi="標楷體"/>
        </w:rPr>
        <w:t>concernant</w:t>
      </w:r>
      <w:proofErr w:type="spellEnd"/>
      <w:r w:rsidRPr="00A47BE0">
        <w:rPr>
          <w:rFonts w:ascii="標楷體" w:hAnsi="標楷體"/>
        </w:rPr>
        <w:t xml:space="preserve"> </w:t>
      </w:r>
      <w:proofErr w:type="spellStart"/>
      <w:r w:rsidRPr="00A47BE0">
        <w:rPr>
          <w:rFonts w:ascii="標楷體" w:hAnsi="標楷體"/>
        </w:rPr>
        <w:t>l'Allemagne</w:t>
      </w:r>
      <w:proofErr w:type="spellEnd"/>
      <w:r w:rsidRPr="00A47BE0">
        <w:rPr>
          <w:rFonts w:ascii="標楷體" w:hAnsi="標楷體" w:hint="eastAsia"/>
        </w:rPr>
        <w:t>，俄語：</w:t>
      </w:r>
      <w:r w:rsidRPr="00A47BE0">
        <w:rPr>
          <w:rFonts w:ascii="新細明體" w:eastAsia="新細明體" w:hAnsi="新細明體" w:cs="新細明體" w:hint="eastAsia"/>
        </w:rPr>
        <w:t>Договор</w:t>
      </w:r>
      <w:r w:rsidRPr="00A47BE0">
        <w:rPr>
          <w:rFonts w:ascii="標楷體" w:hAnsi="標楷體"/>
        </w:rPr>
        <w:t xml:space="preserve"> </w:t>
      </w:r>
      <w:r w:rsidRPr="00A47BE0">
        <w:rPr>
          <w:rFonts w:ascii="新細明體" w:eastAsia="新細明體" w:hAnsi="新細明體" w:cs="新細明體" w:hint="eastAsia"/>
        </w:rPr>
        <w:t>об</w:t>
      </w:r>
      <w:r w:rsidRPr="00A47BE0">
        <w:rPr>
          <w:rFonts w:ascii="標楷體" w:hAnsi="標楷體"/>
        </w:rPr>
        <w:t xml:space="preserve"> </w:t>
      </w:r>
      <w:r w:rsidRPr="00A47BE0">
        <w:rPr>
          <w:rFonts w:ascii="新細明體" w:eastAsia="新細明體" w:hAnsi="新細明體" w:cs="新細明體" w:hint="eastAsia"/>
        </w:rPr>
        <w:t>окончательном</w:t>
      </w:r>
      <w:r w:rsidRPr="00A47BE0">
        <w:rPr>
          <w:rFonts w:ascii="標楷體" w:hAnsi="標楷體"/>
        </w:rPr>
        <w:t xml:space="preserve"> </w:t>
      </w:r>
      <w:r w:rsidRPr="00A47BE0">
        <w:rPr>
          <w:rFonts w:ascii="新細明體" w:eastAsia="新細明體" w:hAnsi="新細明體" w:cs="新細明體" w:hint="eastAsia"/>
        </w:rPr>
        <w:t>урегулировании</w:t>
      </w:r>
      <w:r w:rsidRPr="00A47BE0">
        <w:rPr>
          <w:rFonts w:ascii="標楷體" w:hAnsi="標楷體"/>
        </w:rPr>
        <w:t xml:space="preserve"> </w:t>
      </w:r>
      <w:r w:rsidRPr="00A47BE0">
        <w:rPr>
          <w:rFonts w:ascii="新細明體" w:eastAsia="新細明體" w:hAnsi="新細明體" w:cs="新細明體" w:hint="eastAsia"/>
        </w:rPr>
        <w:t>в</w:t>
      </w:r>
      <w:r w:rsidRPr="00A47BE0">
        <w:rPr>
          <w:rFonts w:ascii="標楷體" w:hAnsi="標楷體"/>
        </w:rPr>
        <w:t xml:space="preserve"> </w:t>
      </w:r>
      <w:r w:rsidRPr="00A47BE0">
        <w:rPr>
          <w:rFonts w:ascii="新細明體" w:eastAsia="新細明體" w:hAnsi="新細明體" w:cs="新細明體" w:hint="eastAsia"/>
        </w:rPr>
        <w:t>отношении</w:t>
      </w:r>
      <w:r w:rsidRPr="00A47BE0">
        <w:rPr>
          <w:rFonts w:ascii="標楷體" w:hAnsi="標楷體"/>
        </w:rPr>
        <w:t xml:space="preserve"> </w:t>
      </w:r>
      <w:r w:rsidRPr="00A47BE0">
        <w:rPr>
          <w:rFonts w:ascii="新細明體" w:eastAsia="新細明體" w:hAnsi="新細明體" w:cs="新細明體" w:hint="eastAsia"/>
        </w:rPr>
        <w:t>Германии</w:t>
      </w:r>
      <w:r w:rsidRPr="00A47BE0">
        <w:rPr>
          <w:rFonts w:ascii="標楷體" w:hAnsi="標楷體" w:hint="eastAsia"/>
        </w:rPr>
        <w:t>，德語：</w:t>
      </w:r>
      <w:proofErr w:type="spellStart"/>
      <w:r w:rsidRPr="00A47BE0">
        <w:rPr>
          <w:rFonts w:ascii="標楷體" w:hAnsi="標楷體"/>
        </w:rPr>
        <w:t>Vertrag</w:t>
      </w:r>
      <w:proofErr w:type="spellEnd"/>
      <w:r w:rsidRPr="00A47BE0">
        <w:rPr>
          <w:rFonts w:ascii="標楷體" w:hAnsi="標楷體"/>
        </w:rPr>
        <w:t xml:space="preserve"> </w:t>
      </w:r>
      <w:proofErr w:type="spellStart"/>
      <w:r w:rsidRPr="00A47BE0">
        <w:rPr>
          <w:rFonts w:ascii="標楷體" w:hAnsi="標楷體"/>
        </w:rPr>
        <w:t>über</w:t>
      </w:r>
      <w:proofErr w:type="spellEnd"/>
      <w:r w:rsidRPr="00A47BE0">
        <w:rPr>
          <w:rFonts w:ascii="標楷體" w:hAnsi="標楷體"/>
        </w:rPr>
        <w:t xml:space="preserve"> die </w:t>
      </w:r>
      <w:proofErr w:type="spellStart"/>
      <w:r w:rsidRPr="00A47BE0">
        <w:rPr>
          <w:rFonts w:ascii="標楷體" w:hAnsi="標楷體"/>
        </w:rPr>
        <w:t>abschließende</w:t>
      </w:r>
      <w:proofErr w:type="spellEnd"/>
      <w:r w:rsidRPr="00A47BE0">
        <w:rPr>
          <w:rFonts w:ascii="標楷體" w:hAnsi="標楷體"/>
        </w:rPr>
        <w:t xml:space="preserve"> </w:t>
      </w:r>
      <w:proofErr w:type="spellStart"/>
      <w:r w:rsidRPr="00A47BE0">
        <w:rPr>
          <w:rFonts w:ascii="標楷體" w:hAnsi="標楷體"/>
        </w:rPr>
        <w:t>Regelung</w:t>
      </w:r>
      <w:proofErr w:type="spellEnd"/>
      <w:r w:rsidRPr="00A47BE0">
        <w:rPr>
          <w:rFonts w:ascii="標楷體" w:hAnsi="標楷體"/>
        </w:rPr>
        <w:t xml:space="preserve"> in </w:t>
      </w:r>
      <w:proofErr w:type="spellStart"/>
      <w:r w:rsidRPr="00A47BE0">
        <w:rPr>
          <w:rFonts w:ascii="標楷體" w:hAnsi="標楷體"/>
        </w:rPr>
        <w:t>Bezug</w:t>
      </w:r>
      <w:proofErr w:type="spellEnd"/>
      <w:r w:rsidRPr="00A47BE0">
        <w:rPr>
          <w:rFonts w:ascii="標楷體" w:hAnsi="標楷體"/>
        </w:rPr>
        <w:t xml:space="preserve"> auf De</w:t>
      </w:r>
      <w:r w:rsidRPr="00A47BE0">
        <w:rPr>
          <w:rFonts w:ascii="標楷體" w:hAnsi="標楷體" w:hint="eastAsia"/>
        </w:rPr>
        <w:t>utschland</w:t>
      </w:r>
      <w:proofErr w:type="gramStart"/>
      <w:r w:rsidRPr="00A47BE0">
        <w:rPr>
          <w:rFonts w:ascii="標楷體" w:hAnsi="標楷體" w:hint="eastAsia"/>
        </w:rPr>
        <w:t>）</w:t>
      </w:r>
      <w:proofErr w:type="gramEnd"/>
      <w:r w:rsidRPr="00A47BE0">
        <w:rPr>
          <w:rFonts w:ascii="標楷體" w:hAnsi="標楷體" w:hint="eastAsia"/>
        </w:rPr>
        <w:t>，又稱2+4條約（</w:t>
      </w:r>
      <w:proofErr w:type="spellStart"/>
      <w:r w:rsidRPr="00A47BE0">
        <w:rPr>
          <w:rFonts w:ascii="標楷體" w:hAnsi="標楷體" w:hint="eastAsia"/>
        </w:rPr>
        <w:t>Zwei</w:t>
      </w:r>
      <w:proofErr w:type="spellEnd"/>
      <w:r w:rsidRPr="00A47BE0">
        <w:rPr>
          <w:rFonts w:ascii="標楷體" w:hAnsi="標楷體" w:hint="eastAsia"/>
        </w:rPr>
        <w:t>-Plus-</w:t>
      </w:r>
      <w:proofErr w:type="spellStart"/>
      <w:r w:rsidRPr="00A47BE0">
        <w:rPr>
          <w:rFonts w:ascii="標楷體" w:hAnsi="標楷體" w:hint="eastAsia"/>
        </w:rPr>
        <w:t>Vier</w:t>
      </w:r>
      <w:proofErr w:type="spellEnd"/>
      <w:r w:rsidRPr="00A47BE0">
        <w:rPr>
          <w:rFonts w:ascii="標楷體" w:hAnsi="標楷體" w:hint="eastAsia"/>
        </w:rPr>
        <w:t>-</w:t>
      </w:r>
      <w:proofErr w:type="spellStart"/>
      <w:r w:rsidRPr="00A47BE0">
        <w:rPr>
          <w:rFonts w:ascii="標楷體" w:hAnsi="標楷體" w:hint="eastAsia"/>
        </w:rPr>
        <w:t>Vertrag</w:t>
      </w:r>
      <w:proofErr w:type="spellEnd"/>
      <w:r w:rsidRPr="00A47BE0">
        <w:rPr>
          <w:rFonts w:ascii="標楷體" w:hAnsi="標楷體" w:hint="eastAsia"/>
        </w:rPr>
        <w:t>）由聯邦德國，民主德國和二戰後的占領國：美國、蘇聯、英國、法國4國於西元1990年9月12日在莫斯科所簽署。德國人願意接受波茨坦協定，這使得有關各方經談判達成一個最終解決方案變得可能。西元1990年9月12日，最終解決德國問題條約在莫斯科簽署，為同年10月3日的兩德統一鋪平了道路。</w:t>
      </w:r>
    </w:p>
  </w:footnote>
  <w:footnote w:id="34">
    <w:p w:rsidR="008F2D73" w:rsidRPr="00A47BE0" w:rsidRDefault="008F2D73" w:rsidP="006B6060">
      <w:pPr>
        <w:pStyle w:val="afe"/>
        <w:ind w:left="680" w:hanging="680"/>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兩德統一過程，詳</w:t>
      </w:r>
      <w:proofErr w:type="gramStart"/>
      <w:r w:rsidRPr="00A47BE0">
        <w:rPr>
          <w:rFonts w:ascii="標楷體" w:hAnsi="標楷體" w:hint="eastAsia"/>
        </w:rPr>
        <w:t>如維基百</w:t>
      </w:r>
      <w:proofErr w:type="gramEnd"/>
      <w:r w:rsidRPr="00A47BE0">
        <w:rPr>
          <w:rFonts w:ascii="標楷體" w:hAnsi="標楷體" w:hint="eastAsia"/>
        </w:rPr>
        <w:t>科。</w:t>
      </w:r>
    </w:p>
  </w:footnote>
  <w:footnote w:id="35">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hint="eastAsia"/>
        </w:rPr>
        <w:t xml:space="preserve"> </w:t>
      </w:r>
      <w:r w:rsidRPr="00A47BE0">
        <w:rPr>
          <w:rFonts w:ascii="標楷體" w:hAnsi="標楷體" w:hint="eastAsia"/>
        </w:rPr>
        <w:t>《對日和平條約》，通稱舊金山和約或舊金山和平條約，第二次世界大戰的同盟國成員與日本簽訂的和平條約，解決第二次世界大戰後戰敗的日本的戰後地位問題、與</w:t>
      </w:r>
      <w:proofErr w:type="gramStart"/>
      <w:r w:rsidRPr="00A47BE0">
        <w:rPr>
          <w:rFonts w:ascii="標楷體" w:hAnsi="標楷體" w:hint="eastAsia"/>
        </w:rPr>
        <w:t>釐</w:t>
      </w:r>
      <w:proofErr w:type="gramEnd"/>
      <w:r w:rsidRPr="00A47BE0">
        <w:rPr>
          <w:rFonts w:ascii="標楷體" w:hAnsi="標楷體" w:hint="eastAsia"/>
        </w:rPr>
        <w:t>清戰爭責任所衍生的國際法律問題。</w:t>
      </w:r>
    </w:p>
  </w:footnote>
  <w:footnote w:id="36">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包括社會主義統一黨（SED</w:t>
      </w:r>
      <w:r w:rsidRPr="00A47BE0">
        <w:rPr>
          <w:rFonts w:ascii="標楷體" w:hAnsi="標楷體" w:hint="eastAsia"/>
        </w:rPr>
        <w:t>，現稱民主社會主義黨PDS）德國基督民主聯盟（CDU der DDR）、德國民主農民黨（DBD）、德國自由民主黨（LDPD）、和德國民族民主黨（NDPD）等五個政黨，見黃世鑫，德國處理前東德政黨、附隨組織和人民團體財產之經過和結果，新世紀智庫論壇第73期／西元2016年3月30日。</w:t>
      </w:r>
    </w:p>
  </w:footnote>
  <w:footnote w:id="37">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hint="eastAsia"/>
        </w:rPr>
        <w:t xml:space="preserve"> 西元1990</w:t>
      </w:r>
      <w:r w:rsidRPr="00A47BE0">
        <w:rPr>
          <w:rFonts w:ascii="標楷體" w:hAnsi="標楷體" w:hint="eastAsia"/>
        </w:rPr>
        <w:t>年8月31日兩德簽訂統一協定，同年10月3日東西德統一協定生效，統一後，UKPV改隸聯邦政府，委員數增加為16人，增加的6人由聯邦政府聘任。</w:t>
      </w:r>
    </w:p>
  </w:footnote>
  <w:footnote w:id="38">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hint="eastAsia"/>
        </w:rPr>
        <w:t xml:space="preserve"> 見黃世鑫，德國處理前東德政黨、附隨組織和人民團體財產之經過和結果，新世紀智庫論壇第73</w:t>
      </w:r>
      <w:r w:rsidRPr="00A47BE0">
        <w:rPr>
          <w:rFonts w:ascii="標楷體" w:hAnsi="標楷體" w:hint="eastAsia"/>
        </w:rPr>
        <w:t>期／西元2016年3月30日，頁31-34。</w:t>
      </w:r>
    </w:p>
  </w:footnote>
  <w:footnote w:id="39">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其調查方法包含調查方法：1.</w:t>
      </w:r>
      <w:r w:rsidRPr="00A47BE0">
        <w:rPr>
          <w:rFonts w:ascii="標楷體" w:hAnsi="標楷體" w:hint="eastAsia"/>
        </w:rPr>
        <w:t>會計</w:t>
      </w:r>
      <w:proofErr w:type="gramStart"/>
      <w:r w:rsidRPr="00A47BE0">
        <w:rPr>
          <w:rFonts w:ascii="標楷體" w:hAnsi="標楷體" w:hint="eastAsia"/>
        </w:rPr>
        <w:t>帳冊</w:t>
      </w:r>
      <w:proofErr w:type="gramEnd"/>
      <w:r w:rsidRPr="00A47BE0">
        <w:rPr>
          <w:rFonts w:ascii="標楷體" w:hAnsi="標楷體" w:hint="eastAsia"/>
        </w:rPr>
        <w:t>之審查：藉助於會計師公會之協助。2.與檢調機關合作，特別是偵辦經濟犯罪之單位。3.調查銀行帳戶之資金往來。4.提供檢舉獎金：西元1994年初，獨立委員會在各大報紙刊登廣告，提供5</w:t>
      </w:r>
      <w:proofErr w:type="gramStart"/>
      <w:r w:rsidRPr="00A47BE0">
        <w:rPr>
          <w:rFonts w:ascii="標楷體" w:hAnsi="標楷體" w:hint="eastAsia"/>
        </w:rPr>
        <w:t>百萬</w:t>
      </w:r>
      <w:proofErr w:type="gramEnd"/>
      <w:r w:rsidRPr="00A47BE0">
        <w:rPr>
          <w:rFonts w:ascii="標楷體" w:hAnsi="標楷體" w:hint="eastAsia"/>
        </w:rPr>
        <w:t>馬克的檢舉獎金。計接獲約6</w:t>
      </w:r>
      <w:proofErr w:type="gramStart"/>
      <w:r w:rsidRPr="00A47BE0">
        <w:rPr>
          <w:rFonts w:ascii="標楷體" w:hAnsi="標楷體" w:hint="eastAsia"/>
        </w:rPr>
        <w:t>百</w:t>
      </w:r>
      <w:proofErr w:type="gramEnd"/>
      <w:r w:rsidRPr="00A47BE0">
        <w:rPr>
          <w:rFonts w:ascii="標楷體" w:hAnsi="標楷體" w:hint="eastAsia"/>
        </w:rPr>
        <w:t>件的檢舉，但因所檢舉之內容並不完全具體，所以 除了</w:t>
      </w:r>
      <w:proofErr w:type="spellStart"/>
      <w:r w:rsidRPr="00A47BE0">
        <w:rPr>
          <w:rFonts w:ascii="標楷體" w:hAnsi="標楷體" w:hint="eastAsia"/>
        </w:rPr>
        <w:t>Novum</w:t>
      </w:r>
      <w:proofErr w:type="spellEnd"/>
      <w:r w:rsidRPr="00A47BE0">
        <w:rPr>
          <w:rFonts w:ascii="標楷體" w:hAnsi="標楷體" w:hint="eastAsia"/>
        </w:rPr>
        <w:t>事件，尚未定案外，未發出任何檢舉獎金。5.訊問相關證人和曾經參與被調查政黨或組織財務運作之人士。6.以公文函件要求相關機關（例如地政機關）和被調查政黨或組織提供資訊或說明。7.現場調查，特別是針對不動產。8.搜索和扣押：獨立委員會在調查過程，曾就17個事件對超過50個以上之地方實施搜索和扣押。見黃世鑫，德國處理前東德政黨、附隨組織和人民團體財產之經過和結果，新世紀智庫論壇第73期／西元2016年3月30日，頁37。</w:t>
      </w:r>
    </w:p>
  </w:footnote>
  <w:footnote w:id="40">
    <w:p w:rsidR="008F2D73" w:rsidRPr="00A47BE0" w:rsidRDefault="008F2D73" w:rsidP="006B6060">
      <w:pPr>
        <w:pStyle w:val="afe"/>
        <w:ind w:left="680" w:hanging="680"/>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犯罪嫌疑人與被告區分詳見刑事訴訟法。</w:t>
      </w:r>
    </w:p>
  </w:footnote>
  <w:footnote w:id="41">
    <w:p w:rsidR="008F2D73" w:rsidRPr="00A47BE0" w:rsidRDefault="008F2D73" w:rsidP="006B6060">
      <w:pPr>
        <w:pStyle w:val="afe"/>
        <w:ind w:left="680" w:hanging="680"/>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亦即行政處分的實質存續力。</w:t>
      </w:r>
    </w:p>
  </w:footnote>
  <w:footnote w:id="42">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辯證法（dialectic）</w:t>
      </w:r>
      <w:r w:rsidRPr="00A47BE0">
        <w:rPr>
          <w:rFonts w:ascii="標楷體" w:hAnsi="標楷體" w:hint="eastAsia"/>
        </w:rPr>
        <w:t>是一種化解不同意見的論證方法。它是在兩個或更多對一個主題持不同看法的人之間的對話，目的是通過這種有充分理由的對話建立起對事物真理的認知，辯證法以問答進行，是關於對立統一、普遍聯繫和變化發展的哲學學說。源出希臘語「</w:t>
      </w:r>
      <w:proofErr w:type="spellStart"/>
      <w:r w:rsidRPr="00A47BE0">
        <w:rPr>
          <w:rFonts w:ascii="標楷體" w:hAnsi="標楷體" w:hint="eastAsia"/>
        </w:rPr>
        <w:t>dialego</w:t>
      </w:r>
      <w:proofErr w:type="spellEnd"/>
      <w:r w:rsidRPr="00A47BE0">
        <w:rPr>
          <w:rFonts w:ascii="標楷體" w:hAnsi="標楷體" w:hint="eastAsia"/>
        </w:rPr>
        <w:t>」，指一種邏輯論證的形式。現在用於包括思維、自然和歷史三個領域中的一種哲學進化的概念，也用來指和形上學相對立的一種世界觀和方法論，</w:t>
      </w:r>
      <w:proofErr w:type="gramStart"/>
      <w:r w:rsidRPr="00A47BE0">
        <w:rPr>
          <w:rFonts w:ascii="標楷體" w:hAnsi="標楷體" w:hint="eastAsia"/>
        </w:rPr>
        <w:t>見維基百</w:t>
      </w:r>
      <w:proofErr w:type="gramEnd"/>
      <w:r w:rsidRPr="00A47BE0">
        <w:rPr>
          <w:rFonts w:ascii="標楷體" w:hAnsi="標楷體" w:hint="eastAsia"/>
        </w:rPr>
        <w:t>科。</w:t>
      </w:r>
    </w:p>
  </w:footnote>
  <w:footnote w:id="43">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黨產條例各條文分別違憲情形如後各點所述。</w:t>
      </w:r>
    </w:p>
  </w:footnote>
  <w:footnote w:id="44">
    <w:p w:rsidR="008F2D73" w:rsidRPr="00A47BE0" w:rsidRDefault="008F2D73" w:rsidP="006B6060">
      <w:pPr>
        <w:pStyle w:val="afe"/>
        <w:ind w:left="264" w:hangingChars="120" w:hanging="264"/>
        <w:jc w:val="both"/>
      </w:pPr>
      <w:r w:rsidRPr="00A47BE0">
        <w:rPr>
          <w:rStyle w:val="aff0"/>
        </w:rPr>
        <w:footnoteRef/>
      </w:r>
      <w:r w:rsidRPr="00A47BE0">
        <w:t xml:space="preserve"> </w:t>
      </w:r>
      <w:r w:rsidRPr="00A47BE0">
        <w:rPr>
          <w:rFonts w:hint="eastAsia"/>
        </w:rPr>
        <w:t>西元</w:t>
      </w:r>
      <w:r w:rsidRPr="00A47BE0">
        <w:rPr>
          <w:rFonts w:hint="eastAsia"/>
        </w:rPr>
        <w:t>1981</w:t>
      </w:r>
      <w:r w:rsidRPr="00A47BE0">
        <w:rPr>
          <w:rFonts w:hint="eastAsia"/>
        </w:rPr>
        <w:t>年，沈長聲等人以投資公司名義成立鴻源機構，實為老鼠會，藉由提供誘人的高利率，</w:t>
      </w:r>
      <w:proofErr w:type="gramStart"/>
      <w:r w:rsidRPr="00A47BE0">
        <w:rPr>
          <w:rFonts w:hint="eastAsia"/>
        </w:rPr>
        <w:t>非法吸集民間</w:t>
      </w:r>
      <w:proofErr w:type="gramEnd"/>
      <w:r w:rsidRPr="00A47BE0">
        <w:rPr>
          <w:rFonts w:hint="eastAsia"/>
        </w:rPr>
        <w:t>游資近</w:t>
      </w:r>
      <w:r w:rsidRPr="00A47BE0">
        <w:rPr>
          <w:rFonts w:hint="eastAsia"/>
        </w:rPr>
        <w:t>1000</w:t>
      </w:r>
      <w:r w:rsidRPr="00A47BE0">
        <w:rPr>
          <w:rFonts w:hint="eastAsia"/>
        </w:rPr>
        <w:t>億元；結果鴻源機構在西元</w:t>
      </w:r>
      <w:r w:rsidRPr="00A47BE0">
        <w:rPr>
          <w:rFonts w:hint="eastAsia"/>
        </w:rPr>
        <w:t>1990</w:t>
      </w:r>
      <w:r w:rsidRPr="00A47BE0">
        <w:rPr>
          <w:rFonts w:hint="eastAsia"/>
        </w:rPr>
        <w:t>年突然倒閉，留下債權人</w:t>
      </w:r>
      <w:r w:rsidRPr="00A47BE0">
        <w:rPr>
          <w:rFonts w:hint="eastAsia"/>
        </w:rPr>
        <w:t>16</w:t>
      </w:r>
      <w:r w:rsidRPr="00A47BE0">
        <w:rPr>
          <w:rFonts w:hint="eastAsia"/>
        </w:rPr>
        <w:t>萬人與負債新台幣</w:t>
      </w:r>
      <w:r w:rsidRPr="00A47BE0">
        <w:rPr>
          <w:rFonts w:hint="eastAsia"/>
        </w:rPr>
        <w:t>900</w:t>
      </w:r>
      <w:r w:rsidRPr="00A47BE0">
        <w:rPr>
          <w:rFonts w:hint="eastAsia"/>
        </w:rPr>
        <w:t>餘億元的殘局，一時間造成臺灣金融體系動</w:t>
      </w:r>
      <w:proofErr w:type="gramStart"/>
      <w:r w:rsidRPr="00A47BE0">
        <w:rPr>
          <w:rFonts w:hint="eastAsia"/>
        </w:rPr>
        <w:t>盪</w:t>
      </w:r>
      <w:proofErr w:type="gramEnd"/>
      <w:r w:rsidRPr="00A47BE0">
        <w:rPr>
          <w:rFonts w:hint="eastAsia"/>
        </w:rPr>
        <w:t>不安。</w:t>
      </w:r>
    </w:p>
  </w:footnote>
  <w:footnote w:id="45">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hint="eastAsia"/>
        </w:rPr>
        <w:t xml:space="preserve"> 司法院大法官案件審理法第2</w:t>
      </w:r>
      <w:r w:rsidRPr="00A47BE0">
        <w:rPr>
          <w:rFonts w:ascii="標楷體" w:hAnsi="標楷體" w:hint="eastAsia"/>
        </w:rPr>
        <w:t>條規定：「司法院大法官，以會議方式，合議審理司法院解釋憲法與統一解釋法律及命令之案件；並組成憲法法庭，合議審理政黨違憲之解散案件。」同法第19條規定：「政黨之目的或其行為，危害中華民國之存在或自由民主之憲政秩序者，主管機關得聲請司法院憲法法庭解散之。前項聲請，應以聲請</w:t>
      </w:r>
      <w:proofErr w:type="gramStart"/>
      <w:r w:rsidRPr="00A47BE0">
        <w:rPr>
          <w:rFonts w:ascii="標楷體" w:hAnsi="標楷體" w:hint="eastAsia"/>
        </w:rPr>
        <w:t>書敘明左</w:t>
      </w:r>
      <w:proofErr w:type="gramEnd"/>
      <w:r w:rsidRPr="00A47BE0">
        <w:rPr>
          <w:rFonts w:ascii="標楷體" w:hAnsi="標楷體" w:hint="eastAsia"/>
        </w:rPr>
        <w:t>列事項向司法院為之。」人民團體法第58條規定：「人民團體有違反法令、章程或妨害公益情事者，主管機關得予警告、撤銷其決議、停止其業務之一部或全部，並限期令其改善；（略）對於政黨之處分，以警告、限期整理及解散為限。政黨之解散，由主管機關檢同相關事證移送司法院大法官組成憲法法庭審理之。前項移送，應經政黨審議委員會出席委員三分之二</w:t>
      </w:r>
      <w:proofErr w:type="gramStart"/>
      <w:r w:rsidRPr="00A47BE0">
        <w:rPr>
          <w:rFonts w:ascii="標楷體" w:hAnsi="標楷體" w:hint="eastAsia"/>
        </w:rPr>
        <w:t>以上認</w:t>
      </w:r>
      <w:proofErr w:type="gramEnd"/>
      <w:r w:rsidRPr="00A47BE0">
        <w:rPr>
          <w:rFonts w:ascii="標楷體" w:hAnsi="標楷體" w:hint="eastAsia"/>
        </w:rPr>
        <w:t>有違憲情事，始得為之。」政黨解散後，財產處理仍須經一般清算程序處理，豈</w:t>
      </w:r>
      <w:proofErr w:type="gramStart"/>
      <w:r w:rsidRPr="00A47BE0">
        <w:rPr>
          <w:rFonts w:ascii="標楷體" w:hAnsi="標楷體" w:hint="eastAsia"/>
        </w:rPr>
        <w:t>有像黨產</w:t>
      </w:r>
      <w:proofErr w:type="gramEnd"/>
      <w:r w:rsidRPr="00A47BE0">
        <w:rPr>
          <w:rFonts w:ascii="標楷體" w:hAnsi="標楷體" w:hint="eastAsia"/>
        </w:rPr>
        <w:t>條例如此為之。</w:t>
      </w:r>
    </w:p>
  </w:footnote>
  <w:footnote w:id="46">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西元2014</w:t>
      </w:r>
      <w:r w:rsidRPr="00A47BE0">
        <w:rPr>
          <w:rFonts w:ascii="標楷體" w:hAnsi="標楷體" w:hint="eastAsia"/>
        </w:rPr>
        <w:t xml:space="preserve">年8月21日德國又向蘇黎世地區法院控告瑞士銀行Julius </w:t>
      </w:r>
      <w:proofErr w:type="spellStart"/>
      <w:r w:rsidRPr="00A47BE0">
        <w:rPr>
          <w:rFonts w:ascii="標楷體" w:hAnsi="標楷體" w:hint="eastAsia"/>
        </w:rPr>
        <w:t>Bär</w:t>
      </w:r>
      <w:proofErr w:type="spellEnd"/>
      <w:r w:rsidRPr="00A47BE0">
        <w:rPr>
          <w:rFonts w:ascii="標楷體" w:hAnsi="標楷體" w:hint="eastAsia"/>
        </w:rPr>
        <w:t xml:space="preserve"> &amp; Co. AG，要求賠 償消失的以前DDR國家財產，金額約一億三千五百萬歐元。這筆錢係</w:t>
      </w:r>
      <w:proofErr w:type="spellStart"/>
      <w:r w:rsidRPr="00A47BE0">
        <w:rPr>
          <w:rFonts w:ascii="標楷體" w:hAnsi="標楷體" w:hint="eastAsia"/>
        </w:rPr>
        <w:t>Steindling</w:t>
      </w:r>
      <w:proofErr w:type="spellEnd"/>
      <w:r w:rsidRPr="00A47BE0">
        <w:rPr>
          <w:rFonts w:ascii="標楷體" w:hAnsi="標楷體" w:hint="eastAsia"/>
        </w:rPr>
        <w:t xml:space="preserve">經過 </w:t>
      </w:r>
      <w:proofErr w:type="spellStart"/>
      <w:r w:rsidRPr="00A47BE0">
        <w:rPr>
          <w:rFonts w:ascii="標楷體" w:hAnsi="標楷體" w:hint="eastAsia"/>
        </w:rPr>
        <w:t>Novum</w:t>
      </w:r>
      <w:proofErr w:type="spellEnd"/>
      <w:r w:rsidRPr="00A47BE0">
        <w:rPr>
          <w:rFonts w:ascii="標楷體" w:hAnsi="標楷體" w:hint="eastAsia"/>
        </w:rPr>
        <w:t>轉入瑞士帳戶，其後並由</w:t>
      </w:r>
      <w:proofErr w:type="spellStart"/>
      <w:r w:rsidRPr="00A47BE0">
        <w:rPr>
          <w:rFonts w:ascii="標楷體" w:hAnsi="標楷體" w:hint="eastAsia"/>
        </w:rPr>
        <w:t>Steindling</w:t>
      </w:r>
      <w:proofErr w:type="spellEnd"/>
      <w:r w:rsidRPr="00A47BE0">
        <w:rPr>
          <w:rFonts w:ascii="標楷體" w:hAnsi="標楷體" w:hint="eastAsia"/>
        </w:rPr>
        <w:t>提出而存放於銀行保險箱。本案之最後訴訟結果，迄今仍然未知，黃世鑫，德國處理前東德政黨、附隨組織和人民團體財產之經過和結果，新世紀智庫論壇第73期／西元2016年3月30日，頁42。</w:t>
      </w:r>
    </w:p>
  </w:footnote>
  <w:footnote w:id="47">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共振是指</w:t>
      </w:r>
      <w:proofErr w:type="gramStart"/>
      <w:r w:rsidRPr="00A47BE0">
        <w:rPr>
          <w:rFonts w:ascii="標楷體" w:hAnsi="標楷體" w:hint="eastAsia"/>
        </w:rPr>
        <w:t>一</w:t>
      </w:r>
      <w:proofErr w:type="gramEnd"/>
      <w:r w:rsidRPr="00A47BE0">
        <w:rPr>
          <w:rFonts w:ascii="標楷體" w:hAnsi="標楷體" w:hint="eastAsia"/>
        </w:rPr>
        <w:t>物理系統在特定頻率下，比其他頻率以更大的振幅做振動的情形；此些特定頻率稱之為共振頻率，在共振頻率下，很小的周期驅動力便可產生很大的振動，筆者在此借此指出個別條文違憲效果相互震盪，足以造成法體系崩潰。</w:t>
      </w:r>
    </w:p>
  </w:footnote>
  <w:footnote w:id="48">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喬治</w:t>
      </w:r>
      <w:proofErr w:type="gramStart"/>
      <w:r w:rsidRPr="00A47BE0">
        <w:rPr>
          <w:rFonts w:ascii="標楷體" w:hAnsi="標楷體" w:hint="eastAsia"/>
        </w:rPr>
        <w:t>·</w:t>
      </w:r>
      <w:proofErr w:type="gramEnd"/>
      <w:r w:rsidRPr="00A47BE0">
        <w:rPr>
          <w:rFonts w:ascii="標楷體" w:hAnsi="標楷體" w:hint="eastAsia"/>
        </w:rPr>
        <w:t xml:space="preserve">阿甘本（Giorgio </w:t>
      </w:r>
      <w:proofErr w:type="spellStart"/>
      <w:r w:rsidRPr="00A47BE0">
        <w:rPr>
          <w:rFonts w:ascii="標楷體" w:hAnsi="標楷體" w:hint="eastAsia"/>
        </w:rPr>
        <w:t>Agamben</w:t>
      </w:r>
      <w:proofErr w:type="spellEnd"/>
      <w:r w:rsidRPr="00A47BE0">
        <w:rPr>
          <w:rFonts w:ascii="標楷體" w:hAnsi="標楷體" w:hint="eastAsia"/>
        </w:rPr>
        <w:t>，西元1942年4月22日－），義大利當代政治思想家、哲學家，以其探討例外狀態（State of exception）聞名。</w:t>
      </w:r>
    </w:p>
  </w:footnote>
  <w:footnote w:id="49">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卡爾</w:t>
      </w:r>
      <w:proofErr w:type="gramStart"/>
      <w:r w:rsidRPr="00A47BE0">
        <w:rPr>
          <w:rFonts w:ascii="標楷體" w:hAnsi="標楷體" w:hint="eastAsia"/>
        </w:rPr>
        <w:t>·</w:t>
      </w:r>
      <w:proofErr w:type="gramEnd"/>
      <w:r w:rsidRPr="00A47BE0">
        <w:rPr>
          <w:rFonts w:ascii="標楷體" w:hAnsi="標楷體" w:hint="eastAsia"/>
        </w:rPr>
        <w:t>施米特（Carl Schmitt</w:t>
      </w:r>
      <w:r w:rsidRPr="00A47BE0">
        <w:rPr>
          <w:rFonts w:ascii="標楷體" w:hAnsi="標楷體" w:hint="eastAsia"/>
        </w:rPr>
        <w:t>，西元1888年7月11日－1985年4月7日）是德國著名法學家和政治思想家。他的政治思想對20世紀政治哲學、神學思想產生了重大影響，其中以決斷論</w:t>
      </w:r>
      <w:proofErr w:type="gramStart"/>
      <w:r w:rsidRPr="00A47BE0">
        <w:rPr>
          <w:rFonts w:ascii="標楷體" w:hAnsi="標楷體" w:hint="eastAsia"/>
        </w:rPr>
        <w:t>為著</w:t>
      </w:r>
      <w:proofErr w:type="gramEnd"/>
      <w:r w:rsidRPr="00A47BE0">
        <w:rPr>
          <w:rFonts w:ascii="標楷體" w:hAnsi="標楷體" w:hint="eastAsia"/>
        </w:rPr>
        <w:t>；並提出了許多國家法學上的重要概念，例如制度性保障、實質法治國及法律與主權的關係。</w:t>
      </w:r>
    </w:p>
  </w:footnote>
  <w:footnote w:id="50">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從某一角度法律工作者，可以作為國家權力的分享與扈從，常會受到誘惑，將靈魂出賣給撒旦也不足為奇。</w:t>
      </w:r>
    </w:p>
  </w:footnote>
  <w:footnote w:id="51">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hint="eastAsia"/>
        </w:rPr>
        <w:t xml:space="preserve"> 吉奧喬·阿甘本；薛熙平譯，例外狀態：《神聖之人》二之一，西北大學出版社，西元</w:t>
      </w:r>
      <w:r w:rsidRPr="00A47BE0">
        <w:rPr>
          <w:rFonts w:ascii="標楷體" w:hAnsi="標楷體"/>
        </w:rPr>
        <w:t>2015/01/01</w:t>
      </w:r>
      <w:r w:rsidRPr="00A47BE0">
        <w:rPr>
          <w:rFonts w:ascii="標楷體" w:hAnsi="標楷體" w:hint="eastAsia"/>
        </w:rPr>
        <w:t>，頁7</w:t>
      </w:r>
    </w:p>
  </w:footnote>
  <w:footnote w:id="52">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hint="eastAsia"/>
        </w:rPr>
        <w:t xml:space="preserve"> </w:t>
      </w:r>
      <w:r w:rsidRPr="00A47BE0">
        <w:rPr>
          <w:rFonts w:ascii="標楷體" w:hAnsi="標楷體" w:hint="eastAsia"/>
        </w:rPr>
        <w:t>同</w:t>
      </w:r>
      <w:proofErr w:type="gramStart"/>
      <w:r w:rsidRPr="00A47BE0">
        <w:rPr>
          <w:rFonts w:ascii="標楷體" w:hAnsi="標楷體" w:hint="eastAsia"/>
        </w:rPr>
        <w:t>註</w:t>
      </w:r>
      <w:proofErr w:type="gramEnd"/>
      <w:r w:rsidRPr="00A47BE0">
        <w:rPr>
          <w:rFonts w:ascii="標楷體" w:hAnsi="標楷體" w:hint="eastAsia"/>
        </w:rPr>
        <w:t>5</w:t>
      </w:r>
      <w:r>
        <w:rPr>
          <w:rFonts w:ascii="標楷體" w:hAnsi="標楷體" w:hint="eastAsia"/>
        </w:rPr>
        <w:t>4</w:t>
      </w:r>
      <w:r w:rsidRPr="00A47BE0">
        <w:rPr>
          <w:rFonts w:ascii="標楷體" w:hAnsi="標楷體" w:hint="eastAsia"/>
        </w:rPr>
        <w:t>，頁75。</w:t>
      </w:r>
    </w:p>
  </w:footnote>
  <w:footnote w:id="53">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hint="eastAsia"/>
        </w:rPr>
        <w:t xml:space="preserve"> 同</w:t>
      </w:r>
      <w:proofErr w:type="gramStart"/>
      <w:r w:rsidRPr="00A47BE0">
        <w:rPr>
          <w:rFonts w:ascii="標楷體" w:hAnsi="標楷體" w:hint="eastAsia"/>
        </w:rPr>
        <w:t>註</w:t>
      </w:r>
      <w:proofErr w:type="gramEnd"/>
      <w:r w:rsidRPr="00A47BE0">
        <w:rPr>
          <w:rFonts w:ascii="標楷體" w:hAnsi="標楷體" w:hint="eastAsia"/>
        </w:rPr>
        <w:t>5</w:t>
      </w:r>
      <w:r>
        <w:rPr>
          <w:rFonts w:ascii="標楷體" w:hAnsi="標楷體" w:hint="eastAsia"/>
        </w:rPr>
        <w:t>4</w:t>
      </w:r>
      <w:r w:rsidRPr="00A47BE0">
        <w:rPr>
          <w:rFonts w:ascii="標楷體" w:hAnsi="標楷體" w:hint="eastAsia"/>
        </w:rPr>
        <w:t>，頁77-78。</w:t>
      </w:r>
    </w:p>
  </w:footnote>
  <w:footnote w:id="54">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hint="eastAsia"/>
        </w:rPr>
        <w:t xml:space="preserve"> 同</w:t>
      </w:r>
      <w:proofErr w:type="gramStart"/>
      <w:r w:rsidRPr="00A47BE0">
        <w:rPr>
          <w:rFonts w:ascii="標楷體" w:hAnsi="標楷體" w:hint="eastAsia"/>
        </w:rPr>
        <w:t>註</w:t>
      </w:r>
      <w:proofErr w:type="gramEnd"/>
      <w:r w:rsidRPr="00A47BE0">
        <w:rPr>
          <w:rFonts w:ascii="標楷體" w:hAnsi="標楷體" w:hint="eastAsia"/>
        </w:rPr>
        <w:t>5</w:t>
      </w:r>
      <w:r>
        <w:rPr>
          <w:rFonts w:ascii="標楷體" w:hAnsi="標楷體" w:hint="eastAsia"/>
        </w:rPr>
        <w:t>4</w:t>
      </w:r>
      <w:r w:rsidRPr="00A47BE0">
        <w:rPr>
          <w:rFonts w:ascii="標楷體" w:hAnsi="標楷體" w:hint="eastAsia"/>
        </w:rPr>
        <w:t>，頁79-80。</w:t>
      </w:r>
    </w:p>
  </w:footnote>
  <w:footnote w:id="55">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hint="eastAsia"/>
        </w:rPr>
        <w:t xml:space="preserve"> 同</w:t>
      </w:r>
      <w:proofErr w:type="gramStart"/>
      <w:r w:rsidRPr="00A47BE0">
        <w:rPr>
          <w:rFonts w:ascii="標楷體" w:hAnsi="標楷體" w:hint="eastAsia"/>
        </w:rPr>
        <w:t>註</w:t>
      </w:r>
      <w:proofErr w:type="gramEnd"/>
      <w:r w:rsidRPr="00A47BE0">
        <w:rPr>
          <w:rFonts w:ascii="標楷體" w:hAnsi="標楷體" w:hint="eastAsia"/>
        </w:rPr>
        <w:t>5</w:t>
      </w:r>
      <w:r>
        <w:rPr>
          <w:rFonts w:ascii="標楷體" w:hAnsi="標楷體" w:hint="eastAsia"/>
        </w:rPr>
        <w:t>4</w:t>
      </w:r>
      <w:r w:rsidRPr="00A47BE0">
        <w:rPr>
          <w:rFonts w:ascii="標楷體" w:hAnsi="標楷體" w:hint="eastAsia"/>
        </w:rPr>
        <w:t>，頁48。</w:t>
      </w:r>
    </w:p>
  </w:footnote>
  <w:footnote w:id="56">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hint="eastAsia"/>
        </w:rPr>
        <w:t xml:space="preserve"> 同</w:t>
      </w:r>
      <w:proofErr w:type="gramStart"/>
      <w:r w:rsidRPr="00A47BE0">
        <w:rPr>
          <w:rFonts w:ascii="標楷體" w:hAnsi="標楷體" w:hint="eastAsia"/>
        </w:rPr>
        <w:t>註</w:t>
      </w:r>
      <w:proofErr w:type="gramEnd"/>
      <w:r w:rsidRPr="00A47BE0">
        <w:rPr>
          <w:rFonts w:ascii="標楷體" w:hAnsi="標楷體" w:hint="eastAsia"/>
        </w:rPr>
        <w:t>5</w:t>
      </w:r>
      <w:r>
        <w:rPr>
          <w:rFonts w:ascii="標楷體" w:hAnsi="標楷體" w:hint="eastAsia"/>
        </w:rPr>
        <w:t>4</w:t>
      </w:r>
      <w:r w:rsidRPr="00A47BE0">
        <w:rPr>
          <w:rFonts w:ascii="標楷體" w:hAnsi="標楷體" w:hint="eastAsia"/>
        </w:rPr>
        <w:t>，頁53。</w:t>
      </w:r>
    </w:p>
  </w:footnote>
  <w:footnote w:id="57">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hint="eastAsia"/>
        </w:rPr>
        <w:t xml:space="preserve"> 同</w:t>
      </w:r>
      <w:proofErr w:type="gramStart"/>
      <w:r w:rsidRPr="00A47BE0">
        <w:rPr>
          <w:rFonts w:ascii="標楷體" w:hAnsi="標楷體" w:hint="eastAsia"/>
        </w:rPr>
        <w:t>註</w:t>
      </w:r>
      <w:proofErr w:type="gramEnd"/>
      <w:r w:rsidRPr="00A47BE0">
        <w:rPr>
          <w:rFonts w:ascii="標楷體" w:hAnsi="標楷體" w:hint="eastAsia"/>
        </w:rPr>
        <w:t>5</w:t>
      </w:r>
      <w:r>
        <w:rPr>
          <w:rFonts w:ascii="標楷體" w:hAnsi="標楷體" w:hint="eastAsia"/>
        </w:rPr>
        <w:t>4</w:t>
      </w:r>
      <w:r w:rsidRPr="00A47BE0">
        <w:rPr>
          <w:rFonts w:ascii="標楷體" w:hAnsi="標楷體" w:hint="eastAsia"/>
        </w:rPr>
        <w:t>，頁137。</w:t>
      </w:r>
    </w:p>
  </w:footnote>
  <w:footnote w:id="58">
    <w:p w:rsidR="008F2D73" w:rsidRPr="00A47BE0" w:rsidRDefault="008F2D73" w:rsidP="006B6060">
      <w:pPr>
        <w:pStyle w:val="afe"/>
        <w:ind w:left="242" w:hangingChars="110" w:hanging="242"/>
        <w:jc w:val="both"/>
      </w:pPr>
      <w:r w:rsidRPr="00A47BE0">
        <w:rPr>
          <w:rStyle w:val="aff0"/>
        </w:rPr>
        <w:footnoteRef/>
      </w:r>
      <w:r w:rsidRPr="00A47BE0">
        <w:rPr>
          <w:rFonts w:hint="eastAsia"/>
        </w:rPr>
        <w:t xml:space="preserve"> </w:t>
      </w:r>
      <w:r w:rsidRPr="00A47BE0">
        <w:rPr>
          <w:rFonts w:hint="eastAsia"/>
        </w:rPr>
        <w:t>阿甘本</w:t>
      </w:r>
      <w:r w:rsidRPr="00A47BE0">
        <w:rPr>
          <w:rFonts w:hint="eastAsia"/>
        </w:rPr>
        <w:t xml:space="preserve">(Giorgio </w:t>
      </w:r>
      <w:proofErr w:type="spellStart"/>
      <w:r w:rsidRPr="00A47BE0">
        <w:rPr>
          <w:rFonts w:hint="eastAsia"/>
        </w:rPr>
        <w:t>Agamben</w:t>
      </w:r>
      <w:proofErr w:type="spellEnd"/>
      <w:r w:rsidRPr="00A47BE0">
        <w:rPr>
          <w:rFonts w:hint="eastAsia"/>
        </w:rPr>
        <w:t>)</w:t>
      </w:r>
      <w:r w:rsidRPr="00A47BE0">
        <w:rPr>
          <w:rFonts w:hint="eastAsia"/>
        </w:rPr>
        <w:t>是藉由古希臘時期代表生命</w:t>
      </w:r>
      <w:r w:rsidRPr="00A47BE0">
        <w:rPr>
          <w:rFonts w:hint="eastAsia"/>
        </w:rPr>
        <w:t>(life)</w:t>
      </w:r>
      <w:r w:rsidRPr="00A47BE0">
        <w:rPr>
          <w:rFonts w:hint="eastAsia"/>
        </w:rPr>
        <w:t>所使用的兩個詞彙</w:t>
      </w:r>
      <w:r w:rsidRPr="00A47BE0">
        <w:rPr>
          <w:rFonts w:ascii="新細明體" w:eastAsia="新細明體" w:hAnsi="新細明體" w:hint="eastAsia"/>
        </w:rPr>
        <w:t>，</w:t>
      </w:r>
      <w:r w:rsidRPr="00A47BE0">
        <w:rPr>
          <w:rFonts w:hint="eastAsia"/>
        </w:rPr>
        <w:t>自然生命</w:t>
      </w:r>
      <w:r w:rsidRPr="00A47BE0">
        <w:rPr>
          <w:rFonts w:hint="eastAsia"/>
        </w:rPr>
        <w:t>(</w:t>
      </w:r>
      <w:proofErr w:type="spellStart"/>
      <w:r w:rsidRPr="00A47BE0">
        <w:rPr>
          <w:rFonts w:hint="eastAsia"/>
        </w:rPr>
        <w:t>zoe</w:t>
      </w:r>
      <w:proofErr w:type="spellEnd"/>
      <w:r w:rsidRPr="00A47BE0">
        <w:rPr>
          <w:rFonts w:hint="eastAsia"/>
        </w:rPr>
        <w:t>)</w:t>
      </w:r>
      <w:r w:rsidRPr="00A47BE0">
        <w:rPr>
          <w:rFonts w:hint="eastAsia"/>
        </w:rPr>
        <w:t>及政治生命</w:t>
      </w:r>
      <w:r w:rsidRPr="00A47BE0">
        <w:rPr>
          <w:rFonts w:hint="eastAsia"/>
        </w:rPr>
        <w:t>(bios)</w:t>
      </w:r>
      <w:proofErr w:type="gramStart"/>
      <w:r w:rsidRPr="00A47BE0">
        <w:rPr>
          <w:rFonts w:hint="eastAsia"/>
        </w:rPr>
        <w:t>開啟裸命</w:t>
      </w:r>
      <w:proofErr w:type="gramEnd"/>
      <w:r w:rsidRPr="00A47BE0">
        <w:rPr>
          <w:rFonts w:hint="eastAsia"/>
        </w:rPr>
        <w:t>(bare life)</w:t>
      </w:r>
      <w:r w:rsidRPr="00A47BE0">
        <w:rPr>
          <w:rFonts w:hint="eastAsia"/>
        </w:rPr>
        <w:t>於生命政治</w:t>
      </w:r>
      <w:r w:rsidRPr="00A47BE0">
        <w:rPr>
          <w:rFonts w:hint="eastAsia"/>
        </w:rPr>
        <w:t>(</w:t>
      </w:r>
      <w:proofErr w:type="spellStart"/>
      <w:r w:rsidRPr="00A47BE0">
        <w:rPr>
          <w:rFonts w:hint="eastAsia"/>
        </w:rPr>
        <w:t>biopolitics</w:t>
      </w:r>
      <w:proofErr w:type="spellEnd"/>
      <w:r w:rsidRPr="00A47BE0">
        <w:rPr>
          <w:rFonts w:hint="eastAsia"/>
        </w:rPr>
        <w:t>)</w:t>
      </w:r>
      <w:r w:rsidRPr="00A47BE0">
        <w:rPr>
          <w:rFonts w:hint="eastAsia"/>
        </w:rPr>
        <w:t>律法內</w:t>
      </w:r>
      <w:r w:rsidRPr="00A47BE0">
        <w:rPr>
          <w:rFonts w:hint="eastAsia"/>
        </w:rPr>
        <w:t>(inclusion)/</w:t>
      </w:r>
      <w:r w:rsidRPr="00A47BE0">
        <w:rPr>
          <w:rFonts w:hint="eastAsia"/>
        </w:rPr>
        <w:t>外</w:t>
      </w:r>
      <w:r w:rsidRPr="00A47BE0">
        <w:rPr>
          <w:rFonts w:hint="eastAsia"/>
        </w:rPr>
        <w:t>(exclusion)</w:t>
      </w:r>
      <w:r w:rsidRPr="00A47BE0">
        <w:rPr>
          <w:rFonts w:hint="eastAsia"/>
        </w:rPr>
        <w:t>場域的表述。</w:t>
      </w:r>
      <w:proofErr w:type="gramStart"/>
      <w:r w:rsidRPr="00A47BE0">
        <w:rPr>
          <w:rFonts w:hint="eastAsia"/>
        </w:rPr>
        <w:t>裸命為</w:t>
      </w:r>
      <w:proofErr w:type="gramEnd"/>
      <w:r w:rsidRPr="00A47BE0">
        <w:rPr>
          <w:rFonts w:hint="eastAsia"/>
        </w:rPr>
        <w:t>一種被排除法之外，置身其政治之原初結構</w:t>
      </w:r>
      <w:proofErr w:type="gramStart"/>
      <w:r w:rsidRPr="00A47BE0">
        <w:rPr>
          <w:rFonts w:hint="eastAsia"/>
        </w:rPr>
        <w:t>—</w:t>
      </w:r>
      <w:proofErr w:type="gramEnd"/>
      <w:r w:rsidRPr="00A47BE0">
        <w:rPr>
          <w:rFonts w:hint="eastAsia"/>
        </w:rPr>
        <w:t>例外狀態</w:t>
      </w:r>
      <w:r w:rsidRPr="00A47BE0">
        <w:rPr>
          <w:rFonts w:hint="eastAsia"/>
        </w:rPr>
        <w:t>(state of exception)</w:t>
      </w:r>
      <w:r w:rsidRPr="00A47BE0">
        <w:rPr>
          <w:rFonts w:hint="eastAsia"/>
        </w:rPr>
        <w:t>中，介於自然生命與政治生命的生命態式</w:t>
      </w:r>
      <w:r w:rsidRPr="00A47BE0">
        <w:rPr>
          <w:rFonts w:hint="eastAsia"/>
          <w:b/>
        </w:rPr>
        <w:t>。</w:t>
      </w:r>
    </w:p>
  </w:footnote>
  <w:footnote w:id="59">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hint="eastAsia"/>
        </w:rPr>
        <w:t xml:space="preserve"> （</w:t>
      </w:r>
      <w:r w:rsidRPr="00A47BE0">
        <w:rPr>
          <w:rFonts w:ascii="標楷體" w:hAnsi="標楷體" w:hint="eastAsia"/>
        </w:rPr>
        <w:t>德）卡爾．</w:t>
      </w:r>
      <w:proofErr w:type="gramStart"/>
      <w:r w:rsidRPr="00A47BE0">
        <w:rPr>
          <w:rFonts w:ascii="標楷體" w:hAnsi="標楷體" w:hint="eastAsia"/>
        </w:rPr>
        <w:t>施米特著</w:t>
      </w:r>
      <w:proofErr w:type="gramEnd"/>
      <w:r w:rsidRPr="00A47BE0">
        <w:rPr>
          <w:rFonts w:ascii="標楷體" w:hAnsi="標楷體" w:hint="eastAsia"/>
        </w:rPr>
        <w:t>、劉鋒譯，憲法學說，人民出版社，西元2005年7月，頁31。</w:t>
      </w:r>
    </w:p>
  </w:footnote>
  <w:footnote w:id="60">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hint="eastAsia"/>
        </w:rPr>
        <w:t xml:space="preserve"> 同</w:t>
      </w:r>
      <w:proofErr w:type="gramStart"/>
      <w:r w:rsidRPr="00A47BE0">
        <w:rPr>
          <w:rFonts w:ascii="標楷體" w:hAnsi="標楷體" w:hint="eastAsia"/>
        </w:rPr>
        <w:t>註</w:t>
      </w:r>
      <w:proofErr w:type="gramEnd"/>
      <w:r w:rsidRPr="00A47BE0">
        <w:rPr>
          <w:rFonts w:ascii="標楷體" w:hAnsi="標楷體" w:hint="eastAsia"/>
        </w:rPr>
        <w:t>6</w:t>
      </w:r>
      <w:r>
        <w:rPr>
          <w:rFonts w:ascii="標楷體" w:hAnsi="標楷體" w:hint="eastAsia"/>
        </w:rPr>
        <w:t>2</w:t>
      </w:r>
      <w:r w:rsidRPr="00A47BE0">
        <w:rPr>
          <w:rFonts w:ascii="標楷體" w:hAnsi="標楷體" w:hint="eastAsia"/>
        </w:rPr>
        <w:t>，頁31。</w:t>
      </w:r>
    </w:p>
  </w:footnote>
  <w:footnote w:id="61">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80</w:t>
      </w:r>
      <w:r w:rsidRPr="00A47BE0">
        <w:rPr>
          <w:rFonts w:ascii="標楷體" w:hAnsi="標楷體" w:hint="eastAsia"/>
        </w:rPr>
        <w:t>年5月1日廢止，茲依照憲法第174條第1款程序，制定動員戡亂時期臨時條款如左：一、總統在動員戡亂時期，為避免國家或人民遭遇緊急危難，或應付財政經濟上重大變故，得經行政院會議之決議，為緊急處分，不受憲法第39條或第43條所規定程序之限制。二、前項緊急處分，立法院得依憲法第57條第2款規定之程序變更或廢止之。三、動員戡亂時期，總統副總統得連選連任，不受憲法第14條連任一次之限制。四、動員戡亂時期，本憲政體制授權總統得設置動員戡亂機構，決定動員戡亂有關大政方針，並處理戰地政務。五、總統為適應動員戡亂需要，得調整中央政府之行政機構、人事機構及其組織。六、動員戡亂時期，總統得依下列規定，訂頒辦法充實中央民意代表機構，不受憲法第26條、第64條及第91條之限制：（一）在自由地區增加中央民意代表名額，定期選舉，其須由僑居國外國民選出之立法委員及監察委員，事實上不能辦理選舉者，得由總統訂定辦法遴選之。（二）第1屆中央民意代表，係經全國人民選舉所產生，依法行使職權，其增選、補選者亦同。大陸光復地區次第辦理中央民意代表之選舉。（三）增加名額選出之中央民意代表，與第1屆中央民意代表，依法行使職權。增加名額選出之國民大會代表，每6年改選，立法委員每3年改選，監察委員每6年改選。七、動員戡亂時期，國民大會得制定辦法，創制中央法律原則與</w:t>
      </w:r>
      <w:proofErr w:type="gramStart"/>
      <w:r w:rsidRPr="00A47BE0">
        <w:rPr>
          <w:rFonts w:ascii="標楷體" w:hAnsi="標楷體" w:hint="eastAsia"/>
        </w:rPr>
        <w:t>複</w:t>
      </w:r>
      <w:proofErr w:type="gramEnd"/>
      <w:r w:rsidRPr="00A47BE0">
        <w:rPr>
          <w:rFonts w:ascii="標楷體" w:hAnsi="標楷體" w:hint="eastAsia"/>
        </w:rPr>
        <w:t>決中央法律，不受憲法第27條第2項之限制。八、在戡亂時期，總統對於創制案或</w:t>
      </w:r>
      <w:proofErr w:type="gramStart"/>
      <w:r w:rsidRPr="00A47BE0">
        <w:rPr>
          <w:rFonts w:ascii="標楷體" w:hAnsi="標楷體" w:hint="eastAsia"/>
        </w:rPr>
        <w:t>複</w:t>
      </w:r>
      <w:proofErr w:type="gramEnd"/>
      <w:r w:rsidRPr="00A47BE0">
        <w:rPr>
          <w:rFonts w:ascii="標楷體" w:hAnsi="標楷體" w:hint="eastAsia"/>
        </w:rPr>
        <w:t>決案認為有必要時，得召集國民大會臨時會討論之。九、國民大會於閉會</w:t>
      </w:r>
      <w:proofErr w:type="gramStart"/>
      <w:r w:rsidRPr="00A47BE0">
        <w:rPr>
          <w:rFonts w:ascii="標楷體" w:hAnsi="標楷體" w:hint="eastAsia"/>
        </w:rPr>
        <w:t>期間，</w:t>
      </w:r>
      <w:proofErr w:type="gramEnd"/>
      <w:r w:rsidRPr="00A47BE0">
        <w:rPr>
          <w:rFonts w:ascii="標楷體" w:hAnsi="標楷體" w:hint="eastAsia"/>
        </w:rPr>
        <w:t>設置研究機構，研討憲政有關問題。十、動員戡亂時期之終止，由總統宣告之。十一、臨時條款之修訂或廢止，由國民大會決定之。</w:t>
      </w:r>
    </w:p>
  </w:footnote>
  <w:footnote w:id="62">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黃俊杰，法治國家之國家緊急權，元照出版公司總經銷，90</w:t>
      </w:r>
      <w:r w:rsidRPr="00A47BE0">
        <w:rPr>
          <w:rFonts w:ascii="標楷體" w:hAnsi="標楷體" w:hint="eastAsia"/>
        </w:rPr>
        <w:t>年3月，頁134。</w:t>
      </w:r>
    </w:p>
  </w:footnote>
  <w:footnote w:id="63">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參見105</w:t>
      </w:r>
      <w:r w:rsidRPr="00A47BE0">
        <w:rPr>
          <w:rFonts w:ascii="標楷體" w:hAnsi="標楷體" w:hint="eastAsia"/>
        </w:rPr>
        <w:t>年11月19日轉型正義模擬憲法法庭，鑑定人在「如何界定動員戡亂時期性質」的爭點上有不同論點。</w:t>
      </w:r>
    </w:p>
  </w:footnote>
  <w:footnote w:id="64">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參見許宗力，迎接立法國的到來？！-</w:t>
      </w:r>
      <w:r w:rsidRPr="00A47BE0">
        <w:rPr>
          <w:rFonts w:ascii="標楷體" w:hAnsi="標楷體" w:hint="eastAsia"/>
        </w:rPr>
        <w:t>評釋字第520號解釋，臺灣本土法學雜誌20期，頁57-65。</w:t>
      </w:r>
    </w:p>
  </w:footnote>
  <w:footnote w:id="65">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kern w:val="0"/>
        </w:rPr>
        <w:t>The text of the Constitution, Article I, Section 9; Clause 3 is "No Bill of Attainder or ex post facto Law shall be passed</w:t>
      </w:r>
      <w:r w:rsidRPr="00A47BE0">
        <w:rPr>
          <w:rFonts w:ascii="標楷體" w:hAnsi="標楷體" w:hint="eastAsia"/>
          <w:kern w:val="0"/>
        </w:rPr>
        <w:t>.</w:t>
      </w:r>
      <w:r w:rsidRPr="00A47BE0">
        <w:rPr>
          <w:rFonts w:ascii="標楷體" w:hAnsi="標楷體"/>
          <w:kern w:val="0"/>
        </w:rPr>
        <w:t>"</w:t>
      </w:r>
    </w:p>
  </w:footnote>
  <w:footnote w:id="66">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381 U.S. 437 (1965</w:t>
      </w:r>
      <w:proofErr w:type="gramStart"/>
      <w:r w:rsidRPr="00A47BE0">
        <w:rPr>
          <w:rFonts w:ascii="標楷體" w:hAnsi="標楷體"/>
        </w:rPr>
        <w:t>)</w:t>
      </w:r>
      <w:r w:rsidRPr="00A47BE0">
        <w:rPr>
          <w:rFonts w:ascii="標楷體" w:hAnsi="標楷體" w:hint="eastAsia"/>
        </w:rPr>
        <w:t>。</w:t>
      </w:r>
      <w:proofErr w:type="gramEnd"/>
    </w:p>
  </w:footnote>
  <w:footnote w:id="67">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hint="eastAsia"/>
        </w:rPr>
        <w:t xml:space="preserve"> 參見湯德宗，「三一九槍擊事件真相調查委員會條例」違憲疑義解釋案-</w:t>
      </w:r>
      <w:r w:rsidRPr="00A47BE0">
        <w:rPr>
          <w:rFonts w:ascii="標楷體" w:hAnsi="標楷體" w:hint="eastAsia"/>
        </w:rPr>
        <w:t>鑑定意見書，93年10月27日、29日，頁4。</w:t>
      </w:r>
    </w:p>
  </w:footnote>
  <w:footnote w:id="68">
    <w:p w:rsidR="008F2D73" w:rsidRPr="00A47BE0" w:rsidRDefault="008F2D73" w:rsidP="006B6060">
      <w:pPr>
        <w:pStyle w:val="afe"/>
        <w:jc w:val="both"/>
        <w:rPr>
          <w:rFonts w:ascii="標楷體" w:hAnsi="標楷體"/>
        </w:rPr>
      </w:pPr>
      <w:r w:rsidRPr="00A47BE0">
        <w:rPr>
          <w:rStyle w:val="aff0"/>
        </w:rPr>
        <w:footnoteRef/>
      </w:r>
      <w:r w:rsidRPr="00A47BE0">
        <w:t xml:space="preserve"> </w:t>
      </w:r>
      <w:r w:rsidRPr="00A47BE0">
        <w:rPr>
          <w:rFonts w:ascii="標楷體" w:hAnsi="標楷體" w:hint="eastAsia"/>
        </w:rPr>
        <w:t>參照司法院釋字第723</w:t>
      </w:r>
      <w:r w:rsidRPr="00A47BE0">
        <w:rPr>
          <w:rFonts w:ascii="標楷體" w:hAnsi="標楷體" w:hint="eastAsia"/>
        </w:rPr>
        <w:t>號羅大法官昌發協同意見書。</w:t>
      </w:r>
    </w:p>
  </w:footnote>
  <w:footnote w:id="69">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除前開司法院釋字第474</w:t>
      </w:r>
      <w:r w:rsidRPr="00A47BE0">
        <w:rPr>
          <w:rFonts w:ascii="標楷體" w:hAnsi="標楷體" w:hint="eastAsia"/>
        </w:rPr>
        <w:t>號、723號外，另可參司法院釋字第291號解釋理由書：「民法第768條至第772條關於因時效而取得所有權 或其他財產權之規定，乃為促使原權利人善盡積極利用其財產之社會責任，並尊重長期占有之既成秩序，以增進公共利益而設。</w:t>
      </w:r>
      <w:proofErr w:type="gramStart"/>
      <w:r w:rsidRPr="00A47BE0">
        <w:rPr>
          <w:rFonts w:ascii="標楷體" w:hAnsi="標楷體" w:hint="eastAsia"/>
        </w:rPr>
        <w:t>此項依法律</w:t>
      </w:r>
      <w:proofErr w:type="gramEnd"/>
      <w:r w:rsidRPr="00A47BE0">
        <w:rPr>
          <w:rFonts w:ascii="標楷體" w:hAnsi="標楷體" w:hint="eastAsia"/>
        </w:rPr>
        <w:t>規定而取得之財產權，應為憲法所保障。」已早有隱含時效制度為財產權制度性保障之旨。</w:t>
      </w:r>
    </w:p>
  </w:footnote>
  <w:footnote w:id="70">
    <w:p w:rsidR="008F2D73" w:rsidRPr="00A47BE0" w:rsidRDefault="008F2D73" w:rsidP="006B6060">
      <w:pPr>
        <w:pStyle w:val="afe"/>
        <w:ind w:left="198" w:hangingChars="90" w:hanging="198"/>
        <w:jc w:val="both"/>
      </w:pPr>
      <w:r w:rsidRPr="00A47BE0">
        <w:rPr>
          <w:rStyle w:val="aff0"/>
        </w:rPr>
        <w:footnoteRef/>
      </w:r>
      <w:r w:rsidRPr="00A47BE0">
        <w:t xml:space="preserve"> </w:t>
      </w:r>
      <w:r w:rsidRPr="00A47BE0">
        <w:rPr>
          <w:rFonts w:ascii="標楷體" w:hAnsi="標楷體" w:hint="eastAsia"/>
        </w:rPr>
        <w:t>例如政黨學者薛特史奈德（</w:t>
      </w:r>
      <w:proofErr w:type="spellStart"/>
      <w:r w:rsidRPr="00A47BE0">
        <w:rPr>
          <w:rFonts w:ascii="標楷體" w:hAnsi="標楷體" w:hint="eastAsia"/>
        </w:rPr>
        <w:t>Schattschneider</w:t>
      </w:r>
      <w:proofErr w:type="spellEnd"/>
      <w:r w:rsidRPr="00A47BE0">
        <w:rPr>
          <w:rFonts w:ascii="標楷體" w:hAnsi="標楷體" w:hint="eastAsia"/>
        </w:rPr>
        <w:t>）將政黨界定為「一個企圖爭取權力的組織」，而張伯斯</w:t>
      </w:r>
      <w:proofErr w:type="gramStart"/>
      <w:r w:rsidRPr="00A47BE0">
        <w:rPr>
          <w:rFonts w:ascii="標楷體" w:hAnsi="標楷體" w:hint="eastAsia"/>
        </w:rPr>
        <w:t>（</w:t>
      </w:r>
      <w:proofErr w:type="spellStart"/>
      <w:proofErr w:type="gramEnd"/>
      <w:r w:rsidRPr="00A47BE0">
        <w:rPr>
          <w:rFonts w:ascii="標楷體" w:hAnsi="標楷體" w:hint="eastAsia"/>
        </w:rPr>
        <w:t>Wiilliam</w:t>
      </w:r>
      <w:proofErr w:type="spellEnd"/>
      <w:r w:rsidRPr="00A47BE0">
        <w:rPr>
          <w:rFonts w:ascii="標楷體" w:hAnsi="標楷體" w:hint="eastAsia"/>
        </w:rPr>
        <w:t xml:space="preserve"> N. Chamber</w:t>
      </w:r>
      <w:proofErr w:type="gramStart"/>
      <w:r w:rsidRPr="00A47BE0">
        <w:rPr>
          <w:rFonts w:ascii="標楷體" w:hAnsi="標楷體" w:hint="eastAsia"/>
        </w:rPr>
        <w:t>）</w:t>
      </w:r>
      <w:proofErr w:type="gramEnd"/>
      <w:r w:rsidRPr="00A47BE0">
        <w:rPr>
          <w:rFonts w:ascii="標楷體" w:hAnsi="標楷體" w:hint="eastAsia"/>
        </w:rPr>
        <w:t>則認為：「現代意義的政黨乃是具有相當的特定性社會集合，追求政府中權力職位，顯現聯繫政府中心領袖與政治領域內的大批追隨者之組織結構，以產生共同觀點或效忠之認同符號（見葛永光，政黨政治與民主發展，空中大學，89年，頁23）；又如</w:t>
      </w:r>
      <w:proofErr w:type="gramStart"/>
      <w:r w:rsidRPr="00A47BE0">
        <w:rPr>
          <w:rFonts w:ascii="標楷體" w:hAnsi="標楷體" w:hint="eastAsia"/>
        </w:rPr>
        <w:t>勃</w:t>
      </w:r>
      <w:proofErr w:type="gramEnd"/>
      <w:r w:rsidRPr="00A47BE0">
        <w:rPr>
          <w:rFonts w:ascii="標楷體" w:hAnsi="標楷體" w:hint="eastAsia"/>
        </w:rPr>
        <w:t xml:space="preserve">克（Edmund burke）則認為，按照彼此同意的原則，協力增進國家利益而聯合的一群人；麥迪森（James Madison）認為，一群因共同私利或感情而集結的公民，其利益與感情不利於其他公民之權利或妨害社會長期或共同的利益；潘諾克與史密斯（Roland </w:t>
      </w:r>
      <w:proofErr w:type="spellStart"/>
      <w:r w:rsidRPr="00A47BE0">
        <w:rPr>
          <w:rFonts w:ascii="標楷體" w:hAnsi="標楷體" w:hint="eastAsia"/>
        </w:rPr>
        <w:t>Pennock</w:t>
      </w:r>
      <w:proofErr w:type="spellEnd"/>
      <w:r w:rsidRPr="00A47BE0">
        <w:rPr>
          <w:rFonts w:ascii="標楷體" w:hAnsi="標楷體" w:hint="eastAsia"/>
        </w:rPr>
        <w:t xml:space="preserve"> and David Smith）認為是社會中大小利益集團之聯盟，見呂亞力，政治學，三民書局，2011年11月（修訂六版），頁231-233</w:t>
      </w:r>
      <w:r w:rsidRPr="00A47BE0">
        <w:rPr>
          <w:rFonts w:ascii="新細明體" w:eastAsia="新細明體" w:hAnsi="新細明體" w:hint="eastAsia"/>
        </w:rPr>
        <w:t>。</w:t>
      </w:r>
    </w:p>
  </w:footnote>
  <w:footnote w:id="71">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此處顯屬</w:t>
      </w:r>
      <w:proofErr w:type="gramStart"/>
      <w:r w:rsidRPr="00A47BE0">
        <w:rPr>
          <w:rFonts w:ascii="標楷體" w:hAnsi="標楷體" w:hint="eastAsia"/>
        </w:rPr>
        <w:t>立法疏誤</w:t>
      </w:r>
      <w:proofErr w:type="gramEnd"/>
      <w:r w:rsidRPr="00A47BE0">
        <w:rPr>
          <w:rFonts w:ascii="標楷體" w:hAnsi="標楷體" w:hint="eastAsia"/>
        </w:rPr>
        <w:t>，應為第2</w:t>
      </w:r>
      <w:r w:rsidRPr="00A47BE0">
        <w:rPr>
          <w:rFonts w:ascii="標楷體" w:hAnsi="標楷體" w:hint="eastAsia"/>
        </w:rPr>
        <w:t>項，蓋第1項規定為「本會之調查，應恪遵正當法律程序，以符合比例原則之方式為之」，其立法理由已有「一、明定本會之調查，應恪遵正當法律程序，以符合比例原則之方式為之」之規定。</w:t>
      </w:r>
    </w:p>
  </w:footnote>
  <w:footnote w:id="72">
    <w:p w:rsidR="008F2D73" w:rsidRPr="00A47BE0" w:rsidRDefault="008F2D73" w:rsidP="006B6060">
      <w:pPr>
        <w:pStyle w:val="afe"/>
        <w:ind w:left="264" w:hangingChars="120" w:hanging="264"/>
        <w:jc w:val="both"/>
        <w:rPr>
          <w:rFonts w:ascii="標楷體" w:hAnsi="標楷體"/>
        </w:rPr>
      </w:pPr>
      <w:r w:rsidRPr="00A47BE0">
        <w:rPr>
          <w:rStyle w:val="aff0"/>
          <w:rFonts w:ascii="標楷體" w:hAnsi="標楷體"/>
        </w:rPr>
        <w:footnoteRef/>
      </w:r>
      <w:r w:rsidRPr="00A47BE0">
        <w:rPr>
          <w:rFonts w:ascii="標楷體" w:hAnsi="標楷體" w:hint="eastAsia"/>
        </w:rPr>
        <w:t xml:space="preserve"> </w:t>
      </w:r>
      <w:proofErr w:type="gramStart"/>
      <w:r w:rsidRPr="00A47BE0">
        <w:rPr>
          <w:rFonts w:ascii="標楷體" w:hAnsi="標楷體" w:hint="eastAsia"/>
        </w:rPr>
        <w:t>吳庚則認</w:t>
      </w:r>
      <w:proofErr w:type="gramEnd"/>
      <w:r w:rsidRPr="00A47BE0">
        <w:rPr>
          <w:rFonts w:ascii="標楷體" w:hAnsi="標楷體" w:hint="eastAsia"/>
        </w:rPr>
        <w:t>憲法增修條文第3</w:t>
      </w:r>
      <w:r w:rsidRPr="00A47BE0">
        <w:rPr>
          <w:rFonts w:ascii="標楷體" w:hAnsi="標楷體" w:hint="eastAsia"/>
        </w:rPr>
        <w:t>條第3項、第4項規定已提供行政保留之憲法依據，參見</w:t>
      </w:r>
      <w:proofErr w:type="gramStart"/>
      <w:r w:rsidRPr="00A47BE0">
        <w:rPr>
          <w:rFonts w:ascii="標楷體" w:hAnsi="標楷體" w:hint="eastAsia"/>
        </w:rPr>
        <w:t>氏著</w:t>
      </w:r>
      <w:proofErr w:type="gramEnd"/>
      <w:r w:rsidRPr="00A47BE0">
        <w:rPr>
          <w:rFonts w:ascii="標楷體" w:hAnsi="標楷體" w:hint="eastAsia"/>
        </w:rPr>
        <w:t>行政法之理論及實用，99年10月11版，頁145。相反見解，陳敏認為雖有憲法增修條文第3條第3項，然此亦正顯示立法機關對國家機關之組織有規範之權限，就個別機關制定獨立組織法，亦未受限制，並無行政保留可言，參見</w:t>
      </w:r>
      <w:proofErr w:type="gramStart"/>
      <w:r w:rsidRPr="00A47BE0">
        <w:rPr>
          <w:rFonts w:ascii="標楷體" w:hAnsi="標楷體" w:hint="eastAsia"/>
        </w:rPr>
        <w:t>氏著</w:t>
      </w:r>
      <w:proofErr w:type="gramEnd"/>
      <w:r w:rsidRPr="00A47BE0">
        <w:rPr>
          <w:rFonts w:ascii="標楷體" w:hAnsi="標楷體" w:hint="eastAsia"/>
        </w:rPr>
        <w:t>行政法總論，100年9月7版，頁177。</w:t>
      </w:r>
      <w:r w:rsidRPr="00A47BE0">
        <w:rPr>
          <w:rFonts w:ascii="標楷體" w:hAnsi="標楷體"/>
        </w:rPr>
        <w:t xml:space="preserve"> </w:t>
      </w:r>
    </w:p>
  </w:footnote>
  <w:footnote w:id="73">
    <w:p w:rsidR="008F2D73" w:rsidRPr="00A47BE0" w:rsidRDefault="008F2D73" w:rsidP="006B6060">
      <w:pPr>
        <w:pStyle w:val="afe"/>
        <w:ind w:left="264" w:hangingChars="120" w:hanging="264"/>
        <w:jc w:val="both"/>
      </w:pPr>
      <w:r w:rsidRPr="00A47BE0">
        <w:rPr>
          <w:rStyle w:val="aff0"/>
        </w:rPr>
        <w:footnoteRef/>
      </w:r>
      <w:r w:rsidRPr="00A47BE0">
        <w:rPr>
          <w:rFonts w:hint="eastAsia"/>
        </w:rPr>
        <w:t xml:space="preserve"> </w:t>
      </w:r>
      <w:r w:rsidRPr="00A47BE0">
        <w:rPr>
          <w:rFonts w:hint="eastAsia"/>
        </w:rPr>
        <w:t>參見第三屆國民大會第二次會議修憲提案，國民大會秘書處出版，</w:t>
      </w:r>
      <w:r w:rsidRPr="00A47BE0">
        <w:rPr>
          <w:rFonts w:hint="eastAsia"/>
        </w:rPr>
        <w:t>86</w:t>
      </w:r>
      <w:r w:rsidRPr="00A47BE0">
        <w:rPr>
          <w:rFonts w:hint="eastAsia"/>
        </w:rPr>
        <w:t>年，頁</w:t>
      </w:r>
      <w:r w:rsidRPr="00A47BE0">
        <w:rPr>
          <w:rFonts w:hint="eastAsia"/>
        </w:rPr>
        <w:t>16</w:t>
      </w:r>
      <w:r w:rsidRPr="00A47BE0">
        <w:rPr>
          <w:rFonts w:hint="eastAsia"/>
        </w:rPr>
        <w:t>，轉引</w:t>
      </w:r>
      <w:proofErr w:type="gramStart"/>
      <w:r w:rsidRPr="00A47BE0">
        <w:rPr>
          <w:rFonts w:hint="eastAsia"/>
        </w:rPr>
        <w:t>自</w:t>
      </w:r>
      <w:proofErr w:type="gramEnd"/>
      <w:r w:rsidRPr="00A47BE0">
        <w:rPr>
          <w:rFonts w:hint="eastAsia"/>
        </w:rPr>
        <w:t>，韓聖光，我國行政組織權歸屬之探討，政治大學法律學研究所碩士論文，</w:t>
      </w:r>
      <w:r w:rsidRPr="00A47BE0">
        <w:rPr>
          <w:rFonts w:hint="eastAsia"/>
        </w:rPr>
        <w:t>93</w:t>
      </w:r>
      <w:r w:rsidRPr="00A47BE0">
        <w:rPr>
          <w:rFonts w:hint="eastAsia"/>
        </w:rPr>
        <w:t>年，頁</w:t>
      </w:r>
      <w:r w:rsidRPr="00A47BE0">
        <w:rPr>
          <w:rFonts w:hint="eastAsia"/>
        </w:rPr>
        <w:t>42</w:t>
      </w:r>
      <w:r w:rsidRPr="00A47BE0">
        <w:rPr>
          <w:rFonts w:hint="eastAsia"/>
        </w:rPr>
        <w:t>。</w:t>
      </w:r>
    </w:p>
  </w:footnote>
  <w:footnote w:id="74">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hint="eastAsia"/>
        </w:rPr>
        <w:t xml:space="preserve"> 第一次大戰後的德國，在凡爾賽和約下，希特勒提倡種族主義，其參與西元(</w:t>
      </w:r>
      <w:r w:rsidRPr="00A47BE0">
        <w:rPr>
          <w:rFonts w:ascii="標楷體" w:hAnsi="標楷體" w:hint="eastAsia"/>
        </w:rPr>
        <w:t>以下同)1923年的「啤酒屋政變」被捕，判五年徒刑。至1924年底最高法院在爭議中特赦希特勒出獄，但禁止公開演講，迄至1927年解禁。納粹於1928年在國會的勢力僅12席，只</w:t>
      </w:r>
      <w:proofErr w:type="gramStart"/>
      <w:r w:rsidRPr="00A47BE0">
        <w:rPr>
          <w:rFonts w:ascii="標楷體" w:hAnsi="標楷體" w:hint="eastAsia"/>
        </w:rPr>
        <w:t>佔</w:t>
      </w:r>
      <w:proofErr w:type="gramEnd"/>
      <w:r w:rsidRPr="00A47BE0">
        <w:rPr>
          <w:rFonts w:ascii="標楷體" w:hAnsi="標楷體" w:hint="eastAsia"/>
        </w:rPr>
        <w:t>總席次的2.44%，不到五年的時間至1933年1月希特勒即被指派為總理，利用總理職權之後連續解散國會，並於同年底納粹取得661席國會全部席次。其原因係1932年春天總統大選，希特勒雖拿下1/3選票，但敗給興登堡元帥。同年7月的國會選舉，納粹獲得大勝，席次已爆增到230席，成為第一大黨，達國會席次的</w:t>
      </w:r>
      <w:r w:rsidRPr="00A47BE0">
        <w:rPr>
          <w:rFonts w:ascii="標楷體" w:hAnsi="標楷體"/>
        </w:rPr>
        <w:t>37%</w:t>
      </w:r>
      <w:r w:rsidRPr="00A47BE0">
        <w:rPr>
          <w:rFonts w:ascii="標楷體" w:hAnsi="標楷體" w:hint="eastAsia"/>
        </w:rPr>
        <w:t>，業在威</w:t>
      </w:r>
      <w:proofErr w:type="gramStart"/>
      <w:r w:rsidRPr="00A47BE0">
        <w:rPr>
          <w:rFonts w:ascii="標楷體" w:hAnsi="標楷體" w:hint="eastAsia"/>
        </w:rPr>
        <w:t>瑪</w:t>
      </w:r>
      <w:proofErr w:type="gramEnd"/>
      <w:r w:rsidRPr="00A47BE0">
        <w:rPr>
          <w:rFonts w:ascii="標楷體" w:hAnsi="標楷體" w:hint="eastAsia"/>
        </w:rPr>
        <w:t>憲法架構下極限，但因反納粹主義的政黨無法整合形成多數聯盟抵制希特勒，總統興登堡當時拒絕與希特勒直接妥協，乃依威</w:t>
      </w:r>
      <w:proofErr w:type="gramStart"/>
      <w:r w:rsidRPr="00A47BE0">
        <w:rPr>
          <w:rFonts w:ascii="標楷體" w:hAnsi="標楷體" w:hint="eastAsia"/>
        </w:rPr>
        <w:t>瑪</w:t>
      </w:r>
      <w:proofErr w:type="gramEnd"/>
      <w:r w:rsidRPr="00A47BE0">
        <w:rPr>
          <w:rFonts w:ascii="標楷體" w:hAnsi="標楷體" w:hint="eastAsia"/>
        </w:rPr>
        <w:t>憲法授權，指派總理組閣。總理帕彭（</w:t>
      </w:r>
      <w:r w:rsidRPr="00A47BE0">
        <w:rPr>
          <w:rFonts w:ascii="標楷體" w:hAnsi="標楷體"/>
        </w:rPr>
        <w:t>Franz von Papen</w:t>
      </w:r>
      <w:r w:rsidRPr="00A47BE0">
        <w:rPr>
          <w:rFonts w:ascii="標楷體" w:hAnsi="標楷體" w:hint="eastAsia"/>
        </w:rPr>
        <w:t>），岀身於中間偏左的政黨，利用左右極端份子的流血衝突，主導「普魯斯政變」，興登堡以緊急命令指派他為總理，同年10月底，憲法法庭宣告興登堡此緊急命令違憲，同年</w:t>
      </w:r>
      <w:r w:rsidRPr="00A47BE0">
        <w:rPr>
          <w:rFonts w:ascii="標楷體" w:hAnsi="標楷體"/>
        </w:rPr>
        <w:t>11</w:t>
      </w:r>
      <w:r w:rsidRPr="00A47BE0">
        <w:rPr>
          <w:rFonts w:ascii="標楷體" w:hAnsi="標楷體" w:hint="eastAsia"/>
        </w:rPr>
        <w:t>月國會再度改選。希特勒此時大力宣揚納粹主義，但改選的結果大出意料，納粹席次不增反減。雖仍是第一大黨，但只間隔3個月，平白損失</w:t>
      </w:r>
      <w:r w:rsidRPr="00A47BE0">
        <w:rPr>
          <w:rFonts w:ascii="標楷體" w:hAnsi="標楷體"/>
        </w:rPr>
        <w:t>34</w:t>
      </w:r>
      <w:r w:rsidRPr="00A47BE0">
        <w:rPr>
          <w:rFonts w:ascii="標楷體" w:hAnsi="標楷體" w:hint="eastAsia"/>
        </w:rPr>
        <w:t>席，得票率掉為33%。希特勒此時明白到只要共和不倒，納粹就會開始泡沫化。1933年1月上任後立刻再度解散國會，主導1933年3月大選，但已非是民主選舉。不公平的選舉讓納粹得到44%的席次，雖未過半，但第二大社民黨僅剩18%，納粹已取得絕對的優勢，至此國會連杯葛的力量也消失。興登堡受制於希特勒，成為傀儡，緊急處分權，又成為希特勒的神器。反對黨陸續開始被宣告非法，每當</w:t>
      </w:r>
      <w:proofErr w:type="gramStart"/>
      <w:r w:rsidRPr="00A47BE0">
        <w:rPr>
          <w:rFonts w:ascii="標楷體" w:hAnsi="標楷體" w:hint="eastAsia"/>
        </w:rPr>
        <w:t>一</w:t>
      </w:r>
      <w:proofErr w:type="gramEnd"/>
      <w:r w:rsidRPr="00A47BE0">
        <w:rPr>
          <w:rFonts w:ascii="標楷體" w:hAnsi="標楷體" w:hint="eastAsia"/>
        </w:rPr>
        <w:t>政黨關門，其他黨卻心中暗喜，以為可以接收其選民，但不久納粹成為唯一合法政黨。至1933年11月底再度大選，納粹贏得100%國會席次，威</w:t>
      </w:r>
      <w:proofErr w:type="gramStart"/>
      <w:r w:rsidRPr="00A47BE0">
        <w:rPr>
          <w:rFonts w:ascii="標楷體" w:hAnsi="標楷體" w:hint="eastAsia"/>
        </w:rPr>
        <w:t>瑪</w:t>
      </w:r>
      <w:proofErr w:type="gramEnd"/>
      <w:r w:rsidRPr="00A47BE0">
        <w:rPr>
          <w:rFonts w:ascii="標楷體" w:hAnsi="標楷體" w:hint="eastAsia"/>
        </w:rPr>
        <w:t>共和正式結束，詳見，李中志，勿將臺灣共和威</w:t>
      </w:r>
      <w:proofErr w:type="gramStart"/>
      <w:r w:rsidRPr="00A47BE0">
        <w:rPr>
          <w:rFonts w:ascii="標楷體" w:hAnsi="標楷體" w:hint="eastAsia"/>
        </w:rPr>
        <w:t>瑪</w:t>
      </w:r>
      <w:proofErr w:type="gramEnd"/>
      <w:r w:rsidRPr="00A47BE0">
        <w:rPr>
          <w:rFonts w:ascii="標楷體" w:hAnsi="標楷體" w:hint="eastAsia"/>
        </w:rPr>
        <w:t>化，想想論壇，2015年4月6日。</w:t>
      </w:r>
    </w:p>
  </w:footnote>
  <w:footnote w:id="75">
    <w:p w:rsidR="008F2D73" w:rsidRPr="00A47BE0" w:rsidRDefault="008F2D73" w:rsidP="006B6060">
      <w:pPr>
        <w:pStyle w:val="afe"/>
        <w:ind w:left="242" w:hangingChars="110" w:hanging="242"/>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德文：</w:t>
      </w:r>
      <w:proofErr w:type="spellStart"/>
      <w:proofErr w:type="gramStart"/>
      <w:r w:rsidRPr="00A47BE0">
        <w:rPr>
          <w:rFonts w:ascii="標楷體" w:hAnsi="標楷體"/>
        </w:rPr>
        <w:t>Als</w:t>
      </w:r>
      <w:proofErr w:type="spellEnd"/>
      <w:proofErr w:type="gramEnd"/>
      <w:r w:rsidRPr="00A47BE0">
        <w:rPr>
          <w:rFonts w:ascii="標楷體" w:hAnsi="標楷體"/>
        </w:rPr>
        <w:t xml:space="preserve"> die Nazis die </w:t>
      </w:r>
      <w:proofErr w:type="spellStart"/>
      <w:r w:rsidRPr="00A47BE0">
        <w:rPr>
          <w:rFonts w:ascii="標楷體" w:hAnsi="標楷體"/>
        </w:rPr>
        <w:t>Kommunisten</w:t>
      </w:r>
      <w:proofErr w:type="spellEnd"/>
      <w:r w:rsidRPr="00A47BE0">
        <w:rPr>
          <w:rFonts w:ascii="標楷體" w:hAnsi="標楷體"/>
        </w:rPr>
        <w:t xml:space="preserve"> </w:t>
      </w:r>
      <w:proofErr w:type="spellStart"/>
      <w:r w:rsidRPr="00A47BE0">
        <w:rPr>
          <w:rFonts w:ascii="標楷體" w:hAnsi="標楷體"/>
        </w:rPr>
        <w:t>holten</w:t>
      </w:r>
      <w:proofErr w:type="spellEnd"/>
      <w:r w:rsidRPr="00A47BE0">
        <w:rPr>
          <w:rFonts w:ascii="標楷體" w:hAnsi="標楷體"/>
        </w:rPr>
        <w:t xml:space="preserve">, </w:t>
      </w:r>
      <w:proofErr w:type="spellStart"/>
      <w:r w:rsidRPr="00A47BE0">
        <w:rPr>
          <w:rFonts w:ascii="標楷體" w:hAnsi="標楷體"/>
        </w:rPr>
        <w:t>habe</w:t>
      </w:r>
      <w:proofErr w:type="spellEnd"/>
      <w:r w:rsidRPr="00A47BE0">
        <w:rPr>
          <w:rFonts w:ascii="標楷體" w:hAnsi="標楷體"/>
        </w:rPr>
        <w:t xml:space="preserve"> </w:t>
      </w:r>
      <w:proofErr w:type="spellStart"/>
      <w:r w:rsidRPr="00A47BE0">
        <w:rPr>
          <w:rFonts w:ascii="標楷體" w:hAnsi="標楷體"/>
        </w:rPr>
        <w:t>ich</w:t>
      </w:r>
      <w:proofErr w:type="spellEnd"/>
      <w:r w:rsidRPr="00A47BE0">
        <w:rPr>
          <w:rFonts w:ascii="標楷體" w:hAnsi="標楷體"/>
        </w:rPr>
        <w:t xml:space="preserve"> </w:t>
      </w:r>
      <w:proofErr w:type="spellStart"/>
      <w:r w:rsidRPr="00A47BE0">
        <w:rPr>
          <w:rFonts w:ascii="標楷體" w:hAnsi="標楷體"/>
        </w:rPr>
        <w:t>geschwiegen</w:t>
      </w:r>
      <w:proofErr w:type="spellEnd"/>
      <w:r w:rsidRPr="00A47BE0">
        <w:rPr>
          <w:rFonts w:ascii="標楷體" w:hAnsi="標楷體"/>
        </w:rPr>
        <w:t xml:space="preserve">; </w:t>
      </w:r>
      <w:proofErr w:type="spellStart"/>
      <w:r w:rsidRPr="00A47BE0">
        <w:rPr>
          <w:rFonts w:ascii="標楷體" w:hAnsi="標楷體"/>
        </w:rPr>
        <w:t>ich</w:t>
      </w:r>
      <w:proofErr w:type="spellEnd"/>
      <w:r w:rsidRPr="00A47BE0">
        <w:rPr>
          <w:rFonts w:ascii="標楷體" w:hAnsi="標楷體"/>
        </w:rPr>
        <w:t xml:space="preserve"> war ja </w:t>
      </w:r>
      <w:proofErr w:type="spellStart"/>
      <w:r w:rsidRPr="00A47BE0">
        <w:rPr>
          <w:rFonts w:ascii="標楷體" w:hAnsi="標楷體"/>
        </w:rPr>
        <w:t>kein</w:t>
      </w:r>
      <w:proofErr w:type="spellEnd"/>
      <w:r w:rsidRPr="00A47BE0">
        <w:rPr>
          <w:rFonts w:ascii="標楷體" w:hAnsi="標楷體"/>
        </w:rPr>
        <w:t xml:space="preserve"> </w:t>
      </w:r>
      <w:proofErr w:type="spellStart"/>
      <w:r w:rsidRPr="00A47BE0">
        <w:rPr>
          <w:rFonts w:ascii="標楷體" w:hAnsi="標楷體"/>
        </w:rPr>
        <w:t>Kommunist</w:t>
      </w:r>
      <w:proofErr w:type="spellEnd"/>
      <w:r w:rsidRPr="00A47BE0">
        <w:rPr>
          <w:rFonts w:ascii="標楷體" w:hAnsi="標楷體"/>
        </w:rPr>
        <w:t xml:space="preserve">. </w:t>
      </w:r>
      <w:proofErr w:type="spellStart"/>
      <w:proofErr w:type="gramStart"/>
      <w:r w:rsidRPr="00A47BE0">
        <w:rPr>
          <w:rFonts w:ascii="標楷體" w:hAnsi="標楷體"/>
        </w:rPr>
        <w:t>Als</w:t>
      </w:r>
      <w:proofErr w:type="spellEnd"/>
      <w:proofErr w:type="gramEnd"/>
      <w:r w:rsidRPr="00A47BE0">
        <w:rPr>
          <w:rFonts w:ascii="標楷體" w:hAnsi="標楷體"/>
        </w:rPr>
        <w:t xml:space="preserve"> </w:t>
      </w:r>
      <w:proofErr w:type="spellStart"/>
      <w:r w:rsidRPr="00A47BE0">
        <w:rPr>
          <w:rFonts w:ascii="標楷體" w:hAnsi="標楷體"/>
        </w:rPr>
        <w:t>sie</w:t>
      </w:r>
      <w:proofErr w:type="spellEnd"/>
      <w:r w:rsidRPr="00A47BE0">
        <w:rPr>
          <w:rFonts w:ascii="標楷體" w:hAnsi="標楷體"/>
        </w:rPr>
        <w:t xml:space="preserve"> die </w:t>
      </w:r>
      <w:proofErr w:type="spellStart"/>
      <w:r w:rsidRPr="00A47BE0">
        <w:rPr>
          <w:rFonts w:ascii="標楷體" w:hAnsi="標楷體"/>
        </w:rPr>
        <w:t>Sozialdemokraten</w:t>
      </w:r>
      <w:proofErr w:type="spellEnd"/>
      <w:r w:rsidRPr="00A47BE0">
        <w:rPr>
          <w:rFonts w:ascii="標楷體" w:hAnsi="標楷體"/>
        </w:rPr>
        <w:t xml:space="preserve"> </w:t>
      </w:r>
      <w:proofErr w:type="spellStart"/>
      <w:r w:rsidRPr="00A47BE0">
        <w:rPr>
          <w:rFonts w:ascii="標楷體" w:hAnsi="標楷體"/>
        </w:rPr>
        <w:t>einsperrten</w:t>
      </w:r>
      <w:proofErr w:type="spellEnd"/>
      <w:r w:rsidRPr="00A47BE0">
        <w:rPr>
          <w:rFonts w:ascii="標楷體" w:hAnsi="標楷體"/>
        </w:rPr>
        <w:t xml:space="preserve">, </w:t>
      </w:r>
      <w:proofErr w:type="spellStart"/>
      <w:r w:rsidRPr="00A47BE0">
        <w:rPr>
          <w:rFonts w:ascii="標楷體" w:hAnsi="標楷體"/>
        </w:rPr>
        <w:t>habe</w:t>
      </w:r>
      <w:proofErr w:type="spellEnd"/>
      <w:r w:rsidRPr="00A47BE0">
        <w:rPr>
          <w:rFonts w:ascii="標楷體" w:hAnsi="標楷體"/>
        </w:rPr>
        <w:t xml:space="preserve"> </w:t>
      </w:r>
      <w:proofErr w:type="spellStart"/>
      <w:r w:rsidRPr="00A47BE0">
        <w:rPr>
          <w:rFonts w:ascii="標楷體" w:hAnsi="標楷體"/>
        </w:rPr>
        <w:t>ich</w:t>
      </w:r>
      <w:proofErr w:type="spellEnd"/>
      <w:r w:rsidRPr="00A47BE0">
        <w:rPr>
          <w:rFonts w:ascii="標楷體" w:hAnsi="標楷體"/>
        </w:rPr>
        <w:t xml:space="preserve"> </w:t>
      </w:r>
      <w:proofErr w:type="spellStart"/>
      <w:r w:rsidRPr="00A47BE0">
        <w:rPr>
          <w:rFonts w:ascii="標楷體" w:hAnsi="標楷體"/>
        </w:rPr>
        <w:t>geschwiegen</w:t>
      </w:r>
      <w:proofErr w:type="spellEnd"/>
      <w:r w:rsidRPr="00A47BE0">
        <w:rPr>
          <w:rFonts w:ascii="標楷體" w:hAnsi="標楷體"/>
        </w:rPr>
        <w:t xml:space="preserve">; </w:t>
      </w:r>
      <w:proofErr w:type="spellStart"/>
      <w:r w:rsidRPr="00A47BE0">
        <w:rPr>
          <w:rFonts w:ascii="標楷體" w:hAnsi="標楷體"/>
        </w:rPr>
        <w:t>ich</w:t>
      </w:r>
      <w:proofErr w:type="spellEnd"/>
      <w:r w:rsidRPr="00A47BE0">
        <w:rPr>
          <w:rFonts w:ascii="標楷體" w:hAnsi="標楷體"/>
        </w:rPr>
        <w:t xml:space="preserve"> war ja </w:t>
      </w:r>
      <w:proofErr w:type="spellStart"/>
      <w:r w:rsidRPr="00A47BE0">
        <w:rPr>
          <w:rFonts w:ascii="標楷體" w:hAnsi="標楷體"/>
        </w:rPr>
        <w:t>kein</w:t>
      </w:r>
      <w:proofErr w:type="spellEnd"/>
      <w:r w:rsidRPr="00A47BE0">
        <w:rPr>
          <w:rFonts w:ascii="標楷體" w:hAnsi="標楷體"/>
        </w:rPr>
        <w:t xml:space="preserve"> </w:t>
      </w:r>
      <w:proofErr w:type="spellStart"/>
      <w:r w:rsidRPr="00A47BE0">
        <w:rPr>
          <w:rFonts w:ascii="標楷體" w:hAnsi="標楷體"/>
        </w:rPr>
        <w:t>Sozialdemokrat</w:t>
      </w:r>
      <w:proofErr w:type="spellEnd"/>
      <w:r w:rsidRPr="00A47BE0">
        <w:rPr>
          <w:rFonts w:ascii="標楷體" w:hAnsi="標楷體"/>
        </w:rPr>
        <w:t xml:space="preserve">. </w:t>
      </w:r>
      <w:proofErr w:type="spellStart"/>
      <w:proofErr w:type="gramStart"/>
      <w:r w:rsidRPr="00A47BE0">
        <w:rPr>
          <w:rFonts w:ascii="標楷體" w:hAnsi="標楷體"/>
        </w:rPr>
        <w:t>Als</w:t>
      </w:r>
      <w:proofErr w:type="spellEnd"/>
      <w:proofErr w:type="gramEnd"/>
      <w:r w:rsidRPr="00A47BE0">
        <w:rPr>
          <w:rFonts w:ascii="標楷體" w:hAnsi="標楷體"/>
        </w:rPr>
        <w:t xml:space="preserve"> </w:t>
      </w:r>
      <w:proofErr w:type="spellStart"/>
      <w:r w:rsidRPr="00A47BE0">
        <w:rPr>
          <w:rFonts w:ascii="標楷體" w:hAnsi="標楷體"/>
        </w:rPr>
        <w:t>sie</w:t>
      </w:r>
      <w:proofErr w:type="spellEnd"/>
      <w:r w:rsidRPr="00A47BE0">
        <w:rPr>
          <w:rFonts w:ascii="標楷體" w:hAnsi="標楷體"/>
        </w:rPr>
        <w:t xml:space="preserve"> die </w:t>
      </w:r>
      <w:proofErr w:type="spellStart"/>
      <w:r w:rsidRPr="00A47BE0">
        <w:rPr>
          <w:rFonts w:ascii="標楷體" w:hAnsi="標楷體"/>
        </w:rPr>
        <w:t>Gewerkschafter</w:t>
      </w:r>
      <w:proofErr w:type="spellEnd"/>
      <w:r w:rsidRPr="00A47BE0">
        <w:rPr>
          <w:rFonts w:ascii="標楷體" w:hAnsi="標楷體"/>
        </w:rPr>
        <w:t xml:space="preserve"> </w:t>
      </w:r>
      <w:proofErr w:type="spellStart"/>
      <w:r w:rsidRPr="00A47BE0">
        <w:rPr>
          <w:rFonts w:ascii="標楷體" w:hAnsi="標楷體"/>
        </w:rPr>
        <w:t>holten</w:t>
      </w:r>
      <w:proofErr w:type="spellEnd"/>
      <w:r w:rsidRPr="00A47BE0">
        <w:rPr>
          <w:rFonts w:ascii="標楷體" w:hAnsi="標楷體"/>
        </w:rPr>
        <w:t xml:space="preserve">, </w:t>
      </w:r>
      <w:proofErr w:type="spellStart"/>
      <w:r w:rsidRPr="00A47BE0">
        <w:rPr>
          <w:rFonts w:ascii="標楷體" w:hAnsi="標楷體"/>
        </w:rPr>
        <w:t>habe</w:t>
      </w:r>
      <w:proofErr w:type="spellEnd"/>
      <w:r w:rsidRPr="00A47BE0">
        <w:rPr>
          <w:rFonts w:ascii="標楷體" w:hAnsi="標楷體"/>
        </w:rPr>
        <w:t xml:space="preserve"> </w:t>
      </w:r>
      <w:proofErr w:type="spellStart"/>
      <w:r w:rsidRPr="00A47BE0">
        <w:rPr>
          <w:rFonts w:ascii="標楷體" w:hAnsi="標楷體"/>
        </w:rPr>
        <w:t>ich</w:t>
      </w:r>
      <w:proofErr w:type="spellEnd"/>
      <w:r w:rsidRPr="00A47BE0">
        <w:rPr>
          <w:rFonts w:ascii="標楷體" w:hAnsi="標楷體"/>
        </w:rPr>
        <w:t xml:space="preserve"> </w:t>
      </w:r>
      <w:proofErr w:type="spellStart"/>
      <w:r w:rsidRPr="00A47BE0">
        <w:rPr>
          <w:rFonts w:ascii="標楷體" w:hAnsi="標楷體"/>
        </w:rPr>
        <w:t>nicht</w:t>
      </w:r>
      <w:proofErr w:type="spellEnd"/>
      <w:r w:rsidRPr="00A47BE0">
        <w:rPr>
          <w:rFonts w:ascii="標楷體" w:hAnsi="標楷體"/>
        </w:rPr>
        <w:t xml:space="preserve"> </w:t>
      </w:r>
      <w:proofErr w:type="spellStart"/>
      <w:r w:rsidRPr="00A47BE0">
        <w:rPr>
          <w:rFonts w:ascii="標楷體" w:hAnsi="標楷體"/>
        </w:rPr>
        <w:t>protestiert</w:t>
      </w:r>
      <w:proofErr w:type="spellEnd"/>
      <w:r w:rsidRPr="00A47BE0">
        <w:rPr>
          <w:rFonts w:ascii="標楷體" w:hAnsi="標楷體"/>
        </w:rPr>
        <w:t xml:space="preserve">; </w:t>
      </w:r>
      <w:proofErr w:type="spellStart"/>
      <w:r w:rsidRPr="00A47BE0">
        <w:rPr>
          <w:rFonts w:ascii="標楷體" w:hAnsi="標楷體"/>
        </w:rPr>
        <w:t>ich</w:t>
      </w:r>
      <w:proofErr w:type="spellEnd"/>
      <w:r w:rsidRPr="00A47BE0">
        <w:rPr>
          <w:rFonts w:ascii="標楷體" w:hAnsi="標楷體"/>
        </w:rPr>
        <w:t xml:space="preserve"> war ja </w:t>
      </w:r>
      <w:proofErr w:type="spellStart"/>
      <w:r w:rsidRPr="00A47BE0">
        <w:rPr>
          <w:rFonts w:ascii="標楷體" w:hAnsi="標楷體"/>
        </w:rPr>
        <w:t>kein</w:t>
      </w:r>
      <w:proofErr w:type="spellEnd"/>
      <w:r w:rsidRPr="00A47BE0">
        <w:rPr>
          <w:rFonts w:ascii="標楷體" w:hAnsi="標楷體"/>
        </w:rPr>
        <w:t xml:space="preserve"> </w:t>
      </w:r>
      <w:proofErr w:type="spellStart"/>
      <w:r w:rsidRPr="00A47BE0">
        <w:rPr>
          <w:rFonts w:ascii="標楷體" w:hAnsi="標楷體"/>
        </w:rPr>
        <w:t>Gewerkschafter</w:t>
      </w:r>
      <w:proofErr w:type="spellEnd"/>
      <w:r w:rsidRPr="00A47BE0">
        <w:rPr>
          <w:rFonts w:ascii="標楷體" w:hAnsi="標楷體"/>
        </w:rPr>
        <w:t xml:space="preserve">. </w:t>
      </w:r>
      <w:proofErr w:type="spellStart"/>
      <w:proofErr w:type="gramStart"/>
      <w:r w:rsidRPr="00A47BE0">
        <w:rPr>
          <w:rFonts w:ascii="標楷體" w:hAnsi="標楷體"/>
        </w:rPr>
        <w:t>Als</w:t>
      </w:r>
      <w:proofErr w:type="spellEnd"/>
      <w:proofErr w:type="gramEnd"/>
      <w:r w:rsidRPr="00A47BE0">
        <w:rPr>
          <w:rFonts w:ascii="標楷體" w:hAnsi="標楷體"/>
        </w:rPr>
        <w:t xml:space="preserve"> </w:t>
      </w:r>
      <w:proofErr w:type="spellStart"/>
      <w:r w:rsidRPr="00A47BE0">
        <w:rPr>
          <w:rFonts w:ascii="標楷體" w:hAnsi="標楷體"/>
        </w:rPr>
        <w:t>sie</w:t>
      </w:r>
      <w:proofErr w:type="spellEnd"/>
      <w:r w:rsidRPr="00A47BE0">
        <w:rPr>
          <w:rFonts w:ascii="標楷體" w:hAnsi="標楷體"/>
        </w:rPr>
        <w:t xml:space="preserve"> die </w:t>
      </w:r>
      <w:proofErr w:type="spellStart"/>
      <w:r w:rsidRPr="00A47BE0">
        <w:rPr>
          <w:rFonts w:ascii="標楷體" w:hAnsi="標楷體"/>
        </w:rPr>
        <w:t>Juden</w:t>
      </w:r>
      <w:proofErr w:type="spellEnd"/>
      <w:r w:rsidRPr="00A47BE0">
        <w:rPr>
          <w:rFonts w:ascii="標楷體" w:hAnsi="標楷體"/>
        </w:rPr>
        <w:t xml:space="preserve"> </w:t>
      </w:r>
      <w:proofErr w:type="spellStart"/>
      <w:r w:rsidRPr="00A47BE0">
        <w:rPr>
          <w:rFonts w:ascii="標楷體" w:hAnsi="標楷體"/>
        </w:rPr>
        <w:t>holten</w:t>
      </w:r>
      <w:proofErr w:type="spellEnd"/>
      <w:r w:rsidRPr="00A47BE0">
        <w:rPr>
          <w:rFonts w:ascii="標楷體" w:hAnsi="標楷體"/>
        </w:rPr>
        <w:t xml:space="preserve">, </w:t>
      </w:r>
      <w:proofErr w:type="spellStart"/>
      <w:r w:rsidRPr="00A47BE0">
        <w:rPr>
          <w:rFonts w:ascii="標楷體" w:hAnsi="標楷體"/>
        </w:rPr>
        <w:t>habe</w:t>
      </w:r>
      <w:proofErr w:type="spellEnd"/>
      <w:r w:rsidRPr="00A47BE0">
        <w:rPr>
          <w:rFonts w:ascii="標楷體" w:hAnsi="標楷體"/>
        </w:rPr>
        <w:t xml:space="preserve"> </w:t>
      </w:r>
      <w:proofErr w:type="spellStart"/>
      <w:r w:rsidRPr="00A47BE0">
        <w:rPr>
          <w:rFonts w:ascii="標楷體" w:hAnsi="標楷體"/>
        </w:rPr>
        <w:t>ich</w:t>
      </w:r>
      <w:proofErr w:type="spellEnd"/>
      <w:r w:rsidRPr="00A47BE0">
        <w:rPr>
          <w:rFonts w:ascii="標楷體" w:hAnsi="標楷體"/>
        </w:rPr>
        <w:t xml:space="preserve"> </w:t>
      </w:r>
      <w:proofErr w:type="spellStart"/>
      <w:r w:rsidRPr="00A47BE0">
        <w:rPr>
          <w:rFonts w:ascii="標楷體" w:hAnsi="標楷體"/>
        </w:rPr>
        <w:t>nicht</w:t>
      </w:r>
      <w:proofErr w:type="spellEnd"/>
      <w:r w:rsidRPr="00A47BE0">
        <w:rPr>
          <w:rFonts w:ascii="標楷體" w:hAnsi="標楷體"/>
        </w:rPr>
        <w:t xml:space="preserve"> </w:t>
      </w:r>
      <w:proofErr w:type="spellStart"/>
      <w:r w:rsidRPr="00A47BE0">
        <w:rPr>
          <w:rFonts w:ascii="標楷體" w:hAnsi="標楷體"/>
        </w:rPr>
        <w:t>protestiert</w:t>
      </w:r>
      <w:proofErr w:type="spellEnd"/>
      <w:r w:rsidRPr="00A47BE0">
        <w:rPr>
          <w:rFonts w:ascii="標楷體" w:hAnsi="標楷體"/>
        </w:rPr>
        <w:t xml:space="preserve">; </w:t>
      </w:r>
      <w:proofErr w:type="spellStart"/>
      <w:r w:rsidRPr="00A47BE0">
        <w:rPr>
          <w:rFonts w:ascii="標楷體" w:hAnsi="標楷體"/>
        </w:rPr>
        <w:t>ich</w:t>
      </w:r>
      <w:proofErr w:type="spellEnd"/>
      <w:r w:rsidRPr="00A47BE0">
        <w:rPr>
          <w:rFonts w:ascii="標楷體" w:hAnsi="標楷體"/>
        </w:rPr>
        <w:t xml:space="preserve"> war ja </w:t>
      </w:r>
      <w:proofErr w:type="spellStart"/>
      <w:r w:rsidRPr="00A47BE0">
        <w:rPr>
          <w:rFonts w:ascii="標楷體" w:hAnsi="標楷體"/>
        </w:rPr>
        <w:t>kein</w:t>
      </w:r>
      <w:proofErr w:type="spellEnd"/>
      <w:r w:rsidRPr="00A47BE0">
        <w:rPr>
          <w:rFonts w:ascii="標楷體" w:hAnsi="標楷體"/>
        </w:rPr>
        <w:t xml:space="preserve"> Jude. </w:t>
      </w:r>
      <w:proofErr w:type="spellStart"/>
      <w:proofErr w:type="gramStart"/>
      <w:r w:rsidRPr="00A47BE0">
        <w:rPr>
          <w:rFonts w:ascii="標楷體" w:hAnsi="標楷體"/>
        </w:rPr>
        <w:t>Als</w:t>
      </w:r>
      <w:proofErr w:type="spellEnd"/>
      <w:proofErr w:type="gramEnd"/>
      <w:r w:rsidRPr="00A47BE0">
        <w:rPr>
          <w:rFonts w:ascii="標楷體" w:hAnsi="標楷體"/>
        </w:rPr>
        <w:t xml:space="preserve"> </w:t>
      </w:r>
      <w:proofErr w:type="spellStart"/>
      <w:r w:rsidRPr="00A47BE0">
        <w:rPr>
          <w:rFonts w:ascii="標楷體" w:hAnsi="標楷體"/>
        </w:rPr>
        <w:t>sie</w:t>
      </w:r>
      <w:proofErr w:type="spellEnd"/>
      <w:r w:rsidRPr="00A47BE0">
        <w:rPr>
          <w:rFonts w:ascii="標楷體" w:hAnsi="標楷體"/>
        </w:rPr>
        <w:t xml:space="preserve"> </w:t>
      </w:r>
      <w:proofErr w:type="spellStart"/>
      <w:r w:rsidRPr="00A47BE0">
        <w:rPr>
          <w:rFonts w:ascii="標楷體" w:hAnsi="標楷體"/>
        </w:rPr>
        <w:t>mich</w:t>
      </w:r>
      <w:proofErr w:type="spellEnd"/>
      <w:r w:rsidRPr="00A47BE0">
        <w:rPr>
          <w:rFonts w:ascii="標楷體" w:hAnsi="標楷體"/>
        </w:rPr>
        <w:t xml:space="preserve"> </w:t>
      </w:r>
      <w:proofErr w:type="spellStart"/>
      <w:r w:rsidRPr="00A47BE0">
        <w:rPr>
          <w:rFonts w:ascii="標楷體" w:hAnsi="標楷體"/>
        </w:rPr>
        <w:t>holten</w:t>
      </w:r>
      <w:proofErr w:type="spellEnd"/>
      <w:r w:rsidRPr="00A47BE0">
        <w:rPr>
          <w:rFonts w:ascii="標楷體" w:hAnsi="標楷體"/>
        </w:rPr>
        <w:t xml:space="preserve">, gab </w:t>
      </w:r>
      <w:proofErr w:type="spellStart"/>
      <w:r w:rsidRPr="00A47BE0">
        <w:rPr>
          <w:rFonts w:ascii="標楷體" w:hAnsi="標楷體"/>
        </w:rPr>
        <w:t>es</w:t>
      </w:r>
      <w:proofErr w:type="spellEnd"/>
      <w:r w:rsidRPr="00A47BE0">
        <w:rPr>
          <w:rFonts w:ascii="標楷體" w:hAnsi="標楷體"/>
        </w:rPr>
        <w:t xml:space="preserve"> </w:t>
      </w:r>
      <w:proofErr w:type="spellStart"/>
      <w:r w:rsidRPr="00A47BE0">
        <w:rPr>
          <w:rFonts w:ascii="標楷體" w:hAnsi="標楷體"/>
        </w:rPr>
        <w:t>keinen</w:t>
      </w:r>
      <w:proofErr w:type="spellEnd"/>
      <w:r w:rsidRPr="00A47BE0">
        <w:rPr>
          <w:rFonts w:ascii="標楷體" w:hAnsi="標楷體"/>
        </w:rPr>
        <w:t xml:space="preserve"> </w:t>
      </w:r>
      <w:proofErr w:type="spellStart"/>
      <w:r w:rsidRPr="00A47BE0">
        <w:rPr>
          <w:rFonts w:ascii="標楷體" w:hAnsi="標楷體"/>
        </w:rPr>
        <w:t>mehr</w:t>
      </w:r>
      <w:proofErr w:type="spellEnd"/>
      <w:r w:rsidRPr="00A47BE0">
        <w:rPr>
          <w:rFonts w:ascii="標楷體" w:hAnsi="標楷體"/>
        </w:rPr>
        <w:t xml:space="preserve">, der </w:t>
      </w:r>
      <w:proofErr w:type="spellStart"/>
      <w:r w:rsidRPr="00A47BE0">
        <w:rPr>
          <w:rFonts w:ascii="標楷體" w:hAnsi="標楷體"/>
        </w:rPr>
        <w:t>protestierte</w:t>
      </w:r>
      <w:proofErr w:type="spellEnd"/>
      <w:r w:rsidRPr="00A47BE0">
        <w:rPr>
          <w:rFonts w:ascii="標楷體" w:hAnsi="標楷體"/>
        </w:rPr>
        <w:t>.</w:t>
      </w:r>
    </w:p>
  </w:footnote>
  <w:footnote w:id="76">
    <w:p w:rsidR="008F2D73" w:rsidRPr="00A47BE0" w:rsidRDefault="008F2D73" w:rsidP="006B6060">
      <w:pPr>
        <w:pStyle w:val="afe"/>
        <w:ind w:left="680" w:hanging="680"/>
        <w:jc w:val="both"/>
        <w:rPr>
          <w:rFonts w:ascii="標楷體" w:hAnsi="標楷體"/>
        </w:rPr>
      </w:pPr>
      <w:r w:rsidRPr="00A47BE0">
        <w:rPr>
          <w:rStyle w:val="aff0"/>
          <w:rFonts w:ascii="標楷體" w:hAnsi="標楷體"/>
        </w:rPr>
        <w:footnoteRef/>
      </w:r>
      <w:r w:rsidRPr="00A47BE0">
        <w:rPr>
          <w:rFonts w:ascii="標楷體" w:hAnsi="標楷體"/>
        </w:rPr>
        <w:t xml:space="preserve"> </w:t>
      </w:r>
      <w:r w:rsidRPr="00A47BE0">
        <w:rPr>
          <w:rFonts w:ascii="標楷體" w:hAnsi="標楷體" w:hint="eastAsia"/>
        </w:rPr>
        <w:t>黑格爾法哲學有關國家一節。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96EE4"/>
    <w:multiLevelType w:val="hybridMultilevel"/>
    <w:tmpl w:val="A3EE83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5B10F7"/>
    <w:multiLevelType w:val="hybridMultilevel"/>
    <w:tmpl w:val="A3EE83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9D8C6DC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AD44A23"/>
    <w:multiLevelType w:val="hybridMultilevel"/>
    <w:tmpl w:val="A3EE83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BB42E9"/>
    <w:multiLevelType w:val="hybridMultilevel"/>
    <w:tmpl w:val="A3EE83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B196E7A"/>
    <w:multiLevelType w:val="hybridMultilevel"/>
    <w:tmpl w:val="A3EE83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CD54549"/>
    <w:multiLevelType w:val="hybridMultilevel"/>
    <w:tmpl w:val="A3EE83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E7147B"/>
    <w:multiLevelType w:val="hybridMultilevel"/>
    <w:tmpl w:val="A3EE83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29D7272"/>
    <w:multiLevelType w:val="hybridMultilevel"/>
    <w:tmpl w:val="B686BA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96E7928"/>
    <w:multiLevelType w:val="hybridMultilevel"/>
    <w:tmpl w:val="A3EE834A"/>
    <w:lvl w:ilvl="0" w:tplc="04090015">
      <w:start w:val="1"/>
      <w:numFmt w:val="taiwaneseCountingThousand"/>
      <w:lvlText w:val="%1、"/>
      <w:lvlJc w:val="left"/>
      <w:pPr>
        <w:ind w:left="763"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F5306A3"/>
    <w:multiLevelType w:val="hybridMultilevel"/>
    <w:tmpl w:val="A3EE83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1242F76"/>
    <w:multiLevelType w:val="hybridMultilevel"/>
    <w:tmpl w:val="A3EE83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28B1062"/>
    <w:multiLevelType w:val="hybridMultilevel"/>
    <w:tmpl w:val="A3EE83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46D4D4C"/>
    <w:multiLevelType w:val="hybridMultilevel"/>
    <w:tmpl w:val="A3EE83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4"/>
    <w:lvlOverride w:ilvl="0">
      <w:startOverride w:val="1"/>
    </w:lvlOverride>
  </w:num>
  <w:num w:numId="4">
    <w:abstractNumId w:val="11"/>
  </w:num>
  <w:num w:numId="5">
    <w:abstractNumId w:val="9"/>
  </w:num>
  <w:num w:numId="6">
    <w:abstractNumId w:val="13"/>
  </w:num>
  <w:num w:numId="7">
    <w:abstractNumId w:val="3"/>
  </w:num>
  <w:num w:numId="8">
    <w:abstractNumId w:val="14"/>
  </w:num>
  <w:num w:numId="9">
    <w:abstractNumId w:val="1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6"/>
  </w:num>
  <w:num w:numId="13">
    <w:abstractNumId w:val="3"/>
  </w:num>
  <w:num w:numId="14">
    <w:abstractNumId w:val="3"/>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12"/>
  </w:num>
  <w:num w:numId="27">
    <w:abstractNumId w:val="17"/>
  </w:num>
  <w:num w:numId="28">
    <w:abstractNumId w:val="21"/>
  </w:num>
  <w:num w:numId="29">
    <w:abstractNumId w:val="6"/>
  </w:num>
  <w:num w:numId="30">
    <w:abstractNumId w:val="18"/>
  </w:num>
  <w:num w:numId="31">
    <w:abstractNumId w:val="5"/>
  </w:num>
  <w:num w:numId="32">
    <w:abstractNumId w:val="15"/>
  </w:num>
  <w:num w:numId="33">
    <w:abstractNumId w:val="19"/>
  </w:num>
  <w:num w:numId="34">
    <w:abstractNumId w:val="2"/>
  </w:num>
  <w:num w:numId="35">
    <w:abstractNumId w:val="8"/>
  </w:num>
  <w:num w:numId="36">
    <w:abstractNumId w:val="20"/>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3"/>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25F"/>
    <w:rsid w:val="00004CD9"/>
    <w:rsid w:val="00006961"/>
    <w:rsid w:val="000112BF"/>
    <w:rsid w:val="00012233"/>
    <w:rsid w:val="00013E05"/>
    <w:rsid w:val="00017318"/>
    <w:rsid w:val="00020C4D"/>
    <w:rsid w:val="00023438"/>
    <w:rsid w:val="000246F7"/>
    <w:rsid w:val="0003114D"/>
    <w:rsid w:val="0003545F"/>
    <w:rsid w:val="00036D76"/>
    <w:rsid w:val="00057F32"/>
    <w:rsid w:val="00062A25"/>
    <w:rsid w:val="00063AB0"/>
    <w:rsid w:val="00063EF0"/>
    <w:rsid w:val="00071C65"/>
    <w:rsid w:val="00073CB5"/>
    <w:rsid w:val="00073EE6"/>
    <w:rsid w:val="0007425C"/>
    <w:rsid w:val="00074E7E"/>
    <w:rsid w:val="00076245"/>
    <w:rsid w:val="00077553"/>
    <w:rsid w:val="000851A2"/>
    <w:rsid w:val="0009352E"/>
    <w:rsid w:val="00096B96"/>
    <w:rsid w:val="000A1424"/>
    <w:rsid w:val="000A2F3F"/>
    <w:rsid w:val="000A56A5"/>
    <w:rsid w:val="000B0B4A"/>
    <w:rsid w:val="000B279A"/>
    <w:rsid w:val="000B61D2"/>
    <w:rsid w:val="000B70A7"/>
    <w:rsid w:val="000B73DD"/>
    <w:rsid w:val="000C495F"/>
    <w:rsid w:val="000C5254"/>
    <w:rsid w:val="000E0EB8"/>
    <w:rsid w:val="000E3C8D"/>
    <w:rsid w:val="000E3EA4"/>
    <w:rsid w:val="000E6431"/>
    <w:rsid w:val="000F16E1"/>
    <w:rsid w:val="000F21A5"/>
    <w:rsid w:val="000F292A"/>
    <w:rsid w:val="00100048"/>
    <w:rsid w:val="00102B9F"/>
    <w:rsid w:val="001040D8"/>
    <w:rsid w:val="001040F3"/>
    <w:rsid w:val="00112637"/>
    <w:rsid w:val="00112ABC"/>
    <w:rsid w:val="0011488F"/>
    <w:rsid w:val="00117A20"/>
    <w:rsid w:val="0012001E"/>
    <w:rsid w:val="00126A55"/>
    <w:rsid w:val="00133F08"/>
    <w:rsid w:val="001345E6"/>
    <w:rsid w:val="00134939"/>
    <w:rsid w:val="001378B0"/>
    <w:rsid w:val="00142E00"/>
    <w:rsid w:val="001462AF"/>
    <w:rsid w:val="00152793"/>
    <w:rsid w:val="0015385C"/>
    <w:rsid w:val="00153B7E"/>
    <w:rsid w:val="00153C88"/>
    <w:rsid w:val="001545A9"/>
    <w:rsid w:val="001546A1"/>
    <w:rsid w:val="001637C7"/>
    <w:rsid w:val="0016480E"/>
    <w:rsid w:val="00165A57"/>
    <w:rsid w:val="00170358"/>
    <w:rsid w:val="00172DF0"/>
    <w:rsid w:val="00174297"/>
    <w:rsid w:val="0018024E"/>
    <w:rsid w:val="00180E06"/>
    <w:rsid w:val="001817B3"/>
    <w:rsid w:val="00183014"/>
    <w:rsid w:val="0018442F"/>
    <w:rsid w:val="00184D13"/>
    <w:rsid w:val="001959C2"/>
    <w:rsid w:val="001A1BA0"/>
    <w:rsid w:val="001A248D"/>
    <w:rsid w:val="001A51E3"/>
    <w:rsid w:val="001A7968"/>
    <w:rsid w:val="001B2E98"/>
    <w:rsid w:val="001B3483"/>
    <w:rsid w:val="001B3C1E"/>
    <w:rsid w:val="001B4494"/>
    <w:rsid w:val="001B7EF4"/>
    <w:rsid w:val="001C0D8B"/>
    <w:rsid w:val="001C0DA8"/>
    <w:rsid w:val="001C1BF5"/>
    <w:rsid w:val="001C4179"/>
    <w:rsid w:val="001D4AD7"/>
    <w:rsid w:val="001D7273"/>
    <w:rsid w:val="001E00A0"/>
    <w:rsid w:val="001E0D8A"/>
    <w:rsid w:val="001E67BA"/>
    <w:rsid w:val="001E74C2"/>
    <w:rsid w:val="001F0DED"/>
    <w:rsid w:val="001F4F82"/>
    <w:rsid w:val="001F5A48"/>
    <w:rsid w:val="001F6260"/>
    <w:rsid w:val="00200007"/>
    <w:rsid w:val="002030A5"/>
    <w:rsid w:val="00203131"/>
    <w:rsid w:val="002074C0"/>
    <w:rsid w:val="00212E88"/>
    <w:rsid w:val="00213C9C"/>
    <w:rsid w:val="0022009E"/>
    <w:rsid w:val="00223241"/>
    <w:rsid w:val="0022425C"/>
    <w:rsid w:val="002246DE"/>
    <w:rsid w:val="00226C99"/>
    <w:rsid w:val="0023161B"/>
    <w:rsid w:val="00242F28"/>
    <w:rsid w:val="00252BC4"/>
    <w:rsid w:val="00254014"/>
    <w:rsid w:val="00254B39"/>
    <w:rsid w:val="0026504D"/>
    <w:rsid w:val="00273A2F"/>
    <w:rsid w:val="002762E3"/>
    <w:rsid w:val="00280986"/>
    <w:rsid w:val="00281ECE"/>
    <w:rsid w:val="002831C7"/>
    <w:rsid w:val="002840C6"/>
    <w:rsid w:val="002860A5"/>
    <w:rsid w:val="00290EBE"/>
    <w:rsid w:val="00293CA6"/>
    <w:rsid w:val="00295174"/>
    <w:rsid w:val="00296172"/>
    <w:rsid w:val="00296B92"/>
    <w:rsid w:val="002A0596"/>
    <w:rsid w:val="002A2C22"/>
    <w:rsid w:val="002A33AE"/>
    <w:rsid w:val="002A571F"/>
    <w:rsid w:val="002B02EB"/>
    <w:rsid w:val="002B0DFF"/>
    <w:rsid w:val="002B38DA"/>
    <w:rsid w:val="002B55A8"/>
    <w:rsid w:val="002B5EEB"/>
    <w:rsid w:val="002C0602"/>
    <w:rsid w:val="002C6D61"/>
    <w:rsid w:val="002D066A"/>
    <w:rsid w:val="002D5C16"/>
    <w:rsid w:val="002E490A"/>
    <w:rsid w:val="002F2476"/>
    <w:rsid w:val="002F2EDD"/>
    <w:rsid w:val="002F3DFF"/>
    <w:rsid w:val="002F5E05"/>
    <w:rsid w:val="002F785A"/>
    <w:rsid w:val="00307A76"/>
    <w:rsid w:val="00313E9F"/>
    <w:rsid w:val="00315A16"/>
    <w:rsid w:val="00317053"/>
    <w:rsid w:val="0032109C"/>
    <w:rsid w:val="003226F3"/>
    <w:rsid w:val="00322B45"/>
    <w:rsid w:val="00323809"/>
    <w:rsid w:val="00323D41"/>
    <w:rsid w:val="00324AA9"/>
    <w:rsid w:val="00325414"/>
    <w:rsid w:val="003302F1"/>
    <w:rsid w:val="0034017B"/>
    <w:rsid w:val="003412DB"/>
    <w:rsid w:val="0034470E"/>
    <w:rsid w:val="003471AD"/>
    <w:rsid w:val="00352DB0"/>
    <w:rsid w:val="00360F1D"/>
    <w:rsid w:val="00361063"/>
    <w:rsid w:val="0037094A"/>
    <w:rsid w:val="00371ED3"/>
    <w:rsid w:val="00372FFC"/>
    <w:rsid w:val="0037425F"/>
    <w:rsid w:val="0037728A"/>
    <w:rsid w:val="00377F69"/>
    <w:rsid w:val="00380B7D"/>
    <w:rsid w:val="00381A99"/>
    <w:rsid w:val="003829C2"/>
    <w:rsid w:val="003830B2"/>
    <w:rsid w:val="003830FF"/>
    <w:rsid w:val="00384724"/>
    <w:rsid w:val="00384FE3"/>
    <w:rsid w:val="003919B7"/>
    <w:rsid w:val="00391D28"/>
    <w:rsid w:val="00391D57"/>
    <w:rsid w:val="0039206F"/>
    <w:rsid w:val="00392292"/>
    <w:rsid w:val="00394E7A"/>
    <w:rsid w:val="003A1591"/>
    <w:rsid w:val="003A34FB"/>
    <w:rsid w:val="003A5927"/>
    <w:rsid w:val="003A5A51"/>
    <w:rsid w:val="003B1017"/>
    <w:rsid w:val="003B3C07"/>
    <w:rsid w:val="003B6081"/>
    <w:rsid w:val="003B6511"/>
    <w:rsid w:val="003B6775"/>
    <w:rsid w:val="003B7EC7"/>
    <w:rsid w:val="003C5FE2"/>
    <w:rsid w:val="003D05FB"/>
    <w:rsid w:val="003D1B16"/>
    <w:rsid w:val="003D3710"/>
    <w:rsid w:val="003D45BF"/>
    <w:rsid w:val="003D508A"/>
    <w:rsid w:val="003D537F"/>
    <w:rsid w:val="003D7B75"/>
    <w:rsid w:val="003E0208"/>
    <w:rsid w:val="003E4A23"/>
    <w:rsid w:val="003E4B57"/>
    <w:rsid w:val="003F27E1"/>
    <w:rsid w:val="003F437A"/>
    <w:rsid w:val="003F503D"/>
    <w:rsid w:val="003F5C2B"/>
    <w:rsid w:val="00401B83"/>
    <w:rsid w:val="00402240"/>
    <w:rsid w:val="004023E9"/>
    <w:rsid w:val="004029F4"/>
    <w:rsid w:val="0040454A"/>
    <w:rsid w:val="00405813"/>
    <w:rsid w:val="00413F83"/>
    <w:rsid w:val="0041490C"/>
    <w:rsid w:val="00416191"/>
    <w:rsid w:val="00416721"/>
    <w:rsid w:val="00417313"/>
    <w:rsid w:val="004207E7"/>
    <w:rsid w:val="00421EF0"/>
    <w:rsid w:val="004224FA"/>
    <w:rsid w:val="00422A7A"/>
    <w:rsid w:val="00423D07"/>
    <w:rsid w:val="00427936"/>
    <w:rsid w:val="00433D8C"/>
    <w:rsid w:val="00443403"/>
    <w:rsid w:val="0044346F"/>
    <w:rsid w:val="00464488"/>
    <w:rsid w:val="0046520A"/>
    <w:rsid w:val="004672AB"/>
    <w:rsid w:val="004713E4"/>
    <w:rsid w:val="004714FE"/>
    <w:rsid w:val="00475374"/>
    <w:rsid w:val="00477B23"/>
    <w:rsid w:val="00477BAA"/>
    <w:rsid w:val="00482461"/>
    <w:rsid w:val="004850D5"/>
    <w:rsid w:val="00492AB5"/>
    <w:rsid w:val="00495053"/>
    <w:rsid w:val="00496663"/>
    <w:rsid w:val="004A1F59"/>
    <w:rsid w:val="004A29BE"/>
    <w:rsid w:val="004A3225"/>
    <w:rsid w:val="004A33EE"/>
    <w:rsid w:val="004A3AA8"/>
    <w:rsid w:val="004A4C4B"/>
    <w:rsid w:val="004B13C7"/>
    <w:rsid w:val="004B6143"/>
    <w:rsid w:val="004B778F"/>
    <w:rsid w:val="004C0609"/>
    <w:rsid w:val="004C0B33"/>
    <w:rsid w:val="004C28C1"/>
    <w:rsid w:val="004C5A2B"/>
    <w:rsid w:val="004D1406"/>
    <w:rsid w:val="004D141F"/>
    <w:rsid w:val="004D2742"/>
    <w:rsid w:val="004D40DF"/>
    <w:rsid w:val="004D6310"/>
    <w:rsid w:val="004E0062"/>
    <w:rsid w:val="004E05A1"/>
    <w:rsid w:val="004E3193"/>
    <w:rsid w:val="004E4356"/>
    <w:rsid w:val="004F10AA"/>
    <w:rsid w:val="004F399E"/>
    <w:rsid w:val="004F5E57"/>
    <w:rsid w:val="004F6710"/>
    <w:rsid w:val="00500634"/>
    <w:rsid w:val="00500C3E"/>
    <w:rsid w:val="00502317"/>
    <w:rsid w:val="00502849"/>
    <w:rsid w:val="00504334"/>
    <w:rsid w:val="0050498D"/>
    <w:rsid w:val="005104D7"/>
    <w:rsid w:val="00510B9E"/>
    <w:rsid w:val="00515173"/>
    <w:rsid w:val="00515822"/>
    <w:rsid w:val="00525520"/>
    <w:rsid w:val="0052562C"/>
    <w:rsid w:val="00535BA3"/>
    <w:rsid w:val="00536BC2"/>
    <w:rsid w:val="005425E1"/>
    <w:rsid w:val="005427C5"/>
    <w:rsid w:val="00542CF6"/>
    <w:rsid w:val="00551CCD"/>
    <w:rsid w:val="00553C03"/>
    <w:rsid w:val="00563692"/>
    <w:rsid w:val="00571679"/>
    <w:rsid w:val="005735E9"/>
    <w:rsid w:val="005844E7"/>
    <w:rsid w:val="005863D8"/>
    <w:rsid w:val="005908B8"/>
    <w:rsid w:val="0059512E"/>
    <w:rsid w:val="005A6DD2"/>
    <w:rsid w:val="005B4E32"/>
    <w:rsid w:val="005B5146"/>
    <w:rsid w:val="005B5A5E"/>
    <w:rsid w:val="005C385D"/>
    <w:rsid w:val="005C6D62"/>
    <w:rsid w:val="005D3B20"/>
    <w:rsid w:val="005D6EF2"/>
    <w:rsid w:val="005E4759"/>
    <w:rsid w:val="005E4801"/>
    <w:rsid w:val="005E5C68"/>
    <w:rsid w:val="005E65C0"/>
    <w:rsid w:val="005F0390"/>
    <w:rsid w:val="005F276D"/>
    <w:rsid w:val="0060251B"/>
    <w:rsid w:val="006072CD"/>
    <w:rsid w:val="00610AAC"/>
    <w:rsid w:val="00612023"/>
    <w:rsid w:val="006128E6"/>
    <w:rsid w:val="00614190"/>
    <w:rsid w:val="00615F73"/>
    <w:rsid w:val="006166A8"/>
    <w:rsid w:val="00622A99"/>
    <w:rsid w:val="00622E67"/>
    <w:rsid w:val="00625C16"/>
    <w:rsid w:val="00625DAB"/>
    <w:rsid w:val="00626EDC"/>
    <w:rsid w:val="00633634"/>
    <w:rsid w:val="006455C2"/>
    <w:rsid w:val="006470EC"/>
    <w:rsid w:val="00653E2E"/>
    <w:rsid w:val="006542D6"/>
    <w:rsid w:val="0065598E"/>
    <w:rsid w:val="00655AF2"/>
    <w:rsid w:val="00655BC5"/>
    <w:rsid w:val="006568BE"/>
    <w:rsid w:val="0066025D"/>
    <w:rsid w:val="0066091A"/>
    <w:rsid w:val="00660C8D"/>
    <w:rsid w:val="00660DDE"/>
    <w:rsid w:val="0066115E"/>
    <w:rsid w:val="00664B0A"/>
    <w:rsid w:val="00666802"/>
    <w:rsid w:val="006773EC"/>
    <w:rsid w:val="00680504"/>
    <w:rsid w:val="00681CD9"/>
    <w:rsid w:val="00683E30"/>
    <w:rsid w:val="00687024"/>
    <w:rsid w:val="00691604"/>
    <w:rsid w:val="00695E22"/>
    <w:rsid w:val="006A0A37"/>
    <w:rsid w:val="006A73C4"/>
    <w:rsid w:val="006B6060"/>
    <w:rsid w:val="006B7093"/>
    <w:rsid w:val="006B7417"/>
    <w:rsid w:val="006C6502"/>
    <w:rsid w:val="006D165A"/>
    <w:rsid w:val="006D292E"/>
    <w:rsid w:val="006D3691"/>
    <w:rsid w:val="006E599D"/>
    <w:rsid w:val="006E5EF0"/>
    <w:rsid w:val="006E78E4"/>
    <w:rsid w:val="006E79D6"/>
    <w:rsid w:val="006F3563"/>
    <w:rsid w:val="006F42B9"/>
    <w:rsid w:val="006F6103"/>
    <w:rsid w:val="00704AE6"/>
    <w:rsid w:val="00704E00"/>
    <w:rsid w:val="007209E7"/>
    <w:rsid w:val="00721171"/>
    <w:rsid w:val="00726182"/>
    <w:rsid w:val="00726EF7"/>
    <w:rsid w:val="00727635"/>
    <w:rsid w:val="0072772E"/>
    <w:rsid w:val="00732329"/>
    <w:rsid w:val="007337CA"/>
    <w:rsid w:val="007344C2"/>
    <w:rsid w:val="00734CE4"/>
    <w:rsid w:val="00735123"/>
    <w:rsid w:val="0074155D"/>
    <w:rsid w:val="00741837"/>
    <w:rsid w:val="00744D5D"/>
    <w:rsid w:val="007453E6"/>
    <w:rsid w:val="007466F0"/>
    <w:rsid w:val="007571EA"/>
    <w:rsid w:val="00757D80"/>
    <w:rsid w:val="00761487"/>
    <w:rsid w:val="0076664D"/>
    <w:rsid w:val="0077309D"/>
    <w:rsid w:val="007758E6"/>
    <w:rsid w:val="007774EE"/>
    <w:rsid w:val="00781822"/>
    <w:rsid w:val="00783F21"/>
    <w:rsid w:val="00787159"/>
    <w:rsid w:val="0079043A"/>
    <w:rsid w:val="00791335"/>
    <w:rsid w:val="00791668"/>
    <w:rsid w:val="00791AA1"/>
    <w:rsid w:val="007A3793"/>
    <w:rsid w:val="007A46D1"/>
    <w:rsid w:val="007B2B16"/>
    <w:rsid w:val="007B764E"/>
    <w:rsid w:val="007C1BA2"/>
    <w:rsid w:val="007C2B48"/>
    <w:rsid w:val="007D20E9"/>
    <w:rsid w:val="007D7881"/>
    <w:rsid w:val="007D7E3A"/>
    <w:rsid w:val="007E0E10"/>
    <w:rsid w:val="007E2E6B"/>
    <w:rsid w:val="007E4768"/>
    <w:rsid w:val="007E777B"/>
    <w:rsid w:val="007F2070"/>
    <w:rsid w:val="008053F5"/>
    <w:rsid w:val="00806D8F"/>
    <w:rsid w:val="00807AF7"/>
    <w:rsid w:val="00810198"/>
    <w:rsid w:val="00815DA8"/>
    <w:rsid w:val="008169CB"/>
    <w:rsid w:val="0082194D"/>
    <w:rsid w:val="008221F9"/>
    <w:rsid w:val="0082680F"/>
    <w:rsid w:val="00826EF5"/>
    <w:rsid w:val="00831693"/>
    <w:rsid w:val="00840104"/>
    <w:rsid w:val="00840C1F"/>
    <w:rsid w:val="00841FC5"/>
    <w:rsid w:val="0084425D"/>
    <w:rsid w:val="00845709"/>
    <w:rsid w:val="00856DA2"/>
    <w:rsid w:val="008576BD"/>
    <w:rsid w:val="00860463"/>
    <w:rsid w:val="008733DA"/>
    <w:rsid w:val="0087535A"/>
    <w:rsid w:val="00875489"/>
    <w:rsid w:val="00877671"/>
    <w:rsid w:val="00877950"/>
    <w:rsid w:val="008850E4"/>
    <w:rsid w:val="00887909"/>
    <w:rsid w:val="008939AB"/>
    <w:rsid w:val="008A12F5"/>
    <w:rsid w:val="008B1587"/>
    <w:rsid w:val="008B1B01"/>
    <w:rsid w:val="008B3A0E"/>
    <w:rsid w:val="008B3BCD"/>
    <w:rsid w:val="008B41D5"/>
    <w:rsid w:val="008B649E"/>
    <w:rsid w:val="008B6DF8"/>
    <w:rsid w:val="008C106C"/>
    <w:rsid w:val="008C10F1"/>
    <w:rsid w:val="008C1926"/>
    <w:rsid w:val="008C1BE2"/>
    <w:rsid w:val="008C1E99"/>
    <w:rsid w:val="008C3E55"/>
    <w:rsid w:val="008D5A39"/>
    <w:rsid w:val="008E0085"/>
    <w:rsid w:val="008E2AA6"/>
    <w:rsid w:val="008E311B"/>
    <w:rsid w:val="008F2A4C"/>
    <w:rsid w:val="008F2D73"/>
    <w:rsid w:val="008F46E7"/>
    <w:rsid w:val="008F6F0B"/>
    <w:rsid w:val="00904761"/>
    <w:rsid w:val="00906BC2"/>
    <w:rsid w:val="00907BA7"/>
    <w:rsid w:val="0091064E"/>
    <w:rsid w:val="00911FC5"/>
    <w:rsid w:val="00912416"/>
    <w:rsid w:val="0091406F"/>
    <w:rsid w:val="00914D99"/>
    <w:rsid w:val="00922DFC"/>
    <w:rsid w:val="00925409"/>
    <w:rsid w:val="00931A10"/>
    <w:rsid w:val="00935E72"/>
    <w:rsid w:val="009416DF"/>
    <w:rsid w:val="009460E7"/>
    <w:rsid w:val="00947967"/>
    <w:rsid w:val="00947CF8"/>
    <w:rsid w:val="00950725"/>
    <w:rsid w:val="009515E5"/>
    <w:rsid w:val="00953E0B"/>
    <w:rsid w:val="00955201"/>
    <w:rsid w:val="009564EF"/>
    <w:rsid w:val="009578D2"/>
    <w:rsid w:val="00960BA6"/>
    <w:rsid w:val="00965200"/>
    <w:rsid w:val="009665E8"/>
    <w:rsid w:val="009668B3"/>
    <w:rsid w:val="00970C3F"/>
    <w:rsid w:val="0097108B"/>
    <w:rsid w:val="00971471"/>
    <w:rsid w:val="00974D18"/>
    <w:rsid w:val="00982287"/>
    <w:rsid w:val="009849C2"/>
    <w:rsid w:val="00984D24"/>
    <w:rsid w:val="009858EB"/>
    <w:rsid w:val="009958CE"/>
    <w:rsid w:val="009A3F47"/>
    <w:rsid w:val="009B0046"/>
    <w:rsid w:val="009B3B2F"/>
    <w:rsid w:val="009C1440"/>
    <w:rsid w:val="009C2107"/>
    <w:rsid w:val="009C5D9E"/>
    <w:rsid w:val="009D11C1"/>
    <w:rsid w:val="009D2A09"/>
    <w:rsid w:val="009D2C3E"/>
    <w:rsid w:val="009E0625"/>
    <w:rsid w:val="009E3034"/>
    <w:rsid w:val="009E549F"/>
    <w:rsid w:val="009E5CDE"/>
    <w:rsid w:val="009F28A8"/>
    <w:rsid w:val="009F473E"/>
    <w:rsid w:val="009F4989"/>
    <w:rsid w:val="009F682A"/>
    <w:rsid w:val="009F7578"/>
    <w:rsid w:val="00A022BE"/>
    <w:rsid w:val="00A0250E"/>
    <w:rsid w:val="00A02788"/>
    <w:rsid w:val="00A07B4B"/>
    <w:rsid w:val="00A24C95"/>
    <w:rsid w:val="00A2599A"/>
    <w:rsid w:val="00A26094"/>
    <w:rsid w:val="00A301BF"/>
    <w:rsid w:val="00A302B2"/>
    <w:rsid w:val="00A331B4"/>
    <w:rsid w:val="00A344B1"/>
    <w:rsid w:val="00A3484E"/>
    <w:rsid w:val="00A356D3"/>
    <w:rsid w:val="00A36ADA"/>
    <w:rsid w:val="00A438D8"/>
    <w:rsid w:val="00A457E5"/>
    <w:rsid w:val="00A473F5"/>
    <w:rsid w:val="00A47BE0"/>
    <w:rsid w:val="00A50CA5"/>
    <w:rsid w:val="00A51F9D"/>
    <w:rsid w:val="00A53B43"/>
    <w:rsid w:val="00A5416A"/>
    <w:rsid w:val="00A5732F"/>
    <w:rsid w:val="00A639F4"/>
    <w:rsid w:val="00A77731"/>
    <w:rsid w:val="00A81A32"/>
    <w:rsid w:val="00A835BD"/>
    <w:rsid w:val="00A94C45"/>
    <w:rsid w:val="00A96470"/>
    <w:rsid w:val="00A96D0E"/>
    <w:rsid w:val="00A97B15"/>
    <w:rsid w:val="00AA2E28"/>
    <w:rsid w:val="00AA42D5"/>
    <w:rsid w:val="00AB0BDF"/>
    <w:rsid w:val="00AB13F7"/>
    <w:rsid w:val="00AB2FAB"/>
    <w:rsid w:val="00AB5C14"/>
    <w:rsid w:val="00AB6DA9"/>
    <w:rsid w:val="00AC1EE7"/>
    <w:rsid w:val="00AC333F"/>
    <w:rsid w:val="00AC585C"/>
    <w:rsid w:val="00AD1925"/>
    <w:rsid w:val="00AE067D"/>
    <w:rsid w:val="00AF1181"/>
    <w:rsid w:val="00AF2F79"/>
    <w:rsid w:val="00AF3AA1"/>
    <w:rsid w:val="00AF4653"/>
    <w:rsid w:val="00AF7DB7"/>
    <w:rsid w:val="00B05907"/>
    <w:rsid w:val="00B10D02"/>
    <w:rsid w:val="00B159AB"/>
    <w:rsid w:val="00B201E2"/>
    <w:rsid w:val="00B40414"/>
    <w:rsid w:val="00B443E4"/>
    <w:rsid w:val="00B4481C"/>
    <w:rsid w:val="00B51E4E"/>
    <w:rsid w:val="00B5484D"/>
    <w:rsid w:val="00B563EA"/>
    <w:rsid w:val="00B56CDF"/>
    <w:rsid w:val="00B60E51"/>
    <w:rsid w:val="00B631A9"/>
    <w:rsid w:val="00B63A54"/>
    <w:rsid w:val="00B67734"/>
    <w:rsid w:val="00B70B92"/>
    <w:rsid w:val="00B77D18"/>
    <w:rsid w:val="00B8106C"/>
    <w:rsid w:val="00B818CA"/>
    <w:rsid w:val="00B8313A"/>
    <w:rsid w:val="00B852FF"/>
    <w:rsid w:val="00B85AAC"/>
    <w:rsid w:val="00B875AB"/>
    <w:rsid w:val="00B93503"/>
    <w:rsid w:val="00BA31E8"/>
    <w:rsid w:val="00BA55E0"/>
    <w:rsid w:val="00BA6BD4"/>
    <w:rsid w:val="00BA6C7A"/>
    <w:rsid w:val="00BB17D1"/>
    <w:rsid w:val="00BB34AF"/>
    <w:rsid w:val="00BB3752"/>
    <w:rsid w:val="00BB6688"/>
    <w:rsid w:val="00BC0F20"/>
    <w:rsid w:val="00BC203F"/>
    <w:rsid w:val="00BC26D4"/>
    <w:rsid w:val="00BD3506"/>
    <w:rsid w:val="00BD493F"/>
    <w:rsid w:val="00BE0C80"/>
    <w:rsid w:val="00BE478D"/>
    <w:rsid w:val="00BE70C1"/>
    <w:rsid w:val="00BF2A42"/>
    <w:rsid w:val="00BF58A1"/>
    <w:rsid w:val="00C03D8C"/>
    <w:rsid w:val="00C055EC"/>
    <w:rsid w:val="00C10DC9"/>
    <w:rsid w:val="00C12FB3"/>
    <w:rsid w:val="00C17341"/>
    <w:rsid w:val="00C2372B"/>
    <w:rsid w:val="00C24EEF"/>
    <w:rsid w:val="00C25BCC"/>
    <w:rsid w:val="00C25CF6"/>
    <w:rsid w:val="00C26C36"/>
    <w:rsid w:val="00C30F18"/>
    <w:rsid w:val="00C32768"/>
    <w:rsid w:val="00C37667"/>
    <w:rsid w:val="00C431DF"/>
    <w:rsid w:val="00C454D6"/>
    <w:rsid w:val="00C456BD"/>
    <w:rsid w:val="00C530DC"/>
    <w:rsid w:val="00C5350D"/>
    <w:rsid w:val="00C60B5B"/>
    <w:rsid w:val="00C6123C"/>
    <w:rsid w:val="00C6311A"/>
    <w:rsid w:val="00C63B7D"/>
    <w:rsid w:val="00C7084D"/>
    <w:rsid w:val="00C722F6"/>
    <w:rsid w:val="00C7315E"/>
    <w:rsid w:val="00C737F8"/>
    <w:rsid w:val="00C75895"/>
    <w:rsid w:val="00C817D9"/>
    <w:rsid w:val="00C83C9F"/>
    <w:rsid w:val="00C904EE"/>
    <w:rsid w:val="00C906B0"/>
    <w:rsid w:val="00C94840"/>
    <w:rsid w:val="00C94CC1"/>
    <w:rsid w:val="00CA458F"/>
    <w:rsid w:val="00CA4E65"/>
    <w:rsid w:val="00CA4EE3"/>
    <w:rsid w:val="00CB027F"/>
    <w:rsid w:val="00CC0EBB"/>
    <w:rsid w:val="00CC0FF8"/>
    <w:rsid w:val="00CC4995"/>
    <w:rsid w:val="00CC6297"/>
    <w:rsid w:val="00CC7690"/>
    <w:rsid w:val="00CD1986"/>
    <w:rsid w:val="00CD1D17"/>
    <w:rsid w:val="00CD33A0"/>
    <w:rsid w:val="00CD35C6"/>
    <w:rsid w:val="00CD54BF"/>
    <w:rsid w:val="00CE4D5C"/>
    <w:rsid w:val="00CF05DA"/>
    <w:rsid w:val="00CF58EB"/>
    <w:rsid w:val="00CF6FEC"/>
    <w:rsid w:val="00D00B5B"/>
    <w:rsid w:val="00D0106E"/>
    <w:rsid w:val="00D06383"/>
    <w:rsid w:val="00D13ACF"/>
    <w:rsid w:val="00D20E85"/>
    <w:rsid w:val="00D24615"/>
    <w:rsid w:val="00D27D01"/>
    <w:rsid w:val="00D36CB1"/>
    <w:rsid w:val="00D37842"/>
    <w:rsid w:val="00D42DC2"/>
    <w:rsid w:val="00D537E1"/>
    <w:rsid w:val="00D54582"/>
    <w:rsid w:val="00D55BB2"/>
    <w:rsid w:val="00D567B1"/>
    <w:rsid w:val="00D6091A"/>
    <w:rsid w:val="00D6140E"/>
    <w:rsid w:val="00D623D5"/>
    <w:rsid w:val="00D637E2"/>
    <w:rsid w:val="00D65EA7"/>
    <w:rsid w:val="00D6605A"/>
    <w:rsid w:val="00D6695F"/>
    <w:rsid w:val="00D670A0"/>
    <w:rsid w:val="00D75644"/>
    <w:rsid w:val="00D8043A"/>
    <w:rsid w:val="00D81656"/>
    <w:rsid w:val="00D82290"/>
    <w:rsid w:val="00D832C3"/>
    <w:rsid w:val="00D83D87"/>
    <w:rsid w:val="00D84A6D"/>
    <w:rsid w:val="00D86A30"/>
    <w:rsid w:val="00D86E1B"/>
    <w:rsid w:val="00D904C8"/>
    <w:rsid w:val="00D97CB4"/>
    <w:rsid w:val="00D97DD4"/>
    <w:rsid w:val="00DA5A8A"/>
    <w:rsid w:val="00DA7501"/>
    <w:rsid w:val="00DB0F1E"/>
    <w:rsid w:val="00DB1170"/>
    <w:rsid w:val="00DB26CD"/>
    <w:rsid w:val="00DB441C"/>
    <w:rsid w:val="00DB44AF"/>
    <w:rsid w:val="00DB6C1E"/>
    <w:rsid w:val="00DC1F58"/>
    <w:rsid w:val="00DC278D"/>
    <w:rsid w:val="00DC339B"/>
    <w:rsid w:val="00DC4B3F"/>
    <w:rsid w:val="00DC5D40"/>
    <w:rsid w:val="00DC69A7"/>
    <w:rsid w:val="00DD30E9"/>
    <w:rsid w:val="00DD4F47"/>
    <w:rsid w:val="00DD565B"/>
    <w:rsid w:val="00DD7FBB"/>
    <w:rsid w:val="00DE0B9F"/>
    <w:rsid w:val="00DE2A9E"/>
    <w:rsid w:val="00DE4238"/>
    <w:rsid w:val="00DE657F"/>
    <w:rsid w:val="00DF1218"/>
    <w:rsid w:val="00DF4D85"/>
    <w:rsid w:val="00DF6462"/>
    <w:rsid w:val="00E02FA0"/>
    <w:rsid w:val="00E036DC"/>
    <w:rsid w:val="00E10454"/>
    <w:rsid w:val="00E112E5"/>
    <w:rsid w:val="00E121BC"/>
    <w:rsid w:val="00E122D8"/>
    <w:rsid w:val="00E12CC8"/>
    <w:rsid w:val="00E15352"/>
    <w:rsid w:val="00E21CC7"/>
    <w:rsid w:val="00E24D9E"/>
    <w:rsid w:val="00E25849"/>
    <w:rsid w:val="00E263C2"/>
    <w:rsid w:val="00E3197E"/>
    <w:rsid w:val="00E342F8"/>
    <w:rsid w:val="00E351ED"/>
    <w:rsid w:val="00E362D8"/>
    <w:rsid w:val="00E405F4"/>
    <w:rsid w:val="00E4169C"/>
    <w:rsid w:val="00E43B50"/>
    <w:rsid w:val="00E45953"/>
    <w:rsid w:val="00E5199D"/>
    <w:rsid w:val="00E52BAF"/>
    <w:rsid w:val="00E53BDF"/>
    <w:rsid w:val="00E6034B"/>
    <w:rsid w:val="00E64A45"/>
    <w:rsid w:val="00E6549E"/>
    <w:rsid w:val="00E65EDE"/>
    <w:rsid w:val="00E70F81"/>
    <w:rsid w:val="00E7524E"/>
    <w:rsid w:val="00E765BD"/>
    <w:rsid w:val="00E77055"/>
    <w:rsid w:val="00E77460"/>
    <w:rsid w:val="00E804A6"/>
    <w:rsid w:val="00E80D82"/>
    <w:rsid w:val="00E83ABC"/>
    <w:rsid w:val="00E844F2"/>
    <w:rsid w:val="00E90AD0"/>
    <w:rsid w:val="00E91C2A"/>
    <w:rsid w:val="00E92FCB"/>
    <w:rsid w:val="00E963C9"/>
    <w:rsid w:val="00EA147F"/>
    <w:rsid w:val="00EA4A27"/>
    <w:rsid w:val="00EA4FA6"/>
    <w:rsid w:val="00EB1725"/>
    <w:rsid w:val="00EB1A25"/>
    <w:rsid w:val="00EB2B45"/>
    <w:rsid w:val="00EB7A38"/>
    <w:rsid w:val="00EC41C8"/>
    <w:rsid w:val="00EC7363"/>
    <w:rsid w:val="00ED03AB"/>
    <w:rsid w:val="00ED1717"/>
    <w:rsid w:val="00ED1963"/>
    <w:rsid w:val="00ED1CD4"/>
    <w:rsid w:val="00ED1D2B"/>
    <w:rsid w:val="00ED64B5"/>
    <w:rsid w:val="00EE36FA"/>
    <w:rsid w:val="00EE7CCA"/>
    <w:rsid w:val="00EF0C96"/>
    <w:rsid w:val="00EF2EF7"/>
    <w:rsid w:val="00EF50EA"/>
    <w:rsid w:val="00F13FA2"/>
    <w:rsid w:val="00F16A14"/>
    <w:rsid w:val="00F23505"/>
    <w:rsid w:val="00F24F93"/>
    <w:rsid w:val="00F33235"/>
    <w:rsid w:val="00F362D7"/>
    <w:rsid w:val="00F37873"/>
    <w:rsid w:val="00F37D7B"/>
    <w:rsid w:val="00F43A7E"/>
    <w:rsid w:val="00F43C06"/>
    <w:rsid w:val="00F5314C"/>
    <w:rsid w:val="00F54207"/>
    <w:rsid w:val="00F5688C"/>
    <w:rsid w:val="00F57BF9"/>
    <w:rsid w:val="00F60048"/>
    <w:rsid w:val="00F635DD"/>
    <w:rsid w:val="00F64A8A"/>
    <w:rsid w:val="00F6627B"/>
    <w:rsid w:val="00F662C4"/>
    <w:rsid w:val="00F7086C"/>
    <w:rsid w:val="00F7336E"/>
    <w:rsid w:val="00F734F2"/>
    <w:rsid w:val="00F75052"/>
    <w:rsid w:val="00F804D3"/>
    <w:rsid w:val="00F80832"/>
    <w:rsid w:val="00F816CB"/>
    <w:rsid w:val="00F81CD2"/>
    <w:rsid w:val="00F82641"/>
    <w:rsid w:val="00F90F18"/>
    <w:rsid w:val="00F937E4"/>
    <w:rsid w:val="00F95EE7"/>
    <w:rsid w:val="00FA1EAA"/>
    <w:rsid w:val="00FA24AF"/>
    <w:rsid w:val="00FA39E6"/>
    <w:rsid w:val="00FA7BC9"/>
    <w:rsid w:val="00FB378E"/>
    <w:rsid w:val="00FB37F1"/>
    <w:rsid w:val="00FB47C0"/>
    <w:rsid w:val="00FB501B"/>
    <w:rsid w:val="00FB7770"/>
    <w:rsid w:val="00FC1A68"/>
    <w:rsid w:val="00FC56B5"/>
    <w:rsid w:val="00FC6C85"/>
    <w:rsid w:val="00FD0BC3"/>
    <w:rsid w:val="00FD29C7"/>
    <w:rsid w:val="00FD3B91"/>
    <w:rsid w:val="00FD5441"/>
    <w:rsid w:val="00FD576B"/>
    <w:rsid w:val="00FD579E"/>
    <w:rsid w:val="00FD6845"/>
    <w:rsid w:val="00FE4516"/>
    <w:rsid w:val="00FE64C8"/>
    <w:rsid w:val="00FF671F"/>
    <w:rsid w:val="00FF6D3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7B31F1-373B-4E74-A106-9406A97E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link w:val="10"/>
    <w:qFormat/>
    <w:rsid w:val="004F5E57"/>
    <w:pPr>
      <w:numPr>
        <w:numId w:val="7"/>
      </w:numPr>
      <w:outlineLvl w:val="0"/>
    </w:pPr>
    <w:rPr>
      <w:rFonts w:hAnsi="Arial"/>
      <w:bCs/>
      <w:kern w:val="32"/>
      <w:szCs w:val="52"/>
    </w:rPr>
  </w:style>
  <w:style w:type="paragraph" w:styleId="2">
    <w:name w:val="heading 2"/>
    <w:basedOn w:val="a5"/>
    <w:link w:val="20"/>
    <w:qFormat/>
    <w:rsid w:val="004F5E57"/>
    <w:pPr>
      <w:numPr>
        <w:ilvl w:val="1"/>
        <w:numId w:val="7"/>
      </w:numPr>
      <w:outlineLvl w:val="1"/>
    </w:pPr>
    <w:rPr>
      <w:rFonts w:hAnsi="Arial"/>
      <w:bCs/>
      <w:kern w:val="32"/>
      <w:szCs w:val="48"/>
    </w:rPr>
  </w:style>
  <w:style w:type="paragraph" w:styleId="3">
    <w:name w:val="heading 3"/>
    <w:basedOn w:val="a5"/>
    <w:link w:val="30"/>
    <w:qFormat/>
    <w:rsid w:val="004F5E57"/>
    <w:pPr>
      <w:numPr>
        <w:ilvl w:val="2"/>
        <w:numId w:val="7"/>
      </w:numPr>
      <w:outlineLvl w:val="2"/>
    </w:pPr>
    <w:rPr>
      <w:rFonts w:hAnsi="Arial"/>
      <w:bCs/>
      <w:kern w:val="32"/>
      <w:szCs w:val="36"/>
    </w:rPr>
  </w:style>
  <w:style w:type="paragraph" w:styleId="4">
    <w:name w:val="heading 4"/>
    <w:basedOn w:val="a5"/>
    <w:link w:val="40"/>
    <w:qFormat/>
    <w:rsid w:val="00761487"/>
    <w:pPr>
      <w:numPr>
        <w:ilvl w:val="3"/>
        <w:numId w:val="7"/>
      </w:numPr>
      <w:outlineLvl w:val="3"/>
    </w:pPr>
    <w:rPr>
      <w:rFonts w:hAnsi="Arial"/>
      <w:kern w:val="32"/>
      <w:szCs w:val="36"/>
    </w:rPr>
  </w:style>
  <w:style w:type="paragraph" w:styleId="5">
    <w:name w:val="heading 5"/>
    <w:basedOn w:val="a5"/>
    <w:link w:val="50"/>
    <w:qFormat/>
    <w:rsid w:val="004F5E57"/>
    <w:pPr>
      <w:numPr>
        <w:ilvl w:val="4"/>
        <w:numId w:val="7"/>
      </w:numPr>
      <w:outlineLvl w:val="4"/>
    </w:pPr>
    <w:rPr>
      <w:rFonts w:hAnsi="Arial"/>
      <w:bCs/>
      <w:kern w:val="32"/>
      <w:szCs w:val="36"/>
    </w:rPr>
  </w:style>
  <w:style w:type="paragraph" w:styleId="6">
    <w:name w:val="heading 6"/>
    <w:basedOn w:val="a5"/>
    <w:link w:val="60"/>
    <w:qFormat/>
    <w:rsid w:val="004F5E57"/>
    <w:pPr>
      <w:numPr>
        <w:ilvl w:val="5"/>
        <w:numId w:val="7"/>
      </w:numPr>
      <w:tabs>
        <w:tab w:val="left" w:pos="2094"/>
      </w:tabs>
      <w:outlineLvl w:val="5"/>
    </w:pPr>
    <w:rPr>
      <w:rFonts w:hAnsi="Arial"/>
      <w:kern w:val="32"/>
      <w:szCs w:val="36"/>
    </w:rPr>
  </w:style>
  <w:style w:type="paragraph" w:styleId="7">
    <w:name w:val="heading 7"/>
    <w:basedOn w:val="a5"/>
    <w:link w:val="70"/>
    <w:qFormat/>
    <w:rsid w:val="004F5E57"/>
    <w:pPr>
      <w:numPr>
        <w:ilvl w:val="6"/>
        <w:numId w:val="7"/>
      </w:numPr>
      <w:outlineLvl w:val="6"/>
    </w:pPr>
    <w:rPr>
      <w:rFonts w:hAnsi="Arial"/>
      <w:bCs/>
      <w:kern w:val="32"/>
      <w:szCs w:val="36"/>
    </w:rPr>
  </w:style>
  <w:style w:type="paragraph" w:styleId="8">
    <w:name w:val="heading 8"/>
    <w:basedOn w:val="a5"/>
    <w:link w:val="80"/>
    <w:qFormat/>
    <w:rsid w:val="004F5E57"/>
    <w:pPr>
      <w:numPr>
        <w:ilvl w:val="7"/>
        <w:numId w:val="7"/>
      </w:numPr>
      <w:outlineLvl w:val="7"/>
    </w:pPr>
    <w:rPr>
      <w:rFonts w:hAnsi="Arial"/>
      <w:kern w:val="32"/>
      <w:szCs w:val="36"/>
    </w:rPr>
  </w:style>
  <w:style w:type="paragraph" w:styleId="9">
    <w:name w:val="heading 9"/>
    <w:basedOn w:val="a5"/>
    <w:link w:val="90"/>
    <w:uiPriority w:val="9"/>
    <w:unhideWhenUsed/>
    <w:qFormat/>
    <w:rsid w:val="00C055EC"/>
    <w:pPr>
      <w:numPr>
        <w:ilvl w:val="8"/>
        <w:numId w:val="7"/>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link w:val="aa"/>
    <w:semiHidden/>
    <w:rsid w:val="004E0062"/>
    <w:pPr>
      <w:spacing w:before="720" w:after="720"/>
      <w:ind w:left="7371"/>
    </w:pPr>
    <w:rPr>
      <w:b/>
      <w:snapToGrid w:val="0"/>
      <w:spacing w:val="10"/>
      <w:sz w:val="36"/>
    </w:rPr>
  </w:style>
  <w:style w:type="paragraph" w:styleId="ab">
    <w:name w:val="endnote text"/>
    <w:basedOn w:val="a5"/>
    <w:link w:val="ac"/>
    <w:semiHidden/>
    <w:rsid w:val="004E0062"/>
    <w:pPr>
      <w:kinsoku w:val="0"/>
      <w:autoSpaceDE/>
      <w:spacing w:before="240"/>
      <w:ind w:left="1021" w:hanging="1021"/>
    </w:pPr>
    <w:rPr>
      <w:snapToGrid w:val="0"/>
      <w:spacing w:val="10"/>
    </w:rPr>
  </w:style>
  <w:style w:type="paragraph" w:styleId="51">
    <w:name w:val="toc 5"/>
    <w:basedOn w:val="a5"/>
    <w:next w:val="a5"/>
    <w:autoRedefine/>
    <w:uiPriority w:val="39"/>
    <w:rsid w:val="004E0062"/>
    <w:pPr>
      <w:ind w:leftChars="400" w:left="600" w:rightChars="200" w:right="200" w:hangingChars="200" w:hanging="200"/>
    </w:pPr>
  </w:style>
  <w:style w:type="character" w:styleId="ad">
    <w:name w:val="page number"/>
    <w:basedOn w:val="a6"/>
    <w:semiHidden/>
    <w:rsid w:val="004E0062"/>
    <w:rPr>
      <w:rFonts w:ascii="標楷體" w:eastAsia="標楷體"/>
      <w:sz w:val="20"/>
    </w:rPr>
  </w:style>
  <w:style w:type="paragraph" w:styleId="61">
    <w:name w:val="toc 6"/>
    <w:basedOn w:val="a5"/>
    <w:next w:val="a5"/>
    <w:autoRedefine/>
    <w:uiPriority w:val="39"/>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uiPriority w:val="39"/>
    <w:rsid w:val="004E0062"/>
    <w:pPr>
      <w:kinsoku w:val="0"/>
      <w:ind w:leftChars="300" w:left="500" w:rightChars="200" w:right="200" w:hangingChars="200" w:hanging="200"/>
    </w:pPr>
  </w:style>
  <w:style w:type="paragraph" w:styleId="71">
    <w:name w:val="toc 7"/>
    <w:basedOn w:val="a5"/>
    <w:next w:val="a5"/>
    <w:autoRedefine/>
    <w:uiPriority w:val="39"/>
    <w:rsid w:val="004E0062"/>
    <w:pPr>
      <w:ind w:leftChars="600" w:left="800" w:hangingChars="200" w:hanging="200"/>
    </w:pPr>
  </w:style>
  <w:style w:type="paragraph" w:styleId="81">
    <w:name w:val="toc 8"/>
    <w:basedOn w:val="a5"/>
    <w:next w:val="a5"/>
    <w:autoRedefine/>
    <w:uiPriority w:val="39"/>
    <w:rsid w:val="004E0062"/>
    <w:pPr>
      <w:ind w:leftChars="700" w:left="900" w:hangingChars="200" w:hanging="200"/>
    </w:pPr>
  </w:style>
  <w:style w:type="paragraph" w:styleId="91">
    <w:name w:val="toc 9"/>
    <w:basedOn w:val="a5"/>
    <w:next w:val="a5"/>
    <w:autoRedefine/>
    <w:uiPriority w:val="39"/>
    <w:rsid w:val="004E0062"/>
    <w:pPr>
      <w:ind w:leftChars="1600" w:left="3840"/>
    </w:pPr>
  </w:style>
  <w:style w:type="paragraph" w:styleId="ae">
    <w:name w:val="header"/>
    <w:basedOn w:val="a5"/>
    <w:link w:val="af"/>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6"/>
    <w:uiPriority w:val="99"/>
    <w:rsid w:val="004E0062"/>
    <w:rPr>
      <w:color w:val="0000FF"/>
      <w:u w:val="single"/>
    </w:rPr>
  </w:style>
  <w:style w:type="paragraph" w:customStyle="1" w:styleId="af1">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3">
    <w:name w:val="Body Text Indent"/>
    <w:basedOn w:val="a5"/>
    <w:semiHidden/>
    <w:rsid w:val="004E0062"/>
    <w:pPr>
      <w:ind w:left="698" w:hangingChars="200" w:hanging="698"/>
    </w:pPr>
  </w:style>
  <w:style w:type="paragraph" w:customStyle="1" w:styleId="af4">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5">
    <w:name w:val="footer"/>
    <w:basedOn w:val="a5"/>
    <w:link w:val="af6"/>
    <w:semiHidden/>
    <w:rsid w:val="004E0062"/>
    <w:pPr>
      <w:tabs>
        <w:tab w:val="center" w:pos="4153"/>
        <w:tab w:val="right" w:pos="8306"/>
      </w:tabs>
      <w:snapToGrid w:val="0"/>
    </w:pPr>
    <w:rPr>
      <w:sz w:val="20"/>
    </w:rPr>
  </w:style>
  <w:style w:type="paragraph" w:styleId="af7">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6"/>
      </w:numPr>
      <w:ind w:left="350" w:hangingChars="350" w:hanging="350"/>
      <w:outlineLvl w:val="0"/>
    </w:pPr>
    <w:rPr>
      <w:kern w:val="32"/>
    </w:rPr>
  </w:style>
  <w:style w:type="paragraph" w:styleId="afa">
    <w:name w:val="List Paragraph"/>
    <w:basedOn w:val="a5"/>
    <w:qFormat/>
    <w:rsid w:val="00687024"/>
    <w:pPr>
      <w:ind w:leftChars="200" w:left="480"/>
    </w:pPr>
  </w:style>
  <w:style w:type="paragraph" w:styleId="afb">
    <w:name w:val="Balloon Text"/>
    <w:basedOn w:val="a5"/>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6"/>
    <w:link w:val="afb"/>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fd">
    <w:name w:val="附件樣式"/>
    <w:basedOn w:val="a5"/>
    <w:qFormat/>
    <w:rsid w:val="006455C2"/>
    <w:pPr>
      <w:keepNext/>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e">
    <w:name w:val="footnote text"/>
    <w:basedOn w:val="a5"/>
    <w:link w:val="aff"/>
    <w:unhideWhenUsed/>
    <w:rsid w:val="000F16E1"/>
    <w:pPr>
      <w:overflowPunct/>
      <w:autoSpaceDE/>
      <w:autoSpaceDN/>
      <w:snapToGrid w:val="0"/>
      <w:jc w:val="left"/>
    </w:pPr>
    <w:rPr>
      <w:rFonts w:ascii="Times New Roman"/>
      <w:sz w:val="20"/>
    </w:rPr>
  </w:style>
  <w:style w:type="character" w:customStyle="1" w:styleId="aff">
    <w:name w:val="註腳文字 字元"/>
    <w:basedOn w:val="a6"/>
    <w:link w:val="afe"/>
    <w:rsid w:val="000F16E1"/>
    <w:rPr>
      <w:rFonts w:eastAsia="標楷體"/>
      <w:kern w:val="2"/>
    </w:rPr>
  </w:style>
  <w:style w:type="character" w:styleId="aff0">
    <w:name w:val="footnote reference"/>
    <w:basedOn w:val="a6"/>
    <w:uiPriority w:val="99"/>
    <w:semiHidden/>
    <w:unhideWhenUsed/>
    <w:rsid w:val="000F16E1"/>
    <w:rPr>
      <w:vertAlign w:val="superscript"/>
    </w:rPr>
  </w:style>
  <w:style w:type="character" w:styleId="aff1">
    <w:name w:val="Emphasis"/>
    <w:basedOn w:val="a6"/>
    <w:uiPriority w:val="20"/>
    <w:qFormat/>
    <w:rsid w:val="000F16E1"/>
    <w:rPr>
      <w:i/>
      <w:iCs/>
    </w:rPr>
  </w:style>
  <w:style w:type="paragraph" w:styleId="23">
    <w:name w:val="Body Text Indent 2"/>
    <w:basedOn w:val="a5"/>
    <w:link w:val="24"/>
    <w:semiHidden/>
    <w:rsid w:val="00C454D6"/>
    <w:pPr>
      <w:tabs>
        <w:tab w:val="left" w:pos="567"/>
      </w:tabs>
      <w:overflowPunct/>
      <w:autoSpaceDE/>
      <w:autoSpaceDN/>
      <w:ind w:left="663" w:firstLine="663"/>
    </w:pPr>
    <w:rPr>
      <w:rFonts w:ascii="Times New Roman"/>
    </w:rPr>
  </w:style>
  <w:style w:type="character" w:customStyle="1" w:styleId="24">
    <w:name w:val="本文縮排 2 字元"/>
    <w:basedOn w:val="a6"/>
    <w:link w:val="23"/>
    <w:semiHidden/>
    <w:rsid w:val="00C454D6"/>
    <w:rPr>
      <w:rFonts w:eastAsia="標楷體"/>
      <w:kern w:val="2"/>
      <w:sz w:val="32"/>
    </w:rPr>
  </w:style>
  <w:style w:type="paragraph" w:styleId="HTML">
    <w:name w:val="HTML Preformatted"/>
    <w:basedOn w:val="a5"/>
    <w:link w:val="HTML0"/>
    <w:uiPriority w:val="99"/>
    <w:semiHidden/>
    <w:unhideWhenUsed/>
    <w:rsid w:val="00C454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semiHidden/>
    <w:rsid w:val="00C454D6"/>
    <w:rPr>
      <w:rFonts w:ascii="細明體" w:eastAsia="細明體" w:hAnsi="細明體" w:cs="細明體"/>
      <w:sz w:val="24"/>
      <w:szCs w:val="24"/>
    </w:rPr>
  </w:style>
  <w:style w:type="character" w:customStyle="1" w:styleId="20">
    <w:name w:val="標題 2 字元"/>
    <w:basedOn w:val="a6"/>
    <w:link w:val="2"/>
    <w:rsid w:val="00C454D6"/>
    <w:rPr>
      <w:rFonts w:ascii="標楷體" w:eastAsia="標楷體" w:hAnsi="Arial"/>
      <w:bCs/>
      <w:kern w:val="32"/>
      <w:sz w:val="32"/>
      <w:szCs w:val="48"/>
    </w:rPr>
  </w:style>
  <w:style w:type="character" w:customStyle="1" w:styleId="30">
    <w:name w:val="標題 3 字元"/>
    <w:basedOn w:val="a6"/>
    <w:link w:val="3"/>
    <w:rsid w:val="00C454D6"/>
    <w:rPr>
      <w:rFonts w:ascii="標楷體" w:eastAsia="標楷體" w:hAnsi="Arial"/>
      <w:bCs/>
      <w:kern w:val="32"/>
      <w:sz w:val="32"/>
      <w:szCs w:val="36"/>
    </w:rPr>
  </w:style>
  <w:style w:type="character" w:customStyle="1" w:styleId="40">
    <w:name w:val="標題 4 字元"/>
    <w:basedOn w:val="a6"/>
    <w:link w:val="4"/>
    <w:rsid w:val="00761487"/>
    <w:rPr>
      <w:rFonts w:ascii="標楷體" w:eastAsia="標楷體" w:hAnsi="Arial"/>
      <w:kern w:val="32"/>
      <w:sz w:val="32"/>
      <w:szCs w:val="36"/>
    </w:rPr>
  </w:style>
  <w:style w:type="character" w:customStyle="1" w:styleId="50">
    <w:name w:val="標題 5 字元"/>
    <w:basedOn w:val="a6"/>
    <w:link w:val="5"/>
    <w:rsid w:val="00C454D6"/>
    <w:rPr>
      <w:rFonts w:ascii="標楷體" w:eastAsia="標楷體" w:hAnsi="Arial"/>
      <w:bCs/>
      <w:kern w:val="32"/>
      <w:sz w:val="32"/>
      <w:szCs w:val="36"/>
    </w:rPr>
  </w:style>
  <w:style w:type="character" w:customStyle="1" w:styleId="60">
    <w:name w:val="標題 6 字元"/>
    <w:basedOn w:val="a6"/>
    <w:link w:val="6"/>
    <w:rsid w:val="00C454D6"/>
    <w:rPr>
      <w:rFonts w:ascii="標楷體" w:eastAsia="標楷體" w:hAnsi="Arial"/>
      <w:kern w:val="32"/>
      <w:sz w:val="32"/>
      <w:szCs w:val="36"/>
    </w:rPr>
  </w:style>
  <w:style w:type="character" w:customStyle="1" w:styleId="70">
    <w:name w:val="標題 7 字元"/>
    <w:basedOn w:val="a6"/>
    <w:link w:val="7"/>
    <w:rsid w:val="00C454D6"/>
    <w:rPr>
      <w:rFonts w:ascii="標楷體" w:eastAsia="標楷體" w:hAnsi="Arial"/>
      <w:bCs/>
      <w:kern w:val="32"/>
      <w:sz w:val="32"/>
      <w:szCs w:val="36"/>
    </w:rPr>
  </w:style>
  <w:style w:type="character" w:styleId="aff2">
    <w:name w:val="annotation reference"/>
    <w:basedOn w:val="a6"/>
    <w:uiPriority w:val="99"/>
    <w:semiHidden/>
    <w:unhideWhenUsed/>
    <w:rsid w:val="00C454D6"/>
    <w:rPr>
      <w:sz w:val="18"/>
      <w:szCs w:val="18"/>
    </w:rPr>
  </w:style>
  <w:style w:type="paragraph" w:styleId="aff3">
    <w:name w:val="annotation text"/>
    <w:basedOn w:val="a5"/>
    <w:link w:val="aff4"/>
    <w:uiPriority w:val="99"/>
    <w:semiHidden/>
    <w:unhideWhenUsed/>
    <w:rsid w:val="00C454D6"/>
    <w:pPr>
      <w:overflowPunct/>
      <w:autoSpaceDE/>
      <w:autoSpaceDN/>
      <w:jc w:val="left"/>
    </w:pPr>
    <w:rPr>
      <w:rFonts w:ascii="Times New Roman"/>
    </w:rPr>
  </w:style>
  <w:style w:type="character" w:customStyle="1" w:styleId="aff4">
    <w:name w:val="註解文字 字元"/>
    <w:basedOn w:val="a6"/>
    <w:link w:val="aff3"/>
    <w:uiPriority w:val="99"/>
    <w:semiHidden/>
    <w:rsid w:val="00C454D6"/>
    <w:rPr>
      <w:rFonts w:eastAsia="標楷體"/>
      <w:kern w:val="2"/>
      <w:sz w:val="32"/>
    </w:rPr>
  </w:style>
  <w:style w:type="paragraph" w:styleId="aff5">
    <w:name w:val="annotation subject"/>
    <w:basedOn w:val="aff3"/>
    <w:next w:val="aff3"/>
    <w:link w:val="aff6"/>
    <w:uiPriority w:val="99"/>
    <w:semiHidden/>
    <w:unhideWhenUsed/>
    <w:rsid w:val="00C454D6"/>
    <w:rPr>
      <w:b/>
      <w:bCs/>
    </w:rPr>
  </w:style>
  <w:style w:type="character" w:customStyle="1" w:styleId="aff6">
    <w:name w:val="註解主旨 字元"/>
    <w:basedOn w:val="aff4"/>
    <w:link w:val="aff5"/>
    <w:uiPriority w:val="99"/>
    <w:semiHidden/>
    <w:rsid w:val="00C454D6"/>
    <w:rPr>
      <w:rFonts w:eastAsia="標楷體"/>
      <w:b/>
      <w:bCs/>
      <w:kern w:val="2"/>
      <w:sz w:val="32"/>
    </w:rPr>
  </w:style>
  <w:style w:type="paragraph" w:styleId="aff7">
    <w:name w:val="TOC Heading"/>
    <w:basedOn w:val="1"/>
    <w:next w:val="a5"/>
    <w:uiPriority w:val="39"/>
    <w:semiHidden/>
    <w:unhideWhenUsed/>
    <w:qFormat/>
    <w:rsid w:val="00B159AB"/>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10">
    <w:name w:val="標題 1 字元"/>
    <w:basedOn w:val="a6"/>
    <w:link w:val="1"/>
    <w:rsid w:val="000E3C8D"/>
    <w:rPr>
      <w:rFonts w:ascii="標楷體" w:eastAsia="標楷體" w:hAnsi="Arial"/>
      <w:bCs/>
      <w:kern w:val="32"/>
      <w:sz w:val="32"/>
      <w:szCs w:val="52"/>
    </w:rPr>
  </w:style>
  <w:style w:type="character" w:customStyle="1" w:styleId="80">
    <w:name w:val="標題 8 字元"/>
    <w:basedOn w:val="a6"/>
    <w:link w:val="8"/>
    <w:rsid w:val="000E3C8D"/>
    <w:rPr>
      <w:rFonts w:ascii="標楷體" w:eastAsia="標楷體" w:hAnsi="Arial"/>
      <w:kern w:val="32"/>
      <w:sz w:val="32"/>
      <w:szCs w:val="36"/>
    </w:rPr>
  </w:style>
  <w:style w:type="character" w:customStyle="1" w:styleId="aa">
    <w:name w:val="簽名 字元"/>
    <w:basedOn w:val="a6"/>
    <w:link w:val="a9"/>
    <w:semiHidden/>
    <w:rsid w:val="000E3C8D"/>
    <w:rPr>
      <w:rFonts w:ascii="標楷體" w:eastAsia="標楷體"/>
      <w:b/>
      <w:snapToGrid w:val="0"/>
      <w:spacing w:val="10"/>
      <w:kern w:val="2"/>
      <w:sz w:val="36"/>
    </w:rPr>
  </w:style>
  <w:style w:type="character" w:customStyle="1" w:styleId="ac">
    <w:name w:val="章節附註文字 字元"/>
    <w:basedOn w:val="a6"/>
    <w:link w:val="ab"/>
    <w:semiHidden/>
    <w:rsid w:val="000E3C8D"/>
    <w:rPr>
      <w:rFonts w:ascii="標楷體" w:eastAsia="標楷體"/>
      <w:snapToGrid w:val="0"/>
      <w:spacing w:val="10"/>
      <w:kern w:val="2"/>
      <w:sz w:val="32"/>
    </w:rPr>
  </w:style>
  <w:style w:type="character" w:customStyle="1" w:styleId="af">
    <w:name w:val="頁首 字元"/>
    <w:basedOn w:val="a6"/>
    <w:link w:val="ae"/>
    <w:semiHidden/>
    <w:rsid w:val="000E3C8D"/>
    <w:rPr>
      <w:rFonts w:ascii="標楷體" w:eastAsia="標楷體"/>
      <w:kern w:val="2"/>
    </w:rPr>
  </w:style>
  <w:style w:type="character" w:customStyle="1" w:styleId="af6">
    <w:name w:val="頁尾 字元"/>
    <w:basedOn w:val="a6"/>
    <w:link w:val="af5"/>
    <w:semiHidden/>
    <w:rsid w:val="000E3C8D"/>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zh.wikipedia.org/wiki/%E5%8D%97%E4%BA%AC%E5%B8%82_(%E4%B8%AD%E8%8F%AF%E6%B0%91%E5%9C%8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4AADB-4941-4CBF-826D-FD0AB5959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80</Pages>
  <Words>10925</Words>
  <Characters>32339</Characters>
  <Application>Microsoft Office Word</Application>
  <DocSecurity>0</DocSecurity>
  <Lines>8084</Lines>
  <Paragraphs>6180</Paragraphs>
  <ScaleCrop>false</ScaleCrop>
  <Company>cy</Company>
  <LinksUpToDate>false</LinksUpToDate>
  <CharactersWithSpaces>37084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張銘峰</dc:creator>
  <cp:lastModifiedBy>謝琦瑛</cp:lastModifiedBy>
  <cp:revision>2</cp:revision>
  <cp:lastPrinted>2017-03-01T08:47:00Z</cp:lastPrinted>
  <dcterms:created xsi:type="dcterms:W3CDTF">2017-03-29T09:55:00Z</dcterms:created>
  <dcterms:modified xsi:type="dcterms:W3CDTF">2017-03-29T09:55:00Z</dcterms:modified>
</cp:coreProperties>
</file>