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8DF" w:rsidRDefault="005A38DF">
      <w:pPr>
        <w:pStyle w:val="a6"/>
        <w:kinsoku w:val="0"/>
        <w:spacing w:before="0"/>
        <w:ind w:leftChars="700" w:left="2381" w:firstLine="0"/>
        <w:rPr>
          <w:bCs/>
          <w:snapToGrid/>
          <w:spacing w:val="200"/>
          <w:kern w:val="0"/>
          <w:sz w:val="40"/>
        </w:rPr>
      </w:pPr>
      <w:r>
        <w:rPr>
          <w:rFonts w:hint="eastAsia"/>
          <w:bCs/>
          <w:snapToGrid/>
          <w:spacing w:val="200"/>
          <w:kern w:val="0"/>
          <w:sz w:val="40"/>
        </w:rPr>
        <w:t>調查</w:t>
      </w:r>
      <w:r w:rsidR="00E60537">
        <w:rPr>
          <w:rFonts w:hint="eastAsia"/>
          <w:bCs/>
          <w:snapToGrid/>
          <w:spacing w:val="200"/>
          <w:kern w:val="0"/>
          <w:sz w:val="40"/>
        </w:rPr>
        <w:t>意見</w:t>
      </w:r>
    </w:p>
    <w:p w:rsidR="005A38DF" w:rsidRPr="00E60537" w:rsidRDefault="005A38DF" w:rsidP="00E60537">
      <w:pPr>
        <w:pStyle w:val="1"/>
        <w:ind w:left="2380" w:hanging="2380"/>
        <w:rPr>
          <w:color w:val="000000"/>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E6053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E60537">
        <w:rPr>
          <w:rFonts w:hint="eastAsia"/>
        </w:rPr>
        <w:t>臺灣警察專科學校歷年應收賠償公費追償成效欠佳，且未釐清求償作業相關之法律規定，影響應收賠償公費追償效能，亟待研謀改善案。</w:t>
      </w:r>
    </w:p>
    <w:p w:rsidR="00927691" w:rsidRPr="00927691" w:rsidRDefault="00927691" w:rsidP="00E60537">
      <w:pPr>
        <w:pStyle w:val="1"/>
        <w:ind w:left="2380" w:hanging="2380"/>
      </w:pPr>
      <w:bookmarkStart w:id="23" w:name="_Toc529222686"/>
      <w:bookmarkStart w:id="24" w:name="_Toc529223108"/>
      <w:bookmarkStart w:id="25" w:name="_Toc529223859"/>
      <w:bookmarkStart w:id="26" w:name="_Toc529228262"/>
      <w:bookmarkStart w:id="27" w:name="_Toc2400392"/>
      <w:bookmarkStart w:id="28" w:name="_Toc4316186"/>
      <w:bookmarkStart w:id="29" w:name="_Toc4473327"/>
      <w:bookmarkStart w:id="30" w:name="_Toc69556894"/>
      <w:bookmarkStart w:id="31" w:name="_Toc69556943"/>
      <w:bookmarkStart w:id="32" w:name="_Toc69609817"/>
      <w:bookmarkStart w:id="33" w:name="_Toc70241813"/>
      <w:bookmarkStart w:id="34" w:name="_Toc70242202"/>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r w:rsidRPr="00927691">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p>
    <w:p w:rsidR="00927691" w:rsidRPr="00927691" w:rsidRDefault="00927691" w:rsidP="00927691">
      <w:pPr>
        <w:tabs>
          <w:tab w:val="left" w:pos="567"/>
        </w:tabs>
        <w:kinsoku w:val="0"/>
        <w:ind w:leftChars="200" w:left="680" w:firstLineChars="200" w:firstLine="680"/>
        <w:jc w:val="both"/>
        <w:rPr>
          <w:rFonts w:ascii="標楷體"/>
          <w:bCs/>
          <w:kern w:val="0"/>
        </w:rPr>
      </w:pPr>
      <w:bookmarkStart w:id="45" w:name="_Toc524902730"/>
      <w:r w:rsidRPr="00927691">
        <w:rPr>
          <w:rFonts w:ascii="標楷體" w:hint="eastAsia"/>
          <w:bCs/>
          <w:kern w:val="0"/>
        </w:rPr>
        <w:t>審計部於民國（下同）105年派員查核臺灣警察專科學校（下稱警專）應收賠償公費追償情形，據報該校自77年6月15日升格迄查核日(105年3月18日)止，因未依法訴追以確保債權，待追償應收賠償教育費用達</w:t>
      </w:r>
      <w:r w:rsidR="008B3E9E">
        <w:rPr>
          <w:rFonts w:ascii="標楷體" w:hint="eastAsia"/>
          <w:bCs/>
          <w:kern w:val="0"/>
        </w:rPr>
        <w:t>新臺幣（下同）</w:t>
      </w:r>
      <w:r w:rsidRPr="00927691">
        <w:rPr>
          <w:rFonts w:ascii="標楷體" w:hint="eastAsia"/>
          <w:bCs/>
          <w:kern w:val="0"/>
        </w:rPr>
        <w:t>8,851萬9,398元，復因未釐清求償作業所遇疑義，導致誤解收繳作業之法律規定，造成部分公費求償案件追償作業未循適切方式辦理，徒增追償成本及作業時間，肇致國庫鉅額損失計6,668萬9,772元，核有未善盡職責及效能過低情事，報院處理。案經函詢內政部、考選部及</w:t>
      </w:r>
      <w:r w:rsidR="003D320C" w:rsidRPr="00927691">
        <w:rPr>
          <w:rFonts w:ascii="標楷體" w:hint="eastAsia"/>
          <w:bCs/>
          <w:kern w:val="0"/>
        </w:rPr>
        <w:t>法務部行政執行署（下稱行政執行署）</w:t>
      </w:r>
      <w:r w:rsidRPr="00927691">
        <w:rPr>
          <w:rFonts w:ascii="標楷體" w:hint="eastAsia"/>
          <w:bCs/>
          <w:kern w:val="0"/>
        </w:rPr>
        <w:t>，並約請內政部警政署（下稱警政署）警政委員薛國材、教育組組長李政曉、臺灣警察專科學校（下稱警專）校長何明洲、中央警察大學（下稱警大）教務長蘇志強、</w:t>
      </w:r>
      <w:r w:rsidR="003D320C" w:rsidRPr="00927691">
        <w:rPr>
          <w:rFonts w:ascii="標楷體" w:hint="eastAsia"/>
          <w:bCs/>
          <w:kern w:val="0"/>
        </w:rPr>
        <w:t>行政執行署</w:t>
      </w:r>
      <w:r w:rsidRPr="00927691">
        <w:rPr>
          <w:rFonts w:ascii="標楷體" w:hint="eastAsia"/>
          <w:bCs/>
          <w:kern w:val="0"/>
        </w:rPr>
        <w:t>主任秘書葉自強等機關代表暨相關業務人員到院說明，已調查完畢，茲臚列調查意見如后：</w:t>
      </w:r>
    </w:p>
    <w:p w:rsidR="00927691" w:rsidRPr="00927691" w:rsidRDefault="00927691" w:rsidP="00927691">
      <w:pPr>
        <w:numPr>
          <w:ilvl w:val="1"/>
          <w:numId w:val="1"/>
        </w:numPr>
        <w:kinsoku w:val="0"/>
        <w:jc w:val="both"/>
        <w:outlineLvl w:val="1"/>
        <w:rPr>
          <w:rFonts w:ascii="標楷體" w:hAnsi="Arial"/>
          <w:b/>
          <w:bCs/>
          <w:kern w:val="0"/>
          <w:szCs w:val="48"/>
        </w:rPr>
      </w:pPr>
      <w:r w:rsidRPr="00927691">
        <w:rPr>
          <w:rFonts w:ascii="標楷體" w:hAnsi="Arial" w:hint="eastAsia"/>
          <w:b/>
          <w:bCs/>
          <w:kern w:val="0"/>
          <w:szCs w:val="48"/>
        </w:rPr>
        <w:t>警專依招生簡章、學則、學生入學填寫之志願書、保證書，及內政部訂頒之服務年限及教育費用賠償辦法，作為該校與公費生間行政契約之準據，並對各類違約</w:t>
      </w:r>
      <w:r w:rsidR="00167E0B">
        <w:rPr>
          <w:rFonts w:ascii="標楷體" w:hAnsi="Arial" w:hint="eastAsia"/>
          <w:b/>
          <w:bCs/>
          <w:kern w:val="0"/>
          <w:szCs w:val="48"/>
        </w:rPr>
        <w:t>公費生</w:t>
      </w:r>
      <w:r w:rsidRPr="00927691">
        <w:rPr>
          <w:rFonts w:ascii="標楷體" w:hAnsi="Arial" w:hint="eastAsia"/>
          <w:b/>
          <w:bCs/>
          <w:kern w:val="0"/>
          <w:szCs w:val="48"/>
        </w:rPr>
        <w:t>追償教育公費，係基於國家計畫性培育警察人才，避免警力流失及確保財政支出之合理性等行政目的，且行政契約所受法律保留之羈束較寬，適法性固無疑義，</w:t>
      </w:r>
      <w:r w:rsidR="002916D0">
        <w:rPr>
          <w:rFonts w:ascii="標楷體" w:hAnsi="Arial" w:hint="eastAsia"/>
          <w:b/>
          <w:bCs/>
          <w:kern w:val="0"/>
          <w:szCs w:val="48"/>
        </w:rPr>
        <w:t>但</w:t>
      </w:r>
      <w:r w:rsidR="008338E7">
        <w:rPr>
          <w:rFonts w:ascii="標楷體" w:hAnsi="Arial" w:hint="eastAsia"/>
          <w:b/>
          <w:bCs/>
          <w:kern w:val="0"/>
          <w:szCs w:val="48"/>
        </w:rPr>
        <w:t>該類契約具附合性質</w:t>
      </w:r>
      <w:r w:rsidR="002916D0">
        <w:rPr>
          <w:rFonts w:ascii="標楷體" w:hAnsi="Arial" w:hint="eastAsia"/>
          <w:b/>
          <w:bCs/>
          <w:kern w:val="0"/>
          <w:szCs w:val="48"/>
        </w:rPr>
        <w:t>，</w:t>
      </w:r>
      <w:r w:rsidR="008338E7">
        <w:rPr>
          <w:rFonts w:ascii="標楷體" w:hAnsi="Arial" w:hint="eastAsia"/>
          <w:b/>
          <w:bCs/>
          <w:kern w:val="0"/>
          <w:szCs w:val="48"/>
        </w:rPr>
        <w:t>應</w:t>
      </w:r>
      <w:r w:rsidR="002916D0">
        <w:rPr>
          <w:rFonts w:ascii="標楷體" w:hAnsi="Arial" w:hint="eastAsia"/>
          <w:b/>
          <w:bCs/>
          <w:kern w:val="0"/>
          <w:szCs w:val="48"/>
        </w:rPr>
        <w:t>力求</w:t>
      </w:r>
      <w:r w:rsidRPr="00927691">
        <w:rPr>
          <w:rFonts w:ascii="標楷體" w:hAnsi="Arial" w:hint="eastAsia"/>
          <w:b/>
          <w:bCs/>
          <w:kern w:val="0"/>
          <w:szCs w:val="48"/>
        </w:rPr>
        <w:t>實質內容公平合理。</w:t>
      </w:r>
      <w:r w:rsidR="00542F98">
        <w:rPr>
          <w:rFonts w:ascii="標楷體" w:hAnsi="Arial" w:hint="eastAsia"/>
          <w:b/>
          <w:bCs/>
          <w:kern w:val="0"/>
          <w:szCs w:val="48"/>
        </w:rPr>
        <w:t>內政部迄未針對</w:t>
      </w:r>
      <w:r w:rsidR="00F40041">
        <w:rPr>
          <w:rFonts w:ascii="標楷體" w:hAnsi="Arial" w:hint="eastAsia"/>
          <w:b/>
          <w:bCs/>
          <w:kern w:val="0"/>
          <w:szCs w:val="48"/>
        </w:rPr>
        <w:t>警專畢業</w:t>
      </w:r>
      <w:r w:rsidR="00F40041" w:rsidRPr="00927691">
        <w:rPr>
          <w:rFonts w:ascii="標楷體" w:hAnsi="Arial" w:hint="eastAsia"/>
          <w:b/>
          <w:bCs/>
          <w:kern w:val="0"/>
          <w:szCs w:val="48"/>
        </w:rPr>
        <w:t>生</w:t>
      </w:r>
      <w:r w:rsidR="00F40041">
        <w:rPr>
          <w:rFonts w:ascii="標楷體" w:hAnsi="Arial" w:hint="eastAsia"/>
          <w:b/>
          <w:bCs/>
          <w:kern w:val="0"/>
          <w:szCs w:val="48"/>
        </w:rPr>
        <w:t>因</w:t>
      </w:r>
      <w:r w:rsidR="00F40041" w:rsidRPr="00927691">
        <w:rPr>
          <w:rFonts w:ascii="標楷體" w:hAnsi="Arial" w:hint="eastAsia"/>
          <w:b/>
          <w:bCs/>
          <w:kern w:val="0"/>
          <w:szCs w:val="48"/>
        </w:rPr>
        <w:t>未通過特考</w:t>
      </w:r>
      <w:r w:rsidR="00F40041">
        <w:rPr>
          <w:rFonts w:ascii="標楷體" w:hAnsi="Arial" w:hint="eastAsia"/>
          <w:b/>
          <w:bCs/>
          <w:kern w:val="0"/>
          <w:szCs w:val="48"/>
        </w:rPr>
        <w:lastRenderedPageBreak/>
        <w:t>，致無法分發任職</w:t>
      </w:r>
      <w:r w:rsidR="005C7647">
        <w:rPr>
          <w:rFonts w:ascii="標楷體" w:hAnsi="Arial" w:hint="eastAsia"/>
          <w:b/>
          <w:bCs/>
          <w:kern w:val="0"/>
          <w:szCs w:val="48"/>
        </w:rPr>
        <w:t>之違約</w:t>
      </w:r>
      <w:r w:rsidR="00542F98">
        <w:rPr>
          <w:rFonts w:ascii="標楷體" w:hAnsi="Arial" w:hint="eastAsia"/>
          <w:b/>
          <w:bCs/>
          <w:kern w:val="0"/>
          <w:szCs w:val="48"/>
        </w:rPr>
        <w:t>類型</w:t>
      </w:r>
      <w:r w:rsidRPr="00927691">
        <w:rPr>
          <w:rFonts w:ascii="標楷體" w:hAnsi="Arial" w:hint="eastAsia"/>
          <w:b/>
          <w:bCs/>
          <w:kern w:val="0"/>
          <w:szCs w:val="48"/>
        </w:rPr>
        <w:t>訂定相關</w:t>
      </w:r>
      <w:r w:rsidR="00425EA0">
        <w:rPr>
          <w:rFonts w:ascii="標楷體" w:hAnsi="Arial" w:hint="eastAsia"/>
          <w:b/>
          <w:bCs/>
          <w:kern w:val="0"/>
          <w:szCs w:val="48"/>
        </w:rPr>
        <w:t>處理</w:t>
      </w:r>
      <w:r w:rsidRPr="00927691">
        <w:rPr>
          <w:rFonts w:ascii="標楷體" w:hAnsi="Arial" w:hint="eastAsia"/>
          <w:b/>
          <w:bCs/>
          <w:kern w:val="0"/>
          <w:szCs w:val="48"/>
        </w:rPr>
        <w:t>規範</w:t>
      </w:r>
      <w:r w:rsidR="00F40041">
        <w:rPr>
          <w:rFonts w:ascii="標楷體" w:hAnsi="Arial" w:hint="eastAsia"/>
          <w:b/>
          <w:bCs/>
          <w:kern w:val="0"/>
          <w:szCs w:val="48"/>
        </w:rPr>
        <w:t>，又</w:t>
      </w:r>
      <w:r w:rsidRPr="00927691">
        <w:rPr>
          <w:rFonts w:ascii="標楷體" w:hAnsi="Arial" w:hint="eastAsia"/>
          <w:b/>
          <w:bCs/>
          <w:kern w:val="0"/>
          <w:szCs w:val="48"/>
        </w:rPr>
        <w:t>未區分</w:t>
      </w:r>
      <w:r w:rsidR="00F40041">
        <w:rPr>
          <w:rFonts w:ascii="標楷體" w:hAnsi="Arial" w:hint="eastAsia"/>
          <w:b/>
          <w:bCs/>
          <w:kern w:val="0"/>
          <w:szCs w:val="48"/>
        </w:rPr>
        <w:t>其</w:t>
      </w:r>
      <w:r w:rsidRPr="00927691">
        <w:rPr>
          <w:rFonts w:ascii="標楷體" w:hAnsi="Arial" w:hint="eastAsia"/>
          <w:b/>
          <w:bCs/>
          <w:kern w:val="0"/>
          <w:szCs w:val="48"/>
        </w:rPr>
        <w:t>可歸責程度及特殊狀況</w:t>
      </w:r>
      <w:r w:rsidR="00425EA0">
        <w:rPr>
          <w:rFonts w:ascii="標楷體" w:hAnsi="Arial" w:hint="eastAsia"/>
          <w:b/>
          <w:bCs/>
          <w:kern w:val="0"/>
          <w:szCs w:val="48"/>
        </w:rPr>
        <w:t>，或賦予裁量之空間</w:t>
      </w:r>
      <w:r w:rsidRPr="00927691">
        <w:rPr>
          <w:rFonts w:ascii="標楷體" w:hAnsi="Arial" w:hint="eastAsia"/>
          <w:b/>
          <w:bCs/>
          <w:kern w:val="0"/>
          <w:szCs w:val="48"/>
        </w:rPr>
        <w:t>，一律要求賠償全額教育費用</w:t>
      </w:r>
      <w:r w:rsidR="005C7647">
        <w:rPr>
          <w:rFonts w:ascii="標楷體" w:hAnsi="Arial" w:hint="eastAsia"/>
          <w:b/>
          <w:bCs/>
          <w:kern w:val="0"/>
          <w:szCs w:val="48"/>
        </w:rPr>
        <w:t>，</w:t>
      </w:r>
      <w:r w:rsidR="00425EA0">
        <w:rPr>
          <w:rFonts w:ascii="標楷體" w:hAnsi="Arial" w:hint="eastAsia"/>
          <w:b/>
          <w:bCs/>
          <w:kern w:val="0"/>
          <w:szCs w:val="48"/>
        </w:rPr>
        <w:t>淪為僵化，</w:t>
      </w:r>
      <w:r w:rsidR="005C7647">
        <w:rPr>
          <w:rFonts w:ascii="標楷體" w:hAnsi="Arial" w:hint="eastAsia"/>
          <w:b/>
          <w:bCs/>
          <w:kern w:val="0"/>
          <w:szCs w:val="48"/>
        </w:rPr>
        <w:t>有</w:t>
      </w:r>
      <w:r w:rsidR="008338E7">
        <w:rPr>
          <w:rFonts w:ascii="標楷體" w:hAnsi="Arial" w:hint="eastAsia"/>
          <w:b/>
          <w:bCs/>
          <w:kern w:val="0"/>
          <w:szCs w:val="48"/>
        </w:rPr>
        <w:t>失衡平</w:t>
      </w:r>
      <w:r w:rsidRPr="00927691">
        <w:rPr>
          <w:rFonts w:ascii="標楷體" w:hAnsi="Arial" w:hint="eastAsia"/>
          <w:b/>
          <w:bCs/>
          <w:kern w:val="0"/>
          <w:szCs w:val="48"/>
        </w:rPr>
        <w:t>，內政部允應督導所屬儘速檢討修正</w:t>
      </w:r>
      <w:r w:rsidR="00C4013F">
        <w:rPr>
          <w:rFonts w:ascii="標楷體" w:hAnsi="Arial" w:hint="eastAsia"/>
          <w:b/>
          <w:bCs/>
          <w:kern w:val="0"/>
          <w:szCs w:val="48"/>
        </w:rPr>
        <w:t>。</w:t>
      </w:r>
    </w:p>
    <w:p w:rsidR="00D80A2B" w:rsidRPr="00EB254F" w:rsidRDefault="00D80A2B" w:rsidP="00D80A2B">
      <w:pPr>
        <w:pStyle w:val="3"/>
        <w:rPr>
          <w:b/>
        </w:rPr>
      </w:pPr>
      <w:r w:rsidRPr="00EB254F">
        <w:rPr>
          <w:rFonts w:hint="eastAsia"/>
          <w:b/>
        </w:rPr>
        <w:t>警專依行政契約規定向各類違約公費生追償教育公費，適法性並無疑義：</w:t>
      </w:r>
    </w:p>
    <w:p w:rsidR="00927691" w:rsidRPr="00927691" w:rsidRDefault="00927691" w:rsidP="00D80A2B">
      <w:pPr>
        <w:pStyle w:val="4"/>
      </w:pPr>
      <w:r w:rsidRPr="00927691">
        <w:rPr>
          <w:rFonts w:hint="eastAsia"/>
        </w:rPr>
        <w:t>按</w:t>
      </w:r>
      <w:r w:rsidR="00F40041">
        <w:rPr>
          <w:rFonts w:hint="eastAsia"/>
        </w:rPr>
        <w:t>公費生與公立學校間之法律關係係屬行政契約之性質，依</w:t>
      </w:r>
      <w:r w:rsidRPr="00927691">
        <w:rPr>
          <w:rFonts w:hint="eastAsia"/>
        </w:rPr>
        <w:t>司法院釋字第348號解釋，行政機關基於其法定職權，為達成特定之行政目的，於不違反法律規定之前提下，得與人民約定提供某種給付，並使接受給付者負合理之負擔或其他公法上對待給付之義務，而成立行政契約關係。行政機關處理該項業務訂定之相關規定，使公費生所受之限制，乃為達成行政目的所必要，未逾越合理範圍，且成為學校與公費學生間所訂契約之內容，雙方應本誠信原則履行契約上義務。查人民應警專招生考試，經該校為錄取之行政處分</w:t>
      </w:r>
      <w:r w:rsidR="00B554BB">
        <w:rPr>
          <w:rFonts w:hint="eastAsia"/>
        </w:rPr>
        <w:t>，</w:t>
      </w:r>
      <w:r w:rsidR="00BF54CE">
        <w:rPr>
          <w:rFonts w:hint="eastAsia"/>
        </w:rPr>
        <w:t>因</w:t>
      </w:r>
      <w:r w:rsidR="00B554BB">
        <w:rPr>
          <w:rFonts w:hint="eastAsia"/>
        </w:rPr>
        <w:t>自願入學</w:t>
      </w:r>
      <w:r w:rsidR="00BF54CE">
        <w:rPr>
          <w:rFonts w:hint="eastAsia"/>
        </w:rPr>
        <w:t>而</w:t>
      </w:r>
      <w:r w:rsidR="00B554BB">
        <w:rPr>
          <w:rFonts w:hint="eastAsia"/>
        </w:rPr>
        <w:t>與</w:t>
      </w:r>
      <w:r w:rsidRPr="00927691">
        <w:rPr>
          <w:rFonts w:hint="eastAsia"/>
        </w:rPr>
        <w:t>學校間發生公法上之法律關係，在此關係存續中，學校在合於一定要件時，得依行政契約</w:t>
      </w:r>
      <w:r w:rsidR="00425EA0">
        <w:rPr>
          <w:rFonts w:hint="eastAsia"/>
        </w:rPr>
        <w:t>屬性</w:t>
      </w:r>
      <w:r w:rsidRPr="00927691">
        <w:rPr>
          <w:rFonts w:hint="eastAsia"/>
        </w:rPr>
        <w:t>，就特定事項形成、變更相互間之法律關係，並得依據行政契約內容，對於未依約履行之公費生追償其教育費用。且政府設立警專之宗旨，乃以公費教育方式，鼓勵青年學子報考及接受警察專業教育，於畢業後通過警察特考，分發任職警察官，以培育警察人才，充實警力及確保國家財政支出之合理性等行政目的，故</w:t>
      </w:r>
      <w:r w:rsidR="00B554BB">
        <w:rPr>
          <w:rFonts w:hint="eastAsia"/>
        </w:rPr>
        <w:t>學生享有公費就學之權利，並負擔完成學業、通過警察特考及任職一定年限警察職務之義務</w:t>
      </w:r>
      <w:r w:rsidR="00383675">
        <w:rPr>
          <w:rFonts w:hint="eastAsia"/>
        </w:rPr>
        <w:t>，依行政程序法第137條規定，屬公法上雙務契約的締結</w:t>
      </w:r>
      <w:r w:rsidRPr="00927691">
        <w:rPr>
          <w:rFonts w:hint="eastAsia"/>
        </w:rPr>
        <w:t>，合先述明。</w:t>
      </w:r>
    </w:p>
    <w:p w:rsidR="00383675" w:rsidRDefault="00927691" w:rsidP="00D80A2B">
      <w:pPr>
        <w:pStyle w:val="4"/>
      </w:pPr>
      <w:r w:rsidRPr="00427950">
        <w:rPr>
          <w:rFonts w:hint="eastAsia"/>
        </w:rPr>
        <w:lastRenderedPageBreak/>
        <w:t>次按行政程序法於第三章（第135條至149條）就「行政契約」詳為規範，第135條規定：「公法上法律關係得以契約設定、變更或消滅之。但依其性質或法規規定不得締約者，不在此限。」不以各別法律有特別授權為要件（不採「授權說」，而採「除外說」）</w:t>
      </w:r>
      <w:r w:rsidR="00920BEC">
        <w:rPr>
          <w:rFonts w:hint="eastAsia"/>
        </w:rPr>
        <w:t>。</w:t>
      </w:r>
      <w:r w:rsidR="003D320C">
        <w:rPr>
          <w:rFonts w:hint="eastAsia"/>
        </w:rPr>
        <w:t>又行政契約之訂定，依</w:t>
      </w:r>
      <w:r w:rsidR="003D320C" w:rsidRPr="00425EA0">
        <w:rPr>
          <w:rFonts w:hint="eastAsia"/>
        </w:rPr>
        <w:t>行政程序法第139條前段規定：「行政契約之締結，應以書面為之。」</w:t>
      </w:r>
      <w:r w:rsidR="003D320C">
        <w:rPr>
          <w:rFonts w:hint="eastAsia"/>
        </w:rPr>
        <w:t>雖有學者認為該條</w:t>
      </w:r>
      <w:r w:rsidR="003D320C" w:rsidRPr="00425EA0">
        <w:rPr>
          <w:rFonts w:hint="eastAsia"/>
        </w:rPr>
        <w:t>所稱「書面」</w:t>
      </w:r>
      <w:r w:rsidR="003D320C">
        <w:rPr>
          <w:rFonts w:hint="eastAsia"/>
        </w:rPr>
        <w:t>，</w:t>
      </w:r>
      <w:r w:rsidR="003D320C" w:rsidRPr="00425EA0">
        <w:rPr>
          <w:rFonts w:hint="eastAsia"/>
        </w:rPr>
        <w:t>應以雙方合意之</w:t>
      </w:r>
      <w:r w:rsidR="003D320C">
        <w:rPr>
          <w:rFonts w:hint="eastAsia"/>
        </w:rPr>
        <w:t>單一</w:t>
      </w:r>
      <w:r w:rsidR="003D320C" w:rsidRPr="00425EA0">
        <w:rPr>
          <w:rFonts w:hint="eastAsia"/>
        </w:rPr>
        <w:t>書面</w:t>
      </w:r>
      <w:r w:rsidR="003D320C">
        <w:rPr>
          <w:rFonts w:hint="eastAsia"/>
        </w:rPr>
        <w:t>文件</w:t>
      </w:r>
      <w:r w:rsidR="003D320C" w:rsidRPr="00425EA0">
        <w:rPr>
          <w:rFonts w:hint="eastAsia"/>
        </w:rPr>
        <w:t>為準</w:t>
      </w:r>
      <w:r w:rsidR="003D320C">
        <w:rPr>
          <w:rStyle w:val="af2"/>
        </w:rPr>
        <w:footnoteReference w:id="1"/>
      </w:r>
      <w:r w:rsidR="003D320C">
        <w:rPr>
          <w:rFonts w:hint="eastAsia"/>
        </w:rPr>
        <w:t>，然</w:t>
      </w:r>
      <w:r w:rsidR="00A07CE2" w:rsidRPr="00A07CE2">
        <w:rPr>
          <w:rFonts w:hint="eastAsia"/>
        </w:rPr>
        <w:t>依據100年度高等行政法院法律座談會研討結論、法務部行政程序法諮詢小組第29次會議紀錄，及臺北高等行政法院93年度訴字第418號判決</w:t>
      </w:r>
      <w:r w:rsidR="00A07CE2">
        <w:rPr>
          <w:rStyle w:val="af2"/>
        </w:rPr>
        <w:footnoteReference w:id="2"/>
      </w:r>
      <w:r w:rsidR="001502F1" w:rsidRPr="00A07CE2">
        <w:rPr>
          <w:rFonts w:hint="eastAsia"/>
        </w:rPr>
        <w:t>等</w:t>
      </w:r>
      <w:r w:rsidR="003D320C">
        <w:rPr>
          <w:rFonts w:hint="eastAsia"/>
        </w:rPr>
        <w:t>司法實務及</w:t>
      </w:r>
      <w:r w:rsidR="00A07CE2">
        <w:rPr>
          <w:rFonts w:hint="eastAsia"/>
        </w:rPr>
        <w:t>主管機關見解，</w:t>
      </w:r>
      <w:r w:rsidR="003D320C">
        <w:rPr>
          <w:rFonts w:hint="eastAsia"/>
        </w:rPr>
        <w:t>均認為</w:t>
      </w:r>
      <w:r w:rsidR="003D320C" w:rsidRPr="00425EA0">
        <w:rPr>
          <w:rFonts w:hint="eastAsia"/>
        </w:rPr>
        <w:t>不限於單一具有契約形式之文件，只要締約雙方有書面的交換而可認為有締結行政契約之意思，即為已足。</w:t>
      </w:r>
      <w:r w:rsidR="00702AD7">
        <w:rPr>
          <w:rFonts w:hint="eastAsia"/>
        </w:rPr>
        <w:t>且</w:t>
      </w:r>
      <w:r w:rsidR="00702AD7" w:rsidRPr="00427950">
        <w:rPr>
          <w:rFonts w:hint="eastAsia"/>
        </w:rPr>
        <w:t>行政契約作為行政作用之方式，所受法律保留的羈束較寬，</w:t>
      </w:r>
      <w:r w:rsidR="00383675" w:rsidRPr="00427950">
        <w:rPr>
          <w:rFonts w:hint="eastAsia"/>
        </w:rPr>
        <w:t>司法實務認為，司法院釋字第348號解釋理由以例示之方式說明學校與學生間訂立契約之方式如志願書之類，但並非以志願書或招生簡章為限，只要學生確有入學，其他如學生手冊均可成為學校與學生間訂立契約之內容。並認為公費生入學填寫並繳交之志願書、保證書等資料，及學校修業規則、學籍規則、教育費用賠償辦法等，亦當然構成雙方契約內容</w:t>
      </w:r>
      <w:r w:rsidR="00383675" w:rsidRPr="00927691">
        <w:rPr>
          <w:vertAlign w:val="superscript"/>
        </w:rPr>
        <w:footnoteReference w:id="3"/>
      </w:r>
      <w:r w:rsidR="00383675" w:rsidRPr="00427950">
        <w:rPr>
          <w:rFonts w:hint="eastAsia"/>
        </w:rPr>
        <w:t>。</w:t>
      </w:r>
    </w:p>
    <w:p w:rsidR="00927691" w:rsidRPr="00927691" w:rsidRDefault="00927691" w:rsidP="00D80A2B">
      <w:pPr>
        <w:pStyle w:val="4"/>
      </w:pPr>
      <w:r w:rsidRPr="00927691">
        <w:rPr>
          <w:rFonts w:hint="eastAsia"/>
        </w:rPr>
        <w:lastRenderedPageBreak/>
        <w:t>經查，警專追償教育公費之原因類型有三：</w:t>
      </w:r>
    </w:p>
    <w:p w:rsidR="00927691" w:rsidRPr="00927691" w:rsidRDefault="00927691" w:rsidP="00D80A2B">
      <w:pPr>
        <w:pStyle w:val="5"/>
      </w:pPr>
      <w:r w:rsidRPr="00927691">
        <w:rPr>
          <w:rFonts w:hint="eastAsia"/>
        </w:rPr>
        <w:t>退學：包含自動退學，或因校內行為不良、休學期滿未復學、雙重學籍或學科成績二分之一不及格而遭各校退學，其賠償公費之契約內容，係適用臺灣警察專科學校專科警員班學則、各期招生簡章及入學志願書、保證書</w:t>
      </w:r>
      <w:r w:rsidRPr="00927691">
        <w:rPr>
          <w:vertAlign w:val="superscript"/>
        </w:rPr>
        <w:footnoteReference w:id="4"/>
      </w:r>
      <w:r w:rsidRPr="00927691">
        <w:rPr>
          <w:rFonts w:hint="eastAsia"/>
        </w:rPr>
        <w:t>。</w:t>
      </w:r>
    </w:p>
    <w:p w:rsidR="00927691" w:rsidRPr="00927691" w:rsidRDefault="00927691" w:rsidP="00D80A2B">
      <w:pPr>
        <w:pStyle w:val="5"/>
      </w:pPr>
      <w:r w:rsidRPr="00927691">
        <w:rPr>
          <w:rFonts w:hint="eastAsia"/>
        </w:rPr>
        <w:t>服務年限內離職：包含因案免職、撤職，或個人生涯規劃轉任其他職務及其他因素離職，其賠償公費之契約內容，係適用警察教育條例第9條第2項及依該法授權訂定之「中央警察大學臺灣警察專科學校畢業學生服務年限及教育費用賠償辦法」</w:t>
      </w:r>
      <w:r w:rsidRPr="00927691">
        <w:rPr>
          <w:vertAlign w:val="superscript"/>
        </w:rPr>
        <w:footnoteReference w:id="5"/>
      </w:r>
      <w:r w:rsidRPr="00927691">
        <w:rPr>
          <w:rFonts w:hint="eastAsia"/>
        </w:rPr>
        <w:t>及各校招生簡章、入學志願書、保證書。</w:t>
      </w:r>
    </w:p>
    <w:p w:rsidR="00927691" w:rsidRPr="00927691" w:rsidRDefault="00927691" w:rsidP="00D80A2B">
      <w:pPr>
        <w:pStyle w:val="5"/>
      </w:pPr>
      <w:r w:rsidRPr="00927691">
        <w:rPr>
          <w:rFonts w:hint="eastAsia"/>
        </w:rPr>
        <w:t>畢業生未於規定期限內通過特考，致未能分發任職，其賠償公費之契約內容，係依89年起警專各期招生簡章</w:t>
      </w:r>
      <w:r w:rsidRPr="00927691">
        <w:rPr>
          <w:vertAlign w:val="superscript"/>
        </w:rPr>
        <w:footnoteReference w:id="6"/>
      </w:r>
      <w:r w:rsidRPr="00927691">
        <w:rPr>
          <w:rFonts w:hint="eastAsia"/>
        </w:rPr>
        <w:t>及98年起各期之入學保證書。</w:t>
      </w:r>
    </w:p>
    <w:p w:rsidR="00927691" w:rsidRPr="00927691" w:rsidRDefault="00927691" w:rsidP="00D80A2B">
      <w:pPr>
        <w:pStyle w:val="4"/>
      </w:pPr>
      <w:r w:rsidRPr="00927691">
        <w:rPr>
          <w:rFonts w:hint="eastAsia"/>
        </w:rPr>
        <w:t>上開三種類型，據統計警專自95年迄今，類型1（退學者）計197人，占全部案件比率39.47％；類型2（服務年限內離職者）計60人，占全部案</w:t>
      </w:r>
      <w:r w:rsidRPr="00927691">
        <w:rPr>
          <w:rFonts w:hint="eastAsia"/>
        </w:rPr>
        <w:lastRenderedPageBreak/>
        <w:t>件比率12.02％；類型3（未於一定期限內通過特考者）計242人，占全部案件比率48.59％，幾達半數。</w:t>
      </w:r>
      <w:r w:rsidR="00920BEC">
        <w:rPr>
          <w:rFonts w:hint="eastAsia"/>
        </w:rPr>
        <w:t>而</w:t>
      </w:r>
      <w:r w:rsidRPr="00927691">
        <w:rPr>
          <w:rFonts w:hint="eastAsia"/>
        </w:rPr>
        <w:t>該類求償，</w:t>
      </w:r>
      <w:r w:rsidR="00383675">
        <w:rPr>
          <w:rFonts w:hint="eastAsia"/>
        </w:rPr>
        <w:t>係</w:t>
      </w:r>
      <w:r w:rsidRPr="00927691">
        <w:rPr>
          <w:rFonts w:hint="eastAsia"/>
        </w:rPr>
        <w:t>本院於87年間提案糾正警察黑官問題（即違法任用未經考試及格之警察人員）</w:t>
      </w:r>
      <w:r w:rsidRPr="00927691">
        <w:rPr>
          <w:vertAlign w:val="superscript"/>
        </w:rPr>
        <w:footnoteReference w:id="7"/>
      </w:r>
      <w:r w:rsidRPr="00927691">
        <w:rPr>
          <w:rFonts w:hint="eastAsia"/>
        </w:rPr>
        <w:t>，警察人事條例於91年12月11日修正警專自89年以後入學學生，如畢業後未考取特考者，依法不得分發任職</w:t>
      </w:r>
      <w:r w:rsidRPr="00927691">
        <w:rPr>
          <w:vertAlign w:val="superscript"/>
        </w:rPr>
        <w:footnoteReference w:id="8"/>
      </w:r>
      <w:r w:rsidRPr="00927691">
        <w:rPr>
          <w:rFonts w:hint="eastAsia"/>
        </w:rPr>
        <w:t>，而該校於89年起之招生簡章內，規定該類人員應賠償全額教育公費</w:t>
      </w:r>
      <w:r w:rsidRPr="00927691">
        <w:rPr>
          <w:vertAlign w:val="superscript"/>
        </w:rPr>
        <w:footnoteReference w:id="9"/>
      </w:r>
      <w:r w:rsidRPr="00927691">
        <w:rPr>
          <w:rFonts w:hint="eastAsia"/>
        </w:rPr>
        <w:t>，嗣經內政部警政署於92年5月20日函復警專釋示，得以招生簡章相關規定，作為請求公費生教育費用之依據</w:t>
      </w:r>
      <w:r w:rsidRPr="00927691">
        <w:rPr>
          <w:vertAlign w:val="superscript"/>
        </w:rPr>
        <w:footnoteReference w:id="10"/>
      </w:r>
      <w:r w:rsidRPr="00927691">
        <w:rPr>
          <w:rFonts w:hint="eastAsia"/>
        </w:rPr>
        <w:t>。</w:t>
      </w:r>
      <w:r w:rsidR="00A07CE2">
        <w:rPr>
          <w:rFonts w:hint="eastAsia"/>
        </w:rPr>
        <w:t>揆諸上揭</w:t>
      </w:r>
      <w:r w:rsidR="006127D6">
        <w:rPr>
          <w:rFonts w:hint="eastAsia"/>
        </w:rPr>
        <w:t>司法院釋字第348號解釋、</w:t>
      </w:r>
      <w:r w:rsidR="00A07CE2">
        <w:rPr>
          <w:rFonts w:hint="eastAsia"/>
        </w:rPr>
        <w:t>臺北高等行政法院93年度訴字第418號判決</w:t>
      </w:r>
      <w:r w:rsidR="006127D6">
        <w:rPr>
          <w:rFonts w:hint="eastAsia"/>
        </w:rPr>
        <w:t>等</w:t>
      </w:r>
      <w:r w:rsidR="00A07CE2">
        <w:rPr>
          <w:rFonts w:hint="eastAsia"/>
        </w:rPr>
        <w:t>司法實務</w:t>
      </w:r>
      <w:r w:rsidR="006127D6">
        <w:rPr>
          <w:rFonts w:hint="eastAsia"/>
        </w:rPr>
        <w:t>，</w:t>
      </w:r>
      <w:r w:rsidR="00A07CE2">
        <w:rPr>
          <w:rFonts w:hint="eastAsia"/>
        </w:rPr>
        <w:t>及法務部</w:t>
      </w:r>
      <w:r w:rsidR="006127D6">
        <w:rPr>
          <w:rFonts w:hint="eastAsia"/>
        </w:rPr>
        <w:t>行政程序法諮詢小組</w:t>
      </w:r>
      <w:r w:rsidR="00A07CE2">
        <w:rPr>
          <w:rFonts w:hint="eastAsia"/>
        </w:rPr>
        <w:t>見解，</w:t>
      </w:r>
      <w:r w:rsidR="003D320C" w:rsidRPr="003D320C">
        <w:rPr>
          <w:rFonts w:hint="eastAsia"/>
        </w:rPr>
        <w:t>警專依招生簡章、學則、學生入學填寫之志願書、保證書，及內政部訂頒之服務年限及教育費用賠償辦法，作為該校追償教育公費之依據，其適法性殆無疑義。</w:t>
      </w:r>
    </w:p>
    <w:p w:rsidR="00927691" w:rsidRPr="001A7A53" w:rsidRDefault="00D80A2B" w:rsidP="00927691">
      <w:pPr>
        <w:pStyle w:val="3"/>
      </w:pPr>
      <w:r w:rsidRPr="00EB254F">
        <w:rPr>
          <w:rFonts w:hint="eastAsia"/>
          <w:b/>
        </w:rPr>
        <w:lastRenderedPageBreak/>
        <w:t>警專畢業生因未通過特考，致無法分發任職者，未區分其可歸責程度及特殊狀況，一律要求賠償全額教育費用，有失衡平：</w:t>
      </w:r>
      <w:r w:rsidR="001A7A53">
        <w:br/>
      </w:r>
      <w:r w:rsidR="001A7A53">
        <w:rPr>
          <w:rFonts w:hint="eastAsia"/>
        </w:rPr>
        <w:t xml:space="preserve">    </w:t>
      </w:r>
      <w:r w:rsidR="005A16C8">
        <w:rPr>
          <w:rFonts w:hint="eastAsia"/>
        </w:rPr>
        <w:t>按誠實信用原則雖緣自於民法上行使權利履行義務時應遵行之方法，惟私法上表現一般法理的原則，在公法上亦有適用，且行政程序法已明文規定：</w:t>
      </w:r>
      <w:r w:rsidR="003D320C">
        <w:rPr>
          <w:rFonts w:hint="eastAsia"/>
        </w:rPr>
        <w:t>「</w:t>
      </w:r>
      <w:r w:rsidR="005A16C8">
        <w:rPr>
          <w:rFonts w:hint="eastAsia"/>
        </w:rPr>
        <w:t>行政行為</w:t>
      </w:r>
      <w:r w:rsidR="003D320C">
        <w:rPr>
          <w:rFonts w:hint="eastAsia"/>
        </w:rPr>
        <w:t>，</w:t>
      </w:r>
      <w:r w:rsidR="005A16C8">
        <w:rPr>
          <w:rFonts w:hint="eastAsia"/>
        </w:rPr>
        <w:t>應以誠實信用之方法為之</w:t>
      </w:r>
      <w:r w:rsidR="003D320C">
        <w:rPr>
          <w:rFonts w:hint="eastAsia"/>
        </w:rPr>
        <w:t>。」</w:t>
      </w:r>
      <w:r w:rsidR="005A16C8">
        <w:rPr>
          <w:rStyle w:val="af2"/>
        </w:rPr>
        <w:footnoteReference w:id="11"/>
      </w:r>
      <w:r w:rsidR="005A16C8">
        <w:rPr>
          <w:rFonts w:hint="eastAsia"/>
        </w:rPr>
        <w:t>而所謂的誠信，應建立在主觀的「善意」與客觀的「衡平」兩項基礎上</w:t>
      </w:r>
      <w:r w:rsidR="003D320C">
        <w:rPr>
          <w:rFonts w:hint="eastAsia"/>
        </w:rPr>
        <w:t>。</w:t>
      </w:r>
      <w:r w:rsidR="00614E9E">
        <w:rPr>
          <w:rFonts w:hint="eastAsia"/>
        </w:rPr>
        <w:t>從而</w:t>
      </w:r>
      <w:r w:rsidR="00B33C52" w:rsidRPr="001A7A53">
        <w:rPr>
          <w:rFonts w:hint="eastAsia"/>
        </w:rPr>
        <w:t>行政契約之履行，</w:t>
      </w:r>
      <w:r w:rsidR="005A16C8">
        <w:rPr>
          <w:rFonts w:hint="eastAsia"/>
        </w:rPr>
        <w:t>自</w:t>
      </w:r>
      <w:r w:rsidR="00B33C52" w:rsidRPr="001A7A53">
        <w:rPr>
          <w:rFonts w:hint="eastAsia"/>
        </w:rPr>
        <w:t>有賴雙方本諸誠信原則為之。行政機關形式上</w:t>
      </w:r>
      <w:r w:rsidR="00BF54CE" w:rsidRPr="001A7A53">
        <w:rPr>
          <w:rFonts w:hint="eastAsia"/>
        </w:rPr>
        <w:t>縱</w:t>
      </w:r>
      <w:r w:rsidR="00B33C52" w:rsidRPr="001A7A53">
        <w:rPr>
          <w:rFonts w:hint="eastAsia"/>
        </w:rPr>
        <w:t>有法令依據，但實質上有欠合理</w:t>
      </w:r>
      <w:r w:rsidR="009448DC">
        <w:rPr>
          <w:rFonts w:hint="eastAsia"/>
        </w:rPr>
        <w:t>或未</w:t>
      </w:r>
      <w:r w:rsidR="005A16C8">
        <w:rPr>
          <w:rFonts w:hint="eastAsia"/>
        </w:rPr>
        <w:t>公</w:t>
      </w:r>
      <w:r w:rsidR="009448DC">
        <w:rPr>
          <w:rFonts w:hint="eastAsia"/>
        </w:rPr>
        <w:t>平考量個案情形</w:t>
      </w:r>
      <w:r w:rsidR="00B33C52" w:rsidRPr="001A7A53">
        <w:rPr>
          <w:rFonts w:hint="eastAsia"/>
        </w:rPr>
        <w:t>時，即有可能</w:t>
      </w:r>
      <w:r w:rsidR="005A16C8">
        <w:rPr>
          <w:rFonts w:hint="eastAsia"/>
        </w:rPr>
        <w:t>失諸衡平而</w:t>
      </w:r>
      <w:r w:rsidR="00B33C52" w:rsidRPr="001A7A53">
        <w:rPr>
          <w:rFonts w:hint="eastAsia"/>
        </w:rPr>
        <w:t>違反誠</w:t>
      </w:r>
      <w:r w:rsidR="005A16C8">
        <w:rPr>
          <w:rFonts w:hint="eastAsia"/>
        </w:rPr>
        <w:t>實</w:t>
      </w:r>
      <w:r w:rsidR="00B33C52" w:rsidRPr="001A7A53">
        <w:rPr>
          <w:rFonts w:hint="eastAsia"/>
        </w:rPr>
        <w:t>信</w:t>
      </w:r>
      <w:r w:rsidR="005A16C8">
        <w:rPr>
          <w:rFonts w:hint="eastAsia"/>
        </w:rPr>
        <w:t>用</w:t>
      </w:r>
      <w:r w:rsidR="00B33C52" w:rsidRPr="001A7A53">
        <w:rPr>
          <w:rFonts w:hint="eastAsia"/>
        </w:rPr>
        <w:t>原則。</w:t>
      </w:r>
      <w:r w:rsidR="005C7647" w:rsidRPr="001A7A53">
        <w:rPr>
          <w:rFonts w:hint="eastAsia"/>
        </w:rPr>
        <w:t>且公費生僅有選擇入學與否之自由，無從對學校或行政機關單方面發布之文件內容，有何協商修改的餘地，故</w:t>
      </w:r>
      <w:r w:rsidR="00E77C49" w:rsidRPr="001A7A53">
        <w:rPr>
          <w:rFonts w:hint="eastAsia"/>
        </w:rPr>
        <w:t>應</w:t>
      </w:r>
      <w:r w:rsidR="005C7647" w:rsidRPr="001A7A53">
        <w:rPr>
          <w:rFonts w:hint="eastAsia"/>
        </w:rPr>
        <w:t>力求實質內容之</w:t>
      </w:r>
      <w:r w:rsidR="009448DC">
        <w:rPr>
          <w:rFonts w:hint="eastAsia"/>
        </w:rPr>
        <w:t>周延</w:t>
      </w:r>
      <w:r w:rsidR="005A16C8">
        <w:rPr>
          <w:rFonts w:hint="eastAsia"/>
        </w:rPr>
        <w:t>，始符公允</w:t>
      </w:r>
      <w:r w:rsidR="005C7647" w:rsidRPr="001A7A53">
        <w:rPr>
          <w:rFonts w:hint="eastAsia"/>
        </w:rPr>
        <w:t>。惟</w:t>
      </w:r>
      <w:r w:rsidR="00927691" w:rsidRPr="001A7A53">
        <w:rPr>
          <w:rFonts w:hint="eastAsia"/>
        </w:rPr>
        <w:t>警專對於</w:t>
      </w:r>
      <w:r w:rsidR="005C7647" w:rsidRPr="001A7A53">
        <w:rPr>
          <w:rFonts w:hint="eastAsia"/>
        </w:rPr>
        <w:t>畢業生因</w:t>
      </w:r>
      <w:r w:rsidR="00B33C52" w:rsidRPr="001A7A53">
        <w:rPr>
          <w:rFonts w:hint="eastAsia"/>
        </w:rPr>
        <w:t>未通過特考</w:t>
      </w:r>
      <w:r w:rsidR="005C7647" w:rsidRPr="001A7A53">
        <w:rPr>
          <w:rFonts w:hint="eastAsia"/>
        </w:rPr>
        <w:t>而無法分發任職</w:t>
      </w:r>
      <w:r w:rsidR="00B33C52" w:rsidRPr="001A7A53">
        <w:rPr>
          <w:rFonts w:hint="eastAsia"/>
        </w:rPr>
        <w:t>之</w:t>
      </w:r>
      <w:r w:rsidR="00927691" w:rsidRPr="001A7A53">
        <w:rPr>
          <w:rFonts w:hint="eastAsia"/>
        </w:rPr>
        <w:t>違約</w:t>
      </w:r>
      <w:r w:rsidR="00B33C52" w:rsidRPr="001A7A53">
        <w:rPr>
          <w:rFonts w:hint="eastAsia"/>
        </w:rPr>
        <w:t>類型</w:t>
      </w:r>
      <w:r w:rsidR="00927691" w:rsidRPr="001A7A53">
        <w:rPr>
          <w:rFonts w:hint="eastAsia"/>
        </w:rPr>
        <w:t>，未區分相對人可歸責程度及特殊狀況，一律求償全額教育費用</w:t>
      </w:r>
      <w:r w:rsidR="00B33C52" w:rsidRPr="001A7A53">
        <w:rPr>
          <w:rFonts w:hint="eastAsia"/>
        </w:rPr>
        <w:t>，茲分述如下</w:t>
      </w:r>
      <w:r w:rsidR="00927691" w:rsidRPr="001A7A53">
        <w:rPr>
          <w:rFonts w:hint="eastAsia"/>
        </w:rPr>
        <w:t>：</w:t>
      </w:r>
    </w:p>
    <w:p w:rsidR="00927691" w:rsidRPr="00927691" w:rsidRDefault="00927691" w:rsidP="00927691">
      <w:pPr>
        <w:numPr>
          <w:ilvl w:val="3"/>
          <w:numId w:val="1"/>
        </w:numPr>
        <w:jc w:val="both"/>
        <w:outlineLvl w:val="3"/>
        <w:rPr>
          <w:rFonts w:ascii="標楷體" w:hAnsi="Arial"/>
          <w:szCs w:val="36"/>
        </w:rPr>
      </w:pPr>
      <w:r w:rsidRPr="00927691">
        <w:rPr>
          <w:rFonts w:ascii="標楷體" w:hAnsi="Arial" w:hint="eastAsia"/>
          <w:szCs w:val="36"/>
        </w:rPr>
        <w:t>警察人員特種考試之考試規則屢有變動，錄取人數係由考選機關與內政部會商決定。考選部於95年開放一般大學生均可報考警察特考，警專應屆畢業生之錄取率在94年以前平均97％，95年至97年降至平均74％，98年雖提高為95.31％，99年又降至50.79％。據該校統計</w:t>
      </w:r>
      <w:r w:rsidR="001250E5">
        <w:rPr>
          <w:rFonts w:ascii="標楷體" w:hAnsi="Arial" w:hint="eastAsia"/>
          <w:szCs w:val="36"/>
        </w:rPr>
        <w:t>，</w:t>
      </w:r>
      <w:r w:rsidRPr="00927691">
        <w:rPr>
          <w:rFonts w:ascii="標楷體" w:hAnsi="Arial" w:hint="eastAsia"/>
          <w:szCs w:val="36"/>
        </w:rPr>
        <w:t>95至105年畢業生因參加警察特考3次仍未通過者達239人</w:t>
      </w:r>
      <w:r w:rsidRPr="00927691">
        <w:rPr>
          <w:rFonts w:ascii="標楷體" w:hAnsi="Arial" w:hint="eastAsia"/>
          <w:szCs w:val="36"/>
        </w:rPr>
        <w:lastRenderedPageBreak/>
        <w:t>（</w:t>
      </w:r>
      <w:r w:rsidR="003D320C">
        <w:rPr>
          <w:rFonts w:ascii="標楷體" w:hAnsi="Arial" w:hint="eastAsia"/>
          <w:szCs w:val="36"/>
        </w:rPr>
        <w:t>104年畢業之</w:t>
      </w:r>
      <w:r w:rsidRPr="00927691">
        <w:rPr>
          <w:rFonts w:ascii="標楷體" w:hAnsi="Arial" w:hint="eastAsia"/>
          <w:szCs w:val="36"/>
        </w:rPr>
        <w:t>專32期已考2次、</w:t>
      </w:r>
      <w:r w:rsidR="003D320C">
        <w:rPr>
          <w:rFonts w:ascii="標楷體" w:hAnsi="Arial" w:hint="eastAsia"/>
          <w:szCs w:val="36"/>
        </w:rPr>
        <w:t>105年畢業之</w:t>
      </w:r>
      <w:r w:rsidRPr="00927691">
        <w:rPr>
          <w:rFonts w:ascii="標楷體" w:hAnsi="Arial" w:hint="eastAsia"/>
          <w:szCs w:val="36"/>
        </w:rPr>
        <w:t>專33期僅考1次未予列入）；100年實施雙軌分流後錄取率雖提高至91.59％，然104年因內軌錄取名額修正為畢業人數，該校應屆畢業生受非應屆人員（包括歷屆校友未通過特考者、離職員警回流再應考者、警大生降考四等者）影響，致該年度專32期計72人落榜、105年專33期計62人落榜。換言之，警察特考係錄取名額有限的競爭型之考試</w:t>
      </w:r>
      <w:r w:rsidR="001250E5">
        <w:rPr>
          <w:rFonts w:ascii="標楷體" w:hAnsi="Arial" w:hint="eastAsia"/>
          <w:szCs w:val="36"/>
        </w:rPr>
        <w:t>，各年度之錄取率差距頗大。</w:t>
      </w:r>
      <w:r w:rsidRPr="00927691">
        <w:rPr>
          <w:rFonts w:ascii="標楷體" w:hAnsi="Arial" w:hint="eastAsia"/>
          <w:szCs w:val="36"/>
        </w:rPr>
        <w:t>雖該項考試之錄取率不低，通常情形下，連續三年落榜者</w:t>
      </w:r>
      <w:r w:rsidR="0087776C">
        <w:rPr>
          <w:rFonts w:ascii="標楷體" w:hAnsi="Arial" w:hint="eastAsia"/>
          <w:szCs w:val="36"/>
        </w:rPr>
        <w:t>或</w:t>
      </w:r>
      <w:r w:rsidRPr="00927691">
        <w:rPr>
          <w:rFonts w:ascii="標楷體" w:hAnsi="Arial" w:hint="eastAsia"/>
          <w:szCs w:val="36"/>
        </w:rPr>
        <w:t>認為有</w:t>
      </w:r>
      <w:r w:rsidR="0087776C">
        <w:rPr>
          <w:rFonts w:ascii="標楷體" w:hAnsi="Arial" w:hint="eastAsia"/>
          <w:szCs w:val="36"/>
        </w:rPr>
        <w:t>可</w:t>
      </w:r>
      <w:r w:rsidRPr="00927691">
        <w:rPr>
          <w:rFonts w:ascii="標楷體" w:hAnsi="Arial" w:hint="eastAsia"/>
          <w:szCs w:val="36"/>
        </w:rPr>
        <w:t>歸責性，但</w:t>
      </w:r>
      <w:r w:rsidR="0087776C">
        <w:rPr>
          <w:rFonts w:ascii="標楷體" w:hAnsi="Arial" w:hint="eastAsia"/>
          <w:szCs w:val="36"/>
        </w:rPr>
        <w:t>落榜因素不無受到</w:t>
      </w:r>
      <w:r w:rsidRPr="00927691">
        <w:rPr>
          <w:rFonts w:ascii="標楷體" w:hAnsi="Arial" w:hint="eastAsia"/>
          <w:szCs w:val="36"/>
        </w:rPr>
        <w:t>考試制度變革</w:t>
      </w:r>
      <w:r w:rsidR="001250E5">
        <w:rPr>
          <w:rFonts w:ascii="標楷體" w:hAnsi="Arial" w:hint="eastAsia"/>
          <w:szCs w:val="36"/>
        </w:rPr>
        <w:t>及</w:t>
      </w:r>
      <w:r w:rsidRPr="00927691">
        <w:rPr>
          <w:rFonts w:ascii="標楷體" w:hAnsi="Arial" w:hint="eastAsia"/>
          <w:szCs w:val="36"/>
        </w:rPr>
        <w:t>競爭環境</w:t>
      </w:r>
      <w:r w:rsidR="0087776C">
        <w:rPr>
          <w:rFonts w:ascii="標楷體" w:hAnsi="Arial" w:hint="eastAsia"/>
          <w:szCs w:val="36"/>
        </w:rPr>
        <w:t>之影響</w:t>
      </w:r>
      <w:r w:rsidRPr="00927691">
        <w:rPr>
          <w:rFonts w:ascii="標楷體" w:hAnsi="Arial" w:hint="eastAsia"/>
          <w:szCs w:val="36"/>
        </w:rPr>
        <w:t>，</w:t>
      </w:r>
      <w:r w:rsidR="0087776C">
        <w:rPr>
          <w:rFonts w:ascii="標楷體" w:hAnsi="Arial" w:hint="eastAsia"/>
          <w:szCs w:val="36"/>
        </w:rPr>
        <w:t>復以</w:t>
      </w:r>
      <w:r w:rsidRPr="00927691">
        <w:rPr>
          <w:rFonts w:ascii="標楷體" w:hAnsi="Arial" w:hint="eastAsia"/>
          <w:szCs w:val="36"/>
        </w:rPr>
        <w:t>該等落榜人員</w:t>
      </w:r>
      <w:r w:rsidR="00E96B33">
        <w:rPr>
          <w:rFonts w:ascii="標楷體" w:hAnsi="Arial" w:hint="eastAsia"/>
          <w:szCs w:val="36"/>
        </w:rPr>
        <w:t>亦</w:t>
      </w:r>
      <w:r w:rsidRPr="00927691">
        <w:rPr>
          <w:rFonts w:ascii="標楷體" w:hAnsi="Arial" w:hint="eastAsia"/>
          <w:szCs w:val="36"/>
        </w:rPr>
        <w:t>須承受冊報回役、所學受限及重為生涯規劃等不利益，相關設計未考量</w:t>
      </w:r>
      <w:r w:rsidR="0087776C">
        <w:rPr>
          <w:rFonts w:ascii="標楷體" w:hAnsi="Arial" w:hint="eastAsia"/>
          <w:szCs w:val="36"/>
        </w:rPr>
        <w:t>影響落榜之</w:t>
      </w:r>
      <w:r w:rsidRPr="00927691">
        <w:rPr>
          <w:rFonts w:ascii="標楷體" w:hAnsi="Arial" w:hint="eastAsia"/>
          <w:szCs w:val="36"/>
        </w:rPr>
        <w:t>各項因素，</w:t>
      </w:r>
      <w:r w:rsidR="0087776C">
        <w:rPr>
          <w:rFonts w:ascii="標楷體" w:hAnsi="Arial" w:hint="eastAsia"/>
          <w:szCs w:val="36"/>
        </w:rPr>
        <w:t>難謂公允周全</w:t>
      </w:r>
      <w:r w:rsidRPr="00927691">
        <w:rPr>
          <w:rFonts w:ascii="標楷體" w:hAnsi="Arial" w:hint="eastAsia"/>
          <w:szCs w:val="36"/>
        </w:rPr>
        <w:t>。</w:t>
      </w:r>
    </w:p>
    <w:p w:rsidR="00927691" w:rsidRPr="00927691" w:rsidRDefault="00927691" w:rsidP="00927691">
      <w:pPr>
        <w:numPr>
          <w:ilvl w:val="3"/>
          <w:numId w:val="1"/>
        </w:numPr>
        <w:jc w:val="both"/>
        <w:outlineLvl w:val="3"/>
        <w:rPr>
          <w:rFonts w:ascii="標楷體" w:hAnsi="Arial"/>
          <w:szCs w:val="36"/>
        </w:rPr>
      </w:pPr>
      <w:r w:rsidRPr="00927691">
        <w:rPr>
          <w:rFonts w:ascii="標楷體" w:hAnsi="Arial" w:hint="eastAsia"/>
          <w:szCs w:val="36"/>
        </w:rPr>
        <w:t>招生簡章中要求公費生於一定年限內錄取警察特考並分發任職，固然有督促學生及早通過考試之用意，然各年度警察需用人數</w:t>
      </w:r>
      <w:r w:rsidR="0087776C">
        <w:rPr>
          <w:rFonts w:ascii="標楷體" w:hAnsi="Arial" w:hint="eastAsia"/>
          <w:szCs w:val="36"/>
        </w:rPr>
        <w:t>由通過考試者充任，並</w:t>
      </w:r>
      <w:r w:rsidRPr="00927691">
        <w:rPr>
          <w:rFonts w:ascii="標楷體" w:hAnsi="Arial" w:hint="eastAsia"/>
          <w:szCs w:val="36"/>
        </w:rPr>
        <w:t>不因個別考生落榜與否而影響警力之及時補充。部分警專公費生有心從警，畢業後逐年報考，雖於招生簡章所訂期限後始考取警察特考，分發服務警察機關並持續擔任警察工作，</w:t>
      </w:r>
      <w:r w:rsidR="0087776C">
        <w:rPr>
          <w:rFonts w:ascii="標楷體" w:hAnsi="Arial" w:hint="eastAsia"/>
          <w:szCs w:val="36"/>
        </w:rPr>
        <w:t>卻</w:t>
      </w:r>
      <w:r w:rsidRPr="00927691">
        <w:rPr>
          <w:rFonts w:ascii="標楷體" w:hAnsi="Arial" w:hint="eastAsia"/>
          <w:szCs w:val="36"/>
        </w:rPr>
        <w:t>仍須賠償全額教育公費，與根本未參加或曾參加嗣後放</w:t>
      </w:r>
      <w:r w:rsidR="00CF2095">
        <w:rPr>
          <w:rFonts w:ascii="標楷體" w:hAnsi="Arial" w:hint="eastAsia"/>
          <w:szCs w:val="36"/>
        </w:rPr>
        <w:t>棄</w:t>
      </w:r>
      <w:r w:rsidRPr="00927691">
        <w:rPr>
          <w:rFonts w:ascii="標楷體" w:hAnsi="Arial" w:hint="eastAsia"/>
          <w:szCs w:val="36"/>
        </w:rPr>
        <w:t>警察特考而未任職警察者相同；另對照未滿服務年限離職者</w:t>
      </w:r>
      <w:r w:rsidR="00B33C52">
        <w:rPr>
          <w:rFonts w:ascii="標楷體" w:hAnsi="Arial" w:hint="eastAsia"/>
          <w:szCs w:val="36"/>
        </w:rPr>
        <w:t>（</w:t>
      </w:r>
      <w:r w:rsidR="00B33C52" w:rsidRPr="00927691">
        <w:rPr>
          <w:rFonts w:ascii="標楷體" w:hAnsi="Arial" w:hint="eastAsia"/>
          <w:szCs w:val="36"/>
        </w:rPr>
        <w:t>包括涉案免職、考績淘汰等嚴重影響警譽之情形</w:t>
      </w:r>
      <w:r w:rsidR="00B33C52">
        <w:rPr>
          <w:rFonts w:ascii="標楷體" w:hAnsi="Arial" w:hint="eastAsia"/>
          <w:szCs w:val="36"/>
        </w:rPr>
        <w:t>），</w:t>
      </w:r>
      <w:r w:rsidRPr="00927691">
        <w:rPr>
          <w:rFonts w:ascii="標楷體" w:hAnsi="Arial" w:hint="eastAsia"/>
          <w:szCs w:val="36"/>
        </w:rPr>
        <w:t>得依服務年資比例扣減，相較之下，有欠合理</w:t>
      </w:r>
      <w:r w:rsidRPr="00927691">
        <w:rPr>
          <w:rFonts w:ascii="標楷體" w:hAnsi="標楷體" w:hint="eastAsia"/>
          <w:szCs w:val="32"/>
        </w:rPr>
        <w:t>。</w:t>
      </w:r>
    </w:p>
    <w:p w:rsidR="00927691" w:rsidRPr="00927691" w:rsidRDefault="00927691" w:rsidP="00927691">
      <w:pPr>
        <w:numPr>
          <w:ilvl w:val="3"/>
          <w:numId w:val="1"/>
        </w:numPr>
        <w:jc w:val="both"/>
        <w:outlineLvl w:val="3"/>
        <w:rPr>
          <w:rFonts w:ascii="標楷體" w:hAnsi="Arial"/>
          <w:szCs w:val="36"/>
        </w:rPr>
      </w:pPr>
      <w:r w:rsidRPr="00927691">
        <w:rPr>
          <w:rFonts w:ascii="標楷體" w:hAnsi="Arial" w:hint="eastAsia"/>
          <w:szCs w:val="36"/>
        </w:rPr>
        <w:t>警專招生簡章僅規定畢業學生在服務年限內，因病、痼疾，不能執行公務等</w:t>
      </w:r>
      <w:r w:rsidR="003D320C">
        <w:rPr>
          <w:rFonts w:ascii="標楷體" w:hAnsi="Arial" w:hint="eastAsia"/>
          <w:szCs w:val="36"/>
        </w:rPr>
        <w:t>因素離職者，</w:t>
      </w:r>
      <w:r w:rsidRPr="00927691">
        <w:rPr>
          <w:rFonts w:ascii="標楷體" w:hAnsi="Arial" w:hint="eastAsia"/>
          <w:szCs w:val="36"/>
        </w:rPr>
        <w:t>不受服務年限之限制，得免予賠償（見警專專科警員班</w:t>
      </w:r>
      <w:r w:rsidRPr="00927691">
        <w:rPr>
          <w:rFonts w:ascii="標楷體" w:hAnsi="Arial" w:hint="eastAsia"/>
          <w:szCs w:val="36"/>
        </w:rPr>
        <w:lastRenderedPageBreak/>
        <w:t>98學年度第28期招生簡章第12頁）；警大招生簡章則將因病、痼疾之免賠事由，限制</w:t>
      </w:r>
      <w:r w:rsidR="0087776C">
        <w:rPr>
          <w:rFonts w:ascii="標楷體" w:hAnsi="Arial" w:hint="eastAsia"/>
          <w:szCs w:val="36"/>
        </w:rPr>
        <w:t>在</w:t>
      </w:r>
      <w:r w:rsidRPr="00927691">
        <w:rPr>
          <w:rFonts w:ascii="標楷體" w:hAnsi="Arial" w:hint="eastAsia"/>
          <w:szCs w:val="36"/>
        </w:rPr>
        <w:t>「不能繼續完成學業者」</w:t>
      </w:r>
      <w:r w:rsidR="0087776C">
        <w:rPr>
          <w:rFonts w:ascii="標楷體" w:hAnsi="Arial" w:hint="eastAsia"/>
          <w:szCs w:val="36"/>
        </w:rPr>
        <w:t>之</w:t>
      </w:r>
      <w:r w:rsidRPr="00927691">
        <w:rPr>
          <w:rFonts w:ascii="標楷體" w:hAnsi="Arial" w:hint="eastAsia"/>
          <w:szCs w:val="36"/>
        </w:rPr>
        <w:t>情形</w:t>
      </w:r>
      <w:r w:rsidR="0087776C">
        <w:rPr>
          <w:rFonts w:ascii="標楷體" w:hAnsi="Arial" w:hint="eastAsia"/>
          <w:szCs w:val="36"/>
        </w:rPr>
        <w:t>下，始有適用</w:t>
      </w:r>
      <w:r w:rsidRPr="00927691">
        <w:rPr>
          <w:rFonts w:ascii="標楷體" w:hAnsi="Arial" w:hint="eastAsia"/>
          <w:szCs w:val="36"/>
        </w:rPr>
        <w:t>（見警大105學年度學士班四年制第85期招生簡章第18頁）</w:t>
      </w:r>
      <w:r w:rsidR="0087776C">
        <w:rPr>
          <w:rFonts w:ascii="標楷體" w:hAnsi="Arial" w:hint="eastAsia"/>
          <w:szCs w:val="36"/>
        </w:rPr>
        <w:t>。</w:t>
      </w:r>
      <w:r w:rsidRPr="00927691">
        <w:rPr>
          <w:rFonts w:ascii="標楷體" w:hAnsi="Arial" w:hint="eastAsia"/>
          <w:szCs w:val="36"/>
        </w:rPr>
        <w:t>導致個案上屢生過苛現象，例如警大102年畢業生</w:t>
      </w:r>
      <w:r w:rsidRPr="00927691">
        <w:rPr>
          <w:rFonts w:ascii="標楷體" w:hAnsi="標楷體" w:hint="eastAsia"/>
          <w:szCs w:val="32"/>
        </w:rPr>
        <w:t>蔡○○第1次參加特考時因身體極度不適，未能錄取，就醫檢查發現罹患血癌，歷經住院治療身體虛弱無法繼續應警察特考，該校仍於105年向其求償教育費用80萬餘元，嗣經民意代表關切、媒體報導，警大始依行政程序法第147條情事變更之規定准予免賠；</w:t>
      </w:r>
      <w:r w:rsidR="0087776C">
        <w:rPr>
          <w:rFonts w:ascii="標楷體" w:hAnsi="標楷體" w:hint="eastAsia"/>
          <w:szCs w:val="32"/>
        </w:rPr>
        <w:t>另</w:t>
      </w:r>
      <w:r w:rsidRPr="00927691">
        <w:rPr>
          <w:rFonts w:ascii="標楷體" w:hAnsi="標楷體" w:hint="eastAsia"/>
          <w:szCs w:val="32"/>
        </w:rPr>
        <w:t>警專95年畢業生許○罹患重度躁鬱症，無法應警察特考，家屬向該校申請免賠，並提起訴願，經內政部訴願委員會於98年4月3日以該法律關係屬公法契約，非行政處分，訴願不合法為由，決定不予受理。義務人因不諳救濟管道，而於98年5月14日繳清42萬餘元教育費用，足見現行規定</w:t>
      </w:r>
      <w:r w:rsidR="0087776C" w:rsidRPr="00927691">
        <w:rPr>
          <w:rFonts w:ascii="標楷體" w:hAnsi="標楷體" w:hint="eastAsia"/>
          <w:szCs w:val="32"/>
        </w:rPr>
        <w:t>未能兼顧</w:t>
      </w:r>
      <w:r w:rsidR="0087776C">
        <w:rPr>
          <w:rFonts w:ascii="標楷體" w:hAnsi="標楷體" w:hint="eastAsia"/>
          <w:szCs w:val="32"/>
        </w:rPr>
        <w:t>特殊狀況，或賦予裁量空間，淪為僵化，有失</w:t>
      </w:r>
      <w:r w:rsidR="002A7D64" w:rsidRPr="00927691">
        <w:rPr>
          <w:rFonts w:ascii="標楷體" w:hAnsi="標楷體" w:hint="eastAsia"/>
          <w:szCs w:val="32"/>
        </w:rPr>
        <w:t>個案</w:t>
      </w:r>
      <w:r w:rsidR="0087776C">
        <w:rPr>
          <w:rFonts w:ascii="標楷體" w:hAnsi="標楷體" w:hint="eastAsia"/>
          <w:szCs w:val="32"/>
        </w:rPr>
        <w:t>衡平</w:t>
      </w:r>
      <w:r w:rsidRPr="00927691">
        <w:rPr>
          <w:rFonts w:ascii="標楷體" w:hAnsi="Arial" w:hint="eastAsia"/>
          <w:szCs w:val="36"/>
        </w:rPr>
        <w:t>。</w:t>
      </w:r>
    </w:p>
    <w:p w:rsidR="00920BEC" w:rsidRPr="001A7A53" w:rsidRDefault="001A7A53" w:rsidP="00927691">
      <w:pPr>
        <w:pStyle w:val="3"/>
      </w:pPr>
      <w:r w:rsidRPr="003D320C">
        <w:rPr>
          <w:rFonts w:hint="eastAsia"/>
          <w:b/>
        </w:rPr>
        <w:t>內政部迄未對警專畢業生因未通過特考，致無法分發任職之違約類型訂定相關</w:t>
      </w:r>
      <w:r w:rsidR="0087776C" w:rsidRPr="003D320C">
        <w:rPr>
          <w:rFonts w:hint="eastAsia"/>
          <w:b/>
        </w:rPr>
        <w:t>處理</w:t>
      </w:r>
      <w:r w:rsidRPr="003D320C">
        <w:rPr>
          <w:rFonts w:hint="eastAsia"/>
          <w:b/>
        </w:rPr>
        <w:t>規範</w:t>
      </w:r>
      <w:r w:rsidR="0087776C" w:rsidRPr="003D320C">
        <w:rPr>
          <w:rFonts w:hint="eastAsia"/>
          <w:b/>
        </w:rPr>
        <w:t>，執行上易滋爭議</w:t>
      </w:r>
      <w:r w:rsidRPr="003D320C">
        <w:rPr>
          <w:rFonts w:hint="eastAsia"/>
          <w:b/>
        </w:rPr>
        <w:t>，有欠周延：</w:t>
      </w:r>
      <w:r>
        <w:br/>
      </w:r>
      <w:r>
        <w:rPr>
          <w:rFonts w:hint="eastAsia"/>
        </w:rPr>
        <w:t xml:space="preserve">    </w:t>
      </w:r>
      <w:r w:rsidR="00920BEC" w:rsidRPr="001A7A53">
        <w:rPr>
          <w:rFonts w:hint="eastAsia"/>
        </w:rPr>
        <w:t>除實質內容有欠妥適外，</w:t>
      </w:r>
      <w:r w:rsidR="00F669C4" w:rsidRPr="001A7A53">
        <w:rPr>
          <w:rFonts w:hint="eastAsia"/>
        </w:rPr>
        <w:t>該類違約之主要依據</w:t>
      </w:r>
      <w:r w:rsidR="005F51D0" w:rsidRPr="001A7A53">
        <w:rPr>
          <w:rFonts w:hint="eastAsia"/>
        </w:rPr>
        <w:t>僅</w:t>
      </w:r>
      <w:r w:rsidR="009B7061" w:rsidRPr="001A7A53">
        <w:rPr>
          <w:rFonts w:hint="eastAsia"/>
          <w:szCs w:val="48"/>
        </w:rPr>
        <w:t>警專</w:t>
      </w:r>
      <w:r w:rsidR="00920BEC" w:rsidRPr="001A7A53">
        <w:rPr>
          <w:rFonts w:hint="eastAsia"/>
          <w:szCs w:val="48"/>
        </w:rPr>
        <w:t>各年度「招生簡章」記載：「……各科畢業生於畢業後3年，仍未經前項畢業後之任用考試及格而分發任職者，應賠償在學期間之全部費用」</w:t>
      </w:r>
      <w:r w:rsidR="003D320C">
        <w:rPr>
          <w:rFonts w:hint="eastAsia"/>
          <w:szCs w:val="48"/>
        </w:rPr>
        <w:t>之意旨</w:t>
      </w:r>
      <w:r w:rsidR="002A0272" w:rsidRPr="001A7A53">
        <w:rPr>
          <w:rFonts w:hint="eastAsia"/>
        </w:rPr>
        <w:t>。</w:t>
      </w:r>
      <w:r w:rsidR="00F669C4">
        <w:rPr>
          <w:rFonts w:hint="eastAsia"/>
        </w:rPr>
        <w:t>參諸</w:t>
      </w:r>
      <w:r w:rsidR="005F51D0">
        <w:rPr>
          <w:rFonts w:hint="eastAsia"/>
        </w:rPr>
        <w:t>其他辦理公費教育業務之行政機關（包括國防部、教育部、衛生福利部）為明確規範行政契約內容，無不明訂雙方權利義務內容、應遵行事項、違約時應繳還公費之計算標準、免予賠償及酌</w:t>
      </w:r>
      <w:r w:rsidR="005F51D0">
        <w:rPr>
          <w:rFonts w:hint="eastAsia"/>
        </w:rPr>
        <w:lastRenderedPageBreak/>
        <w:t>減事由，及自願接受執行約款等</w:t>
      </w:r>
      <w:r w:rsidR="0087776C">
        <w:rPr>
          <w:rFonts w:hint="eastAsia"/>
        </w:rPr>
        <w:t>，讓公費生就相關之法律效果充分瞭解，並具有可預測性</w:t>
      </w:r>
      <w:r w:rsidR="005F51D0">
        <w:rPr>
          <w:rFonts w:hint="eastAsia"/>
        </w:rPr>
        <w:t>，以杜爭議</w:t>
      </w:r>
      <w:r w:rsidR="005F51D0">
        <w:rPr>
          <w:rStyle w:val="af2"/>
        </w:rPr>
        <w:footnoteReference w:id="12"/>
      </w:r>
      <w:r w:rsidR="005F51D0">
        <w:rPr>
          <w:rFonts w:hint="eastAsia"/>
        </w:rPr>
        <w:t>。</w:t>
      </w:r>
      <w:r w:rsidR="00F669C4" w:rsidRPr="001A7A53">
        <w:rPr>
          <w:rFonts w:hint="eastAsia"/>
        </w:rPr>
        <w:t>內政部或警政署</w:t>
      </w:r>
      <w:r w:rsidR="00F669C4" w:rsidRPr="001A7A53">
        <w:rPr>
          <w:rFonts w:hint="eastAsia"/>
          <w:szCs w:val="48"/>
        </w:rPr>
        <w:t>迄未對警專畢業生因3年內未通過特考分發而不能分發任職者之違約類型訂定相關</w:t>
      </w:r>
      <w:r w:rsidR="0087776C">
        <w:rPr>
          <w:rFonts w:hint="eastAsia"/>
          <w:szCs w:val="48"/>
        </w:rPr>
        <w:t>處理</w:t>
      </w:r>
      <w:r w:rsidR="00F669C4" w:rsidRPr="001A7A53">
        <w:rPr>
          <w:rFonts w:hint="eastAsia"/>
          <w:szCs w:val="48"/>
        </w:rPr>
        <w:t>規範，</w:t>
      </w:r>
      <w:r w:rsidR="0087776C">
        <w:rPr>
          <w:rFonts w:hint="eastAsia"/>
          <w:szCs w:val="48"/>
        </w:rPr>
        <w:t>自有未盡</w:t>
      </w:r>
      <w:r w:rsidR="002A0272" w:rsidRPr="001A7A53">
        <w:rPr>
          <w:rFonts w:hint="eastAsia"/>
        </w:rPr>
        <w:t>周延</w:t>
      </w:r>
      <w:r w:rsidR="0087776C">
        <w:rPr>
          <w:rFonts w:hint="eastAsia"/>
        </w:rPr>
        <w:t>之處</w:t>
      </w:r>
      <w:r w:rsidR="002A0272" w:rsidRPr="001A7A53">
        <w:rPr>
          <w:rFonts w:hint="eastAsia"/>
        </w:rPr>
        <w:t>。</w:t>
      </w:r>
    </w:p>
    <w:p w:rsidR="00927691" w:rsidRPr="00927691" w:rsidRDefault="00F50BFB" w:rsidP="00927691">
      <w:pPr>
        <w:numPr>
          <w:ilvl w:val="2"/>
          <w:numId w:val="1"/>
        </w:numPr>
        <w:kinsoku w:val="0"/>
        <w:jc w:val="both"/>
        <w:outlineLvl w:val="2"/>
        <w:rPr>
          <w:rFonts w:ascii="標楷體" w:hAnsi="Arial"/>
          <w:bCs/>
          <w:kern w:val="0"/>
          <w:szCs w:val="36"/>
        </w:rPr>
      </w:pPr>
      <w:r w:rsidRPr="00F50BFB">
        <w:rPr>
          <w:rFonts w:ascii="標楷體" w:hAnsi="Arial" w:hint="eastAsia"/>
          <w:b/>
          <w:bCs/>
          <w:kern w:val="0"/>
          <w:szCs w:val="36"/>
        </w:rPr>
        <w:t>本案調查期間之改善作為，應儘速檢討辦理：</w:t>
      </w:r>
      <w:r>
        <w:rPr>
          <w:rFonts w:ascii="標楷體" w:hAnsi="Arial"/>
          <w:bCs/>
          <w:kern w:val="0"/>
          <w:szCs w:val="36"/>
        </w:rPr>
        <w:br/>
      </w:r>
      <w:r>
        <w:rPr>
          <w:rFonts w:ascii="標楷體" w:hAnsi="Arial" w:hint="eastAsia"/>
          <w:bCs/>
          <w:kern w:val="0"/>
          <w:szCs w:val="36"/>
        </w:rPr>
        <w:t xml:space="preserve">    </w:t>
      </w:r>
      <w:r w:rsidR="00927691" w:rsidRPr="00927691">
        <w:rPr>
          <w:rFonts w:ascii="標楷體" w:hAnsi="Arial" w:hint="eastAsia"/>
          <w:bCs/>
          <w:kern w:val="0"/>
          <w:szCs w:val="36"/>
        </w:rPr>
        <w:t>本案調查期間，警大於</w:t>
      </w:r>
      <w:r w:rsidR="00927691" w:rsidRPr="00927691">
        <w:rPr>
          <w:rFonts w:ascii="標楷體" w:hAnsi="Arial"/>
          <w:bCs/>
          <w:kern w:val="0"/>
          <w:szCs w:val="36"/>
        </w:rPr>
        <w:t>105</w:t>
      </w:r>
      <w:r w:rsidR="00927691" w:rsidRPr="00927691">
        <w:rPr>
          <w:rFonts w:ascii="標楷體" w:hAnsi="Arial" w:hint="eastAsia"/>
          <w:bCs/>
          <w:kern w:val="0"/>
          <w:szCs w:val="36"/>
        </w:rPr>
        <w:t>年</w:t>
      </w:r>
      <w:r w:rsidR="00927691" w:rsidRPr="00927691">
        <w:rPr>
          <w:rFonts w:ascii="標楷體" w:hAnsi="Arial"/>
          <w:bCs/>
          <w:kern w:val="0"/>
          <w:szCs w:val="36"/>
        </w:rPr>
        <w:t>11</w:t>
      </w:r>
      <w:r w:rsidR="00927691" w:rsidRPr="00927691">
        <w:rPr>
          <w:rFonts w:ascii="標楷體" w:hAnsi="Arial" w:hint="eastAsia"/>
          <w:bCs/>
          <w:kern w:val="0"/>
          <w:szCs w:val="36"/>
        </w:rPr>
        <w:t>月</w:t>
      </w:r>
      <w:r w:rsidR="00927691" w:rsidRPr="00927691">
        <w:rPr>
          <w:rFonts w:ascii="標楷體" w:hAnsi="Arial"/>
          <w:bCs/>
          <w:kern w:val="0"/>
          <w:szCs w:val="36"/>
        </w:rPr>
        <w:t>2</w:t>
      </w:r>
      <w:r w:rsidR="00927691" w:rsidRPr="00927691">
        <w:rPr>
          <w:rFonts w:ascii="標楷體" w:hAnsi="Arial" w:hint="eastAsia"/>
          <w:bCs/>
          <w:kern w:val="0"/>
          <w:szCs w:val="36"/>
        </w:rPr>
        <w:t>日內政部「研商警察特考雙軌分流考選制度簡報會議」中，建議自</w:t>
      </w:r>
      <w:r w:rsidR="00927691" w:rsidRPr="00927691">
        <w:rPr>
          <w:rFonts w:ascii="標楷體" w:hAnsi="Arial"/>
          <w:bCs/>
          <w:kern w:val="0"/>
          <w:szCs w:val="36"/>
        </w:rPr>
        <w:t>106</w:t>
      </w:r>
      <w:r w:rsidR="00927691" w:rsidRPr="00927691">
        <w:rPr>
          <w:rFonts w:ascii="標楷體" w:hAnsi="Arial" w:hint="eastAsia"/>
          <w:bCs/>
          <w:kern w:val="0"/>
          <w:szCs w:val="36"/>
        </w:rPr>
        <w:t>學年度起於警大學士班四年制及警專專科警員班正期學生組招生簡章中增訂「畢業後連續參加</w:t>
      </w:r>
      <w:r w:rsidR="00927691" w:rsidRPr="00927691">
        <w:rPr>
          <w:rFonts w:ascii="標楷體" w:hAnsi="Arial"/>
          <w:bCs/>
          <w:kern w:val="0"/>
          <w:szCs w:val="36"/>
        </w:rPr>
        <w:t>3</w:t>
      </w:r>
      <w:r w:rsidR="00927691" w:rsidRPr="00927691">
        <w:rPr>
          <w:rFonts w:ascii="標楷體" w:hAnsi="Arial" w:hint="eastAsia"/>
          <w:bCs/>
          <w:kern w:val="0"/>
          <w:szCs w:val="36"/>
        </w:rPr>
        <w:t>次任用考試，且</w:t>
      </w:r>
      <w:r w:rsidR="00927691" w:rsidRPr="00927691">
        <w:rPr>
          <w:rFonts w:ascii="標楷體" w:hAnsi="Arial"/>
          <w:bCs/>
          <w:kern w:val="0"/>
          <w:szCs w:val="36"/>
        </w:rPr>
        <w:t>3</w:t>
      </w:r>
      <w:r w:rsidR="00927691" w:rsidRPr="00927691">
        <w:rPr>
          <w:rFonts w:ascii="標楷體" w:hAnsi="Arial" w:hint="eastAsia"/>
          <w:bCs/>
          <w:kern w:val="0"/>
          <w:szCs w:val="36"/>
        </w:rPr>
        <w:t>次總成績距離錄取標準在</w:t>
      </w:r>
      <w:r w:rsidR="00927691" w:rsidRPr="00927691">
        <w:rPr>
          <w:rFonts w:ascii="標楷體" w:hAnsi="Arial"/>
          <w:bCs/>
          <w:kern w:val="0"/>
          <w:szCs w:val="36"/>
        </w:rPr>
        <w:t>30</w:t>
      </w:r>
      <w:r w:rsidR="00927691" w:rsidRPr="00927691">
        <w:rPr>
          <w:rFonts w:ascii="標楷體" w:hAnsi="Arial" w:hint="eastAsia"/>
          <w:bCs/>
          <w:kern w:val="0"/>
          <w:szCs w:val="36"/>
        </w:rPr>
        <w:t>％以內者，或畢業三年內因傷病、痼疾不能通過特考，持有公立醫院證明。」免予賠償公費之規定，以解決畢業後</w:t>
      </w:r>
      <w:r w:rsidR="00927691" w:rsidRPr="00927691">
        <w:rPr>
          <w:rFonts w:ascii="標楷體" w:hAnsi="Arial"/>
          <w:bCs/>
          <w:kern w:val="0"/>
          <w:szCs w:val="36"/>
        </w:rPr>
        <w:t>3</w:t>
      </w:r>
      <w:r w:rsidR="00927691" w:rsidRPr="00927691">
        <w:rPr>
          <w:rFonts w:ascii="標楷體" w:hAnsi="Arial" w:hint="eastAsia"/>
          <w:bCs/>
          <w:kern w:val="0"/>
          <w:szCs w:val="36"/>
        </w:rPr>
        <w:t>年內未通過特考之違約賠償問題。另警政署表示：有關賠償公費之規定，將由該署邀集警大、警專二校研議相關細節並循法制作業程序，辦理後續修法事宜等語，內政部允應促督所屬儘速檢討辦理。</w:t>
      </w:r>
    </w:p>
    <w:p w:rsidR="00927691" w:rsidRPr="00927691" w:rsidRDefault="00927691" w:rsidP="00927691">
      <w:pPr>
        <w:numPr>
          <w:ilvl w:val="1"/>
          <w:numId w:val="1"/>
        </w:numPr>
        <w:kinsoku w:val="0"/>
        <w:jc w:val="both"/>
        <w:outlineLvl w:val="1"/>
        <w:rPr>
          <w:rFonts w:ascii="標楷體" w:hAnsi="Arial"/>
          <w:b/>
          <w:bCs/>
          <w:kern w:val="0"/>
          <w:szCs w:val="48"/>
        </w:rPr>
      </w:pPr>
      <w:r w:rsidRPr="00927691">
        <w:rPr>
          <w:rFonts w:ascii="標楷體" w:hAnsi="Arial" w:hint="eastAsia"/>
          <w:b/>
          <w:bCs/>
          <w:kern w:val="0"/>
          <w:szCs w:val="48"/>
        </w:rPr>
        <w:t>行政契約經催告相對人自動履行無效，應循行政</w:t>
      </w:r>
      <w:r w:rsidR="00C72CCD">
        <w:rPr>
          <w:rFonts w:ascii="標楷體" w:hAnsi="Arial" w:hint="eastAsia"/>
          <w:b/>
          <w:bCs/>
          <w:kern w:val="0"/>
          <w:szCs w:val="48"/>
        </w:rPr>
        <w:t>訴訟請求</w:t>
      </w:r>
      <w:r w:rsidR="00137F47">
        <w:rPr>
          <w:rFonts w:ascii="標楷體" w:hAnsi="Arial" w:hint="eastAsia"/>
          <w:b/>
          <w:bCs/>
          <w:kern w:val="0"/>
          <w:szCs w:val="48"/>
        </w:rPr>
        <w:t>，取得勝訴判決</w:t>
      </w:r>
      <w:r w:rsidR="00F50BFB">
        <w:rPr>
          <w:rFonts w:ascii="標楷體" w:hAnsi="Arial" w:hint="eastAsia"/>
          <w:b/>
          <w:bCs/>
          <w:kern w:val="0"/>
          <w:szCs w:val="48"/>
        </w:rPr>
        <w:t>以之</w:t>
      </w:r>
      <w:r w:rsidR="00BF3FDB">
        <w:rPr>
          <w:rFonts w:ascii="標楷體" w:hAnsi="Arial" w:hint="eastAsia"/>
          <w:b/>
          <w:bCs/>
          <w:kern w:val="0"/>
          <w:szCs w:val="48"/>
        </w:rPr>
        <w:t>作為執行名義，</w:t>
      </w:r>
      <w:r w:rsidR="00137F47">
        <w:rPr>
          <w:rFonts w:ascii="標楷體" w:hAnsi="Arial" w:hint="eastAsia"/>
          <w:b/>
          <w:bCs/>
          <w:kern w:val="0"/>
          <w:szCs w:val="48"/>
        </w:rPr>
        <w:t>向法院聲請強制執行</w:t>
      </w:r>
      <w:r w:rsidR="00BF3FDB">
        <w:rPr>
          <w:rFonts w:ascii="標楷體" w:hAnsi="Arial" w:hint="eastAsia"/>
          <w:b/>
          <w:bCs/>
          <w:kern w:val="0"/>
          <w:szCs w:val="48"/>
        </w:rPr>
        <w:t>，始為正辦</w:t>
      </w:r>
      <w:r w:rsidR="00C72CCD">
        <w:rPr>
          <w:rFonts w:ascii="標楷體" w:hAnsi="Arial" w:hint="eastAsia"/>
          <w:b/>
          <w:bCs/>
          <w:kern w:val="0"/>
          <w:szCs w:val="48"/>
        </w:rPr>
        <w:t>，</w:t>
      </w:r>
      <w:r w:rsidR="00BF3FDB">
        <w:rPr>
          <w:rFonts w:ascii="標楷體" w:hAnsi="Arial" w:hint="eastAsia"/>
          <w:b/>
          <w:bCs/>
          <w:kern w:val="0"/>
          <w:szCs w:val="48"/>
        </w:rPr>
        <w:t>而非</w:t>
      </w:r>
      <w:r w:rsidR="00C72CCD">
        <w:rPr>
          <w:rFonts w:ascii="標楷體" w:hAnsi="Arial" w:hint="eastAsia"/>
          <w:b/>
          <w:bCs/>
          <w:kern w:val="0"/>
          <w:szCs w:val="48"/>
        </w:rPr>
        <w:t>由行政機關單方逕</w:t>
      </w:r>
      <w:r w:rsidR="00137F47">
        <w:rPr>
          <w:rFonts w:ascii="標楷體" w:hAnsi="Arial" w:hint="eastAsia"/>
          <w:b/>
          <w:bCs/>
          <w:kern w:val="0"/>
          <w:szCs w:val="48"/>
        </w:rPr>
        <w:t>依行政</w:t>
      </w:r>
      <w:r w:rsidR="00137F47">
        <w:rPr>
          <w:rFonts w:ascii="標楷體" w:hAnsi="Arial" w:hint="eastAsia"/>
          <w:b/>
          <w:bCs/>
          <w:kern w:val="0"/>
          <w:szCs w:val="48"/>
        </w:rPr>
        <w:lastRenderedPageBreak/>
        <w:t>契約向相對人</w:t>
      </w:r>
      <w:r w:rsidR="00BF3FDB">
        <w:rPr>
          <w:rFonts w:ascii="標楷體" w:hAnsi="Arial" w:hint="eastAsia"/>
          <w:b/>
          <w:bCs/>
          <w:kern w:val="0"/>
          <w:szCs w:val="48"/>
        </w:rPr>
        <w:t>進行</w:t>
      </w:r>
      <w:r w:rsidR="00C72CCD">
        <w:rPr>
          <w:rFonts w:ascii="標楷體" w:hAnsi="Arial" w:hint="eastAsia"/>
          <w:b/>
          <w:bCs/>
          <w:kern w:val="0"/>
          <w:szCs w:val="48"/>
        </w:rPr>
        <w:t>執行。警專</w:t>
      </w:r>
      <w:r w:rsidRPr="00927691">
        <w:rPr>
          <w:rFonts w:ascii="標楷體" w:hAnsi="Arial" w:hint="eastAsia"/>
          <w:b/>
          <w:bCs/>
          <w:kern w:val="0"/>
          <w:szCs w:val="48"/>
        </w:rPr>
        <w:t>自94年至101年間，以限期繳款之公函</w:t>
      </w:r>
      <w:r w:rsidR="00BF3FDB">
        <w:rPr>
          <w:rFonts w:ascii="標楷體" w:hAnsi="Arial" w:hint="eastAsia"/>
          <w:b/>
          <w:bCs/>
          <w:kern w:val="0"/>
          <w:szCs w:val="48"/>
        </w:rPr>
        <w:t>作為執行名義</w:t>
      </w:r>
      <w:r w:rsidRPr="00927691">
        <w:rPr>
          <w:rFonts w:ascii="標楷體" w:hAnsi="Arial" w:hint="eastAsia"/>
          <w:b/>
          <w:bCs/>
          <w:kern w:val="0"/>
          <w:szCs w:val="48"/>
        </w:rPr>
        <w:t>，</w:t>
      </w:r>
      <w:r w:rsidR="00BF3FDB">
        <w:rPr>
          <w:rFonts w:ascii="標楷體" w:hAnsi="Arial" w:hint="eastAsia"/>
          <w:b/>
          <w:bCs/>
          <w:kern w:val="0"/>
          <w:szCs w:val="48"/>
        </w:rPr>
        <w:t>逕自</w:t>
      </w:r>
      <w:r w:rsidRPr="00927691">
        <w:rPr>
          <w:rFonts w:ascii="標楷體" w:hAnsi="Arial" w:hint="eastAsia"/>
          <w:b/>
          <w:bCs/>
          <w:kern w:val="0"/>
          <w:szCs w:val="48"/>
        </w:rPr>
        <w:t>移送行政執行署各分署行政執行，違反行政程序法及行政訴訟法相關規定，</w:t>
      </w:r>
      <w:r w:rsidR="00C72CCD">
        <w:rPr>
          <w:rFonts w:ascii="標楷體" w:hAnsi="Arial" w:hint="eastAsia"/>
          <w:b/>
          <w:bCs/>
          <w:kern w:val="0"/>
          <w:szCs w:val="48"/>
        </w:rPr>
        <w:t>警政署未督導該校依法行政，均</w:t>
      </w:r>
      <w:r w:rsidRPr="00927691">
        <w:rPr>
          <w:rFonts w:ascii="標楷體" w:hAnsi="Arial" w:hint="eastAsia"/>
          <w:b/>
          <w:bCs/>
          <w:kern w:val="0"/>
          <w:szCs w:val="48"/>
        </w:rPr>
        <w:t>核有</w:t>
      </w:r>
      <w:r w:rsidR="00B91696">
        <w:rPr>
          <w:rFonts w:ascii="標楷體" w:hAnsi="Arial" w:hint="eastAsia"/>
          <w:b/>
          <w:bCs/>
          <w:kern w:val="0"/>
          <w:szCs w:val="48"/>
        </w:rPr>
        <w:t>疏</w:t>
      </w:r>
      <w:r w:rsidRPr="00927691">
        <w:rPr>
          <w:rFonts w:ascii="標楷體" w:hAnsi="Arial" w:hint="eastAsia"/>
          <w:b/>
          <w:bCs/>
          <w:kern w:val="0"/>
          <w:szCs w:val="48"/>
        </w:rPr>
        <w:t>失。</w:t>
      </w:r>
    </w:p>
    <w:p w:rsidR="001A7A53" w:rsidRPr="00BF3FDB" w:rsidRDefault="001A7A53" w:rsidP="001A7A53">
      <w:pPr>
        <w:pStyle w:val="3"/>
        <w:rPr>
          <w:b/>
        </w:rPr>
      </w:pPr>
      <w:r w:rsidRPr="00BF3FDB">
        <w:rPr>
          <w:rFonts w:hint="eastAsia"/>
          <w:b/>
        </w:rPr>
        <w:t>行政契約經催告相對人自動履行無效，應循行政訴訟請求，取得勝訴判決</w:t>
      </w:r>
      <w:r w:rsidR="00BF3FDB" w:rsidRPr="00BF3FDB">
        <w:rPr>
          <w:rFonts w:hint="eastAsia"/>
          <w:b/>
        </w:rPr>
        <w:t>以作為執行名義</w:t>
      </w:r>
      <w:r w:rsidRPr="00BF3FDB">
        <w:rPr>
          <w:rFonts w:hint="eastAsia"/>
          <w:b/>
        </w:rPr>
        <w:t>後</w:t>
      </w:r>
      <w:r w:rsidR="00BF3FDB" w:rsidRPr="00BF3FDB">
        <w:rPr>
          <w:rFonts w:hint="eastAsia"/>
          <w:b/>
        </w:rPr>
        <w:t>，</w:t>
      </w:r>
      <w:r w:rsidRPr="00BF3FDB">
        <w:rPr>
          <w:rFonts w:hint="eastAsia"/>
          <w:b/>
        </w:rPr>
        <w:t>向法院聲請強制執行，不能</w:t>
      </w:r>
      <w:r w:rsidR="00BF3FDB" w:rsidRPr="00BF3FDB">
        <w:rPr>
          <w:rFonts w:hint="eastAsia"/>
          <w:b/>
        </w:rPr>
        <w:t>逕</w:t>
      </w:r>
      <w:r w:rsidRPr="00BF3FDB">
        <w:rPr>
          <w:rFonts w:hint="eastAsia"/>
          <w:b/>
        </w:rPr>
        <w:t>由行政機關單方</w:t>
      </w:r>
      <w:r w:rsidR="00BF3FDB" w:rsidRPr="00BF3FDB">
        <w:rPr>
          <w:rFonts w:hint="eastAsia"/>
          <w:b/>
        </w:rPr>
        <w:t>向</w:t>
      </w:r>
      <w:r w:rsidRPr="00BF3FDB">
        <w:rPr>
          <w:rFonts w:hint="eastAsia"/>
          <w:b/>
        </w:rPr>
        <w:t>相對人</w:t>
      </w:r>
      <w:r w:rsidR="00BF3FDB" w:rsidRPr="00BF3FDB">
        <w:rPr>
          <w:rFonts w:hint="eastAsia"/>
          <w:b/>
        </w:rPr>
        <w:t>進行</w:t>
      </w:r>
      <w:r w:rsidRPr="00BF3FDB">
        <w:rPr>
          <w:rFonts w:hint="eastAsia"/>
          <w:b/>
        </w:rPr>
        <w:t>執行：</w:t>
      </w:r>
    </w:p>
    <w:p w:rsidR="001A7A53" w:rsidRDefault="00BF3FDB" w:rsidP="001A7A53">
      <w:pPr>
        <w:pStyle w:val="4"/>
      </w:pPr>
      <w:r w:rsidRPr="00927691">
        <w:rPr>
          <w:rFonts w:hint="eastAsia"/>
        </w:rPr>
        <w:t>行政機關有權以行政處分規制其行政法上請求權時，</w:t>
      </w:r>
      <w:r>
        <w:rPr>
          <w:rFonts w:hint="eastAsia"/>
        </w:rPr>
        <w:t>固得逕以該行政處分作為執行名義，進行</w:t>
      </w:r>
      <w:r w:rsidRPr="00927691">
        <w:rPr>
          <w:rFonts w:hint="eastAsia"/>
        </w:rPr>
        <w:t>行政執行，</w:t>
      </w:r>
      <w:r>
        <w:rPr>
          <w:rFonts w:hint="eastAsia"/>
        </w:rPr>
        <w:t>惟</w:t>
      </w:r>
      <w:r w:rsidRPr="00927691">
        <w:rPr>
          <w:rFonts w:hint="eastAsia"/>
        </w:rPr>
        <w:t>如行政機關</w:t>
      </w:r>
      <w:r>
        <w:rPr>
          <w:rFonts w:hint="eastAsia"/>
        </w:rPr>
        <w:t>強制人民履行行政義務之行政行為，非以「行政處分」之形式為設定，而係</w:t>
      </w:r>
      <w:r w:rsidRPr="00927691">
        <w:rPr>
          <w:rFonts w:hint="eastAsia"/>
        </w:rPr>
        <w:t>選擇</w:t>
      </w:r>
      <w:r>
        <w:rPr>
          <w:rFonts w:hint="eastAsia"/>
        </w:rPr>
        <w:t>以</w:t>
      </w:r>
      <w:r w:rsidRPr="00927691">
        <w:rPr>
          <w:rFonts w:hint="eastAsia"/>
        </w:rPr>
        <w:t>行政契約</w:t>
      </w:r>
      <w:r>
        <w:rPr>
          <w:rFonts w:hint="eastAsia"/>
        </w:rPr>
        <w:t>規範雙方之權義關係時，</w:t>
      </w:r>
      <w:r w:rsidRPr="00927691">
        <w:rPr>
          <w:rFonts w:hint="eastAsia"/>
        </w:rPr>
        <w:t>則行政機關亦如同人民</w:t>
      </w:r>
      <w:r>
        <w:rPr>
          <w:rFonts w:hint="eastAsia"/>
        </w:rPr>
        <w:t>之地位</w:t>
      </w:r>
      <w:r w:rsidRPr="00927691">
        <w:rPr>
          <w:rFonts w:hint="eastAsia"/>
        </w:rPr>
        <w:t>，</w:t>
      </w:r>
      <w:r>
        <w:rPr>
          <w:rFonts w:hint="eastAsia"/>
        </w:rPr>
        <w:t>後續履行應</w:t>
      </w:r>
      <w:r w:rsidRPr="00927691">
        <w:rPr>
          <w:rFonts w:hint="eastAsia"/>
        </w:rPr>
        <w:t>向行政法院提起該當類型之訴訟</w:t>
      </w:r>
      <w:r>
        <w:rPr>
          <w:rFonts w:hint="eastAsia"/>
        </w:rPr>
        <w:t>為之，於</w:t>
      </w:r>
      <w:r w:rsidRPr="00927691">
        <w:rPr>
          <w:rFonts w:hint="eastAsia"/>
        </w:rPr>
        <w:t>向法院請求作成可強制執行之判決</w:t>
      </w:r>
      <w:r>
        <w:rPr>
          <w:rFonts w:hint="eastAsia"/>
        </w:rPr>
        <w:t>後</w:t>
      </w:r>
      <w:r w:rsidRPr="00927691">
        <w:rPr>
          <w:rFonts w:hint="eastAsia"/>
        </w:rPr>
        <w:t>，執</w:t>
      </w:r>
      <w:r>
        <w:rPr>
          <w:rFonts w:hint="eastAsia"/>
        </w:rPr>
        <w:t>以該判決作為執行名義執</w:t>
      </w:r>
      <w:r w:rsidRPr="00927691">
        <w:rPr>
          <w:rFonts w:hint="eastAsia"/>
        </w:rPr>
        <w:t>行該判決</w:t>
      </w:r>
      <w:r>
        <w:rPr>
          <w:rFonts w:hint="eastAsia"/>
        </w:rPr>
        <w:t>，強制人民履行</w:t>
      </w:r>
      <w:r w:rsidRPr="00927691">
        <w:rPr>
          <w:vertAlign w:val="superscript"/>
        </w:rPr>
        <w:footnoteReference w:id="13"/>
      </w:r>
      <w:r w:rsidRPr="00927691">
        <w:rPr>
          <w:rFonts w:hint="eastAsia"/>
        </w:rPr>
        <w:t>。</w:t>
      </w:r>
      <w:r w:rsidR="009448DC">
        <w:rPr>
          <w:rFonts w:hint="eastAsia"/>
        </w:rPr>
        <w:t>按</w:t>
      </w:r>
      <w:r w:rsidR="00927691" w:rsidRPr="00927691">
        <w:rPr>
          <w:rFonts w:hint="eastAsia"/>
        </w:rPr>
        <w:t>行政訴訟法第305條第1項規定：「行政訴訟之裁判命債務人為一定之給付，經裁判確定後，債務人不為給付者，債權人得以之為執行名義，聲請地方法院行政訴訟庭強制執行。」行政程序法第148條規定：「（第1項）行政契約約定自願接受執行時，債務人不為給付時，債權人得以該契約為強制執行之執行名義。……（第3項）第一項強制執行，準用行政訴訟法有關強制執行之規定。」從而義務人拒絕履行行政契約義務時，</w:t>
      </w:r>
      <w:r w:rsidR="00B91696">
        <w:rPr>
          <w:rFonts w:hint="eastAsia"/>
        </w:rPr>
        <w:t>除</w:t>
      </w:r>
      <w:r w:rsidR="00B91696" w:rsidRPr="00927691">
        <w:rPr>
          <w:rFonts w:hint="eastAsia"/>
        </w:rPr>
        <w:t>契約</w:t>
      </w:r>
      <w:r w:rsidR="00B91696">
        <w:rPr>
          <w:rFonts w:hint="eastAsia"/>
        </w:rPr>
        <w:t>原已加註行政程序法第148條</w:t>
      </w:r>
      <w:r w:rsidR="00B91696" w:rsidRPr="00927691">
        <w:rPr>
          <w:rFonts w:hint="eastAsia"/>
        </w:rPr>
        <w:t>自願接受強制執行</w:t>
      </w:r>
      <w:r w:rsidR="00B91696">
        <w:rPr>
          <w:rFonts w:hint="eastAsia"/>
        </w:rPr>
        <w:t>之意旨</w:t>
      </w:r>
      <w:r w:rsidR="00B91696" w:rsidRPr="00927691">
        <w:rPr>
          <w:rFonts w:hint="eastAsia"/>
        </w:rPr>
        <w:t>，</w:t>
      </w:r>
      <w:r w:rsidR="00B91696">
        <w:rPr>
          <w:rFonts w:hint="eastAsia"/>
        </w:rPr>
        <w:t>而</w:t>
      </w:r>
      <w:r w:rsidR="00B91696" w:rsidRPr="00927691">
        <w:rPr>
          <w:rFonts w:hint="eastAsia"/>
        </w:rPr>
        <w:t>得以之作為</w:t>
      </w:r>
      <w:r w:rsidR="00B91696">
        <w:rPr>
          <w:rFonts w:hint="eastAsia"/>
        </w:rPr>
        <w:t>強制</w:t>
      </w:r>
      <w:r w:rsidR="00B91696" w:rsidRPr="00927691">
        <w:rPr>
          <w:rFonts w:hint="eastAsia"/>
        </w:rPr>
        <w:t>執行</w:t>
      </w:r>
      <w:r w:rsidR="00B91696">
        <w:rPr>
          <w:rFonts w:hint="eastAsia"/>
        </w:rPr>
        <w:t>之</w:t>
      </w:r>
      <w:r w:rsidR="00B91696" w:rsidRPr="00927691">
        <w:rPr>
          <w:rFonts w:hint="eastAsia"/>
        </w:rPr>
        <w:t>名義，逕向地方法院行政訴訟</w:t>
      </w:r>
      <w:r w:rsidR="00B91696" w:rsidRPr="00927691">
        <w:rPr>
          <w:rFonts w:hint="eastAsia"/>
        </w:rPr>
        <w:lastRenderedPageBreak/>
        <w:t>庭聲請強制執行</w:t>
      </w:r>
      <w:r w:rsidR="00B91696">
        <w:rPr>
          <w:rFonts w:hint="eastAsia"/>
        </w:rPr>
        <w:t>外，</w:t>
      </w:r>
      <w:r w:rsidR="003F5D06" w:rsidRPr="00927691">
        <w:rPr>
          <w:rFonts w:hint="eastAsia"/>
        </w:rPr>
        <w:t>行政機關</w:t>
      </w:r>
      <w:r w:rsidR="00927691" w:rsidRPr="00927691">
        <w:rPr>
          <w:rFonts w:hint="eastAsia"/>
        </w:rPr>
        <w:t>須</w:t>
      </w:r>
      <w:r w:rsidR="00B91696">
        <w:rPr>
          <w:rFonts w:hint="eastAsia"/>
        </w:rPr>
        <w:t>先</w:t>
      </w:r>
      <w:r w:rsidR="00927691" w:rsidRPr="00927691">
        <w:rPr>
          <w:rFonts w:hint="eastAsia"/>
        </w:rPr>
        <w:t>訴請法院判決取得執行名義</w:t>
      </w:r>
      <w:r w:rsidR="00A53248">
        <w:rPr>
          <w:rFonts w:hint="eastAsia"/>
        </w:rPr>
        <w:t>（依訴訟標的金額</w:t>
      </w:r>
      <w:r w:rsidR="00B91696">
        <w:rPr>
          <w:rFonts w:hint="eastAsia"/>
        </w:rPr>
        <w:t>多寡，分別</w:t>
      </w:r>
      <w:r w:rsidR="00A53248">
        <w:rPr>
          <w:rFonts w:hint="eastAsia"/>
        </w:rPr>
        <w:t>適用通常訴訟程序或簡易訴訟程序，前者向高等行政法院提起，後者向地方法院行政訴訟庭提起）</w:t>
      </w:r>
      <w:r w:rsidR="00927691" w:rsidRPr="00927691">
        <w:rPr>
          <w:rFonts w:hint="eastAsia"/>
        </w:rPr>
        <w:t>，再向地方法院行政訴訟庭聲請強制執行</w:t>
      </w:r>
      <w:r w:rsidR="00B91696">
        <w:rPr>
          <w:rFonts w:hint="eastAsia"/>
        </w:rPr>
        <w:t>。</w:t>
      </w:r>
    </w:p>
    <w:p w:rsidR="00927691" w:rsidRPr="00927691" w:rsidRDefault="003D320C" w:rsidP="003D320C">
      <w:pPr>
        <w:pStyle w:val="4"/>
      </w:pPr>
      <w:r>
        <w:br w:type="page"/>
      </w:r>
      <w:r w:rsidR="00927691" w:rsidRPr="00927691">
        <w:rPr>
          <w:rFonts w:hint="eastAsia"/>
        </w:rPr>
        <w:lastRenderedPageBreak/>
        <w:t>相關法律程序</w:t>
      </w:r>
      <w:r w:rsidR="001A7A53">
        <w:rPr>
          <w:rFonts w:hint="eastAsia"/>
        </w:rPr>
        <w:t>圖示</w:t>
      </w:r>
      <w:r w:rsidR="00927691" w:rsidRPr="00927691">
        <w:rPr>
          <w:rFonts w:hint="eastAsia"/>
        </w:rPr>
        <w:t>如下：</w:t>
      </w:r>
    </w:p>
    <w:p w:rsidR="00927691" w:rsidRPr="00927691" w:rsidRDefault="003E77D8" w:rsidP="00927691">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651072" behindDoc="0" locked="0" layoutInCell="1" allowOverlap="1">
                <wp:simplePos x="0" y="0"/>
                <wp:positionH relativeFrom="column">
                  <wp:posOffset>1390015</wp:posOffset>
                </wp:positionH>
                <wp:positionV relativeFrom="paragraph">
                  <wp:posOffset>128270</wp:posOffset>
                </wp:positionV>
                <wp:extent cx="2192020" cy="436245"/>
                <wp:effectExtent l="0" t="0" r="0" b="0"/>
                <wp:wrapNone/>
                <wp:docPr id="1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436245"/>
                        </a:xfrm>
                        <a:prstGeom prst="rect">
                          <a:avLst/>
                        </a:prstGeom>
                        <a:solidFill>
                          <a:srgbClr val="FFFFFF"/>
                        </a:solidFill>
                        <a:ln w="9525">
                          <a:solidFill>
                            <a:srgbClr val="000000"/>
                          </a:solidFill>
                          <a:miter lim="800000"/>
                          <a:headEnd/>
                          <a:tailEnd/>
                        </a:ln>
                      </wps:spPr>
                      <wps:txbx>
                        <w:txbxContent>
                          <w:p w:rsidR="00D14876" w:rsidRPr="00D564A1" w:rsidRDefault="00D14876" w:rsidP="00927691">
                            <w:pPr>
                              <w:rPr>
                                <w:sz w:val="28"/>
                                <w:szCs w:val="28"/>
                              </w:rPr>
                            </w:pPr>
                            <w:r w:rsidRPr="00D564A1">
                              <w:rPr>
                                <w:rFonts w:hint="eastAsia"/>
                                <w:sz w:val="28"/>
                                <w:szCs w:val="28"/>
                              </w:rPr>
                              <w:t>學校發函該公費生或保證人，促請其自動履行應賠償之款項。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3" o:spid="_x0000_s1026" type="#_x0000_t202" style="position:absolute;left:0;text-align:left;margin-left:109.45pt;margin-top:10.1pt;width:172.6pt;height:34.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">
                <v:textbox>
                  <w:txbxContent>
                    <w:p w:rsidR="00D14876" w:rsidRPr="00D564A1" w:rsidRDefault="00D14876" w:rsidP="00927691">
                      <w:pPr>
                        <w:rPr>
                          <w:sz w:val="28"/>
                          <w:szCs w:val="28"/>
                        </w:rPr>
                      </w:pPr>
                      <w:r w:rsidRPr="00D564A1">
                        <w:rPr>
                          <w:rFonts w:hint="eastAsia"/>
                          <w:sz w:val="28"/>
                          <w:szCs w:val="28"/>
                        </w:rPr>
                        <w:t>學校發函該公費生或保證人，促請其自動履行應賠償之款項。</w:t>
                      </w:r>
                    </w:p>
                  </w:txbxContent>
                </v:textbox>
              </v:shape>
            </w:pict>
          </mc:Fallback>
        </mc:AlternateContent>
      </w:r>
    </w:p>
    <w:p w:rsidR="00927691" w:rsidRPr="00927691" w:rsidRDefault="00927691" w:rsidP="00927691">
      <w:pPr>
        <w:kinsoku w:val="0"/>
        <w:ind w:left="699" w:hanging="699"/>
        <w:jc w:val="both"/>
        <w:outlineLvl w:val="0"/>
        <w:rPr>
          <w:rFonts w:ascii="標楷體" w:hAnsi="Arial"/>
          <w:bCs/>
          <w:kern w:val="0"/>
          <w:szCs w:val="52"/>
        </w:rPr>
      </w:pPr>
    </w:p>
    <w:p w:rsidR="00927691" w:rsidRPr="00927691" w:rsidRDefault="003E77D8" w:rsidP="00927691">
      <w:pPr>
        <w:kinsoku w:val="0"/>
        <w:ind w:left="699" w:hanging="699"/>
        <w:jc w:val="both"/>
        <w:outlineLvl w:val="0"/>
        <w:rPr>
          <w:rFonts w:ascii="標楷體" w:hAnsi="Arial"/>
          <w:bCs/>
          <w:kern w:val="0"/>
          <w:szCs w:val="52"/>
        </w:rPr>
      </w:pPr>
      <w:r>
        <w:rPr>
          <w:noProof/>
        </w:rPr>
        <mc:AlternateContent>
          <mc:Choice Requires="wps">
            <w:drawing>
              <wp:anchor distT="0" distB="0" distL="114300" distR="114300" simplePos="0" relativeHeight="251661312" behindDoc="0" locked="0" layoutInCell="1" allowOverlap="1">
                <wp:simplePos x="0" y="0"/>
                <wp:positionH relativeFrom="column">
                  <wp:posOffset>2898140</wp:posOffset>
                </wp:positionH>
                <wp:positionV relativeFrom="paragraph">
                  <wp:posOffset>241300</wp:posOffset>
                </wp:positionV>
                <wp:extent cx="0" cy="541655"/>
                <wp:effectExtent l="0" t="0" r="0" b="0"/>
                <wp:wrapNone/>
                <wp:docPr id="13"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F1377" id="_x0000_t32" coordsize="21600,21600" o:spt="32" o:oned="t" path="m,l21600,21600e" filled="f">
                <v:path arrowok="t" fillok="f" o:connecttype="none"/>
                <o:lock v:ext="edit" shapetype="t"/>
              </v:shapetype>
              <v:shape id="AutoShape 217" o:spid="_x0000_s1026" type="#_x0000_t32" style="position:absolute;margin-left:228.2pt;margin-top:19pt;width:0;height:4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7EHgIAAD0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"/>
            </w:pict>
          </mc:Fallback>
        </mc:AlternateContent>
      </w:r>
    </w:p>
    <w:p w:rsidR="00927691" w:rsidRPr="00927691" w:rsidRDefault="003E77D8" w:rsidP="00927691">
      <w:pPr>
        <w:kinsoku w:val="0"/>
        <w:ind w:left="699" w:hanging="699"/>
        <w:jc w:val="both"/>
        <w:outlineLvl w:val="0"/>
        <w:rPr>
          <w:rFonts w:ascii="標楷體" w:hAnsi="Arial"/>
          <w:bCs/>
          <w:kern w:val="0"/>
          <w:szCs w:val="52"/>
        </w:rPr>
      </w:pPr>
      <w:r>
        <w:rPr>
          <w:noProof/>
        </w:rPr>
        <mc:AlternateContent>
          <mc:Choice Requires="wps">
            <w:drawing>
              <wp:anchor distT="0" distB="0" distL="114300" distR="114300" simplePos="0" relativeHeight="251656192" behindDoc="0" locked="0" layoutInCell="1" allowOverlap="1">
                <wp:simplePos x="0" y="0"/>
                <wp:positionH relativeFrom="column">
                  <wp:posOffset>464820</wp:posOffset>
                </wp:positionH>
                <wp:positionV relativeFrom="paragraph">
                  <wp:posOffset>15240</wp:posOffset>
                </wp:positionV>
                <wp:extent cx="732155" cy="563880"/>
                <wp:effectExtent l="0" t="0" r="0" b="0"/>
                <wp:wrapNone/>
                <wp:docPr id="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4876" w:rsidRDefault="00D14876">
                            <w:r w:rsidRPr="00D564A1">
                              <w:rPr>
                                <w:rFonts w:hint="eastAsia"/>
                                <w:sz w:val="28"/>
                                <w:szCs w:val="28"/>
                              </w:rPr>
                              <w:t>公費生或其保證人拒絕自動履行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2" o:spid="_x0000_s1027" type="#_x0000_t202" style="position:absolute;left:0;text-align:left;margin-left:36.6pt;margin-top:1.2pt;width:57.65pt;height:4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" stroked="f">
                <v:textbox>
                  <w:txbxContent>
                    <w:p w:rsidR="00D14876" w:rsidRDefault="00D14876">
                      <w:r w:rsidRPr="00D564A1">
                        <w:rPr>
                          <w:rFonts w:hint="eastAsia"/>
                          <w:sz w:val="28"/>
                          <w:szCs w:val="28"/>
                        </w:rPr>
                        <w:t>公費生或其保證人拒絕自動履行</w:t>
                      </w:r>
                    </w:p>
                  </w:txbxContent>
                </v:textbox>
              </v:shape>
            </w:pict>
          </mc:Fallback>
        </mc:AlternateContent>
      </w:r>
    </w:p>
    <w:p w:rsidR="00927691" w:rsidRPr="00927691" w:rsidRDefault="003E77D8" w:rsidP="00927691">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664384" behindDoc="0" locked="0" layoutInCell="1" allowOverlap="1">
                <wp:simplePos x="0" y="0"/>
                <wp:positionH relativeFrom="column">
                  <wp:posOffset>1627505</wp:posOffset>
                </wp:positionH>
                <wp:positionV relativeFrom="paragraph">
                  <wp:posOffset>193675</wp:posOffset>
                </wp:positionV>
                <wp:extent cx="800100" cy="6985"/>
                <wp:effectExtent l="0" t="0" r="0" b="0"/>
                <wp:wrapNone/>
                <wp:docPr id="11"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CA949" id="AutoShape 220" o:spid="_x0000_s1026" type="#_x0000_t32" style="position:absolute;margin-left:128.15pt;margin-top:15.25pt;width:63pt;height:.5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"/>
            </w:pict>
          </mc:Fallback>
        </mc:AlternateContent>
      </w:r>
    </w:p>
    <w:p w:rsidR="00927691" w:rsidRPr="00927691" w:rsidRDefault="003E77D8" w:rsidP="00927691">
      <w:pPr>
        <w:kinsoku w:val="0"/>
        <w:ind w:left="699" w:hanging="699"/>
        <w:jc w:val="both"/>
        <w:outlineLvl w:val="0"/>
        <w:rPr>
          <w:rFonts w:ascii="標楷體" w:hAnsi="Arial"/>
          <w:bCs/>
          <w:kern w:val="0"/>
          <w:szCs w:val="52"/>
        </w:rPr>
      </w:pPr>
      <w:r>
        <w:rPr>
          <w:noProof/>
        </w:rPr>
        <mc:AlternateContent>
          <mc:Choice Requires="wps">
            <w:drawing>
              <wp:anchor distT="0" distB="0" distL="114300" distR="114300" simplePos="0" relativeHeight="251663360" behindDoc="0" locked="0" layoutInCell="1" allowOverlap="1">
                <wp:simplePos x="0" y="0"/>
                <wp:positionH relativeFrom="column">
                  <wp:posOffset>1758315</wp:posOffset>
                </wp:positionH>
                <wp:positionV relativeFrom="paragraph">
                  <wp:posOffset>230505</wp:posOffset>
                </wp:positionV>
                <wp:extent cx="0" cy="226060"/>
                <wp:effectExtent l="0" t="0" r="0" b="0"/>
                <wp:wrapNone/>
                <wp:docPr id="10"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843E8" id="AutoShape 219" o:spid="_x0000_s1026" type="#_x0000_t32" style="position:absolute;margin-left:138.45pt;margin-top:18.15pt;width:0;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JZNQIAAF8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">
                <v:stroke endarrow="block"/>
              </v:shape>
            </w:pict>
          </mc:Fallback>
        </mc:AlternateContent>
      </w:r>
      <w:r>
        <w:rPr>
          <w:rFonts w:ascii="標楷體" w:hAnsi="Arial"/>
          <w:bCs/>
          <w:noProof/>
          <w:kern w:val="0"/>
          <w:szCs w:val="52"/>
        </w:rPr>
        <mc:AlternateContent>
          <mc:Choice Requires="wps">
            <w:drawing>
              <wp:anchor distT="0" distB="0" distL="114300" distR="114300" simplePos="0" relativeHeight="251662336" behindDoc="0" locked="0" layoutInCell="1" allowOverlap="1">
                <wp:simplePos x="0" y="0"/>
                <wp:positionH relativeFrom="column">
                  <wp:posOffset>1758315</wp:posOffset>
                </wp:positionH>
                <wp:positionV relativeFrom="paragraph">
                  <wp:posOffset>230505</wp:posOffset>
                </wp:positionV>
                <wp:extent cx="1750060" cy="0"/>
                <wp:effectExtent l="0" t="0" r="0" b="0"/>
                <wp:wrapNone/>
                <wp:docPr id="9"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0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DFD73" id="AutoShape 218" o:spid="_x0000_s1026" type="#_x0000_t32" style="position:absolute;margin-left:138.45pt;margin-top:18.15pt;width:137.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HgIAAD0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4537075</wp:posOffset>
                </wp:positionH>
                <wp:positionV relativeFrom="paragraph">
                  <wp:posOffset>230505</wp:posOffset>
                </wp:positionV>
                <wp:extent cx="0" cy="480060"/>
                <wp:effectExtent l="0" t="0" r="0" b="0"/>
                <wp:wrapNone/>
                <wp:docPr id="8"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2E5F5" id="AutoShape 216" o:spid="_x0000_s1026" type="#_x0000_t32" style="position:absolute;margin-left:357.25pt;margin-top:18.15pt;width:0;height: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hCNA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">
                <v:stroke endarrow="block"/>
              </v:shape>
            </w:pict>
          </mc:Fallback>
        </mc:AlternateContent>
      </w:r>
    </w:p>
    <w:p w:rsidR="00927691" w:rsidRPr="00927691" w:rsidRDefault="00927691" w:rsidP="00927691">
      <w:pPr>
        <w:kinsoku w:val="0"/>
        <w:ind w:left="699" w:hanging="699"/>
        <w:jc w:val="both"/>
        <w:outlineLvl w:val="0"/>
        <w:rPr>
          <w:rFonts w:ascii="標楷體" w:hAnsi="Arial"/>
          <w:bCs/>
          <w:kern w:val="0"/>
          <w:szCs w:val="52"/>
        </w:rPr>
      </w:pPr>
    </w:p>
    <w:p w:rsidR="00927691" w:rsidRPr="00927691" w:rsidRDefault="003E77D8" w:rsidP="00927691">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652096" behindDoc="0" locked="0" layoutInCell="1" allowOverlap="1">
                <wp:simplePos x="0" y="0"/>
                <wp:positionH relativeFrom="column">
                  <wp:posOffset>1069340</wp:posOffset>
                </wp:positionH>
                <wp:positionV relativeFrom="paragraph">
                  <wp:posOffset>9525</wp:posOffset>
                </wp:positionV>
                <wp:extent cx="1017270" cy="790575"/>
                <wp:effectExtent l="0" t="0" r="0" b="0"/>
                <wp:wrapNone/>
                <wp:docPr id="7"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790575"/>
                        </a:xfrm>
                        <a:prstGeom prst="rect">
                          <a:avLst/>
                        </a:prstGeom>
                        <a:solidFill>
                          <a:srgbClr val="FFFFFF"/>
                        </a:solidFill>
                        <a:ln w="9525">
                          <a:solidFill>
                            <a:srgbClr val="000000"/>
                          </a:solidFill>
                          <a:miter lim="800000"/>
                          <a:headEnd/>
                          <a:tailEnd/>
                        </a:ln>
                      </wps:spPr>
                      <wps:txbx>
                        <w:txbxContent>
                          <w:p w:rsidR="00D14876" w:rsidRPr="00D564A1" w:rsidRDefault="00D14876" w:rsidP="00927691">
                            <w:pPr>
                              <w:rPr>
                                <w:sz w:val="28"/>
                                <w:szCs w:val="28"/>
                              </w:rPr>
                            </w:pPr>
                            <w:r w:rsidRPr="00D564A1">
                              <w:rPr>
                                <w:rFonts w:hint="eastAsia"/>
                                <w:sz w:val="28"/>
                                <w:szCs w:val="28"/>
                              </w:rPr>
                              <w:t>由學校向法院對該公費生或其保證人提起公法上給付之訴</w:t>
                            </w:r>
                            <w:r>
                              <w:rPr>
                                <w:rFonts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28" type="#_x0000_t202" style="position:absolute;left:0;text-align:left;margin-left:84.2pt;margin-top:.75pt;width:80.1pt;height:6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">
                <v:textbox>
                  <w:txbxContent>
                    <w:p w:rsidR="00D14876" w:rsidRPr="00D564A1" w:rsidRDefault="00D14876" w:rsidP="00927691">
                      <w:pPr>
                        <w:rPr>
                          <w:sz w:val="28"/>
                          <w:szCs w:val="28"/>
                        </w:rPr>
                      </w:pPr>
                      <w:r w:rsidRPr="00D564A1">
                        <w:rPr>
                          <w:rFonts w:hint="eastAsia"/>
                          <w:sz w:val="28"/>
                          <w:szCs w:val="28"/>
                        </w:rPr>
                        <w:t>由學校向法院對該公費生或其保證人提起公法上給付之訴</w:t>
                      </w:r>
                      <w:r>
                        <w:rPr>
                          <w:rFonts w:hint="eastAsia"/>
                          <w:sz w:val="28"/>
                          <w:szCs w:val="28"/>
                        </w:rPr>
                        <w:t>。</w:t>
                      </w:r>
                    </w:p>
                  </w:txbxContent>
                </v:textbox>
              </v:shape>
            </w:pict>
          </mc:Fallback>
        </mc:AlternateContent>
      </w:r>
    </w:p>
    <w:p w:rsidR="00927691" w:rsidRPr="00927691" w:rsidRDefault="003E77D8" w:rsidP="00927691">
      <w:pPr>
        <w:kinsoku w:val="0"/>
        <w:ind w:left="699" w:hanging="699"/>
        <w:jc w:val="both"/>
        <w:outlineLvl w:val="0"/>
        <w:rPr>
          <w:rFonts w:ascii="標楷體" w:hAnsi="Arial"/>
          <w:bCs/>
          <w:kern w:val="0"/>
          <w:szCs w:val="52"/>
        </w:rPr>
      </w:pPr>
      <w:r>
        <w:rPr>
          <w:noProof/>
        </w:rPr>
        <mc:AlternateContent>
          <mc:Choice Requires="wps">
            <w:drawing>
              <wp:anchor distT="0" distB="0" distL="114300" distR="114300" simplePos="0" relativeHeight="251655168" behindDoc="0" locked="0" layoutInCell="1" allowOverlap="1">
                <wp:simplePos x="0" y="0"/>
                <wp:positionH relativeFrom="column">
                  <wp:posOffset>3788410</wp:posOffset>
                </wp:positionH>
                <wp:positionV relativeFrom="paragraph">
                  <wp:posOffset>121920</wp:posOffset>
                </wp:positionV>
                <wp:extent cx="1032510" cy="147256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1472565"/>
                        </a:xfrm>
                        <a:prstGeom prst="rect">
                          <a:avLst/>
                        </a:prstGeom>
                        <a:solidFill>
                          <a:srgbClr val="FFFFFF"/>
                        </a:solidFill>
                        <a:ln w="9525">
                          <a:solidFill>
                            <a:srgbClr val="000000"/>
                          </a:solidFill>
                          <a:miter lim="800000"/>
                          <a:headEnd/>
                          <a:tailEnd/>
                        </a:ln>
                      </wps:spPr>
                      <wps:txbx>
                        <w:txbxContent>
                          <w:p w:rsidR="00D14876" w:rsidRDefault="00D14876">
                            <w:r w:rsidRPr="000F7EF1">
                              <w:rPr>
                                <w:rFonts w:hint="eastAsia"/>
                                <w:sz w:val="28"/>
                                <w:szCs w:val="28"/>
                              </w:rPr>
                              <w:t>如行政契約有「自願接受執行」約</w:t>
                            </w:r>
                            <w:r>
                              <w:rPr>
                                <w:rFonts w:hint="eastAsia"/>
                                <w:sz w:val="28"/>
                                <w:szCs w:val="28"/>
                              </w:rPr>
                              <w:t>定</w:t>
                            </w:r>
                            <w:r w:rsidRPr="000F7EF1">
                              <w:rPr>
                                <w:rFonts w:hint="eastAsia"/>
                                <w:sz w:val="28"/>
                                <w:szCs w:val="28"/>
                              </w:rPr>
                              <w:t>，</w:t>
                            </w:r>
                            <w:r>
                              <w:rPr>
                                <w:rFonts w:hint="eastAsia"/>
                                <w:sz w:val="28"/>
                                <w:szCs w:val="28"/>
                              </w:rPr>
                              <w:t>依</w:t>
                            </w:r>
                            <w:r w:rsidRPr="000F7EF1">
                              <w:rPr>
                                <w:rFonts w:hint="eastAsia"/>
                                <w:sz w:val="28"/>
                                <w:szCs w:val="28"/>
                              </w:rPr>
                              <w:t>行政訴訟法</w:t>
                            </w:r>
                            <w:r>
                              <w:rPr>
                                <w:rFonts w:hint="eastAsia"/>
                                <w:sz w:val="28"/>
                                <w:szCs w:val="28"/>
                              </w:rPr>
                              <w:t>第</w:t>
                            </w:r>
                            <w:r>
                              <w:rPr>
                                <w:rFonts w:hint="eastAsia"/>
                                <w:sz w:val="28"/>
                                <w:szCs w:val="28"/>
                              </w:rPr>
                              <w:t>305</w:t>
                            </w:r>
                            <w:r>
                              <w:rPr>
                                <w:rFonts w:hint="eastAsia"/>
                                <w:sz w:val="28"/>
                                <w:szCs w:val="28"/>
                              </w:rPr>
                              <w:t>條以下規定向地方法院行政訴訟庭聲請強制執行。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9" type="#_x0000_t202" style="position:absolute;left:0;text-align:left;margin-left:298.3pt;margin-top:9.6pt;width:81.3pt;height:11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">
                <v:textbox>
                  <w:txbxContent>
                    <w:p w:rsidR="00D14876" w:rsidRDefault="00D14876">
                      <w:r w:rsidRPr="000F7EF1">
                        <w:rPr>
                          <w:rFonts w:hint="eastAsia"/>
                          <w:sz w:val="28"/>
                          <w:szCs w:val="28"/>
                        </w:rPr>
                        <w:t>如行政契約有「自願接受執行」約</w:t>
                      </w:r>
                      <w:r>
                        <w:rPr>
                          <w:rFonts w:hint="eastAsia"/>
                          <w:sz w:val="28"/>
                          <w:szCs w:val="28"/>
                        </w:rPr>
                        <w:t>定</w:t>
                      </w:r>
                      <w:r w:rsidRPr="000F7EF1">
                        <w:rPr>
                          <w:rFonts w:hint="eastAsia"/>
                          <w:sz w:val="28"/>
                          <w:szCs w:val="28"/>
                        </w:rPr>
                        <w:t>，</w:t>
                      </w:r>
                      <w:r>
                        <w:rPr>
                          <w:rFonts w:hint="eastAsia"/>
                          <w:sz w:val="28"/>
                          <w:szCs w:val="28"/>
                        </w:rPr>
                        <w:t>依</w:t>
                      </w:r>
                      <w:r w:rsidRPr="000F7EF1">
                        <w:rPr>
                          <w:rFonts w:hint="eastAsia"/>
                          <w:sz w:val="28"/>
                          <w:szCs w:val="28"/>
                        </w:rPr>
                        <w:t>行政訴訟法</w:t>
                      </w:r>
                      <w:r>
                        <w:rPr>
                          <w:rFonts w:hint="eastAsia"/>
                          <w:sz w:val="28"/>
                          <w:szCs w:val="28"/>
                        </w:rPr>
                        <w:t>第</w:t>
                      </w:r>
                      <w:r>
                        <w:rPr>
                          <w:rFonts w:hint="eastAsia"/>
                          <w:sz w:val="28"/>
                          <w:szCs w:val="28"/>
                        </w:rPr>
                        <w:t>305</w:t>
                      </w:r>
                      <w:r>
                        <w:rPr>
                          <w:rFonts w:hint="eastAsia"/>
                          <w:sz w:val="28"/>
                          <w:szCs w:val="28"/>
                        </w:rPr>
                        <w:t>條以下規定向地方法院行政訴訟庭聲請強制執行。</w:t>
                      </w:r>
                    </w:p>
                  </w:txbxContent>
                </v:textbox>
              </v:shape>
            </w:pict>
          </mc:Fallback>
        </mc:AlternateContent>
      </w:r>
    </w:p>
    <w:p w:rsidR="00927691" w:rsidRDefault="00927691" w:rsidP="00927691">
      <w:pPr>
        <w:kinsoku w:val="0"/>
        <w:ind w:left="699" w:hanging="699"/>
        <w:jc w:val="both"/>
        <w:outlineLvl w:val="0"/>
        <w:rPr>
          <w:rFonts w:ascii="標楷體" w:hAnsi="Arial"/>
          <w:bCs/>
          <w:kern w:val="0"/>
          <w:szCs w:val="52"/>
        </w:rPr>
      </w:pPr>
    </w:p>
    <w:p w:rsidR="007E5388" w:rsidRDefault="007E5388" w:rsidP="00927691">
      <w:pPr>
        <w:kinsoku w:val="0"/>
        <w:ind w:left="699" w:hanging="699"/>
        <w:jc w:val="both"/>
        <w:outlineLvl w:val="0"/>
        <w:rPr>
          <w:rFonts w:ascii="標楷體" w:hAnsi="Arial"/>
          <w:bCs/>
          <w:kern w:val="0"/>
          <w:szCs w:val="52"/>
        </w:rPr>
      </w:pPr>
    </w:p>
    <w:p w:rsidR="007E5388" w:rsidRDefault="003E77D8" w:rsidP="00927691">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657216" behindDoc="0" locked="0" layoutInCell="1" allowOverlap="1">
                <wp:simplePos x="0" y="0"/>
                <wp:positionH relativeFrom="column">
                  <wp:posOffset>1758315</wp:posOffset>
                </wp:positionH>
                <wp:positionV relativeFrom="paragraph">
                  <wp:posOffset>104140</wp:posOffset>
                </wp:positionV>
                <wp:extent cx="0" cy="148590"/>
                <wp:effectExtent l="0" t="0" r="0" b="0"/>
                <wp:wrapNone/>
                <wp:docPr id="5"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83D73" id="AutoShape 213" o:spid="_x0000_s1026" type="#_x0000_t32" style="position:absolute;margin-left:138.45pt;margin-top:8.2pt;width:0;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QuW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">
                <v:stroke endarrow="block"/>
              </v:shape>
            </w:pict>
          </mc:Fallback>
        </mc:AlternateContent>
      </w:r>
    </w:p>
    <w:p w:rsidR="007E5388" w:rsidRDefault="003E77D8" w:rsidP="00927691">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653120" behindDoc="0" locked="0" layoutInCell="1" allowOverlap="1">
                <wp:simplePos x="0" y="0"/>
                <wp:positionH relativeFrom="column">
                  <wp:posOffset>1069340</wp:posOffset>
                </wp:positionH>
                <wp:positionV relativeFrom="paragraph">
                  <wp:posOffset>50800</wp:posOffset>
                </wp:positionV>
                <wp:extent cx="1017270" cy="785495"/>
                <wp:effectExtent l="0" t="0" r="0" b="0"/>
                <wp:wrapNone/>
                <wp:docPr id="4"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785495"/>
                        </a:xfrm>
                        <a:prstGeom prst="rect">
                          <a:avLst/>
                        </a:prstGeom>
                        <a:solidFill>
                          <a:srgbClr val="FFFFFF"/>
                        </a:solidFill>
                        <a:ln w="9525">
                          <a:solidFill>
                            <a:srgbClr val="000000"/>
                          </a:solidFill>
                          <a:miter lim="800000"/>
                          <a:headEnd/>
                          <a:tailEnd/>
                        </a:ln>
                      </wps:spPr>
                      <wps:txbx>
                        <w:txbxContent>
                          <w:p w:rsidR="00D14876" w:rsidRPr="00D564A1" w:rsidRDefault="00D14876" w:rsidP="00E15EC6">
                            <w:pPr>
                              <w:rPr>
                                <w:sz w:val="28"/>
                                <w:szCs w:val="28"/>
                              </w:rPr>
                            </w:pPr>
                            <w:r w:rsidRPr="00D564A1">
                              <w:rPr>
                                <w:rFonts w:hint="eastAsia"/>
                                <w:sz w:val="28"/>
                                <w:szCs w:val="28"/>
                              </w:rPr>
                              <w:t>法院判決確定後，由學校向地方法院行政訴訟庭聲請強制執行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30" type="#_x0000_t202" style="position:absolute;left:0;text-align:left;margin-left:84.2pt;margin-top:4pt;width:80.1pt;height:61.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">
                <v:textbox>
                  <w:txbxContent>
                    <w:p w:rsidR="00D14876" w:rsidRPr="00D564A1" w:rsidRDefault="00D14876" w:rsidP="00E15EC6">
                      <w:pPr>
                        <w:rPr>
                          <w:sz w:val="28"/>
                          <w:szCs w:val="28"/>
                        </w:rPr>
                      </w:pPr>
                      <w:r w:rsidRPr="00D564A1">
                        <w:rPr>
                          <w:rFonts w:hint="eastAsia"/>
                          <w:sz w:val="28"/>
                          <w:szCs w:val="28"/>
                        </w:rPr>
                        <w:t>法院判決確定後，由學校向地方法院行政訴訟庭聲請強制執行</w:t>
                      </w:r>
                    </w:p>
                  </w:txbxContent>
                </v:textbox>
              </v:shape>
            </w:pict>
          </mc:Fallback>
        </mc:AlternateContent>
      </w:r>
    </w:p>
    <w:p w:rsidR="007E5388" w:rsidRDefault="007E5388" w:rsidP="00927691">
      <w:pPr>
        <w:kinsoku w:val="0"/>
        <w:ind w:left="699" w:hanging="699"/>
        <w:jc w:val="both"/>
        <w:outlineLvl w:val="0"/>
        <w:rPr>
          <w:rFonts w:ascii="標楷體" w:hAnsi="Arial"/>
          <w:bCs/>
          <w:kern w:val="0"/>
          <w:szCs w:val="52"/>
        </w:rPr>
      </w:pPr>
    </w:p>
    <w:p w:rsidR="007E5388" w:rsidRDefault="007E5388" w:rsidP="00927691">
      <w:pPr>
        <w:kinsoku w:val="0"/>
        <w:ind w:left="699" w:hanging="699"/>
        <w:jc w:val="both"/>
        <w:outlineLvl w:val="0"/>
        <w:rPr>
          <w:rFonts w:ascii="標楷體" w:hAnsi="Arial"/>
          <w:bCs/>
          <w:kern w:val="0"/>
          <w:szCs w:val="52"/>
        </w:rPr>
      </w:pPr>
    </w:p>
    <w:p w:rsidR="007E5388" w:rsidRDefault="007E5388" w:rsidP="00927691">
      <w:pPr>
        <w:kinsoku w:val="0"/>
        <w:ind w:left="699" w:hanging="699"/>
        <w:jc w:val="both"/>
        <w:outlineLvl w:val="0"/>
        <w:rPr>
          <w:rFonts w:ascii="標楷體" w:hAnsi="Arial"/>
          <w:bCs/>
          <w:kern w:val="0"/>
          <w:szCs w:val="52"/>
        </w:rPr>
      </w:pPr>
    </w:p>
    <w:p w:rsidR="007E5388" w:rsidRDefault="003E77D8" w:rsidP="00927691">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659264" behindDoc="0" locked="0" layoutInCell="1" allowOverlap="1">
                <wp:simplePos x="0" y="0"/>
                <wp:positionH relativeFrom="column">
                  <wp:posOffset>4549140</wp:posOffset>
                </wp:positionH>
                <wp:positionV relativeFrom="paragraph">
                  <wp:posOffset>137795</wp:posOffset>
                </wp:positionV>
                <wp:extent cx="0" cy="209550"/>
                <wp:effectExtent l="0" t="0" r="0" b="0"/>
                <wp:wrapNone/>
                <wp:docPr id="3"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B36DA" id="AutoShape 215" o:spid="_x0000_s1026" type="#_x0000_t32" style="position:absolute;margin-left:358.2pt;margin-top:10.85pt;width:0;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">
                <v:stroke endarrow="block"/>
              </v:shape>
            </w:pict>
          </mc:Fallback>
        </mc:AlternateContent>
      </w:r>
      <w:r>
        <w:rPr>
          <w:rFonts w:ascii="標楷體" w:hAnsi="Arial"/>
          <w:bCs/>
          <w:noProof/>
          <w:kern w:val="0"/>
          <w:szCs w:val="52"/>
        </w:rPr>
        <mc:AlternateContent>
          <mc:Choice Requires="wps">
            <w:drawing>
              <wp:anchor distT="0" distB="0" distL="114300" distR="114300" simplePos="0" relativeHeight="251658240" behindDoc="0" locked="0" layoutInCell="1" allowOverlap="1">
                <wp:simplePos x="0" y="0"/>
                <wp:positionH relativeFrom="column">
                  <wp:posOffset>1758950</wp:posOffset>
                </wp:positionH>
                <wp:positionV relativeFrom="paragraph">
                  <wp:posOffset>137795</wp:posOffset>
                </wp:positionV>
                <wp:extent cx="0" cy="209550"/>
                <wp:effectExtent l="0" t="0" r="0" b="0"/>
                <wp:wrapNone/>
                <wp:docPr id="2"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24D25" id="AutoShape 214" o:spid="_x0000_s1026" type="#_x0000_t32" style="position:absolute;margin-left:138.5pt;margin-top:10.85pt;width:0;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">
                <v:stroke endarrow="block"/>
              </v:shape>
            </w:pict>
          </mc:Fallback>
        </mc:AlternateContent>
      </w:r>
    </w:p>
    <w:p w:rsidR="007E5388" w:rsidRDefault="003E77D8" w:rsidP="00927691">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654144" behindDoc="0" locked="0" layoutInCell="1" allowOverlap="1">
                <wp:simplePos x="0" y="0"/>
                <wp:positionH relativeFrom="column">
                  <wp:posOffset>1069340</wp:posOffset>
                </wp:positionH>
                <wp:positionV relativeFrom="paragraph">
                  <wp:posOffset>180340</wp:posOffset>
                </wp:positionV>
                <wp:extent cx="2790190" cy="433705"/>
                <wp:effectExtent l="0" t="0" r="0" b="0"/>
                <wp:wrapNone/>
                <wp:docPr id="1"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433705"/>
                        </a:xfrm>
                        <a:prstGeom prst="rect">
                          <a:avLst/>
                        </a:prstGeom>
                        <a:solidFill>
                          <a:srgbClr val="FFFFFF"/>
                        </a:solidFill>
                        <a:ln w="9525">
                          <a:solidFill>
                            <a:srgbClr val="000000"/>
                          </a:solidFill>
                          <a:miter lim="800000"/>
                          <a:headEnd/>
                          <a:tailEnd/>
                        </a:ln>
                      </wps:spPr>
                      <wps:txbx>
                        <w:txbxContent>
                          <w:p w:rsidR="00D14876" w:rsidRPr="00F904AA" w:rsidRDefault="00D14876" w:rsidP="00927691">
                            <w:pPr>
                              <w:rPr>
                                <w:sz w:val="28"/>
                                <w:szCs w:val="28"/>
                              </w:rPr>
                            </w:pPr>
                            <w:r w:rsidRPr="00F904AA">
                              <w:rPr>
                                <w:rFonts w:hint="eastAsia"/>
                                <w:sz w:val="28"/>
                                <w:szCs w:val="28"/>
                              </w:rPr>
                              <w:t>地方法院行政訴訟庭受理後，得囑託行政執行署各分署強制執行義務人財產取償</w:t>
                            </w:r>
                            <w:r>
                              <w:rPr>
                                <w:rFonts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31" type="#_x0000_t202" style="position:absolute;left:0;text-align:left;margin-left:84.2pt;margin-top:14.2pt;width:219.7pt;height:3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">
                <v:textbox>
                  <w:txbxContent>
                    <w:p w:rsidR="00D14876" w:rsidRPr="00F904AA" w:rsidRDefault="00D14876" w:rsidP="00927691">
                      <w:pPr>
                        <w:rPr>
                          <w:sz w:val="28"/>
                          <w:szCs w:val="28"/>
                        </w:rPr>
                      </w:pPr>
                      <w:r w:rsidRPr="00F904AA">
                        <w:rPr>
                          <w:rFonts w:hint="eastAsia"/>
                          <w:sz w:val="28"/>
                          <w:szCs w:val="28"/>
                        </w:rPr>
                        <w:t>地方法院行政訴訟庭受理後，得囑託行政執行署各分署強制執行義務人財產取償</w:t>
                      </w:r>
                      <w:r>
                        <w:rPr>
                          <w:rFonts w:hint="eastAsia"/>
                          <w:sz w:val="28"/>
                          <w:szCs w:val="28"/>
                        </w:rPr>
                        <w:t>。</w:t>
                      </w:r>
                    </w:p>
                  </w:txbxContent>
                </v:textbox>
              </v:shape>
            </w:pict>
          </mc:Fallback>
        </mc:AlternateContent>
      </w:r>
    </w:p>
    <w:p w:rsidR="007E5388" w:rsidRPr="00927691" w:rsidRDefault="007E5388" w:rsidP="00927691">
      <w:pPr>
        <w:kinsoku w:val="0"/>
        <w:ind w:left="699" w:hanging="699"/>
        <w:jc w:val="both"/>
        <w:outlineLvl w:val="0"/>
        <w:rPr>
          <w:rFonts w:ascii="標楷體" w:hAnsi="Arial"/>
          <w:bCs/>
          <w:kern w:val="0"/>
          <w:szCs w:val="52"/>
        </w:rPr>
      </w:pPr>
    </w:p>
    <w:p w:rsidR="00927691" w:rsidRDefault="00927691" w:rsidP="00927691">
      <w:pPr>
        <w:kinsoku w:val="0"/>
        <w:ind w:left="699" w:hanging="699"/>
        <w:jc w:val="both"/>
        <w:outlineLvl w:val="0"/>
        <w:rPr>
          <w:rFonts w:ascii="標楷體" w:hAnsi="Arial"/>
          <w:bCs/>
          <w:kern w:val="0"/>
          <w:szCs w:val="52"/>
        </w:rPr>
      </w:pPr>
    </w:p>
    <w:p w:rsidR="00E15EC6" w:rsidRPr="00927691" w:rsidRDefault="00E15EC6" w:rsidP="00927691">
      <w:pPr>
        <w:kinsoku w:val="0"/>
        <w:ind w:left="699" w:hanging="699"/>
        <w:jc w:val="both"/>
        <w:outlineLvl w:val="0"/>
        <w:rPr>
          <w:rFonts w:ascii="標楷體" w:hAnsi="Arial"/>
          <w:bCs/>
          <w:kern w:val="0"/>
          <w:szCs w:val="52"/>
        </w:rPr>
      </w:pPr>
    </w:p>
    <w:p w:rsidR="001A7A53" w:rsidRPr="003D320C" w:rsidRDefault="001A7A53" w:rsidP="001A7A53">
      <w:pPr>
        <w:pStyle w:val="3"/>
        <w:rPr>
          <w:b/>
        </w:rPr>
      </w:pPr>
      <w:r w:rsidRPr="003D320C">
        <w:rPr>
          <w:rFonts w:hint="eastAsia"/>
          <w:b/>
        </w:rPr>
        <w:t>警專自94年至101年間，以限期繳款之公函移送行政執行署各分署行政執行，顯未以誠實信用方法行使債權，警政署未適時督導警專依法行政，亦有疏失：</w:t>
      </w:r>
    </w:p>
    <w:p w:rsidR="00927691" w:rsidRPr="00927691" w:rsidRDefault="00927691" w:rsidP="001A7A53">
      <w:pPr>
        <w:pStyle w:val="4"/>
      </w:pPr>
      <w:r w:rsidRPr="00927691">
        <w:rPr>
          <w:rFonts w:hint="eastAsia"/>
        </w:rPr>
        <w:t>經查，警專於90年至93年依行政契約之</w:t>
      </w:r>
      <w:r w:rsidR="00BF3FDB">
        <w:rPr>
          <w:rFonts w:hint="eastAsia"/>
        </w:rPr>
        <w:t>屬性</w:t>
      </w:r>
      <w:r w:rsidRPr="00927691">
        <w:rPr>
          <w:rFonts w:hint="eastAsia"/>
        </w:rPr>
        <w:t>向高等行政法院提起多件給付訴訟，經行政法院判決勝訴取得執行名義，然因訴訟程序流程冗長費時，訴訟費用可觀，93年9月審計部辦理警專財</w:t>
      </w:r>
      <w:r w:rsidRPr="00927691">
        <w:rPr>
          <w:rFonts w:hint="eastAsia"/>
        </w:rPr>
        <w:lastRenderedPageBreak/>
        <w:t>務收支抽查，認為該校執行成效不佳，函請警政署督促該校辦理追繳事宜。經警專向審計部聲復辦理情形略以：1.該校成立專案小組定期召開檢討會。2.函詢行政執行署表示，依行政程序之相關規定可判斷有形式上合法之行政處分存在，即得移送行政執行處執行。該校將全力辦理清查及函催，仍未繳款經查有財產者，即以財產所在地之行政執行處辦理行政執行事宜等語。隨後於94年12月起，將77至93年度應收賠償公費案件計669件中，查有財產者計121件（應繳納總金額合計1,183萬3,461元），移送行政執行署所屬各行政執行處辦理行政執行，經執行繳回1,078萬4</w:t>
      </w:r>
      <w:r w:rsidR="00E170F9">
        <w:rPr>
          <w:rFonts w:hint="eastAsia"/>
        </w:rPr>
        <w:t>,</w:t>
      </w:r>
      <w:r w:rsidRPr="00927691">
        <w:rPr>
          <w:rFonts w:hint="eastAsia"/>
        </w:rPr>
        <w:t>444元，追償比</w:t>
      </w:r>
      <w:r w:rsidR="008B3E9E">
        <w:rPr>
          <w:rFonts w:hint="eastAsia"/>
        </w:rPr>
        <w:t>率</w:t>
      </w:r>
      <w:r w:rsidRPr="00927691">
        <w:rPr>
          <w:rFonts w:hint="eastAsia"/>
        </w:rPr>
        <w:t>達91.13%。迄新竹分署於101年10月18日及同年11月30日退件</w:t>
      </w:r>
      <w:r w:rsidRPr="00927691">
        <w:rPr>
          <w:vertAlign w:val="superscript"/>
        </w:rPr>
        <w:footnoteReference w:id="14"/>
      </w:r>
      <w:r w:rsidRPr="00927691">
        <w:rPr>
          <w:rFonts w:hint="eastAsia"/>
        </w:rPr>
        <w:t>，警專始未再將相關案件移送行政執行。</w:t>
      </w:r>
    </w:p>
    <w:p w:rsidR="001A7A53" w:rsidRDefault="00927691" w:rsidP="00E05A06">
      <w:pPr>
        <w:pStyle w:val="4"/>
      </w:pPr>
      <w:r w:rsidRPr="00927691">
        <w:rPr>
          <w:rFonts w:hint="eastAsia"/>
        </w:rPr>
        <w:t>對此，警專</w:t>
      </w:r>
      <w:r w:rsidR="00B91696">
        <w:rPr>
          <w:rFonts w:hint="eastAsia"/>
        </w:rPr>
        <w:t>陳</w:t>
      </w:r>
      <w:r w:rsidRPr="00927691">
        <w:rPr>
          <w:rFonts w:hint="eastAsia"/>
        </w:rPr>
        <w:t>稱該校原委請律師依民事督促程序向法院聲請支付命令，自94年起依行政執行法</w:t>
      </w:r>
      <w:r w:rsidR="00E05A06" w:rsidRPr="00E05A06">
        <w:rPr>
          <w:rFonts w:hint="eastAsia"/>
        </w:rPr>
        <w:t>第11條第1項第3款規定：「義務人依法令負有義務，經以書面通知限期履行者」之執行名義，</w:t>
      </w:r>
      <w:r w:rsidRPr="00927691">
        <w:rPr>
          <w:rFonts w:hint="eastAsia"/>
        </w:rPr>
        <w:t>移送行政執行署各分署行政執行，</w:t>
      </w:r>
      <w:r w:rsidR="00BF3FDB">
        <w:rPr>
          <w:rFonts w:hint="eastAsia"/>
        </w:rPr>
        <w:t>迨</w:t>
      </w:r>
      <w:r w:rsidRPr="00927691">
        <w:rPr>
          <w:rFonts w:hint="eastAsia"/>
        </w:rPr>
        <w:t>新竹分署於101年退件2件後，即不再移送行政執行，</w:t>
      </w:r>
      <w:r w:rsidR="009448DC">
        <w:rPr>
          <w:rFonts w:hint="eastAsia"/>
        </w:rPr>
        <w:t>並</w:t>
      </w:r>
      <w:r w:rsidRPr="00927691">
        <w:rPr>
          <w:rFonts w:hint="eastAsia"/>
        </w:rPr>
        <w:t>自103年起委任律師提起行政訴訟。</w:t>
      </w:r>
      <w:r w:rsidR="009448DC">
        <w:rPr>
          <w:rFonts w:hint="eastAsia"/>
        </w:rPr>
        <w:t>另</w:t>
      </w:r>
      <w:r w:rsidRPr="00927691">
        <w:rPr>
          <w:rFonts w:hint="eastAsia"/>
        </w:rPr>
        <w:t>表示：移送行政執行確實簡化並縮短追償時效，節省訴訟費用，達成確保國家債權之效益，</w:t>
      </w:r>
      <w:r w:rsidR="0047563A">
        <w:rPr>
          <w:rFonts w:hint="eastAsia"/>
        </w:rPr>
        <w:t>該校</w:t>
      </w:r>
      <w:r w:rsidRPr="00927691">
        <w:rPr>
          <w:rFonts w:hint="eastAsia"/>
        </w:rPr>
        <w:t>自94年移送行政執行後，追繳金額大幅增加（95至102年得</w:t>
      </w:r>
      <w:r w:rsidRPr="00927691">
        <w:rPr>
          <w:rFonts w:hint="eastAsia"/>
        </w:rPr>
        <w:lastRenderedPageBreak/>
        <w:t>移送行政執行期間，共執行1億6萬8,096元）等語。</w:t>
      </w:r>
    </w:p>
    <w:p w:rsidR="00923E12" w:rsidRDefault="00E05A06" w:rsidP="001A7A53">
      <w:pPr>
        <w:pStyle w:val="4"/>
      </w:pPr>
      <w:r>
        <w:rPr>
          <w:rFonts w:hint="eastAsia"/>
        </w:rPr>
        <w:t>按行政執行法第11條第1項及第29條第1項固規定</w:t>
      </w:r>
      <w:r w:rsidR="00AD550E">
        <w:rPr>
          <w:rFonts w:hint="eastAsia"/>
        </w:rPr>
        <w:t>「</w:t>
      </w:r>
      <w:r>
        <w:rPr>
          <w:rFonts w:hint="eastAsia"/>
        </w:rPr>
        <w:t>直接依法令所生之義務</w:t>
      </w:r>
      <w:r w:rsidR="00AD550E">
        <w:rPr>
          <w:rFonts w:hint="eastAsia"/>
        </w:rPr>
        <w:t>」</w:t>
      </w:r>
      <w:r>
        <w:rPr>
          <w:rFonts w:hint="eastAsia"/>
        </w:rPr>
        <w:t>，亦屬行政執行</w:t>
      </w:r>
      <w:r w:rsidR="00865949">
        <w:rPr>
          <w:rFonts w:hint="eastAsia"/>
        </w:rPr>
        <w:t>事項</w:t>
      </w:r>
      <w:r w:rsidR="00AD550E">
        <w:rPr>
          <w:rFonts w:hint="eastAsia"/>
        </w:rPr>
        <w:t>，惟</w:t>
      </w:r>
      <w:r w:rsidR="00865949">
        <w:rPr>
          <w:rFonts w:hint="eastAsia"/>
        </w:rPr>
        <w:t>該規定係指人民之行政法義務逕依法律規定成立，而無需行政處分介入者</w:t>
      </w:r>
      <w:r w:rsidR="00CC5D4D">
        <w:rPr>
          <w:rFonts w:hint="eastAsia"/>
        </w:rPr>
        <w:t>而言</w:t>
      </w:r>
      <w:r w:rsidR="00865949">
        <w:rPr>
          <w:rStyle w:val="af2"/>
        </w:rPr>
        <w:footnoteReference w:id="15"/>
      </w:r>
      <w:r w:rsidR="00CC5D4D">
        <w:rPr>
          <w:rFonts w:hint="eastAsia"/>
        </w:rPr>
        <w:t>。警專向行政契約相對人催繳還款之公函，非屬該法條所規定之執行名義</w:t>
      </w:r>
      <w:r w:rsidR="00865949">
        <w:rPr>
          <w:rFonts w:hint="eastAsia"/>
        </w:rPr>
        <w:t>。</w:t>
      </w:r>
      <w:r>
        <w:rPr>
          <w:rFonts w:hint="eastAsia"/>
        </w:rPr>
        <w:t>又</w:t>
      </w:r>
      <w:r w:rsidR="00927691" w:rsidRPr="00927691">
        <w:rPr>
          <w:rFonts w:hint="eastAsia"/>
        </w:rPr>
        <w:t>檢索司法院判決查詢系統，警專在行政程序法公布實施後，於90年至93年依行政契約之</w:t>
      </w:r>
      <w:r w:rsidR="00BF3FDB">
        <w:rPr>
          <w:rFonts w:hint="eastAsia"/>
        </w:rPr>
        <w:t>屬性</w:t>
      </w:r>
      <w:r w:rsidR="00927691" w:rsidRPr="00927691">
        <w:rPr>
          <w:rFonts w:hint="eastAsia"/>
        </w:rPr>
        <w:t>向高等行政法院提起多件給付訴訟，均勝訴取得執行名義</w:t>
      </w:r>
      <w:r w:rsidR="00923E12" w:rsidRPr="00927691">
        <w:rPr>
          <w:vertAlign w:val="superscript"/>
        </w:rPr>
        <w:footnoteReference w:id="16"/>
      </w:r>
      <w:r w:rsidR="00927691" w:rsidRPr="00927691">
        <w:rPr>
          <w:rFonts w:hint="eastAsia"/>
        </w:rPr>
        <w:t>。且警專將追償教育公費案件移送行政執行前，曾就「臺灣警察專科學校畢業學生尚未服務期滿年限，依法應賠償在學期間教育費用，經以書面通知限期履行逾期不履行者，得否移送分署執行」之法律問題，函請行政執行署釋示，經該署於94年4月11日函復</w:t>
      </w:r>
      <w:r w:rsidR="00927691" w:rsidRPr="00927691">
        <w:rPr>
          <w:sz w:val="28"/>
          <w:szCs w:val="28"/>
          <w:vertAlign w:val="superscript"/>
        </w:rPr>
        <w:footnoteReference w:id="17"/>
      </w:r>
      <w:r w:rsidR="00927691" w:rsidRPr="00927691">
        <w:rPr>
          <w:rFonts w:hint="eastAsia"/>
        </w:rPr>
        <w:t>略以：「……建議警專因行政契約所生爭執，如已依行政程序法第148條約定自願接受執行，於債務人不為給付時，債權人得以該契約為強制執行之名義，則其執行程序與確定判決之執行程序</w:t>
      </w:r>
      <w:r w:rsidR="00927691" w:rsidRPr="00927691">
        <w:rPr>
          <w:rFonts w:hint="eastAsia"/>
        </w:rPr>
        <w:lastRenderedPageBreak/>
        <w:t>相同，債權人得持此執行名義向高等行政法院聲請強制執行；如未為行政程序法第 148  條之約定，則理論上仍應依行政訴訟法第8條規定提起給付訴訟，取得勝訴確定判決，再由行政機關依據行政訴訟法第八編規定，聲請高等行政法院強制執行。」已指明正確之法律求償</w:t>
      </w:r>
      <w:r w:rsidR="00A53248">
        <w:rPr>
          <w:rFonts w:hint="eastAsia"/>
        </w:rPr>
        <w:t>途徑</w:t>
      </w:r>
      <w:r w:rsidR="00927691" w:rsidRPr="00927691">
        <w:rPr>
          <w:rFonts w:hint="eastAsia"/>
        </w:rPr>
        <w:t>，</w:t>
      </w:r>
      <w:r w:rsidR="0047563A">
        <w:rPr>
          <w:rFonts w:hint="eastAsia"/>
        </w:rPr>
        <w:t>惟</w:t>
      </w:r>
      <w:r w:rsidR="00927691" w:rsidRPr="00927691">
        <w:rPr>
          <w:rFonts w:hint="eastAsia"/>
        </w:rPr>
        <w:t>該校捨之不為</w:t>
      </w:r>
      <w:r w:rsidR="00827EA8">
        <w:rPr>
          <w:rFonts w:hint="eastAsia"/>
        </w:rPr>
        <w:t>，圖以縮短時效，節省訴訟費用，確保國家債權為由，罔顧公費生與學校在雙方契約上係立於平等之地位，竟以類行政處分之優勢地位，強制人民履行，未經司法論斷曲直，或未經人民同意之賠付義務，其行使債權之方法，難謂符合善意衡平，有失誠信</w:t>
      </w:r>
      <w:r w:rsidR="00923E12">
        <w:rPr>
          <w:rFonts w:hint="eastAsia"/>
        </w:rPr>
        <w:t>。</w:t>
      </w:r>
    </w:p>
    <w:p w:rsidR="00927691" w:rsidRPr="00927691" w:rsidRDefault="00F50BFB" w:rsidP="00923E12">
      <w:pPr>
        <w:pStyle w:val="3"/>
      </w:pPr>
      <w:r w:rsidRPr="00F50BFB">
        <w:rPr>
          <w:rFonts w:hint="eastAsia"/>
          <w:b/>
        </w:rPr>
        <w:t>小結</w:t>
      </w:r>
      <w:r>
        <w:rPr>
          <w:rFonts w:hint="eastAsia"/>
        </w:rPr>
        <w:t>：</w:t>
      </w:r>
      <w:r>
        <w:br/>
      </w:r>
      <w:r>
        <w:rPr>
          <w:rFonts w:hint="eastAsia"/>
        </w:rPr>
        <w:t xml:space="preserve">    </w:t>
      </w:r>
      <w:r w:rsidR="00923E12">
        <w:rPr>
          <w:rFonts w:hint="eastAsia"/>
        </w:rPr>
        <w:t>綜上，警專</w:t>
      </w:r>
      <w:r w:rsidR="00927691" w:rsidRPr="00927691">
        <w:rPr>
          <w:rFonts w:hint="eastAsia"/>
        </w:rPr>
        <w:t>自94年至101年間，逕以限期公費生繳還教育費用之公函，</w:t>
      </w:r>
      <w:r w:rsidR="00827EA8">
        <w:rPr>
          <w:rFonts w:hint="eastAsia"/>
        </w:rPr>
        <w:t>逕</w:t>
      </w:r>
      <w:r w:rsidR="00927691" w:rsidRPr="00927691">
        <w:rPr>
          <w:rFonts w:hint="eastAsia"/>
        </w:rPr>
        <w:t>移送行政執行署各分署行政執行，</w:t>
      </w:r>
      <w:r w:rsidR="00B91696">
        <w:rPr>
          <w:rFonts w:hint="eastAsia"/>
        </w:rPr>
        <w:t>或係圖一時之</w:t>
      </w:r>
      <w:r w:rsidR="00827EA8">
        <w:rPr>
          <w:rFonts w:hint="eastAsia"/>
        </w:rPr>
        <w:t>便，增進追償績效</w:t>
      </w:r>
      <w:r w:rsidR="00B91696">
        <w:rPr>
          <w:rFonts w:hint="eastAsia"/>
        </w:rPr>
        <w:t>，</w:t>
      </w:r>
      <w:r w:rsidR="00923E12">
        <w:rPr>
          <w:rFonts w:hint="eastAsia"/>
        </w:rPr>
        <w:t>然其</w:t>
      </w:r>
      <w:r w:rsidR="00B91696">
        <w:rPr>
          <w:rFonts w:hint="eastAsia"/>
        </w:rPr>
        <w:t>行使債權顯未以誠實信用方法為之，終非正辦</w:t>
      </w:r>
      <w:r w:rsidR="00C72CCD">
        <w:rPr>
          <w:rFonts w:hint="eastAsia"/>
        </w:rPr>
        <w:t>。又</w:t>
      </w:r>
      <w:r w:rsidR="00522CA8">
        <w:rPr>
          <w:rFonts w:hint="eastAsia"/>
        </w:rPr>
        <w:t>教育公費賠償係</w:t>
      </w:r>
      <w:r w:rsidR="00522CA8" w:rsidRPr="00522CA8">
        <w:rPr>
          <w:rFonts w:hint="eastAsia"/>
        </w:rPr>
        <w:t>列報應收歲入款</w:t>
      </w:r>
      <w:r w:rsidR="00522CA8">
        <w:rPr>
          <w:rFonts w:hint="eastAsia"/>
        </w:rPr>
        <w:t>，依</w:t>
      </w:r>
      <w:r w:rsidR="00522CA8" w:rsidRPr="00522CA8">
        <w:rPr>
          <w:rFonts w:hint="eastAsia"/>
        </w:rPr>
        <w:t>警政署95年所訂之「強化臺灣警察專科學校追繳教育費用實施計畫」</w:t>
      </w:r>
      <w:r w:rsidR="00522CA8">
        <w:rPr>
          <w:rFonts w:hint="eastAsia"/>
        </w:rPr>
        <w:t>，警專每季應向該署陳報相關工作執行成效及救濟案件處理等事項，該署未適時督導警專依</w:t>
      </w:r>
      <w:r w:rsidR="003D320C">
        <w:rPr>
          <w:rFonts w:hint="eastAsia"/>
        </w:rPr>
        <w:t>行政程序法及行政訴訟法辦理</w:t>
      </w:r>
      <w:r w:rsidR="00927691" w:rsidRPr="00927691">
        <w:rPr>
          <w:rFonts w:hint="eastAsia"/>
        </w:rPr>
        <w:t>，</w:t>
      </w:r>
      <w:r w:rsidR="00522CA8">
        <w:rPr>
          <w:rFonts w:hint="eastAsia"/>
        </w:rPr>
        <w:t>亦</w:t>
      </w:r>
      <w:r w:rsidR="00927691" w:rsidRPr="00927691">
        <w:rPr>
          <w:rFonts w:hint="eastAsia"/>
        </w:rPr>
        <w:t>有</w:t>
      </w:r>
      <w:r w:rsidR="00B91696">
        <w:rPr>
          <w:rFonts w:hint="eastAsia"/>
        </w:rPr>
        <w:t>疏</w:t>
      </w:r>
      <w:r w:rsidR="00927691" w:rsidRPr="00927691">
        <w:rPr>
          <w:rFonts w:hint="eastAsia"/>
        </w:rPr>
        <w:t>失。</w:t>
      </w:r>
    </w:p>
    <w:p w:rsidR="00927691" w:rsidRPr="00CC5D4D" w:rsidRDefault="00927691" w:rsidP="00CC5D4D">
      <w:pPr>
        <w:pStyle w:val="2"/>
        <w:rPr>
          <w:b/>
        </w:rPr>
      </w:pPr>
      <w:r w:rsidRPr="00CC5D4D">
        <w:rPr>
          <w:rFonts w:hint="eastAsia"/>
          <w:b/>
        </w:rPr>
        <w:t>公法上請求權因時效完成而當然消滅，警專未依職權調查債權</w:t>
      </w:r>
      <w:r w:rsidR="00CC5D4D">
        <w:rPr>
          <w:rFonts w:hint="eastAsia"/>
          <w:b/>
        </w:rPr>
        <w:t>是否</w:t>
      </w:r>
      <w:r w:rsidR="00F53643">
        <w:rPr>
          <w:rFonts w:hint="eastAsia"/>
          <w:b/>
        </w:rPr>
        <w:t>已</w:t>
      </w:r>
      <w:r w:rsidR="00CC5D4D">
        <w:rPr>
          <w:rFonts w:hint="eastAsia"/>
          <w:b/>
        </w:rPr>
        <w:t>逾時效</w:t>
      </w:r>
      <w:r w:rsidRPr="00CC5D4D">
        <w:rPr>
          <w:rFonts w:hint="eastAsia"/>
          <w:b/>
        </w:rPr>
        <w:t>，</w:t>
      </w:r>
      <w:r w:rsidR="009448DC">
        <w:rPr>
          <w:rFonts w:hint="eastAsia"/>
          <w:b/>
        </w:rPr>
        <w:t>已無法律原因仍</w:t>
      </w:r>
      <w:r w:rsidRPr="00CC5D4D">
        <w:rPr>
          <w:rFonts w:hint="eastAsia"/>
          <w:b/>
        </w:rPr>
        <w:t>持續向相對人求償</w:t>
      </w:r>
      <w:r w:rsidR="00137F47" w:rsidRPr="00CC5D4D">
        <w:rPr>
          <w:rFonts w:hint="eastAsia"/>
          <w:b/>
        </w:rPr>
        <w:t>，</w:t>
      </w:r>
      <w:r w:rsidR="00F53643">
        <w:rPr>
          <w:rFonts w:hint="eastAsia"/>
          <w:b/>
        </w:rPr>
        <w:t>且</w:t>
      </w:r>
      <w:r w:rsidR="009448DC">
        <w:rPr>
          <w:rFonts w:hint="eastAsia"/>
          <w:b/>
        </w:rPr>
        <w:t>迄</w:t>
      </w:r>
      <w:r w:rsidR="00CC5D4D" w:rsidRPr="00CC5D4D">
        <w:rPr>
          <w:rFonts w:hint="eastAsia"/>
          <w:b/>
        </w:rPr>
        <w:t>未釐清時效之計算方式，</w:t>
      </w:r>
      <w:r w:rsidR="0077087D">
        <w:rPr>
          <w:rFonts w:hint="eastAsia"/>
          <w:b/>
        </w:rPr>
        <w:t>難謂周妥</w:t>
      </w:r>
      <w:r w:rsidR="002F5978">
        <w:rPr>
          <w:rFonts w:hint="eastAsia"/>
          <w:b/>
        </w:rPr>
        <w:t>；</w:t>
      </w:r>
      <w:r w:rsidR="00C72CCD" w:rsidRPr="00CC5D4D">
        <w:rPr>
          <w:rFonts w:hint="eastAsia"/>
          <w:b/>
        </w:rPr>
        <w:t>警政署</w:t>
      </w:r>
      <w:r w:rsidR="00F53643">
        <w:rPr>
          <w:rFonts w:hint="eastAsia"/>
          <w:b/>
        </w:rPr>
        <w:t>允</w:t>
      </w:r>
      <w:r w:rsidR="00C72CCD" w:rsidRPr="00CC5D4D">
        <w:rPr>
          <w:rFonts w:hint="eastAsia"/>
          <w:b/>
        </w:rPr>
        <w:t>應督導</w:t>
      </w:r>
      <w:r w:rsidRPr="00CC5D4D">
        <w:rPr>
          <w:rFonts w:hint="eastAsia"/>
          <w:b/>
        </w:rPr>
        <w:t>該校</w:t>
      </w:r>
      <w:r w:rsidR="00F53643" w:rsidRPr="00CC5D4D">
        <w:rPr>
          <w:rFonts w:hint="eastAsia"/>
          <w:b/>
        </w:rPr>
        <w:t>依法註銷</w:t>
      </w:r>
      <w:r w:rsidR="00F53643">
        <w:rPr>
          <w:rFonts w:hint="eastAsia"/>
          <w:b/>
        </w:rPr>
        <w:t>罹於時效</w:t>
      </w:r>
      <w:r w:rsidR="00F53643" w:rsidRPr="00CC5D4D">
        <w:rPr>
          <w:rFonts w:hint="eastAsia"/>
          <w:b/>
        </w:rPr>
        <w:t>之</w:t>
      </w:r>
      <w:r w:rsidR="00F53643">
        <w:rPr>
          <w:rFonts w:hint="eastAsia"/>
          <w:b/>
        </w:rPr>
        <w:t>債權</w:t>
      </w:r>
      <w:r w:rsidR="0077087D">
        <w:rPr>
          <w:rFonts w:hint="eastAsia"/>
          <w:b/>
        </w:rPr>
        <w:t>，依個案情節查處相關人員行政責任</w:t>
      </w:r>
      <w:r w:rsidR="00F53643">
        <w:rPr>
          <w:rFonts w:hint="eastAsia"/>
          <w:b/>
        </w:rPr>
        <w:t>，並</w:t>
      </w:r>
      <w:r w:rsidR="00137F47" w:rsidRPr="00CC5D4D">
        <w:rPr>
          <w:rFonts w:hint="eastAsia"/>
          <w:b/>
        </w:rPr>
        <w:t>研議有無不當得利之情事，採取應有的後續作為</w:t>
      </w:r>
      <w:r w:rsidRPr="00CC5D4D">
        <w:rPr>
          <w:rFonts w:hint="eastAsia"/>
          <w:b/>
        </w:rPr>
        <w:t>，以確保人民</w:t>
      </w:r>
      <w:r w:rsidR="00CC5D4D">
        <w:rPr>
          <w:rFonts w:hint="eastAsia"/>
          <w:b/>
        </w:rPr>
        <w:t>之合法</w:t>
      </w:r>
      <w:r w:rsidRPr="00CC5D4D">
        <w:rPr>
          <w:rFonts w:hint="eastAsia"/>
          <w:b/>
        </w:rPr>
        <w:t>權益。</w:t>
      </w:r>
    </w:p>
    <w:p w:rsidR="007C70F9" w:rsidRPr="00827EA8" w:rsidRDefault="007C70F9" w:rsidP="007C70F9">
      <w:pPr>
        <w:pStyle w:val="3"/>
        <w:rPr>
          <w:b/>
        </w:rPr>
      </w:pPr>
      <w:r w:rsidRPr="00827EA8">
        <w:rPr>
          <w:rFonts w:hint="eastAsia"/>
          <w:b/>
        </w:rPr>
        <w:t>公法上請求權因時效完成而當然消滅，警專未依職</w:t>
      </w:r>
      <w:r w:rsidRPr="00827EA8">
        <w:rPr>
          <w:rFonts w:hint="eastAsia"/>
          <w:b/>
        </w:rPr>
        <w:lastRenderedPageBreak/>
        <w:t>權調查已逾時效之債權，堅持追償，</w:t>
      </w:r>
      <w:r w:rsidR="00827EA8" w:rsidRPr="00827EA8">
        <w:rPr>
          <w:rFonts w:hint="eastAsia"/>
          <w:b/>
        </w:rPr>
        <w:t>核有違誤</w:t>
      </w:r>
      <w:r w:rsidRPr="00827EA8">
        <w:rPr>
          <w:rFonts w:hint="eastAsia"/>
          <w:b/>
        </w:rPr>
        <w:t>：</w:t>
      </w:r>
    </w:p>
    <w:p w:rsidR="00927691" w:rsidRPr="00927691" w:rsidRDefault="00927691" w:rsidP="007C70F9">
      <w:pPr>
        <w:pStyle w:val="4"/>
      </w:pPr>
      <w:r w:rsidRPr="00927691">
        <w:rPr>
          <w:rFonts w:hint="eastAsia"/>
        </w:rPr>
        <w:t>按行政程序法第131條規定：「（第1項）公法上之請求權，於請求權人為行政機關時，除法律另有規定外，因五年間不行使而消滅；於請求權人為人民時，除法律另有規定外，因十年間不行使而消滅。（第2項）公法上請求權，因時效完成而當然消滅。（第3項）前項時效，因行政機關為實現該權利所作成之行政處分而中斷。」</w:t>
      </w:r>
      <w:r w:rsidRPr="00927691">
        <w:rPr>
          <w:vertAlign w:val="superscript"/>
        </w:rPr>
        <w:footnoteReference w:id="18"/>
      </w:r>
      <w:r w:rsidRPr="00927691">
        <w:rPr>
          <w:rFonts w:hint="eastAsia"/>
        </w:rPr>
        <w:t>實務及學界通說均認公法上之請求權逾消滅時效後，債權本身消滅，採「當然消滅」主義，行政機關及法院在適用法律時，並應依職權調查有無消滅時效完成之事實，不待當事人之主張；相較民法消滅時效之效果為債務人</w:t>
      </w:r>
      <w:r w:rsidR="004D305E">
        <w:rPr>
          <w:rFonts w:hint="eastAsia"/>
        </w:rPr>
        <w:t>僅</w:t>
      </w:r>
      <w:r w:rsidRPr="00927691">
        <w:rPr>
          <w:rFonts w:hint="eastAsia"/>
        </w:rPr>
        <w:t>產生拒絕履行之抗辯</w:t>
      </w:r>
      <w:r w:rsidR="004D305E">
        <w:rPr>
          <w:rFonts w:hint="eastAsia"/>
        </w:rPr>
        <w:t>權</w:t>
      </w:r>
      <w:r w:rsidRPr="00927691">
        <w:rPr>
          <w:rFonts w:hint="eastAsia"/>
        </w:rPr>
        <w:t>，債務人不主張時，法院不得斟酌，採「抗辯發生主義」</w:t>
      </w:r>
      <w:r w:rsidR="004D305E">
        <w:rPr>
          <w:rFonts w:hint="eastAsia"/>
        </w:rPr>
        <w:t>，須待當事人主張方始發生請求權消滅之效果，此兩者</w:t>
      </w:r>
      <w:r w:rsidR="001C0029" w:rsidRPr="00927691">
        <w:rPr>
          <w:rFonts w:hint="eastAsia"/>
        </w:rPr>
        <w:t>並不相同</w:t>
      </w:r>
      <w:r w:rsidRPr="00927691">
        <w:rPr>
          <w:vertAlign w:val="superscript"/>
        </w:rPr>
        <w:footnoteReference w:id="19"/>
      </w:r>
      <w:r w:rsidRPr="00927691">
        <w:rPr>
          <w:rFonts w:hint="eastAsia"/>
        </w:rPr>
        <w:t>。至於消滅時效之起算點，因公法上其他法律並無相關規定，故應適用一般原則，自請求權可行使之時起算。</w:t>
      </w:r>
    </w:p>
    <w:p w:rsidR="00927691" w:rsidRPr="00927691" w:rsidRDefault="00927691" w:rsidP="007C70F9">
      <w:pPr>
        <w:pStyle w:val="4"/>
      </w:pPr>
      <w:r w:rsidRPr="00927691">
        <w:rPr>
          <w:rFonts w:hint="eastAsia"/>
        </w:rPr>
        <w:t>經查，90年1月1日行政程序法施行，法務部於90年3月22日令釋略以：該法施行前成立之公法上請求權時效，應參照同法第149條規定，類推適用民法第125條之15年規定</w:t>
      </w:r>
      <w:r w:rsidRPr="00927691">
        <w:rPr>
          <w:vertAlign w:val="superscript"/>
        </w:rPr>
        <w:footnoteReference w:id="20"/>
      </w:r>
      <w:r w:rsidRPr="00927691">
        <w:rPr>
          <w:rFonts w:hint="eastAsia"/>
        </w:rPr>
        <w:t>。</w:t>
      </w:r>
      <w:r w:rsidR="00827EA8">
        <w:rPr>
          <w:rFonts w:hint="eastAsia"/>
        </w:rPr>
        <w:t>惟</w:t>
      </w:r>
      <w:r w:rsidR="004D305E">
        <w:rPr>
          <w:rFonts w:hint="eastAsia"/>
        </w:rPr>
        <w:t>徵諸</w:t>
      </w:r>
      <w:r w:rsidRPr="00927691">
        <w:rPr>
          <w:rFonts w:hint="eastAsia"/>
        </w:rPr>
        <w:t>64年司法院釋字第142號解釋即認為：「營利事業匿報營業額逃漏營業稅之事實發生在民國54年12月30日修正營業稅法全文公布施行生效之日以前者，自該日起5年以內未經發現，以後即不</w:t>
      </w:r>
      <w:r w:rsidRPr="00927691">
        <w:rPr>
          <w:rFonts w:hint="eastAsia"/>
        </w:rPr>
        <w:lastRenderedPageBreak/>
        <w:t>得再行課徵。」</w:t>
      </w:r>
      <w:r w:rsidR="004D305E">
        <w:rPr>
          <w:rStyle w:val="af2"/>
          <w:bCs/>
          <w:kern w:val="0"/>
        </w:rPr>
        <w:footnoteReference w:id="21"/>
      </w:r>
      <w:r w:rsidR="00A53248">
        <w:rPr>
          <w:rFonts w:hint="eastAsia"/>
        </w:rPr>
        <w:t>法務部</w:t>
      </w:r>
      <w:r w:rsidRPr="00927691">
        <w:rPr>
          <w:rFonts w:hint="eastAsia"/>
        </w:rPr>
        <w:t>該函釋見解</w:t>
      </w:r>
      <w:r w:rsidR="002F5978">
        <w:rPr>
          <w:rFonts w:hint="eastAsia"/>
        </w:rPr>
        <w:t>並</w:t>
      </w:r>
      <w:r w:rsidR="00827EA8">
        <w:rPr>
          <w:rFonts w:hint="eastAsia"/>
        </w:rPr>
        <w:t>未參考該</w:t>
      </w:r>
      <w:r w:rsidR="00A53248">
        <w:rPr>
          <w:rFonts w:hint="eastAsia"/>
        </w:rPr>
        <w:t>司法院解釋</w:t>
      </w:r>
      <w:r w:rsidR="009F2336">
        <w:rPr>
          <w:rFonts w:hint="eastAsia"/>
        </w:rPr>
        <w:t>意旨</w:t>
      </w:r>
      <w:r w:rsidRPr="00927691">
        <w:rPr>
          <w:rFonts w:hint="eastAsia"/>
        </w:rPr>
        <w:t>，致行政程序法施行前</w:t>
      </w:r>
      <w:r w:rsidR="009F2336">
        <w:rPr>
          <w:rFonts w:hint="eastAsia"/>
        </w:rPr>
        <w:t>方始</w:t>
      </w:r>
      <w:r w:rsidRPr="00927691">
        <w:rPr>
          <w:rFonts w:hint="eastAsia"/>
        </w:rPr>
        <w:t>成立之公法上請求權，其消滅時效可長達近15年，而行政程序法施行後成立者，其消滅時效則僅有5年，顯有失衡</w:t>
      </w:r>
      <w:r w:rsidRPr="00927691">
        <w:rPr>
          <w:vertAlign w:val="superscript"/>
        </w:rPr>
        <w:footnoteReference w:id="22"/>
      </w:r>
      <w:r w:rsidR="00827EA8">
        <w:rPr>
          <w:rFonts w:hint="eastAsia"/>
        </w:rPr>
        <w:t>；而</w:t>
      </w:r>
      <w:r w:rsidRPr="00927691">
        <w:rPr>
          <w:rFonts w:hint="eastAsia"/>
        </w:rPr>
        <w:t>司法實務</w:t>
      </w:r>
      <w:r w:rsidR="00827EA8">
        <w:rPr>
          <w:rFonts w:hint="eastAsia"/>
        </w:rPr>
        <w:t>上</w:t>
      </w:r>
      <w:r w:rsidRPr="00927691">
        <w:rPr>
          <w:rFonts w:hint="eastAsia"/>
        </w:rPr>
        <w:t>多採取</w:t>
      </w:r>
      <w:r w:rsidR="009F2336">
        <w:rPr>
          <w:rFonts w:hint="eastAsia"/>
        </w:rPr>
        <w:t>與法務部函釋</w:t>
      </w:r>
      <w:r w:rsidRPr="00927691">
        <w:rPr>
          <w:rFonts w:hint="eastAsia"/>
        </w:rPr>
        <w:t>不同之</w:t>
      </w:r>
      <w:r w:rsidR="009F2336">
        <w:rPr>
          <w:rFonts w:hint="eastAsia"/>
        </w:rPr>
        <w:t>見解</w:t>
      </w:r>
      <w:r w:rsidRPr="00927691">
        <w:rPr>
          <w:vertAlign w:val="superscript"/>
        </w:rPr>
        <w:footnoteReference w:id="23"/>
      </w:r>
      <w:r w:rsidRPr="00927691">
        <w:rPr>
          <w:rFonts w:hint="eastAsia"/>
        </w:rPr>
        <w:t>，惟法務部於99年2月22日仍函請國防部宜針對90年1月1日之前發生之軍校教育公費求償案件，</w:t>
      </w:r>
      <w:r w:rsidR="00AD550E">
        <w:rPr>
          <w:rFonts w:hint="eastAsia"/>
        </w:rPr>
        <w:t>應</w:t>
      </w:r>
      <w:r w:rsidR="00A85BCF">
        <w:rPr>
          <w:rFonts w:hint="eastAsia"/>
        </w:rPr>
        <w:t>類推適用</w:t>
      </w:r>
      <w:r w:rsidRPr="00927691">
        <w:rPr>
          <w:rFonts w:hint="eastAsia"/>
        </w:rPr>
        <w:t>民法第125條所定之15年期限</w:t>
      </w:r>
      <w:r w:rsidR="00B554BB">
        <w:rPr>
          <w:rFonts w:hint="eastAsia"/>
        </w:rPr>
        <w:t>向相對人</w:t>
      </w:r>
      <w:r w:rsidRPr="00927691">
        <w:rPr>
          <w:rFonts w:hint="eastAsia"/>
        </w:rPr>
        <w:t>求償。迄101年2月4日該部始令釋行政程序法施行前已發生之公法上請求權消滅時效，殘餘期間自90年1月1日該法施行日起算較5年期間為長者，應縮短為5年</w:t>
      </w:r>
      <w:r w:rsidRPr="00927691">
        <w:rPr>
          <w:vertAlign w:val="superscript"/>
        </w:rPr>
        <w:footnoteReference w:id="24"/>
      </w:r>
      <w:r w:rsidRPr="00927691">
        <w:rPr>
          <w:rFonts w:hint="eastAsia"/>
        </w:rPr>
        <w:t>。</w:t>
      </w:r>
      <w:r w:rsidR="00AE395A" w:rsidRPr="00F669C4">
        <w:rPr>
          <w:rFonts w:hint="eastAsia"/>
        </w:rPr>
        <w:t>至於90年1月1日行政程序法施行後始成立之請求權，則應適用該法相關規定，自無準用民法15年消滅時效之餘地。</w:t>
      </w:r>
    </w:p>
    <w:p w:rsidR="00AE395A" w:rsidRDefault="00F669C4" w:rsidP="007C70F9">
      <w:pPr>
        <w:pStyle w:val="4"/>
      </w:pPr>
      <w:r w:rsidRPr="00F669C4">
        <w:rPr>
          <w:rFonts w:hint="eastAsia"/>
        </w:rPr>
        <w:t>詢據警專表示，因求償案件應適用行政程序法5年時效或民法15年時效之規定不明，主計機關（註：</w:t>
      </w:r>
      <w:r w:rsidR="00AD550E">
        <w:rPr>
          <w:rFonts w:hint="eastAsia"/>
        </w:rPr>
        <w:t>應為該校</w:t>
      </w:r>
      <w:r w:rsidRPr="00F669C4">
        <w:rPr>
          <w:rFonts w:hint="eastAsia"/>
        </w:rPr>
        <w:t>之主計單位）認為為維護國家債</w:t>
      </w:r>
      <w:r w:rsidRPr="00F669C4">
        <w:rPr>
          <w:rFonts w:hint="eastAsia"/>
        </w:rPr>
        <w:lastRenderedPageBreak/>
        <w:t>權，仍應依法務部90年3月22日90令字第008617號令釋，準用民法請求權時效，故該校就逾5年時效</w:t>
      </w:r>
      <w:r w:rsidR="005F51D0">
        <w:rPr>
          <w:rFonts w:hint="eastAsia"/>
        </w:rPr>
        <w:t>但</w:t>
      </w:r>
      <w:r w:rsidRPr="00F669C4">
        <w:rPr>
          <w:rFonts w:hint="eastAsia"/>
        </w:rPr>
        <w:t>尚未滿15年時效之案件，仍未註銷並積極聯繫義務人繳還公費</w:t>
      </w:r>
      <w:r w:rsidR="00AE395A">
        <w:rPr>
          <w:rFonts w:hint="eastAsia"/>
        </w:rPr>
        <w:t>等語。按</w:t>
      </w:r>
      <w:r w:rsidR="00927691" w:rsidRPr="00F669C4">
        <w:rPr>
          <w:rFonts w:hint="eastAsia"/>
        </w:rPr>
        <w:t>101年2月4日後</w:t>
      </w:r>
      <w:r w:rsidRPr="00F669C4">
        <w:rPr>
          <w:rFonts w:hint="eastAsia"/>
        </w:rPr>
        <w:t>法務部</w:t>
      </w:r>
      <w:r w:rsidR="00927691" w:rsidRPr="00F669C4">
        <w:rPr>
          <w:rFonts w:hint="eastAsia"/>
        </w:rPr>
        <w:t>上開令釋業經廢止，</w:t>
      </w:r>
      <w:r w:rsidR="005A05C3" w:rsidRPr="00F669C4">
        <w:rPr>
          <w:rFonts w:hint="eastAsia"/>
        </w:rPr>
        <w:t>相關債權</w:t>
      </w:r>
      <w:r w:rsidR="00927691" w:rsidRPr="00F669C4">
        <w:rPr>
          <w:rFonts w:hint="eastAsia"/>
        </w:rPr>
        <w:t>雖仍準用民法之規定，但至遲於95年1月2日即屆滿（94年12月31日為周六，延至周一屆滿）。因此除當日前因時效中斷而重行起算</w:t>
      </w:r>
      <w:r w:rsidR="005A05C3" w:rsidRPr="00F669C4">
        <w:rPr>
          <w:rFonts w:hint="eastAsia"/>
        </w:rPr>
        <w:t>，或另有時效不完成事由</w:t>
      </w:r>
      <w:r w:rsidR="00927691" w:rsidRPr="00F669C4">
        <w:rPr>
          <w:rFonts w:hint="eastAsia"/>
        </w:rPr>
        <w:t>者外，警專</w:t>
      </w:r>
      <w:r w:rsidR="0034424C" w:rsidRPr="00F669C4">
        <w:rPr>
          <w:rFonts w:hint="eastAsia"/>
        </w:rPr>
        <w:t>即</w:t>
      </w:r>
      <w:r w:rsidR="00927691" w:rsidRPr="00F669C4">
        <w:rPr>
          <w:rFonts w:hint="eastAsia"/>
        </w:rPr>
        <w:t>不得再行求償或受償</w:t>
      </w:r>
      <w:r w:rsidR="00AE395A">
        <w:rPr>
          <w:rFonts w:hint="eastAsia"/>
        </w:rPr>
        <w:t>。該校罔顧已釋明之時效規定</w:t>
      </w:r>
      <w:r w:rsidR="00827EA8">
        <w:rPr>
          <w:rFonts w:hint="eastAsia"/>
        </w:rPr>
        <w:t>，未究明該追償之債權是否已罹於時效而消滅</w:t>
      </w:r>
      <w:r w:rsidR="00AE395A">
        <w:rPr>
          <w:rFonts w:hint="eastAsia"/>
        </w:rPr>
        <w:t>，堅持追償，或係基於國庫主義，動機雖無不良，但</w:t>
      </w:r>
      <w:r w:rsidR="00827EA8">
        <w:rPr>
          <w:rFonts w:hint="eastAsia"/>
        </w:rPr>
        <w:t>終未依法行政，</w:t>
      </w:r>
      <w:r w:rsidR="00AE395A">
        <w:rPr>
          <w:rFonts w:hint="eastAsia"/>
        </w:rPr>
        <w:t>仍有可議。</w:t>
      </w:r>
    </w:p>
    <w:p w:rsidR="00F669C4" w:rsidRDefault="00AE395A" w:rsidP="007C70F9">
      <w:pPr>
        <w:pStyle w:val="4"/>
      </w:pPr>
      <w:r>
        <w:rPr>
          <w:rFonts w:hint="eastAsia"/>
        </w:rPr>
        <w:t>又警專</w:t>
      </w:r>
      <w:r w:rsidRPr="00F669C4">
        <w:rPr>
          <w:rFonts w:hint="eastAsia"/>
        </w:rPr>
        <w:t>陳稱為釐清時效爭議，於103年就93年及98年度應收賠償公費案件3件，委請律師向臺中及高雄高等行政法院提起訴訟，案經臺中及高雄高等行政法院分別於103年3月28日及12月16日判決罹於請求權時效而敗訴確定</w:t>
      </w:r>
      <w:r>
        <w:rPr>
          <w:rFonts w:hint="eastAsia"/>
        </w:rPr>
        <w:t>等語</w:t>
      </w:r>
      <w:r w:rsidRPr="00F669C4">
        <w:rPr>
          <w:rFonts w:hint="eastAsia"/>
        </w:rPr>
        <w:t>。</w:t>
      </w:r>
      <w:r>
        <w:rPr>
          <w:rFonts w:hint="eastAsia"/>
        </w:rPr>
        <w:t>雖難</w:t>
      </w:r>
      <w:r w:rsidR="00827EA8">
        <w:rPr>
          <w:rFonts w:hint="eastAsia"/>
        </w:rPr>
        <w:t>斷</w:t>
      </w:r>
      <w:r>
        <w:rPr>
          <w:rFonts w:hint="eastAsia"/>
        </w:rPr>
        <w:t>認其屬事後辯</w:t>
      </w:r>
      <w:r w:rsidR="005F51D0">
        <w:rPr>
          <w:rFonts w:hint="eastAsia"/>
        </w:rPr>
        <w:t>解</w:t>
      </w:r>
      <w:r>
        <w:rPr>
          <w:rFonts w:hint="eastAsia"/>
        </w:rPr>
        <w:t>，惟該校</w:t>
      </w:r>
      <w:r w:rsidR="00747F06">
        <w:rPr>
          <w:rFonts w:hint="eastAsia"/>
        </w:rPr>
        <w:t>於法務部101年2月4日變更函釋後，即應明確調整應有之追償作為，縱然對</w:t>
      </w:r>
      <w:r>
        <w:rPr>
          <w:rFonts w:hint="eastAsia"/>
        </w:rPr>
        <w:t>法務部函釋有不同見解，自以循求法務部再次釐清重為函釋方為適宜、經濟之途徑，迺竟捨棄此一途徑，於事隔2年始採取訴訟途徑以求解惑，況且該校起訴</w:t>
      </w:r>
      <w:r w:rsidRPr="00F669C4">
        <w:rPr>
          <w:rFonts w:hint="eastAsia"/>
        </w:rPr>
        <w:t>求償</w:t>
      </w:r>
      <w:r>
        <w:rPr>
          <w:rFonts w:hint="eastAsia"/>
        </w:rPr>
        <w:t>之</w:t>
      </w:r>
      <w:r w:rsidRPr="00F669C4">
        <w:rPr>
          <w:rFonts w:hint="eastAsia"/>
        </w:rPr>
        <w:t>個案請求權皆為90年1月1日行政程序法施行以後發生，本應依同法第131條規定，適用5年時效期間，並無法律適用之疑義</w:t>
      </w:r>
      <w:r>
        <w:rPr>
          <w:rFonts w:hint="eastAsia"/>
        </w:rPr>
        <w:t>。</w:t>
      </w:r>
      <w:r w:rsidR="00747F06">
        <w:rPr>
          <w:rFonts w:hint="eastAsia"/>
        </w:rPr>
        <w:t>該校</w:t>
      </w:r>
      <w:r w:rsidR="00747F06" w:rsidRPr="00F669C4">
        <w:rPr>
          <w:rFonts w:hint="eastAsia"/>
        </w:rPr>
        <w:t>所為</w:t>
      </w:r>
      <w:r w:rsidR="0077087D">
        <w:rPr>
          <w:rFonts w:hint="eastAsia"/>
        </w:rPr>
        <w:t>，</w:t>
      </w:r>
      <w:r w:rsidR="00747F06" w:rsidRPr="00F669C4">
        <w:rPr>
          <w:rFonts w:hint="eastAsia"/>
        </w:rPr>
        <w:t>徒增訴訟支出及相對人訟累，</w:t>
      </w:r>
      <w:r w:rsidR="00747F06">
        <w:rPr>
          <w:rFonts w:hint="eastAsia"/>
        </w:rPr>
        <w:t>難謂周妥</w:t>
      </w:r>
      <w:r w:rsidR="00747F06" w:rsidRPr="00F669C4">
        <w:rPr>
          <w:rFonts w:hint="eastAsia"/>
        </w:rPr>
        <w:t>。</w:t>
      </w:r>
    </w:p>
    <w:p w:rsidR="007C70F9" w:rsidRPr="001D328D" w:rsidRDefault="007C70F9" w:rsidP="007C70F9">
      <w:pPr>
        <w:pStyle w:val="3"/>
        <w:rPr>
          <w:b/>
        </w:rPr>
      </w:pPr>
      <w:r w:rsidRPr="001D328D">
        <w:rPr>
          <w:rFonts w:hint="eastAsia"/>
          <w:b/>
        </w:rPr>
        <w:t>警專</w:t>
      </w:r>
      <w:r w:rsidR="00923E12" w:rsidRPr="001D328D">
        <w:rPr>
          <w:rFonts w:hint="eastAsia"/>
          <w:b/>
        </w:rPr>
        <w:t>迄</w:t>
      </w:r>
      <w:r w:rsidRPr="001D328D">
        <w:rPr>
          <w:rFonts w:hint="eastAsia"/>
          <w:b/>
        </w:rPr>
        <w:t>未釐清時效之計算方式，</w:t>
      </w:r>
      <w:r w:rsidR="009D1F3F" w:rsidRPr="001D328D">
        <w:rPr>
          <w:rFonts w:hint="eastAsia"/>
          <w:b/>
        </w:rPr>
        <w:t>亦未</w:t>
      </w:r>
      <w:r w:rsidRPr="001D328D">
        <w:rPr>
          <w:rFonts w:hint="eastAsia"/>
          <w:b/>
        </w:rPr>
        <w:t>查明有無受領</w:t>
      </w:r>
      <w:r w:rsidR="0077087D" w:rsidRPr="001D328D">
        <w:rPr>
          <w:rFonts w:hint="eastAsia"/>
          <w:b/>
        </w:rPr>
        <w:t>罹於</w:t>
      </w:r>
      <w:r w:rsidRPr="001D328D">
        <w:rPr>
          <w:rFonts w:hint="eastAsia"/>
          <w:b/>
        </w:rPr>
        <w:t>時效之</w:t>
      </w:r>
      <w:r w:rsidR="009D1F3F" w:rsidRPr="001D328D">
        <w:rPr>
          <w:rFonts w:hint="eastAsia"/>
          <w:b/>
        </w:rPr>
        <w:t>債權</w:t>
      </w:r>
      <w:r w:rsidRPr="001D328D">
        <w:rPr>
          <w:rFonts w:hint="eastAsia"/>
          <w:b/>
        </w:rPr>
        <w:t>，核有怠失：</w:t>
      </w:r>
    </w:p>
    <w:p w:rsidR="00927691" w:rsidRPr="00927691" w:rsidRDefault="00300291" w:rsidP="007C70F9">
      <w:pPr>
        <w:pStyle w:val="4"/>
      </w:pPr>
      <w:r>
        <w:rPr>
          <w:rFonts w:hint="eastAsia"/>
        </w:rPr>
        <w:lastRenderedPageBreak/>
        <w:t>次</w:t>
      </w:r>
      <w:r w:rsidR="006A660A" w:rsidRPr="00927691">
        <w:rPr>
          <w:rFonts w:hint="eastAsia"/>
        </w:rPr>
        <w:t>按消滅時效因請求、承認、起訴而中斷；時效因請求而中斷者，若於請求後六個月內不起訴，視為不中斷；時效中斷者，自中斷之事由終止時，重行起算</w:t>
      </w:r>
      <w:r w:rsidR="006A660A">
        <w:rPr>
          <w:rFonts w:hint="eastAsia"/>
        </w:rPr>
        <w:t>，</w:t>
      </w:r>
      <w:r w:rsidR="006A660A" w:rsidRPr="00927691">
        <w:rPr>
          <w:rFonts w:hint="eastAsia"/>
        </w:rPr>
        <w:t>民法第129條、第130條、第137條定有明文，並應依行政程序法第149條規定準用之。</w:t>
      </w:r>
      <w:r w:rsidR="006A660A">
        <w:rPr>
          <w:rFonts w:hint="eastAsia"/>
        </w:rPr>
        <w:t>又</w:t>
      </w:r>
      <w:r w:rsidR="006A660A" w:rsidRPr="00927691">
        <w:rPr>
          <w:rFonts w:hint="eastAsia"/>
        </w:rPr>
        <w:t>所謂時效中斷者，係指時效完成以前，因法定事由之發生，而使前此已進行之時效期間歸於無效，重行起算期間之意。是請求權自可行使時起算，自中斷之事由終止時，重行起算</w:t>
      </w:r>
      <w:r w:rsidR="006A660A">
        <w:rPr>
          <w:rFonts w:hint="eastAsia"/>
        </w:rPr>
        <w:t>；</w:t>
      </w:r>
      <w:r w:rsidR="006431DD">
        <w:rPr>
          <w:rFonts w:hint="eastAsia"/>
        </w:rPr>
        <w:t>又</w:t>
      </w:r>
      <w:r w:rsidR="00827EA8">
        <w:rPr>
          <w:rFonts w:hint="eastAsia"/>
        </w:rPr>
        <w:t>阻礙時效之進行，亦設有時效不完成之規定，最常見的為：時效之期間終止時，因天災或其他不可避之事變，致不能中斷時效時，為保護債權人之利益，在天災事變消滅</w:t>
      </w:r>
      <w:r w:rsidR="001D328D">
        <w:rPr>
          <w:rFonts w:hint="eastAsia"/>
        </w:rPr>
        <w:t>時</w:t>
      </w:r>
      <w:r w:rsidR="00827EA8">
        <w:rPr>
          <w:rFonts w:hint="eastAsia"/>
        </w:rPr>
        <w:t>，經過一個月，其時效方得完成，亦即在該天災事變等</w:t>
      </w:r>
      <w:r w:rsidR="001D328D">
        <w:rPr>
          <w:rFonts w:hint="eastAsia"/>
        </w:rPr>
        <w:t>阻礙</w:t>
      </w:r>
      <w:r w:rsidR="00827EA8">
        <w:rPr>
          <w:rFonts w:hint="eastAsia"/>
        </w:rPr>
        <w:t>時效中斷事由消滅時起</w:t>
      </w:r>
      <w:r w:rsidR="001D328D">
        <w:rPr>
          <w:rFonts w:hint="eastAsia"/>
        </w:rPr>
        <w:t>，</w:t>
      </w:r>
      <w:r w:rsidR="00827EA8">
        <w:rPr>
          <w:rFonts w:hint="eastAsia"/>
        </w:rPr>
        <w:t>一個月內時效並不完成。關於</w:t>
      </w:r>
      <w:r w:rsidR="006A660A" w:rsidRPr="00927691">
        <w:rPr>
          <w:rFonts w:hint="eastAsia"/>
        </w:rPr>
        <w:t>時效中斷及不完成部分，在行政程序法施行前發生之公法上請求權，因相關法律並未規定，應類推適用民法之規定，有司法院釋字第474號解釋足參。</w:t>
      </w:r>
      <w:r w:rsidR="00927691" w:rsidRPr="00927691">
        <w:rPr>
          <w:rFonts w:hint="eastAsia"/>
        </w:rPr>
        <w:t>警專</w:t>
      </w:r>
      <w:r>
        <w:rPr>
          <w:rFonts w:hint="eastAsia"/>
        </w:rPr>
        <w:t>雖</w:t>
      </w:r>
      <w:r w:rsidR="006A660A">
        <w:rPr>
          <w:rFonts w:hint="eastAsia"/>
        </w:rPr>
        <w:t>表示</w:t>
      </w:r>
      <w:r w:rsidR="006A660A" w:rsidRPr="006A660A">
        <w:rPr>
          <w:rFonts w:hint="eastAsia"/>
        </w:rPr>
        <w:t>原準用民法15年時效之</w:t>
      </w:r>
      <w:r w:rsidR="006A660A">
        <w:rPr>
          <w:rFonts w:hint="eastAsia"/>
        </w:rPr>
        <w:t>求償</w:t>
      </w:r>
      <w:r w:rsidR="006A660A" w:rsidRPr="006A660A">
        <w:rPr>
          <w:rFonts w:hint="eastAsia"/>
        </w:rPr>
        <w:t>案件，將改依行政程序法第131條</w:t>
      </w:r>
      <w:r w:rsidR="006A660A">
        <w:rPr>
          <w:rFonts w:hint="eastAsia"/>
        </w:rPr>
        <w:t>5年時效辦理，</w:t>
      </w:r>
      <w:r w:rsidR="006A660A" w:rsidRPr="006A660A">
        <w:rPr>
          <w:rFonts w:hint="eastAsia"/>
        </w:rPr>
        <w:t>逾追償時效之案件停止追繳</w:t>
      </w:r>
      <w:r w:rsidR="006A660A">
        <w:rPr>
          <w:rFonts w:hint="eastAsia"/>
        </w:rPr>
        <w:t>，</w:t>
      </w:r>
      <w:r w:rsidR="006A660A" w:rsidRPr="006A660A">
        <w:rPr>
          <w:rFonts w:hint="eastAsia"/>
        </w:rPr>
        <w:t>刻正辦理註銷作業</w:t>
      </w:r>
      <w:r w:rsidR="006A660A">
        <w:rPr>
          <w:rFonts w:hint="eastAsia"/>
        </w:rPr>
        <w:t>等語</w:t>
      </w:r>
      <w:r w:rsidR="00422BC4">
        <w:rPr>
          <w:rFonts w:hint="eastAsia"/>
        </w:rPr>
        <w:t>，</w:t>
      </w:r>
      <w:r>
        <w:rPr>
          <w:rFonts w:hint="eastAsia"/>
        </w:rPr>
        <w:t>另陳報該校受領請求權已消滅之債權計</w:t>
      </w:r>
      <w:r w:rsidR="00927691" w:rsidRPr="00927691">
        <w:rPr>
          <w:rFonts w:hint="eastAsia"/>
        </w:rPr>
        <w:t>23件金額</w:t>
      </w:r>
      <w:r>
        <w:rPr>
          <w:rFonts w:hint="eastAsia"/>
        </w:rPr>
        <w:t>共</w:t>
      </w:r>
      <w:r w:rsidR="00927691" w:rsidRPr="00927691">
        <w:rPr>
          <w:rFonts w:hint="eastAsia"/>
        </w:rPr>
        <w:t>557萬8,449元</w:t>
      </w:r>
      <w:r w:rsidR="006A660A">
        <w:rPr>
          <w:rFonts w:hint="eastAsia"/>
        </w:rPr>
        <w:t>，表示該等案件</w:t>
      </w:r>
      <w:r w:rsidR="00422BC4">
        <w:rPr>
          <w:rFonts w:hint="eastAsia"/>
        </w:rPr>
        <w:t>雖</w:t>
      </w:r>
      <w:r w:rsidR="006A660A">
        <w:rPr>
          <w:rFonts w:hint="eastAsia"/>
        </w:rPr>
        <w:t>與相對人於時效內協議分期繳納，</w:t>
      </w:r>
      <w:r w:rsidR="00422BC4">
        <w:rPr>
          <w:rFonts w:hint="eastAsia"/>
        </w:rPr>
        <w:t>但無時效中斷情形等語。</w:t>
      </w:r>
      <w:r>
        <w:rPr>
          <w:rFonts w:hint="eastAsia"/>
        </w:rPr>
        <w:t>惟</w:t>
      </w:r>
      <w:r w:rsidR="00422BC4">
        <w:rPr>
          <w:rFonts w:hint="eastAsia"/>
        </w:rPr>
        <w:t>查，</w:t>
      </w:r>
      <w:r w:rsidR="00927691" w:rsidRPr="00927691">
        <w:rPr>
          <w:rFonts w:hint="eastAsia"/>
        </w:rPr>
        <w:t>該</w:t>
      </w:r>
      <w:r>
        <w:rPr>
          <w:rFonts w:hint="eastAsia"/>
        </w:rPr>
        <w:t>23</w:t>
      </w:r>
      <w:r w:rsidR="00927691" w:rsidRPr="00927691">
        <w:rPr>
          <w:rFonts w:hint="eastAsia"/>
        </w:rPr>
        <w:t>件</w:t>
      </w:r>
      <w:r>
        <w:rPr>
          <w:rFonts w:hint="eastAsia"/>
        </w:rPr>
        <w:t>均</w:t>
      </w:r>
      <w:r w:rsidR="00927691" w:rsidRPr="00927691">
        <w:rPr>
          <w:rFonts w:hint="eastAsia"/>
        </w:rPr>
        <w:t>經相對人（債務人</w:t>
      </w:r>
      <w:r w:rsidR="00A53248">
        <w:rPr>
          <w:rFonts w:hint="eastAsia"/>
        </w:rPr>
        <w:t>或</w:t>
      </w:r>
      <w:r w:rsidR="00927691" w:rsidRPr="00927691">
        <w:rPr>
          <w:rFonts w:hint="eastAsia"/>
        </w:rPr>
        <w:t>連帶保證人）簽立分期償還約定</w:t>
      </w:r>
      <w:r w:rsidR="00D90245">
        <w:rPr>
          <w:rFonts w:hint="eastAsia"/>
        </w:rPr>
        <w:t>，</w:t>
      </w:r>
      <w:r w:rsidR="00927691" w:rsidRPr="00927691">
        <w:rPr>
          <w:rFonts w:hint="eastAsia"/>
        </w:rPr>
        <w:t>並有分期還款</w:t>
      </w:r>
      <w:r w:rsidR="00D90245">
        <w:rPr>
          <w:rFonts w:hint="eastAsia"/>
        </w:rPr>
        <w:t>或</w:t>
      </w:r>
      <w:r w:rsidR="00927691" w:rsidRPr="00927691">
        <w:rPr>
          <w:rFonts w:hint="eastAsia"/>
        </w:rPr>
        <w:t>中斷未還款數年後再經催繳</w:t>
      </w:r>
      <w:r w:rsidR="00B27B7F">
        <w:rPr>
          <w:rFonts w:hint="eastAsia"/>
        </w:rPr>
        <w:t>及</w:t>
      </w:r>
      <w:r w:rsidR="00927691" w:rsidRPr="00927691">
        <w:rPr>
          <w:rFonts w:hint="eastAsia"/>
        </w:rPr>
        <w:t>執行後還款</w:t>
      </w:r>
      <w:r w:rsidR="005A05C3">
        <w:rPr>
          <w:rFonts w:hint="eastAsia"/>
        </w:rPr>
        <w:t>等</w:t>
      </w:r>
      <w:r w:rsidR="00927691" w:rsidRPr="00927691">
        <w:rPr>
          <w:rFonts w:hint="eastAsia"/>
        </w:rPr>
        <w:t>事實</w:t>
      </w:r>
      <w:r w:rsidR="00422BC4">
        <w:rPr>
          <w:rFonts w:hint="eastAsia"/>
        </w:rPr>
        <w:t>，顯示警專對其經辦債權有無逾時效之清查作業，</w:t>
      </w:r>
      <w:r>
        <w:rPr>
          <w:rFonts w:hint="eastAsia"/>
        </w:rPr>
        <w:t>逕依</w:t>
      </w:r>
      <w:r w:rsidRPr="00927691">
        <w:rPr>
          <w:rFonts w:hint="eastAsia"/>
        </w:rPr>
        <w:t>請求權發生日</w:t>
      </w:r>
      <w:r>
        <w:rPr>
          <w:rFonts w:hint="eastAsia"/>
        </w:rPr>
        <w:t>是否</w:t>
      </w:r>
      <w:r w:rsidRPr="00927691">
        <w:rPr>
          <w:rFonts w:hint="eastAsia"/>
        </w:rPr>
        <w:t>逾5年</w:t>
      </w:r>
      <w:r>
        <w:rPr>
          <w:rFonts w:hint="eastAsia"/>
        </w:rPr>
        <w:t>認定，</w:t>
      </w:r>
      <w:r w:rsidR="001D328D">
        <w:rPr>
          <w:rFonts w:hint="eastAsia"/>
        </w:rPr>
        <w:t>並</w:t>
      </w:r>
      <w:r>
        <w:rPr>
          <w:rFonts w:hint="eastAsia"/>
        </w:rPr>
        <w:t>未</w:t>
      </w:r>
      <w:r w:rsidR="001D328D">
        <w:rPr>
          <w:rFonts w:hint="eastAsia"/>
        </w:rPr>
        <w:t>考量有無中斷或不完成之事由，</w:t>
      </w:r>
      <w:r w:rsidR="00634474">
        <w:rPr>
          <w:rFonts w:hint="eastAsia"/>
        </w:rPr>
        <w:t>致</w:t>
      </w:r>
      <w:r w:rsidR="001D328D">
        <w:rPr>
          <w:rFonts w:hint="eastAsia"/>
        </w:rPr>
        <w:t>未</w:t>
      </w:r>
      <w:r w:rsidR="00513118">
        <w:rPr>
          <w:rFonts w:hint="eastAsia"/>
        </w:rPr>
        <w:t>依法</w:t>
      </w:r>
      <w:r>
        <w:rPr>
          <w:rFonts w:hint="eastAsia"/>
        </w:rPr>
        <w:t>釐清時效之正確計</w:t>
      </w:r>
      <w:r>
        <w:rPr>
          <w:rFonts w:hint="eastAsia"/>
        </w:rPr>
        <w:lastRenderedPageBreak/>
        <w:t>算方式</w:t>
      </w:r>
      <w:r w:rsidR="00513118" w:rsidRPr="00927691">
        <w:rPr>
          <w:rFonts w:hint="eastAsia"/>
        </w:rPr>
        <w:t>，</w:t>
      </w:r>
      <w:r w:rsidR="00513118">
        <w:rPr>
          <w:rFonts w:hint="eastAsia"/>
        </w:rPr>
        <w:t>核有怠失</w:t>
      </w:r>
      <w:r w:rsidR="00513118" w:rsidRPr="00927691">
        <w:rPr>
          <w:rFonts w:hint="eastAsia"/>
        </w:rPr>
        <w:t>。</w:t>
      </w:r>
    </w:p>
    <w:p w:rsidR="00927691" w:rsidRPr="00927691" w:rsidRDefault="00513118" w:rsidP="001D328D">
      <w:pPr>
        <w:pStyle w:val="4"/>
      </w:pPr>
      <w:r>
        <w:rPr>
          <w:rFonts w:hint="eastAsia"/>
        </w:rPr>
        <w:t>另</w:t>
      </w:r>
      <w:r w:rsidR="00B27B7F">
        <w:rPr>
          <w:rFonts w:hint="eastAsia"/>
        </w:rPr>
        <w:t>依</w:t>
      </w:r>
      <w:r w:rsidR="00927691" w:rsidRPr="00927691">
        <w:rPr>
          <w:rFonts w:hint="eastAsia"/>
        </w:rPr>
        <w:t>卷內資料形式觀之，有少數案例</w:t>
      </w:r>
      <w:r w:rsidR="00B27B7F">
        <w:rPr>
          <w:rFonts w:hint="eastAsia"/>
        </w:rPr>
        <w:t>警專</w:t>
      </w:r>
      <w:r w:rsidR="00927691" w:rsidRPr="00927691">
        <w:rPr>
          <w:rFonts w:hint="eastAsia"/>
        </w:rPr>
        <w:t>可能</w:t>
      </w:r>
      <w:r w:rsidR="006431DD">
        <w:rPr>
          <w:rFonts w:hint="eastAsia"/>
        </w:rPr>
        <w:t>涉</w:t>
      </w:r>
      <w:r w:rsidR="00927691" w:rsidRPr="00927691">
        <w:rPr>
          <w:rFonts w:hint="eastAsia"/>
        </w:rPr>
        <w:t>受領欠缺法律原因之給付（</w:t>
      </w:r>
      <w:r w:rsidR="0077087D">
        <w:rPr>
          <w:rFonts w:hint="eastAsia"/>
        </w:rPr>
        <w:t>例</w:t>
      </w:r>
      <w:r w:rsidR="00B27B7F">
        <w:rPr>
          <w:rFonts w:hint="eastAsia"/>
        </w:rPr>
        <w:t>如</w:t>
      </w:r>
      <w:r w:rsidR="001D328D">
        <w:rPr>
          <w:rFonts w:hint="eastAsia"/>
        </w:rPr>
        <w:t>義務人</w:t>
      </w:r>
      <w:r w:rsidR="0077087D">
        <w:rPr>
          <w:rFonts w:hint="eastAsia"/>
        </w:rPr>
        <w:t>有</w:t>
      </w:r>
      <w:r w:rsidR="00927691" w:rsidRPr="00927691">
        <w:rPr>
          <w:rFonts w:hint="eastAsia"/>
        </w:rPr>
        <w:t>中斷還款</w:t>
      </w:r>
      <w:r w:rsidR="001D328D">
        <w:rPr>
          <w:rFonts w:hint="eastAsia"/>
        </w:rPr>
        <w:t>，全部金額視為到期開始計算時效</w:t>
      </w:r>
      <w:r w:rsidR="00927691" w:rsidRPr="00927691">
        <w:rPr>
          <w:rFonts w:hint="eastAsia"/>
        </w:rPr>
        <w:t>後</w:t>
      </w:r>
      <w:r w:rsidR="001D328D">
        <w:rPr>
          <w:rFonts w:hint="eastAsia"/>
        </w:rPr>
        <w:t>，</w:t>
      </w:r>
      <w:r w:rsidR="00927691" w:rsidRPr="00927691">
        <w:rPr>
          <w:rFonts w:hint="eastAsia"/>
        </w:rPr>
        <w:t>逾5年始因</w:t>
      </w:r>
      <w:r w:rsidR="00B27B7F">
        <w:rPr>
          <w:rFonts w:hint="eastAsia"/>
        </w:rPr>
        <w:t>催繳</w:t>
      </w:r>
      <w:r w:rsidR="00927691" w:rsidRPr="00927691">
        <w:rPr>
          <w:rFonts w:hint="eastAsia"/>
        </w:rPr>
        <w:t>而再行還款者）</w:t>
      </w:r>
      <w:r w:rsidR="007C70F9">
        <w:rPr>
          <w:rFonts w:hint="eastAsia"/>
        </w:rPr>
        <w:t>，而</w:t>
      </w:r>
      <w:r w:rsidR="00927691" w:rsidRPr="00927691">
        <w:rPr>
          <w:rFonts w:hint="eastAsia"/>
        </w:rPr>
        <w:t>依行政執行署查復之執行案件</w:t>
      </w:r>
      <w:r w:rsidR="0077087D">
        <w:rPr>
          <w:rFonts w:hint="eastAsia"/>
        </w:rPr>
        <w:t>亦</w:t>
      </w:r>
      <w:r w:rsidR="00927691" w:rsidRPr="00927691">
        <w:rPr>
          <w:rFonts w:hint="eastAsia"/>
        </w:rPr>
        <w:t>顯示，部分案件警專移送</w:t>
      </w:r>
      <w:r>
        <w:rPr>
          <w:rFonts w:hint="eastAsia"/>
        </w:rPr>
        <w:t>行政</w:t>
      </w:r>
      <w:r w:rsidR="00927691" w:rsidRPr="00927691">
        <w:rPr>
          <w:rFonts w:hint="eastAsia"/>
        </w:rPr>
        <w:t>執行時，即已逾民法15年時效</w:t>
      </w:r>
      <w:r w:rsidR="0034424C">
        <w:rPr>
          <w:rFonts w:hint="eastAsia"/>
        </w:rPr>
        <w:t>（</w:t>
      </w:r>
      <w:r w:rsidR="0077087D">
        <w:rPr>
          <w:rFonts w:hint="eastAsia"/>
        </w:rPr>
        <w:t>例</w:t>
      </w:r>
      <w:r w:rsidR="0034424C">
        <w:rPr>
          <w:rFonts w:hint="eastAsia"/>
        </w:rPr>
        <w:t>如</w:t>
      </w:r>
      <w:r w:rsidR="005A05C3">
        <w:rPr>
          <w:rFonts w:hint="eastAsia"/>
        </w:rPr>
        <w:t>該校</w:t>
      </w:r>
      <w:r w:rsidR="0034424C">
        <w:rPr>
          <w:rFonts w:hint="eastAsia"/>
        </w:rPr>
        <w:t>於94年</w:t>
      </w:r>
      <w:r w:rsidR="005A05C3">
        <w:rPr>
          <w:rFonts w:hint="eastAsia"/>
        </w:rPr>
        <w:t>間</w:t>
      </w:r>
      <w:r w:rsidR="0034424C">
        <w:rPr>
          <w:rFonts w:hint="eastAsia"/>
        </w:rPr>
        <w:t>移送77-79年所生之債權）</w:t>
      </w:r>
      <w:r w:rsidR="00B27B7F">
        <w:rPr>
          <w:rFonts w:hint="eastAsia"/>
        </w:rPr>
        <w:t>，然</w:t>
      </w:r>
      <w:r w:rsidR="00B27B7F" w:rsidRPr="00927691">
        <w:rPr>
          <w:rFonts w:hint="eastAsia"/>
        </w:rPr>
        <w:t>該校</w:t>
      </w:r>
      <w:r>
        <w:rPr>
          <w:rFonts w:hint="eastAsia"/>
        </w:rPr>
        <w:t>迄</w:t>
      </w:r>
      <w:r w:rsidR="00B27B7F" w:rsidRPr="00927691">
        <w:rPr>
          <w:rFonts w:hint="eastAsia"/>
        </w:rPr>
        <w:t>未檢討</w:t>
      </w:r>
      <w:r w:rsidR="007C70F9">
        <w:rPr>
          <w:rFonts w:hint="eastAsia"/>
        </w:rPr>
        <w:t>受領該等</w:t>
      </w:r>
      <w:r w:rsidR="0034424C">
        <w:rPr>
          <w:rFonts w:hint="eastAsia"/>
        </w:rPr>
        <w:t>債</w:t>
      </w:r>
      <w:r w:rsidR="00B27B7F" w:rsidRPr="00927691">
        <w:rPr>
          <w:rFonts w:hint="eastAsia"/>
        </w:rPr>
        <w:t>權</w:t>
      </w:r>
      <w:r w:rsidR="00B27B7F">
        <w:rPr>
          <w:rFonts w:hint="eastAsia"/>
        </w:rPr>
        <w:t>有無</w:t>
      </w:r>
      <w:r w:rsidR="005A05C3">
        <w:rPr>
          <w:rFonts w:hint="eastAsia"/>
        </w:rPr>
        <w:t>因時效</w:t>
      </w:r>
      <w:r w:rsidR="00B27B7F">
        <w:rPr>
          <w:rFonts w:hint="eastAsia"/>
        </w:rPr>
        <w:t>消滅</w:t>
      </w:r>
      <w:r w:rsidR="005A05C3">
        <w:rPr>
          <w:rFonts w:hint="eastAsia"/>
        </w:rPr>
        <w:t>而欠缺法律原因</w:t>
      </w:r>
      <w:r w:rsidR="00B27B7F">
        <w:rPr>
          <w:rFonts w:hint="eastAsia"/>
        </w:rPr>
        <w:t>之情形</w:t>
      </w:r>
      <w:r>
        <w:rPr>
          <w:rFonts w:hint="eastAsia"/>
        </w:rPr>
        <w:t>，亦有欠妥適</w:t>
      </w:r>
      <w:r w:rsidR="00927691" w:rsidRPr="00927691">
        <w:rPr>
          <w:rFonts w:hint="eastAsia"/>
        </w:rPr>
        <w:t>。</w:t>
      </w:r>
      <w:r w:rsidR="001D328D">
        <w:rPr>
          <w:rFonts w:hint="eastAsia"/>
        </w:rPr>
        <w:t>依行政程序法第131條第1項</w:t>
      </w:r>
      <w:r w:rsidR="003D320C">
        <w:rPr>
          <w:rFonts w:hint="eastAsia"/>
        </w:rPr>
        <w:t>後段</w:t>
      </w:r>
      <w:r w:rsidR="006431DD">
        <w:rPr>
          <w:rFonts w:hint="eastAsia"/>
        </w:rPr>
        <w:t>，</w:t>
      </w:r>
      <w:r w:rsidR="006431DD" w:rsidRPr="00927691">
        <w:rPr>
          <w:rFonts w:hint="eastAsia"/>
        </w:rPr>
        <w:t>人民對行政機關之公法</w:t>
      </w:r>
      <w:r w:rsidR="006431DD">
        <w:rPr>
          <w:rFonts w:hint="eastAsia"/>
        </w:rPr>
        <w:t>上</w:t>
      </w:r>
      <w:r w:rsidR="006431DD" w:rsidRPr="00927691">
        <w:rPr>
          <w:rFonts w:hint="eastAsia"/>
        </w:rPr>
        <w:t>請求權</w:t>
      </w:r>
      <w:r w:rsidR="006431DD">
        <w:rPr>
          <w:rFonts w:hint="eastAsia"/>
        </w:rPr>
        <w:t>為10年，</w:t>
      </w:r>
      <w:r w:rsidR="00927691" w:rsidRPr="00927691">
        <w:rPr>
          <w:rFonts w:hint="eastAsia"/>
        </w:rPr>
        <w:t>該校允應儘速查明</w:t>
      </w:r>
      <w:r w:rsidR="00A53248">
        <w:rPr>
          <w:rFonts w:hint="eastAsia"/>
        </w:rPr>
        <w:t>相關</w:t>
      </w:r>
      <w:r w:rsidR="00927691" w:rsidRPr="00927691">
        <w:rPr>
          <w:rFonts w:hint="eastAsia"/>
        </w:rPr>
        <w:t>案件之清償情形</w:t>
      </w:r>
      <w:r w:rsidR="00B27B7F">
        <w:rPr>
          <w:rFonts w:hint="eastAsia"/>
        </w:rPr>
        <w:t>，如有</w:t>
      </w:r>
      <w:r w:rsidR="005A05C3">
        <w:rPr>
          <w:rFonts w:hint="eastAsia"/>
        </w:rPr>
        <w:t>欠缺</w:t>
      </w:r>
      <w:r w:rsidR="00B27B7F" w:rsidRPr="00927691">
        <w:rPr>
          <w:rFonts w:hint="eastAsia"/>
        </w:rPr>
        <w:t>法律上原因受領</w:t>
      </w:r>
      <w:r w:rsidR="005A05C3">
        <w:rPr>
          <w:rFonts w:hint="eastAsia"/>
        </w:rPr>
        <w:t>，</w:t>
      </w:r>
      <w:r w:rsidR="00B27B7F">
        <w:rPr>
          <w:rFonts w:hint="eastAsia"/>
        </w:rPr>
        <w:t>且尚在人民得請求之</w:t>
      </w:r>
      <w:r w:rsidR="006431DD">
        <w:rPr>
          <w:rFonts w:hint="eastAsia"/>
        </w:rPr>
        <w:t>10年</w:t>
      </w:r>
      <w:r w:rsidR="00B27B7F">
        <w:rPr>
          <w:rFonts w:hint="eastAsia"/>
        </w:rPr>
        <w:t>時效之內</w:t>
      </w:r>
      <w:r w:rsidR="00927691" w:rsidRPr="00927691">
        <w:rPr>
          <w:rFonts w:hint="eastAsia"/>
        </w:rPr>
        <w:t>，</w:t>
      </w:r>
      <w:r w:rsidR="00B27B7F">
        <w:rPr>
          <w:rFonts w:hint="eastAsia"/>
        </w:rPr>
        <w:t>宜</w:t>
      </w:r>
      <w:r w:rsidR="00927691" w:rsidRPr="00927691">
        <w:rPr>
          <w:rFonts w:hint="eastAsia"/>
        </w:rPr>
        <w:t>依法</w:t>
      </w:r>
      <w:r w:rsidR="009D1F3F">
        <w:rPr>
          <w:rFonts w:hint="eastAsia"/>
        </w:rPr>
        <w:t>採</w:t>
      </w:r>
      <w:r>
        <w:rPr>
          <w:rFonts w:hint="eastAsia"/>
        </w:rPr>
        <w:t>取適當之補救措施</w:t>
      </w:r>
      <w:r w:rsidR="00927691" w:rsidRPr="00927691">
        <w:rPr>
          <w:rFonts w:hint="eastAsia"/>
        </w:rPr>
        <w:t>，以保障人民權益。</w:t>
      </w:r>
    </w:p>
    <w:p w:rsidR="007C70F9" w:rsidRDefault="007C70F9" w:rsidP="0077087D">
      <w:pPr>
        <w:pStyle w:val="3"/>
      </w:pPr>
      <w:r w:rsidRPr="001D328D">
        <w:rPr>
          <w:rFonts w:hint="eastAsia"/>
          <w:b/>
        </w:rPr>
        <w:t>警專未依法及時註銷已逾時效之債權，亦有疏失</w:t>
      </w:r>
      <w:r w:rsidR="0077087D" w:rsidRPr="001D328D">
        <w:rPr>
          <w:rFonts w:hint="eastAsia"/>
          <w:b/>
        </w:rPr>
        <w:t>。警政署允應督導該校依法註銷相關債權，並依個案情節查處相關人員行政責任</w:t>
      </w:r>
      <w:r w:rsidRPr="001D328D">
        <w:rPr>
          <w:rFonts w:hint="eastAsia"/>
          <w:b/>
        </w:rPr>
        <w:t>：</w:t>
      </w:r>
      <w:r>
        <w:br/>
      </w:r>
      <w:r>
        <w:rPr>
          <w:rFonts w:hint="eastAsia"/>
        </w:rPr>
        <w:t xml:space="preserve">    </w:t>
      </w:r>
      <w:r w:rsidR="00927691" w:rsidRPr="00927691">
        <w:rPr>
          <w:rFonts w:hint="eastAsia"/>
        </w:rPr>
        <w:t>有關逾請求權時效之債權註銷，依審計法第58條規定：「各機關經管現金、票據、證卷、財物或其他資產，如有遺失、毀損，或因其他意外事故而致損失者，應檢同有關證件，報審計機關審核。」同法施行細則第41條規定：「該條文所稱其他資產，指政府或各機關所有之債權及其他財產上權利，各機關遇有所列損失情事，應即檢同有關證件報審計機關審核，情節重大者，審計機關認為必要時，得派員調查之」。又「中央政府各機關註銷經費賸餘-待納庫(押金、材料)及應收歲入(保留)款會計事務處理作業規定」第2點第10項規定：「各機關屆滿5年尚無法收繳之應收歲入款，已依法取得債</w:t>
      </w:r>
      <w:r w:rsidR="00927691" w:rsidRPr="00927691">
        <w:rPr>
          <w:rFonts w:hint="eastAsia"/>
        </w:rPr>
        <w:lastRenderedPageBreak/>
        <w:t>權憑證者，應檢同有關證件，以逐案或彙案方式，報經主管機關函轉審計部核定，並副知行政院主計總處後，據以註銷帳列相關科目，同時在會計報告上應以附註方式表達；如係其他情形，應依審計法第58條規定辦理。」</w:t>
      </w:r>
      <w:r w:rsidR="00427950">
        <w:rPr>
          <w:rFonts w:hint="eastAsia"/>
        </w:rPr>
        <w:t>警專就77年以來</w:t>
      </w:r>
      <w:r w:rsidR="0077087D">
        <w:rPr>
          <w:rFonts w:hint="eastAsia"/>
        </w:rPr>
        <w:t>，罹於</w:t>
      </w:r>
      <w:r w:rsidR="00427950" w:rsidRPr="00427950">
        <w:rPr>
          <w:rFonts w:hint="eastAsia"/>
        </w:rPr>
        <w:t>請求權時效之</w:t>
      </w:r>
      <w:r w:rsidR="00427950">
        <w:rPr>
          <w:rFonts w:hint="eastAsia"/>
        </w:rPr>
        <w:t>教育公費</w:t>
      </w:r>
      <w:r w:rsidR="00427950" w:rsidRPr="00427950">
        <w:rPr>
          <w:rFonts w:hint="eastAsia"/>
        </w:rPr>
        <w:t>債權</w:t>
      </w:r>
      <w:r w:rsidR="0077087D">
        <w:rPr>
          <w:rFonts w:hint="eastAsia"/>
        </w:rPr>
        <w:t>逾500件</w:t>
      </w:r>
      <w:r w:rsidR="00427950">
        <w:rPr>
          <w:rFonts w:hint="eastAsia"/>
        </w:rPr>
        <w:t>，迄未辦理註銷，顯然違反上開規定。</w:t>
      </w:r>
      <w:r w:rsidR="00E5103D">
        <w:rPr>
          <w:rFonts w:hint="eastAsia"/>
        </w:rPr>
        <w:t>該校除應就</w:t>
      </w:r>
      <w:r w:rsidR="0077087D">
        <w:rPr>
          <w:rFonts w:hint="eastAsia"/>
        </w:rPr>
        <w:t>該等</w:t>
      </w:r>
      <w:r w:rsidR="00E5103D">
        <w:rPr>
          <w:rFonts w:hint="eastAsia"/>
        </w:rPr>
        <w:t>債權依法辦理註銷外，並應依</w:t>
      </w:r>
      <w:r w:rsidR="00E5103D" w:rsidRPr="00E5103D">
        <w:rPr>
          <w:rFonts w:hint="eastAsia"/>
        </w:rPr>
        <w:t>個案情節</w:t>
      </w:r>
      <w:r w:rsidR="00C36C33">
        <w:rPr>
          <w:rFonts w:hint="eastAsia"/>
        </w:rPr>
        <w:t>，</w:t>
      </w:r>
      <w:r w:rsidR="00E5103D">
        <w:rPr>
          <w:rFonts w:hint="eastAsia"/>
        </w:rPr>
        <w:t>查明</w:t>
      </w:r>
      <w:r w:rsidR="00E5103D" w:rsidRPr="00E5103D">
        <w:rPr>
          <w:rFonts w:hint="eastAsia"/>
        </w:rPr>
        <w:t>承辦人員</w:t>
      </w:r>
      <w:r w:rsidR="00E5103D">
        <w:rPr>
          <w:rFonts w:hint="eastAsia"/>
        </w:rPr>
        <w:t>有無</w:t>
      </w:r>
      <w:r w:rsidR="00C36C33">
        <w:rPr>
          <w:rFonts w:hint="eastAsia"/>
        </w:rPr>
        <w:t>因</w:t>
      </w:r>
      <w:r w:rsidR="00E5103D">
        <w:rPr>
          <w:rFonts w:hint="eastAsia"/>
        </w:rPr>
        <w:t>未依規定</w:t>
      </w:r>
      <w:r w:rsidR="001D328D">
        <w:rPr>
          <w:rFonts w:hint="eastAsia"/>
        </w:rPr>
        <w:t>疏於</w:t>
      </w:r>
      <w:r w:rsidR="00C36C33">
        <w:rPr>
          <w:rFonts w:hint="eastAsia"/>
        </w:rPr>
        <w:t>追訴，致無法追償</w:t>
      </w:r>
      <w:r w:rsidR="00E5103D">
        <w:rPr>
          <w:rFonts w:hint="eastAsia"/>
        </w:rPr>
        <w:t>之</w:t>
      </w:r>
      <w:r w:rsidR="00E5103D" w:rsidRPr="00E5103D">
        <w:rPr>
          <w:rFonts w:hint="eastAsia"/>
        </w:rPr>
        <w:t>行政責任。</w:t>
      </w:r>
    </w:p>
    <w:p w:rsidR="00927691" w:rsidRPr="00927691" w:rsidRDefault="00F50BFB" w:rsidP="00E5103D">
      <w:pPr>
        <w:pStyle w:val="3"/>
      </w:pPr>
      <w:r w:rsidRPr="00F50BFB">
        <w:rPr>
          <w:rFonts w:hint="eastAsia"/>
          <w:b/>
        </w:rPr>
        <w:t>詢</w:t>
      </w:r>
      <w:r w:rsidR="008B3E9E">
        <w:rPr>
          <w:rFonts w:hint="eastAsia"/>
          <w:b/>
        </w:rPr>
        <w:t>問</w:t>
      </w:r>
      <w:r w:rsidRPr="00F50BFB">
        <w:rPr>
          <w:rFonts w:hint="eastAsia"/>
          <w:b/>
        </w:rPr>
        <w:t>後之改善措施，應妥速處理：</w:t>
      </w:r>
      <w:r>
        <w:br/>
      </w:r>
      <w:r>
        <w:rPr>
          <w:rFonts w:hint="eastAsia"/>
        </w:rPr>
        <w:t xml:space="preserve">    </w:t>
      </w:r>
      <w:r w:rsidR="00927691" w:rsidRPr="00927691">
        <w:rPr>
          <w:rFonts w:hint="eastAsia"/>
        </w:rPr>
        <w:t>本案詢</w:t>
      </w:r>
      <w:r w:rsidR="008B3E9E">
        <w:rPr>
          <w:rFonts w:hint="eastAsia"/>
        </w:rPr>
        <w:t>問</w:t>
      </w:r>
      <w:r w:rsidR="00927691" w:rsidRPr="00927691">
        <w:rPr>
          <w:rFonts w:hint="eastAsia"/>
        </w:rPr>
        <w:t>後，內政部函復表示，警專原準用民法15年時效之案件，將改依行政程序法第131條第1、3項及法務部101年2月4日函釋規定辦理，</w:t>
      </w:r>
      <w:r w:rsidR="00427950">
        <w:rPr>
          <w:rFonts w:hint="eastAsia"/>
        </w:rPr>
        <w:t>目前就</w:t>
      </w:r>
      <w:r w:rsidR="00927691" w:rsidRPr="00927691">
        <w:rPr>
          <w:rFonts w:hint="eastAsia"/>
        </w:rPr>
        <w:t>逾追償時效之案件</w:t>
      </w:r>
      <w:r w:rsidR="00B27B7F">
        <w:rPr>
          <w:rFonts w:hint="eastAsia"/>
        </w:rPr>
        <w:t>已</w:t>
      </w:r>
      <w:r w:rsidR="00927691" w:rsidRPr="00927691">
        <w:rPr>
          <w:rFonts w:hint="eastAsia"/>
        </w:rPr>
        <w:t>停止追繳並</w:t>
      </w:r>
      <w:r w:rsidR="00427950">
        <w:rPr>
          <w:rFonts w:hint="eastAsia"/>
        </w:rPr>
        <w:t>刻正</w:t>
      </w:r>
      <w:r w:rsidR="00927691" w:rsidRPr="00927691">
        <w:rPr>
          <w:rFonts w:hint="eastAsia"/>
        </w:rPr>
        <w:t>辦理註銷作業等語，</w:t>
      </w:r>
      <w:r w:rsidR="009D1F3F">
        <w:rPr>
          <w:rFonts w:hint="eastAsia"/>
        </w:rPr>
        <w:t>其改善</w:t>
      </w:r>
      <w:r w:rsidR="00927691" w:rsidRPr="00927691">
        <w:rPr>
          <w:rFonts w:hint="eastAsia"/>
        </w:rPr>
        <w:t>尚屬妥適</w:t>
      </w:r>
      <w:r w:rsidR="003D320C">
        <w:rPr>
          <w:rFonts w:hint="eastAsia"/>
        </w:rPr>
        <w:t>。</w:t>
      </w:r>
      <w:r w:rsidR="00927691" w:rsidRPr="00927691">
        <w:rPr>
          <w:rFonts w:hint="eastAsia"/>
        </w:rPr>
        <w:t>惟警專仍應依個案事實，</w:t>
      </w:r>
      <w:r w:rsidR="007C70F9" w:rsidRPr="007C70F9">
        <w:rPr>
          <w:rFonts w:hint="eastAsia"/>
        </w:rPr>
        <w:t>逐案檢視相對人有無簽訂分期償還教育費用之協議，或曾清償部分金額，或</w:t>
      </w:r>
      <w:r w:rsidR="001D328D">
        <w:rPr>
          <w:rFonts w:hint="eastAsia"/>
        </w:rPr>
        <w:t>未依約定履行某一期之</w:t>
      </w:r>
      <w:r w:rsidR="007C70F9" w:rsidRPr="007C70F9">
        <w:rPr>
          <w:rFonts w:hint="eastAsia"/>
        </w:rPr>
        <w:t>還款導致全部金額視為到期等情，依個案情形及協議內容，審酌認定各期請求權所得行使之日期，再據以計算請求權時效期間，</w:t>
      </w:r>
      <w:r w:rsidR="007C70F9">
        <w:rPr>
          <w:rFonts w:hint="eastAsia"/>
        </w:rPr>
        <w:t>並應</w:t>
      </w:r>
      <w:r w:rsidR="007C70F9" w:rsidRPr="007C70F9">
        <w:rPr>
          <w:rFonts w:hint="eastAsia"/>
        </w:rPr>
        <w:t>注意時效</w:t>
      </w:r>
      <w:r w:rsidR="001D328D">
        <w:rPr>
          <w:rFonts w:hint="eastAsia"/>
        </w:rPr>
        <w:t>有無中斷或</w:t>
      </w:r>
      <w:r w:rsidR="007C70F9" w:rsidRPr="007C70F9">
        <w:rPr>
          <w:rFonts w:hint="eastAsia"/>
        </w:rPr>
        <w:t>不完成等法律規定</w:t>
      </w:r>
      <w:r w:rsidR="007C70F9">
        <w:rPr>
          <w:rFonts w:hint="eastAsia"/>
        </w:rPr>
        <w:t>，</w:t>
      </w:r>
      <w:r w:rsidR="00927691" w:rsidRPr="00927691">
        <w:rPr>
          <w:rFonts w:hint="eastAsia"/>
        </w:rPr>
        <w:t>妥速釐清時效</w:t>
      </w:r>
      <w:r w:rsidR="00B27B7F">
        <w:rPr>
          <w:rFonts w:hint="eastAsia"/>
        </w:rPr>
        <w:t>之</w:t>
      </w:r>
      <w:r w:rsidR="00927691" w:rsidRPr="00927691">
        <w:rPr>
          <w:rFonts w:hint="eastAsia"/>
        </w:rPr>
        <w:t>計算方式，就罹於</w:t>
      </w:r>
      <w:r w:rsidR="0029514D">
        <w:rPr>
          <w:rFonts w:hint="eastAsia"/>
        </w:rPr>
        <w:t>消滅</w:t>
      </w:r>
      <w:r w:rsidR="00927691" w:rsidRPr="00927691">
        <w:rPr>
          <w:rFonts w:hint="eastAsia"/>
        </w:rPr>
        <w:t>時效之債權依法辦理註銷</w:t>
      </w:r>
      <w:r w:rsidR="00E5103D">
        <w:rPr>
          <w:rFonts w:hint="eastAsia"/>
        </w:rPr>
        <w:t>，</w:t>
      </w:r>
      <w:r w:rsidR="007C70F9">
        <w:rPr>
          <w:rFonts w:hint="eastAsia"/>
        </w:rPr>
        <w:t>就不當收領已逾時效債權之案件採取適當之補救措施</w:t>
      </w:r>
      <w:r w:rsidR="00927691" w:rsidRPr="00927691">
        <w:rPr>
          <w:rFonts w:hint="eastAsia"/>
        </w:rPr>
        <w:t>，以符法制</w:t>
      </w:r>
      <w:r w:rsidR="007C70F9">
        <w:rPr>
          <w:rFonts w:hint="eastAsia"/>
        </w:rPr>
        <w:t>並維人民權益</w:t>
      </w:r>
      <w:r w:rsidR="00927691" w:rsidRPr="00927691">
        <w:rPr>
          <w:rFonts w:hint="eastAsia"/>
        </w:rPr>
        <w:t>。</w:t>
      </w:r>
    </w:p>
    <w:p w:rsidR="00927691" w:rsidRPr="00927691" w:rsidRDefault="00927691" w:rsidP="00927691">
      <w:pPr>
        <w:numPr>
          <w:ilvl w:val="1"/>
          <w:numId w:val="1"/>
        </w:numPr>
        <w:kinsoku w:val="0"/>
        <w:jc w:val="both"/>
        <w:outlineLvl w:val="1"/>
        <w:rPr>
          <w:rFonts w:ascii="標楷體" w:hAnsi="Arial"/>
          <w:b/>
          <w:bCs/>
          <w:kern w:val="0"/>
          <w:szCs w:val="48"/>
        </w:rPr>
      </w:pPr>
      <w:r w:rsidRPr="00927691">
        <w:rPr>
          <w:rFonts w:ascii="標楷體" w:hAnsi="Arial" w:hint="eastAsia"/>
          <w:b/>
          <w:bCs/>
          <w:kern w:val="0"/>
          <w:szCs w:val="48"/>
        </w:rPr>
        <w:t>警專辦理教育公費追繳業務，近5年</w:t>
      </w:r>
      <w:r w:rsidR="00FB5959">
        <w:rPr>
          <w:rFonts w:ascii="標楷體" w:hAnsi="Arial" w:hint="eastAsia"/>
          <w:b/>
          <w:bCs/>
          <w:kern w:val="0"/>
          <w:szCs w:val="48"/>
        </w:rPr>
        <w:t>來</w:t>
      </w:r>
      <w:r w:rsidRPr="00927691">
        <w:rPr>
          <w:rFonts w:ascii="標楷體" w:hAnsi="Arial" w:hint="eastAsia"/>
          <w:b/>
          <w:bCs/>
          <w:kern w:val="0"/>
          <w:szCs w:val="48"/>
        </w:rPr>
        <w:t>繳納案件數達92.3％，已收繳金額占應收賠償金額80.6％；又警政署為督導警專提升追繳成效，於95年訂頒實施計畫，警專並成立教育費用追繳委員會，列管追繳情形</w:t>
      </w:r>
      <w:r w:rsidR="00671CF4">
        <w:rPr>
          <w:rFonts w:ascii="標楷體" w:hAnsi="Arial" w:hint="eastAsia"/>
          <w:b/>
          <w:bCs/>
          <w:kern w:val="0"/>
          <w:szCs w:val="48"/>
        </w:rPr>
        <w:t>及</w:t>
      </w:r>
      <w:r w:rsidRPr="00927691">
        <w:rPr>
          <w:rFonts w:ascii="標楷體" w:hAnsi="Arial" w:hint="eastAsia"/>
          <w:b/>
          <w:bCs/>
          <w:kern w:val="0"/>
          <w:szCs w:val="48"/>
        </w:rPr>
        <w:t>層報警政署，其追繳成效</w:t>
      </w:r>
      <w:r w:rsidR="009D1F3F">
        <w:rPr>
          <w:rFonts w:ascii="標楷體" w:hAnsi="Arial" w:hint="eastAsia"/>
          <w:b/>
          <w:bCs/>
          <w:kern w:val="0"/>
          <w:szCs w:val="48"/>
        </w:rPr>
        <w:t>確</w:t>
      </w:r>
      <w:r w:rsidRPr="00927691">
        <w:rPr>
          <w:rFonts w:ascii="標楷體" w:hAnsi="Arial" w:hint="eastAsia"/>
          <w:b/>
          <w:bCs/>
          <w:kern w:val="0"/>
          <w:szCs w:val="48"/>
        </w:rPr>
        <w:t>有</w:t>
      </w:r>
      <w:r w:rsidR="009D1F3F">
        <w:rPr>
          <w:rFonts w:ascii="標楷體" w:hAnsi="Arial" w:hint="eastAsia"/>
          <w:b/>
          <w:bCs/>
          <w:kern w:val="0"/>
          <w:szCs w:val="48"/>
        </w:rPr>
        <w:t>改善</w:t>
      </w:r>
      <w:r w:rsidRPr="00927691">
        <w:rPr>
          <w:rFonts w:ascii="標楷體" w:hAnsi="Arial" w:hint="eastAsia"/>
          <w:b/>
          <w:bCs/>
          <w:kern w:val="0"/>
          <w:szCs w:val="48"/>
        </w:rPr>
        <w:t>；</w:t>
      </w:r>
      <w:r w:rsidR="00FB5959">
        <w:rPr>
          <w:rFonts w:ascii="標楷體" w:hAnsi="Arial" w:hint="eastAsia"/>
          <w:b/>
          <w:bCs/>
          <w:kern w:val="0"/>
          <w:szCs w:val="48"/>
        </w:rPr>
        <w:t>審計部</w:t>
      </w:r>
      <w:r w:rsidRPr="00927691">
        <w:rPr>
          <w:rFonts w:ascii="標楷體" w:hAnsi="Arial" w:hint="eastAsia"/>
          <w:b/>
          <w:bCs/>
          <w:kern w:val="0"/>
          <w:szCs w:val="48"/>
        </w:rPr>
        <w:t>審核報告所列逾消滅時效之502案，其中請求權於90年1月1</w:t>
      </w:r>
      <w:r w:rsidRPr="00927691">
        <w:rPr>
          <w:rFonts w:ascii="標楷體" w:hAnsi="Arial" w:hint="eastAsia"/>
          <w:b/>
          <w:bCs/>
          <w:kern w:val="0"/>
          <w:szCs w:val="48"/>
        </w:rPr>
        <w:lastRenderedPageBreak/>
        <w:t>日前發生者計463件，占總逾期案件數92.23％，因涉及法務部函釋見解變更，及考量追繳業務之實際困難，</w:t>
      </w:r>
      <w:r w:rsidR="00671CF4" w:rsidRPr="00927691">
        <w:rPr>
          <w:rFonts w:ascii="標楷體" w:hAnsi="Arial" w:hint="eastAsia"/>
          <w:b/>
          <w:bCs/>
          <w:kern w:val="0"/>
          <w:szCs w:val="48"/>
        </w:rPr>
        <w:t>整體而言，尚難認為</w:t>
      </w:r>
      <w:r w:rsidR="00671CF4">
        <w:rPr>
          <w:rFonts w:ascii="標楷體" w:hAnsi="Arial" w:hint="eastAsia"/>
          <w:b/>
          <w:bCs/>
          <w:kern w:val="0"/>
          <w:szCs w:val="48"/>
        </w:rPr>
        <w:t>警專辦理該項業務</w:t>
      </w:r>
      <w:r w:rsidR="009D1F3F">
        <w:rPr>
          <w:rFonts w:ascii="標楷體" w:hAnsi="Arial" w:hint="eastAsia"/>
          <w:b/>
          <w:bCs/>
          <w:kern w:val="0"/>
          <w:szCs w:val="48"/>
        </w:rPr>
        <w:t>有</w:t>
      </w:r>
      <w:r w:rsidR="001D328D">
        <w:rPr>
          <w:rFonts w:ascii="標楷體" w:hAnsi="Arial" w:hint="eastAsia"/>
          <w:b/>
          <w:bCs/>
          <w:kern w:val="0"/>
          <w:szCs w:val="48"/>
        </w:rPr>
        <w:t>無故不追繳</w:t>
      </w:r>
      <w:r w:rsidR="009D1F3F">
        <w:rPr>
          <w:rFonts w:ascii="標楷體" w:hAnsi="Arial" w:hint="eastAsia"/>
          <w:b/>
          <w:bCs/>
          <w:kern w:val="0"/>
          <w:szCs w:val="48"/>
        </w:rPr>
        <w:t>的情形</w:t>
      </w:r>
      <w:r w:rsidR="00FB5959">
        <w:rPr>
          <w:rFonts w:ascii="標楷體" w:hAnsi="Arial" w:hint="eastAsia"/>
          <w:b/>
          <w:bCs/>
          <w:kern w:val="0"/>
          <w:szCs w:val="48"/>
        </w:rPr>
        <w:t>。</w:t>
      </w:r>
      <w:r w:rsidRPr="00927691">
        <w:rPr>
          <w:rFonts w:ascii="標楷體" w:hAnsi="Arial" w:hint="eastAsia"/>
          <w:b/>
          <w:bCs/>
          <w:kern w:val="0"/>
          <w:szCs w:val="48"/>
        </w:rPr>
        <w:t>惟</w:t>
      </w:r>
      <w:r w:rsidR="009D1F3F">
        <w:rPr>
          <w:rFonts w:ascii="標楷體" w:hAnsi="Arial" w:hint="eastAsia"/>
          <w:b/>
          <w:bCs/>
          <w:kern w:val="0"/>
          <w:szCs w:val="48"/>
        </w:rPr>
        <w:t>該校對於所遇法律疑義未適時釐清，採取積</w:t>
      </w:r>
      <w:r w:rsidR="00923E12">
        <w:rPr>
          <w:rFonts w:ascii="標楷體" w:hAnsi="Arial" w:hint="eastAsia"/>
          <w:b/>
          <w:bCs/>
          <w:kern w:val="0"/>
          <w:szCs w:val="48"/>
        </w:rPr>
        <w:t>極</w:t>
      </w:r>
      <w:r w:rsidR="009D1F3F">
        <w:rPr>
          <w:rFonts w:ascii="標楷體" w:hAnsi="Arial" w:hint="eastAsia"/>
          <w:b/>
          <w:bCs/>
          <w:kern w:val="0"/>
          <w:szCs w:val="48"/>
        </w:rPr>
        <w:t>適切方式為之，仍有改進之空間</w:t>
      </w:r>
      <w:r w:rsidRPr="00927691">
        <w:rPr>
          <w:rFonts w:ascii="標楷體" w:hAnsi="Arial" w:hint="eastAsia"/>
          <w:b/>
          <w:bCs/>
          <w:kern w:val="0"/>
          <w:szCs w:val="48"/>
        </w:rPr>
        <w:t>，警政署允應督導該校切實檢討改進，以維</w:t>
      </w:r>
      <w:r w:rsidR="009D1F3F">
        <w:rPr>
          <w:rFonts w:ascii="標楷體" w:hAnsi="Arial" w:hint="eastAsia"/>
          <w:b/>
          <w:bCs/>
          <w:kern w:val="0"/>
          <w:szCs w:val="48"/>
        </w:rPr>
        <w:t>護</w:t>
      </w:r>
      <w:r w:rsidRPr="00927691">
        <w:rPr>
          <w:rFonts w:ascii="標楷體" w:hAnsi="Arial" w:hint="eastAsia"/>
          <w:b/>
          <w:bCs/>
          <w:kern w:val="0"/>
          <w:szCs w:val="48"/>
        </w:rPr>
        <w:t>國家權益。</w:t>
      </w:r>
    </w:p>
    <w:p w:rsidR="00D80A2B" w:rsidRPr="00E20275" w:rsidRDefault="00D80A2B" w:rsidP="00D80A2B">
      <w:pPr>
        <w:pStyle w:val="3"/>
        <w:rPr>
          <w:b/>
        </w:rPr>
      </w:pPr>
      <w:r w:rsidRPr="00E20275">
        <w:rPr>
          <w:rFonts w:hint="eastAsia"/>
          <w:b/>
        </w:rPr>
        <w:t>警專辦理教育公費追繳業務</w:t>
      </w:r>
      <w:r w:rsidR="00923E12" w:rsidRPr="00E20275">
        <w:rPr>
          <w:rFonts w:hint="eastAsia"/>
          <w:b/>
        </w:rPr>
        <w:t>，</w:t>
      </w:r>
      <w:r w:rsidRPr="00E20275">
        <w:rPr>
          <w:rFonts w:hint="eastAsia"/>
          <w:b/>
        </w:rPr>
        <w:t>尚難認為有無故</w:t>
      </w:r>
      <w:r w:rsidR="001D328D" w:rsidRPr="00E20275">
        <w:rPr>
          <w:rFonts w:hint="eastAsia"/>
          <w:b/>
        </w:rPr>
        <w:t>不追繳</w:t>
      </w:r>
      <w:r w:rsidRPr="00E20275">
        <w:rPr>
          <w:rFonts w:hint="eastAsia"/>
          <w:b/>
        </w:rPr>
        <w:t>之情形：</w:t>
      </w:r>
    </w:p>
    <w:p w:rsidR="00927691" w:rsidRPr="00927691" w:rsidRDefault="00927691" w:rsidP="00D80A2B">
      <w:pPr>
        <w:pStyle w:val="4"/>
      </w:pPr>
      <w:r w:rsidRPr="00927691">
        <w:rPr>
          <w:rFonts w:hint="eastAsia"/>
        </w:rPr>
        <w:t>審計部104年中央政府總決算審核報告指出，警專自77年6月15日升格迄查核日(105年3月18日)止應收賠償公費案件計有1,141件，金額合計2億2,212萬4,677元，尚未清償結案者計629件，待追償應收賠償公費金額8,851萬9,398元(含取得債權憑證43件、金額422萬6,090元)，帳列未清償結案件數及金額龐鉅。其中逾請求權時效之案件502件，金額達6,668萬9,772元。並指出該校雖陸續於103年12月至104年12月間提起26件行政訴訟，然其中4件之相對人係專科警員班第28期（98年）以後入學，而警專於該期以後之「入學保證書」已加註自願接受執行約定，該校未以學生簽署之「入學保證書」作為執行名義，向行政法院聲請強制執行，仍續以行政訴訟方式辦理訴追，徒增不必要之追償效能等未盡職責及效能過低情事等語。</w:t>
      </w:r>
    </w:p>
    <w:p w:rsidR="00927691" w:rsidRPr="00927691" w:rsidRDefault="00927691" w:rsidP="00D80A2B">
      <w:pPr>
        <w:pStyle w:val="4"/>
      </w:pPr>
      <w:r w:rsidRPr="009D1F3F">
        <w:rPr>
          <w:rFonts w:hint="eastAsia"/>
          <w:kern w:val="0"/>
        </w:rPr>
        <w:t>對此，警專</w:t>
      </w:r>
      <w:r w:rsidR="009D1F3F" w:rsidRPr="009D1F3F">
        <w:rPr>
          <w:rFonts w:hint="eastAsia"/>
          <w:kern w:val="0"/>
        </w:rPr>
        <w:t>方面聲</w:t>
      </w:r>
      <w:r w:rsidRPr="009D1F3F">
        <w:rPr>
          <w:rFonts w:hint="eastAsia"/>
          <w:kern w:val="0"/>
        </w:rPr>
        <w:t>稱逾請求權案件係法律性質及法令釋示變更所致，表示審計部於93年間查核時，認定請求權時效為15年，該校即以77年至93年為追償範圍，然嗣後因司法實務及函釋變更，請求權時效縮短為5年，致逾期未收繳案件大幅增加等語。</w:t>
      </w:r>
      <w:r w:rsidRPr="00927691">
        <w:rPr>
          <w:rFonts w:hint="eastAsia"/>
        </w:rPr>
        <w:t>鑑於法務部於101年2月4日始就行</w:t>
      </w:r>
      <w:r w:rsidRPr="00927691">
        <w:rPr>
          <w:rFonts w:hint="eastAsia"/>
        </w:rPr>
        <w:lastRenderedPageBreak/>
        <w:t>政程序法施行前已發生之公法上請求權時效變更見解，前揭逾5年消滅時效之502案中，請求權於90年1月1日前發生者計463件，金額5,531萬餘元，分占審計部審核報告所列逾請求權案件數及金額之92.23％及82.94％，</w:t>
      </w:r>
      <w:r w:rsidR="009D1F3F">
        <w:rPr>
          <w:rFonts w:hint="eastAsia"/>
        </w:rPr>
        <w:t>故</w:t>
      </w:r>
      <w:r w:rsidRPr="00927691">
        <w:rPr>
          <w:rFonts w:hint="eastAsia"/>
        </w:rPr>
        <w:t>警專所</w:t>
      </w:r>
      <w:r w:rsidR="009D1F3F">
        <w:rPr>
          <w:rFonts w:hint="eastAsia"/>
        </w:rPr>
        <w:t>陳</w:t>
      </w:r>
      <w:r w:rsidRPr="00927691">
        <w:rPr>
          <w:rFonts w:hint="eastAsia"/>
        </w:rPr>
        <w:t>尚</w:t>
      </w:r>
      <w:r w:rsidR="009D1F3F">
        <w:rPr>
          <w:rFonts w:hint="eastAsia"/>
        </w:rPr>
        <w:t>符實情</w:t>
      </w:r>
      <w:r w:rsidRPr="00927691">
        <w:rPr>
          <w:rFonts w:hint="eastAsia"/>
        </w:rPr>
        <w:t>。又審計部94年查核發現警專追償成效不佳，並函請警政署督促該校辦理，該署於95年訂頒「強化臺灣警察專科學校追繳教育費用實施計畫」，警專依該實施計畫，於96年訂定「臺灣警察專科學校追繳教育費用實施細部計畫」，成立「教育費用追繳委員會」，由教育長（副校長）擔任召集人，按季召開會議，討論相關工作執行成效及救濟案件處理等事項，將會議紀錄及進度管制情形按季陳報警政署。每2週於校務行政會議（主管會報）針對追繳進度追蹤列管並提出報告</w:t>
      </w:r>
      <w:r w:rsidR="00E32FAB">
        <w:rPr>
          <w:rFonts w:hint="eastAsia"/>
        </w:rPr>
        <w:t>，</w:t>
      </w:r>
      <w:r w:rsidR="00E32FAB" w:rsidRPr="00E32FAB">
        <w:rPr>
          <w:rFonts w:hint="eastAsia"/>
        </w:rPr>
        <w:t>近3年為例，103年共召開19次，104年24次，105年至10月底計有17次</w:t>
      </w:r>
      <w:r w:rsidR="00E32FAB">
        <w:rPr>
          <w:rFonts w:hint="eastAsia"/>
        </w:rPr>
        <w:t>；追繳金額由90年之290餘萬元提升至100年度之2,219萬餘元，101年至104年均維持1</w:t>
      </w:r>
      <w:r w:rsidR="007E0CF1">
        <w:rPr>
          <w:rFonts w:hint="eastAsia"/>
        </w:rPr>
        <w:t>,</w:t>
      </w:r>
      <w:r w:rsidR="00E32FAB">
        <w:rPr>
          <w:rFonts w:hint="eastAsia"/>
        </w:rPr>
        <w:t>000萬元以上</w:t>
      </w:r>
      <w:r w:rsidRPr="00927691">
        <w:rPr>
          <w:rFonts w:hint="eastAsia"/>
        </w:rPr>
        <w:t>，此有95年至105年該校歷年「教育費用追繳委員會」會議紀錄及95年迄</w:t>
      </w:r>
      <w:r w:rsidR="00A53248">
        <w:rPr>
          <w:rFonts w:hint="eastAsia"/>
        </w:rPr>
        <w:t>105年10月</w:t>
      </w:r>
      <w:r w:rsidRPr="00927691">
        <w:rPr>
          <w:rFonts w:hint="eastAsia"/>
        </w:rPr>
        <w:t>追繳成效表在卷可稽。依該校迄105年3月18日（審計部抽查日)止，5年追償時效以內案件之追償比例，已繳納者人數（部分繳納及繳清結案）達92.3％，已收繳金額占應收賠償金額達80.6％。且據該校表示，相對人因未能通過特考，無法任警職，無一般職業專長，求職相當困難，或工作不固定、收入低，經濟能力差，連帶保證人多為年事已高、幾無收入之父母，</w:t>
      </w:r>
      <w:r w:rsidR="00A53248">
        <w:rPr>
          <w:rFonts w:hint="eastAsia"/>
        </w:rPr>
        <w:t>催繳</w:t>
      </w:r>
      <w:r w:rsidRPr="00927691">
        <w:rPr>
          <w:rFonts w:hint="eastAsia"/>
        </w:rPr>
        <w:t>實務</w:t>
      </w:r>
      <w:r w:rsidR="00A53248">
        <w:rPr>
          <w:rFonts w:hint="eastAsia"/>
        </w:rPr>
        <w:t>作業</w:t>
      </w:r>
      <w:r w:rsidRPr="00927691">
        <w:rPr>
          <w:rFonts w:hint="eastAsia"/>
        </w:rPr>
        <w:t>有相當之困難，而該校為使義務人明瞭其義務，減少訴追後對於</w:t>
      </w:r>
      <w:r w:rsidRPr="00927691">
        <w:rPr>
          <w:rFonts w:hint="eastAsia"/>
        </w:rPr>
        <w:lastRenderedPageBreak/>
        <w:t>母校之怨懟、申訴或陳情，竭盡發函、電話催繳、</w:t>
      </w:r>
      <w:r w:rsidR="00A53248" w:rsidRPr="00927691">
        <w:rPr>
          <w:rFonts w:hint="eastAsia"/>
        </w:rPr>
        <w:t>約定</w:t>
      </w:r>
      <w:r w:rsidRPr="00927691">
        <w:rPr>
          <w:rFonts w:hint="eastAsia"/>
        </w:rPr>
        <w:t>分期清償等各種途徑追償，</w:t>
      </w:r>
      <w:r w:rsidR="009D1F3F">
        <w:rPr>
          <w:rFonts w:hint="eastAsia"/>
        </w:rPr>
        <w:t>亦</w:t>
      </w:r>
      <w:r w:rsidRPr="00927691">
        <w:rPr>
          <w:rFonts w:hint="eastAsia"/>
        </w:rPr>
        <w:t>屬實情。整體而言，尚難認為警專辦理該項業務</w:t>
      </w:r>
      <w:r w:rsidR="009D1F3F">
        <w:rPr>
          <w:rFonts w:hint="eastAsia"/>
        </w:rPr>
        <w:t>有無故不</w:t>
      </w:r>
      <w:r w:rsidR="00E20275">
        <w:rPr>
          <w:rFonts w:hint="eastAsia"/>
        </w:rPr>
        <w:t>追繳</w:t>
      </w:r>
      <w:r w:rsidR="009D1F3F">
        <w:rPr>
          <w:rFonts w:hint="eastAsia"/>
        </w:rPr>
        <w:t>之情事</w:t>
      </w:r>
      <w:r w:rsidRPr="00927691">
        <w:rPr>
          <w:rFonts w:hint="eastAsia"/>
        </w:rPr>
        <w:t>。</w:t>
      </w:r>
      <w:r w:rsidR="00E5103D" w:rsidRPr="006431DD">
        <w:rPr>
          <w:rFonts w:hint="eastAsia"/>
          <w:u w:val="single"/>
        </w:rPr>
        <w:t>惟個案上有無因承辦人員未依規定辦理追訴，致逾請求權時效而無法追償，相關人員行政責任仍應由警專依個案情節認定。</w:t>
      </w:r>
    </w:p>
    <w:p w:rsidR="00927691" w:rsidRPr="00927691" w:rsidRDefault="006431DD" w:rsidP="00927691">
      <w:pPr>
        <w:numPr>
          <w:ilvl w:val="2"/>
          <w:numId w:val="1"/>
        </w:numPr>
        <w:kinsoku w:val="0"/>
        <w:jc w:val="both"/>
        <w:outlineLvl w:val="2"/>
        <w:rPr>
          <w:rFonts w:ascii="標楷體" w:hAnsi="Arial"/>
          <w:bCs/>
          <w:kern w:val="0"/>
          <w:szCs w:val="36"/>
        </w:rPr>
      </w:pPr>
      <w:r>
        <w:rPr>
          <w:rFonts w:ascii="標楷體" w:hAnsi="Arial" w:hint="eastAsia"/>
          <w:b/>
          <w:bCs/>
          <w:kern w:val="0"/>
          <w:szCs w:val="36"/>
        </w:rPr>
        <w:t>警專相關</w:t>
      </w:r>
      <w:r w:rsidRPr="006431DD">
        <w:rPr>
          <w:rFonts w:ascii="標楷體" w:hAnsi="Arial" w:hint="eastAsia"/>
          <w:b/>
          <w:bCs/>
          <w:kern w:val="0"/>
          <w:szCs w:val="36"/>
        </w:rPr>
        <w:t>資料迭失影響追償作業情形，業經改善</w:t>
      </w:r>
      <w:r>
        <w:rPr>
          <w:rFonts w:ascii="標楷體" w:hAnsi="Arial" w:hint="eastAsia"/>
          <w:b/>
          <w:bCs/>
          <w:kern w:val="0"/>
          <w:szCs w:val="36"/>
        </w:rPr>
        <w:t>：</w:t>
      </w:r>
      <w:r>
        <w:rPr>
          <w:rFonts w:ascii="標楷體" w:hAnsi="Arial"/>
          <w:bCs/>
          <w:kern w:val="0"/>
          <w:szCs w:val="36"/>
        </w:rPr>
        <w:br/>
      </w:r>
      <w:r>
        <w:rPr>
          <w:rFonts w:ascii="標楷體" w:hAnsi="Arial" w:hint="eastAsia"/>
          <w:bCs/>
          <w:kern w:val="0"/>
          <w:szCs w:val="36"/>
        </w:rPr>
        <w:t xml:space="preserve">    </w:t>
      </w:r>
      <w:r w:rsidR="00927691" w:rsidRPr="00927691">
        <w:rPr>
          <w:rFonts w:ascii="標楷體" w:hAnsi="Arial" w:hint="eastAsia"/>
          <w:bCs/>
          <w:kern w:val="0"/>
          <w:szCs w:val="36"/>
        </w:rPr>
        <w:t>審計部表示警專因學生學籍或會計憑證等資料佚失，致影響教育費用之追償作業</w:t>
      </w:r>
      <w:r w:rsidR="008B3E9E">
        <w:rPr>
          <w:rFonts w:ascii="標楷體" w:hAnsi="Arial" w:hint="eastAsia"/>
          <w:bCs/>
          <w:kern w:val="0"/>
          <w:szCs w:val="36"/>
        </w:rPr>
        <w:t>一</w:t>
      </w:r>
      <w:r w:rsidR="00927691" w:rsidRPr="00927691">
        <w:rPr>
          <w:rFonts w:ascii="標楷體" w:hAnsi="Arial" w:hint="eastAsia"/>
          <w:bCs/>
          <w:kern w:val="0"/>
          <w:szCs w:val="36"/>
        </w:rPr>
        <w:t>節，詢據警專表示，緣76年警察大量招生，警專成立各分班，由</w:t>
      </w:r>
      <w:r w:rsidR="008B3E9E">
        <w:rPr>
          <w:rFonts w:ascii="標楷體" w:hAnsi="Arial" w:hint="eastAsia"/>
          <w:bCs/>
          <w:kern w:val="0"/>
          <w:szCs w:val="36"/>
        </w:rPr>
        <w:t>警政署</w:t>
      </w:r>
      <w:r w:rsidR="00927691" w:rsidRPr="00927691">
        <w:rPr>
          <w:rFonts w:ascii="標楷體" w:hAnsi="Arial" w:hint="eastAsia"/>
          <w:bCs/>
          <w:kern w:val="0"/>
          <w:szCs w:val="36"/>
        </w:rPr>
        <w:t>保</w:t>
      </w:r>
      <w:r w:rsidR="008B3E9E">
        <w:rPr>
          <w:rFonts w:ascii="標楷體" w:hAnsi="Arial" w:hint="eastAsia"/>
          <w:bCs/>
          <w:kern w:val="0"/>
          <w:szCs w:val="36"/>
        </w:rPr>
        <w:t>安警察第</w:t>
      </w:r>
      <w:r w:rsidR="00927691" w:rsidRPr="00927691">
        <w:rPr>
          <w:rFonts w:ascii="標楷體" w:hAnsi="Arial" w:hint="eastAsia"/>
          <w:bCs/>
          <w:kern w:val="0"/>
          <w:szCs w:val="36"/>
        </w:rPr>
        <w:t>一總隊等警察機關代訓，各分班學籍資料包括入學保證書等均由警察機關自行保管，未送到校本部，故有佚失的情形，96年後該校進行電腦列管並蒐整歷年資料，即無資料佚失的情形。又本院函請該校查核迄今10年內發生之追償公費事件，據報並無因學生學籍資料佚失而影響追償作業之情形，堪</w:t>
      </w:r>
      <w:r w:rsidR="009D1F3F">
        <w:rPr>
          <w:rFonts w:ascii="標楷體" w:hAnsi="Arial" w:hint="eastAsia"/>
          <w:bCs/>
          <w:kern w:val="0"/>
          <w:szCs w:val="36"/>
        </w:rPr>
        <w:t>認</w:t>
      </w:r>
      <w:r w:rsidR="00927691" w:rsidRPr="00927691">
        <w:rPr>
          <w:rFonts w:ascii="標楷體" w:hAnsi="Arial" w:hint="eastAsia"/>
          <w:bCs/>
          <w:kern w:val="0"/>
          <w:szCs w:val="36"/>
        </w:rPr>
        <w:t>該項缺失業經改善。</w:t>
      </w:r>
    </w:p>
    <w:p w:rsidR="00923E12" w:rsidRPr="00E20275" w:rsidRDefault="00B62E51" w:rsidP="00923E12">
      <w:pPr>
        <w:pStyle w:val="3"/>
        <w:rPr>
          <w:b/>
        </w:rPr>
      </w:pPr>
      <w:r w:rsidRPr="00E20275">
        <w:rPr>
          <w:rFonts w:hint="eastAsia"/>
          <w:b/>
        </w:rPr>
        <w:t>警專雖自98年之入學保證書加註自願接受執行約定，卻未適時釐清所遇法律疑義</w:t>
      </w:r>
      <w:r w:rsidR="00BB62C3" w:rsidRPr="00E20275">
        <w:rPr>
          <w:rFonts w:hint="eastAsia"/>
          <w:b/>
        </w:rPr>
        <w:t>仍提起訴訟，徒增追償成本；又未注意法</w:t>
      </w:r>
      <w:r w:rsidR="006431DD">
        <w:rPr>
          <w:rFonts w:hint="eastAsia"/>
          <w:b/>
        </w:rPr>
        <w:t>律</w:t>
      </w:r>
      <w:r w:rsidR="00BB62C3" w:rsidRPr="00E20275">
        <w:rPr>
          <w:rFonts w:hint="eastAsia"/>
          <w:b/>
        </w:rPr>
        <w:t>修正而誤向無管轄權之法院提起行政訴訟</w:t>
      </w:r>
      <w:r w:rsidR="0077087D" w:rsidRPr="00E20275">
        <w:rPr>
          <w:rFonts w:hint="eastAsia"/>
          <w:b/>
        </w:rPr>
        <w:t>及聲請強制執行</w:t>
      </w:r>
      <w:r w:rsidRPr="00E20275">
        <w:rPr>
          <w:rFonts w:hint="eastAsia"/>
          <w:b/>
        </w:rPr>
        <w:t>，</w:t>
      </w:r>
      <w:r w:rsidR="00BB62C3" w:rsidRPr="00E20275">
        <w:rPr>
          <w:rFonts w:hint="eastAsia"/>
          <w:b/>
        </w:rPr>
        <w:t>均</w:t>
      </w:r>
      <w:r w:rsidRPr="00E20275">
        <w:rPr>
          <w:rFonts w:hint="eastAsia"/>
          <w:b/>
        </w:rPr>
        <w:t>有欠妥適</w:t>
      </w:r>
      <w:r w:rsidR="00923E12" w:rsidRPr="00E20275">
        <w:rPr>
          <w:rFonts w:hint="eastAsia"/>
          <w:b/>
        </w:rPr>
        <w:t>：</w:t>
      </w:r>
    </w:p>
    <w:p w:rsidR="00D80A2B" w:rsidRDefault="00927691" w:rsidP="00923E12">
      <w:pPr>
        <w:pStyle w:val="4"/>
      </w:pPr>
      <w:r w:rsidRPr="00927691">
        <w:rPr>
          <w:rFonts w:hint="eastAsia"/>
        </w:rPr>
        <w:t>審計部</w:t>
      </w:r>
      <w:r w:rsidR="00CA3821">
        <w:rPr>
          <w:rFonts w:hint="eastAsia"/>
        </w:rPr>
        <w:t>指出，依</w:t>
      </w:r>
      <w:r w:rsidR="00CA3821" w:rsidRPr="00927691">
        <w:rPr>
          <w:rFonts w:hint="eastAsia"/>
        </w:rPr>
        <w:t>法務部99年10月11日函釋</w:t>
      </w:r>
      <w:r w:rsidR="00CA3821" w:rsidRPr="00927691">
        <w:rPr>
          <w:vertAlign w:val="superscript"/>
        </w:rPr>
        <w:footnoteReference w:id="25"/>
      </w:r>
      <w:r w:rsidR="00CA3821">
        <w:rPr>
          <w:rFonts w:hint="eastAsia"/>
        </w:rPr>
        <w:t>，</w:t>
      </w:r>
      <w:r w:rsidR="00CA3821" w:rsidRPr="00927691">
        <w:rPr>
          <w:rFonts w:hint="eastAsia"/>
        </w:rPr>
        <w:t>僅人民一方自願接受強制執行，得目的性限縮解釋，無須經主管院、部認可</w:t>
      </w:r>
      <w:r w:rsidR="00C8479E">
        <w:rPr>
          <w:rFonts w:hint="eastAsia"/>
        </w:rPr>
        <w:t>，</w:t>
      </w:r>
      <w:r w:rsidRPr="00927691">
        <w:rPr>
          <w:rFonts w:hint="eastAsia"/>
        </w:rPr>
        <w:t>警專招生簡章自第28期(98年9月入學)業於「入學保證書」加註自願接受執行約定，</w:t>
      </w:r>
      <w:r w:rsidR="00CA3821">
        <w:rPr>
          <w:rFonts w:hint="eastAsia"/>
        </w:rPr>
        <w:t>該校</w:t>
      </w:r>
      <w:r w:rsidRPr="00927691">
        <w:rPr>
          <w:rFonts w:hint="eastAsia"/>
        </w:rPr>
        <w:t>卻未以該保證書為執行</w:t>
      </w:r>
      <w:r w:rsidRPr="00927691">
        <w:rPr>
          <w:rFonts w:hint="eastAsia"/>
        </w:rPr>
        <w:lastRenderedPageBreak/>
        <w:t>名義，向行政法院聲請強制執行，</w:t>
      </w:r>
      <w:r w:rsidR="00A53248">
        <w:rPr>
          <w:rFonts w:hint="eastAsia"/>
        </w:rPr>
        <w:t>卻提起行政訴訟，</w:t>
      </w:r>
      <w:r w:rsidRPr="00927691">
        <w:rPr>
          <w:rFonts w:hint="eastAsia"/>
        </w:rPr>
        <w:t>徒增追償成本及作業時間</w:t>
      </w:r>
      <w:r w:rsidR="00CA3821">
        <w:rPr>
          <w:rFonts w:hint="eastAsia"/>
        </w:rPr>
        <w:t>乙節。</w:t>
      </w:r>
      <w:r w:rsidRPr="00927691">
        <w:rPr>
          <w:rFonts w:hint="eastAsia"/>
        </w:rPr>
        <w:t>詢據警專表示，</w:t>
      </w:r>
      <w:r w:rsidR="009D1F3F" w:rsidRPr="009D1F3F">
        <w:rPr>
          <w:rFonts w:hint="eastAsia"/>
        </w:rPr>
        <w:t>該校招生簡章僅層報警政署核定，並未依行政程序法第148條規定經主管院、部或同等級機關之認可，且該校學生簽署「入學志願書」與「入學保證書」時未達民法之法定成年年齡，如驟然移送，恐有侵害義務人人權之嫌。內政部並表示自106年起，警專招生簡章將修改為報請警政署轉陳內政部核定；保證書及志願書將增列學生家長或監護人簽章欄位</w:t>
      </w:r>
      <w:r w:rsidR="00D80A2B">
        <w:rPr>
          <w:rFonts w:hint="eastAsia"/>
        </w:rPr>
        <w:t>等語</w:t>
      </w:r>
    </w:p>
    <w:p w:rsidR="004C1D99" w:rsidRDefault="00D80A2B" w:rsidP="00923E12">
      <w:pPr>
        <w:pStyle w:val="4"/>
      </w:pPr>
      <w:r>
        <w:rPr>
          <w:rFonts w:hint="eastAsia"/>
        </w:rPr>
        <w:t>按</w:t>
      </w:r>
      <w:r w:rsidR="00927691" w:rsidRPr="00927691">
        <w:rPr>
          <w:rFonts w:hint="eastAsia"/>
        </w:rPr>
        <w:t>行政程序法第148條規定：「行政契約約定自願接受執行時，債務人不為給付時，債權人得以該契約為強制執行之執行名義。前項約定，締約之一方為中央行政機關時，應經主管院、部或同等級機關之認可。」</w:t>
      </w:r>
      <w:r>
        <w:rPr>
          <w:rFonts w:hint="eastAsia"/>
        </w:rPr>
        <w:t>同法</w:t>
      </w:r>
      <w:r w:rsidR="00CA3821" w:rsidRPr="00CA3821">
        <w:rPr>
          <w:rFonts w:hint="eastAsia"/>
        </w:rPr>
        <w:t>第2條第1項規定，該法僅適用於行政機關締結行政契約之程序，</w:t>
      </w:r>
      <w:r w:rsidR="0034424C">
        <w:rPr>
          <w:rFonts w:hint="eastAsia"/>
        </w:rPr>
        <w:t>亦即契約</w:t>
      </w:r>
      <w:r w:rsidR="00CA3821" w:rsidRPr="00CA3821">
        <w:rPr>
          <w:rFonts w:hint="eastAsia"/>
        </w:rPr>
        <w:t>一方</w:t>
      </w:r>
      <w:r w:rsidR="0034424C">
        <w:rPr>
          <w:rFonts w:hint="eastAsia"/>
        </w:rPr>
        <w:t>必</w:t>
      </w:r>
      <w:r w:rsidR="00CA3821" w:rsidRPr="00CA3821">
        <w:rPr>
          <w:rFonts w:hint="eastAsia"/>
        </w:rPr>
        <w:t>為行政機關，</w:t>
      </w:r>
      <w:r w:rsidR="0034424C">
        <w:rPr>
          <w:rFonts w:hint="eastAsia"/>
        </w:rPr>
        <w:t>從而</w:t>
      </w:r>
      <w:r w:rsidR="00A53248">
        <w:rPr>
          <w:rFonts w:hint="eastAsia"/>
        </w:rPr>
        <w:t>依同法第148條規定</w:t>
      </w:r>
      <w:r w:rsidR="00CA3821" w:rsidRPr="00CA3821">
        <w:rPr>
          <w:rFonts w:hint="eastAsia"/>
        </w:rPr>
        <w:t>認可者，</w:t>
      </w:r>
      <w:r w:rsidR="005731B0">
        <w:rPr>
          <w:rFonts w:hint="eastAsia"/>
        </w:rPr>
        <w:t>應係</w:t>
      </w:r>
      <w:r w:rsidR="00CA3821" w:rsidRPr="00CA3821">
        <w:rPr>
          <w:rFonts w:hint="eastAsia"/>
        </w:rPr>
        <w:t>指自願接受執行為行政機關</w:t>
      </w:r>
      <w:r w:rsidR="005731B0">
        <w:rPr>
          <w:rFonts w:hint="eastAsia"/>
        </w:rPr>
        <w:t>之情形</w:t>
      </w:r>
      <w:r w:rsidR="00CA3821" w:rsidRPr="00CA3821">
        <w:rPr>
          <w:rFonts w:hint="eastAsia"/>
        </w:rPr>
        <w:t>，不包括人民自願接受執行在內，否則條</w:t>
      </w:r>
      <w:r w:rsidR="0034424C">
        <w:rPr>
          <w:rFonts w:hint="eastAsia"/>
        </w:rPr>
        <w:t>文</w:t>
      </w:r>
      <w:r w:rsidR="00CA3821" w:rsidRPr="00CA3821">
        <w:rPr>
          <w:rFonts w:hint="eastAsia"/>
        </w:rPr>
        <w:t>無須強調締約之一方為行政機關時，應經主管機關或首長認可。又該條規範意旨，係</w:t>
      </w:r>
      <w:r w:rsidR="005731B0">
        <w:rPr>
          <w:rFonts w:hint="eastAsia"/>
        </w:rPr>
        <w:t>考量</w:t>
      </w:r>
      <w:r w:rsidR="00CA3821" w:rsidRPr="00CA3821">
        <w:rPr>
          <w:rFonts w:hint="eastAsia"/>
        </w:rPr>
        <w:t>行政機關如成為執行之對象，</w:t>
      </w:r>
      <w:r w:rsidR="00A53248">
        <w:rPr>
          <w:rFonts w:hint="eastAsia"/>
        </w:rPr>
        <w:t>受</w:t>
      </w:r>
      <w:r w:rsidR="00CA3821" w:rsidRPr="00CA3821">
        <w:rPr>
          <w:rFonts w:hint="eastAsia"/>
        </w:rPr>
        <w:t>查封、拍賣，</w:t>
      </w:r>
      <w:r w:rsidR="00A53248">
        <w:rPr>
          <w:rFonts w:hint="eastAsia"/>
        </w:rPr>
        <w:t>將</w:t>
      </w:r>
      <w:r w:rsidR="005731B0">
        <w:rPr>
          <w:rFonts w:hint="eastAsia"/>
        </w:rPr>
        <w:t>不利於</w:t>
      </w:r>
      <w:r w:rsidR="00CA3821" w:rsidRPr="00CA3821">
        <w:rPr>
          <w:rFonts w:hint="eastAsia"/>
        </w:rPr>
        <w:t>公共利益，為求慎重，爰規定行政機關締結自願接受執行之約定時應經認可之程序。如僅人民一方自願接受執行者，</w:t>
      </w:r>
      <w:r w:rsidR="00B62E51">
        <w:rPr>
          <w:rFonts w:hint="eastAsia"/>
        </w:rPr>
        <w:t>應</w:t>
      </w:r>
      <w:r w:rsidR="00CA3821" w:rsidRPr="00CA3821">
        <w:rPr>
          <w:rFonts w:hint="eastAsia"/>
        </w:rPr>
        <w:t>不在行政程序法第148條第2項規範之內，毋庸主管機關之認可</w:t>
      </w:r>
      <w:r w:rsidR="00B62E51">
        <w:rPr>
          <w:rStyle w:val="af2"/>
        </w:rPr>
        <w:footnoteReference w:id="26"/>
      </w:r>
      <w:r w:rsidR="00CA3821">
        <w:rPr>
          <w:rFonts w:hint="eastAsia"/>
        </w:rPr>
        <w:t>。</w:t>
      </w:r>
      <w:r w:rsidR="00FA1B25">
        <w:rPr>
          <w:rFonts w:hint="eastAsia"/>
        </w:rPr>
        <w:t>又卷查該校</w:t>
      </w:r>
      <w:r>
        <w:rPr>
          <w:rFonts w:hint="eastAsia"/>
        </w:rPr>
        <w:t>98年</w:t>
      </w:r>
      <w:r w:rsidR="00FA1B25">
        <w:rPr>
          <w:rFonts w:hint="eastAsia"/>
        </w:rPr>
        <w:t>專28期</w:t>
      </w:r>
      <w:r>
        <w:rPr>
          <w:rFonts w:hint="eastAsia"/>
        </w:rPr>
        <w:t>以</w:t>
      </w:r>
      <w:r w:rsidR="00FA1B25">
        <w:rPr>
          <w:rFonts w:hint="eastAsia"/>
        </w:rPr>
        <w:t>後之入學保證書係由學生及法定代理人（或監護人）</w:t>
      </w:r>
      <w:r>
        <w:rPr>
          <w:rFonts w:hint="eastAsia"/>
        </w:rPr>
        <w:t>共同</w:t>
      </w:r>
      <w:r w:rsidR="00FA1B25">
        <w:rPr>
          <w:rFonts w:hint="eastAsia"/>
        </w:rPr>
        <w:t>簽署，似無</w:t>
      </w:r>
      <w:r w:rsidR="007E0CF1">
        <w:rPr>
          <w:rFonts w:hint="eastAsia"/>
        </w:rPr>
        <w:t>未</w:t>
      </w:r>
      <w:r w:rsidR="00FA1B25">
        <w:rPr>
          <w:rFonts w:hint="eastAsia"/>
        </w:rPr>
        <w:t>經法定</w:t>
      </w:r>
      <w:r w:rsidR="00FA1B25">
        <w:rPr>
          <w:rFonts w:hint="eastAsia"/>
        </w:rPr>
        <w:lastRenderedPageBreak/>
        <w:t>代理人允許之問題</w:t>
      </w:r>
      <w:r w:rsidR="005731B0">
        <w:rPr>
          <w:rFonts w:hint="eastAsia"/>
        </w:rPr>
        <w:t>，因此該校所</w:t>
      </w:r>
      <w:r w:rsidR="00B62E51">
        <w:rPr>
          <w:rFonts w:hint="eastAsia"/>
        </w:rPr>
        <w:t>持</w:t>
      </w:r>
      <w:r w:rsidR="005731B0">
        <w:rPr>
          <w:rFonts w:hint="eastAsia"/>
        </w:rPr>
        <w:t>理由，尚難成立</w:t>
      </w:r>
      <w:r w:rsidR="00FA1B25">
        <w:rPr>
          <w:rFonts w:hint="eastAsia"/>
        </w:rPr>
        <w:t>。</w:t>
      </w:r>
    </w:p>
    <w:p w:rsidR="00927691" w:rsidRDefault="004C1D99" w:rsidP="00BB62C3">
      <w:pPr>
        <w:pStyle w:val="4"/>
      </w:pPr>
      <w:r w:rsidRPr="004C1D99">
        <w:rPr>
          <w:rFonts w:hint="eastAsia"/>
        </w:rPr>
        <w:t>行政訴訟</w:t>
      </w:r>
      <w:r>
        <w:rPr>
          <w:rFonts w:hint="eastAsia"/>
        </w:rPr>
        <w:t>新制</w:t>
      </w:r>
      <w:r w:rsidRPr="004C1D99">
        <w:rPr>
          <w:rFonts w:hint="eastAsia"/>
        </w:rPr>
        <w:t>於101</w:t>
      </w:r>
      <w:r>
        <w:rPr>
          <w:rFonts w:hint="eastAsia"/>
        </w:rPr>
        <w:t>年</w:t>
      </w:r>
      <w:r w:rsidRPr="004C1D99">
        <w:rPr>
          <w:rFonts w:hint="eastAsia"/>
        </w:rPr>
        <w:t>9</w:t>
      </w:r>
      <w:r>
        <w:rPr>
          <w:rFonts w:hint="eastAsia"/>
        </w:rPr>
        <w:t>月</w:t>
      </w:r>
      <w:r w:rsidRPr="004C1D99">
        <w:rPr>
          <w:rFonts w:hint="eastAsia"/>
        </w:rPr>
        <w:t>6</w:t>
      </w:r>
      <w:r>
        <w:rPr>
          <w:rFonts w:hint="eastAsia"/>
        </w:rPr>
        <w:t>日修正</w:t>
      </w:r>
      <w:r w:rsidRPr="004C1D99">
        <w:rPr>
          <w:rFonts w:hint="eastAsia"/>
        </w:rPr>
        <w:t>施行，</w:t>
      </w:r>
      <w:r w:rsidR="00E20275">
        <w:rPr>
          <w:rFonts w:hint="eastAsia"/>
        </w:rPr>
        <w:t>由二</w:t>
      </w:r>
      <w:r w:rsidR="003D320C">
        <w:rPr>
          <w:rFonts w:hint="eastAsia"/>
        </w:rPr>
        <w:t>級</w:t>
      </w:r>
      <w:r w:rsidR="00E20275">
        <w:rPr>
          <w:rFonts w:hint="eastAsia"/>
        </w:rPr>
        <w:t>二審制</w:t>
      </w:r>
      <w:r w:rsidRPr="004C1D99">
        <w:rPr>
          <w:rFonts w:hint="eastAsia"/>
        </w:rPr>
        <w:t>改</w:t>
      </w:r>
      <w:r>
        <w:rPr>
          <w:rFonts w:hint="eastAsia"/>
        </w:rPr>
        <w:t>採</w:t>
      </w:r>
      <w:r w:rsidR="003D320C">
        <w:rPr>
          <w:rFonts w:hint="eastAsia"/>
        </w:rPr>
        <w:t>為</w:t>
      </w:r>
      <w:r w:rsidRPr="004C1D99">
        <w:rPr>
          <w:rFonts w:hint="eastAsia"/>
        </w:rPr>
        <w:t>三級二審</w:t>
      </w:r>
      <w:r w:rsidR="003D320C">
        <w:rPr>
          <w:rFonts w:hint="eastAsia"/>
        </w:rPr>
        <w:t>制</w:t>
      </w:r>
      <w:r w:rsidR="00E20275">
        <w:rPr>
          <w:rStyle w:val="af2"/>
        </w:rPr>
        <w:footnoteReference w:id="27"/>
      </w:r>
      <w:r w:rsidR="00E20275">
        <w:rPr>
          <w:rFonts w:hint="eastAsia"/>
        </w:rPr>
        <w:t>，</w:t>
      </w:r>
      <w:r w:rsidR="003B09B0">
        <w:rPr>
          <w:rFonts w:hint="eastAsia"/>
        </w:rPr>
        <w:t>並</w:t>
      </w:r>
      <w:r w:rsidRPr="004C1D99">
        <w:rPr>
          <w:rFonts w:hint="eastAsia"/>
        </w:rPr>
        <w:t>於地方法院設立行政訴訟庭審理簡易訴訟程序、保全程序及行政訴訟強制執行事件等事件。</w:t>
      </w:r>
      <w:r>
        <w:rPr>
          <w:rFonts w:hint="eastAsia"/>
        </w:rPr>
        <w:t>適用簡易訴訟程序之事件，依行政訴訟法第229條第2項第3款規定，關於公法上財產關係之訴訟，其標的之金額或價額在40萬元以下者</w:t>
      </w:r>
      <w:r w:rsidR="00AD2FD4" w:rsidRPr="00AD2FD4">
        <w:rPr>
          <w:rFonts w:hint="eastAsia"/>
        </w:rPr>
        <w:t>適用簡易訴訟程序</w:t>
      </w:r>
      <w:r w:rsidR="00AD2FD4">
        <w:rPr>
          <w:rFonts w:hint="eastAsia"/>
        </w:rPr>
        <w:t>，</w:t>
      </w:r>
      <w:r w:rsidR="00AD2FD4" w:rsidRPr="00AD2FD4">
        <w:rPr>
          <w:rFonts w:hint="eastAsia"/>
        </w:rPr>
        <w:t>以地方法院行政訴訟庭為第一審管轄法院</w:t>
      </w:r>
      <w:r>
        <w:rPr>
          <w:rFonts w:hint="eastAsia"/>
        </w:rPr>
        <w:t>。警專</w:t>
      </w:r>
      <w:r w:rsidR="00F46B4A">
        <w:rPr>
          <w:rFonts w:hint="eastAsia"/>
        </w:rPr>
        <w:t>於103年</w:t>
      </w:r>
      <w:r w:rsidR="00317D69">
        <w:rPr>
          <w:rFonts w:hint="eastAsia"/>
        </w:rPr>
        <w:t>疏</w:t>
      </w:r>
      <w:r w:rsidR="00FA1B25" w:rsidRPr="00FA1B25">
        <w:rPr>
          <w:rFonts w:hint="eastAsia"/>
        </w:rPr>
        <w:t>未注意行政訴訟法</w:t>
      </w:r>
      <w:r>
        <w:rPr>
          <w:rFonts w:hint="eastAsia"/>
        </w:rPr>
        <w:t>修正情形</w:t>
      </w:r>
      <w:r w:rsidR="00FA1B25" w:rsidRPr="00FA1B25">
        <w:rPr>
          <w:rFonts w:hint="eastAsia"/>
        </w:rPr>
        <w:t>，</w:t>
      </w:r>
      <w:r w:rsidR="00317D69">
        <w:rPr>
          <w:rFonts w:hint="eastAsia"/>
        </w:rPr>
        <w:t>率</w:t>
      </w:r>
      <w:r>
        <w:rPr>
          <w:rFonts w:hint="eastAsia"/>
        </w:rPr>
        <w:t>將訴訟標的逾40萬元，應適用通常訴訟程序之</w:t>
      </w:r>
      <w:r w:rsidR="00317D69">
        <w:rPr>
          <w:rFonts w:hint="eastAsia"/>
        </w:rPr>
        <w:t>償還教育公費</w:t>
      </w:r>
      <w:r>
        <w:rPr>
          <w:rFonts w:hint="eastAsia"/>
        </w:rPr>
        <w:t>事件，向</w:t>
      </w:r>
      <w:r w:rsidR="00317D69">
        <w:rPr>
          <w:rFonts w:hint="eastAsia"/>
        </w:rPr>
        <w:t>臺灣</w:t>
      </w:r>
      <w:r>
        <w:rPr>
          <w:rFonts w:hint="eastAsia"/>
        </w:rPr>
        <w:t>新北地方法院行政訴訟庭</w:t>
      </w:r>
      <w:r w:rsidR="00317D69">
        <w:rPr>
          <w:rFonts w:hint="eastAsia"/>
        </w:rPr>
        <w:t>提起行政訴訟</w:t>
      </w:r>
      <w:r>
        <w:rPr>
          <w:rFonts w:hint="eastAsia"/>
        </w:rPr>
        <w:t>，經法院</w:t>
      </w:r>
      <w:r w:rsidR="00317D69">
        <w:rPr>
          <w:rFonts w:hint="eastAsia"/>
        </w:rPr>
        <w:t>於104年1月30日</w:t>
      </w:r>
      <w:r>
        <w:rPr>
          <w:rFonts w:hint="eastAsia"/>
        </w:rPr>
        <w:t>以無管轄權移送臺北高等行政法院；</w:t>
      </w:r>
      <w:r w:rsidR="00F46B4A">
        <w:rPr>
          <w:rFonts w:hint="eastAsia"/>
        </w:rPr>
        <w:t>又審計部於105年查核後，該校雖依審核意見</w:t>
      </w:r>
      <w:r w:rsidR="00FA1B25" w:rsidRPr="00FA1B25">
        <w:rPr>
          <w:rFonts w:hint="eastAsia"/>
        </w:rPr>
        <w:t>將自願接受執行之案件</w:t>
      </w:r>
      <w:r w:rsidR="00F46B4A">
        <w:rPr>
          <w:rFonts w:hint="eastAsia"/>
        </w:rPr>
        <w:t>逕</w:t>
      </w:r>
      <w:r w:rsidR="00FA1B25" w:rsidRPr="00FA1B25">
        <w:rPr>
          <w:rFonts w:hint="eastAsia"/>
        </w:rPr>
        <w:t>向</w:t>
      </w:r>
      <w:r w:rsidR="00F46B4A">
        <w:rPr>
          <w:rFonts w:hint="eastAsia"/>
        </w:rPr>
        <w:t>法院聲請強制執行，卻誤向</w:t>
      </w:r>
      <w:r w:rsidR="00FA1B25" w:rsidRPr="00FA1B25">
        <w:rPr>
          <w:rFonts w:hint="eastAsia"/>
        </w:rPr>
        <w:t>高等行政法院</w:t>
      </w:r>
      <w:r w:rsidR="00F46B4A">
        <w:rPr>
          <w:rFonts w:hint="eastAsia"/>
        </w:rPr>
        <w:t>為之</w:t>
      </w:r>
      <w:r w:rsidR="00FA1B25" w:rsidRPr="00FA1B25">
        <w:rPr>
          <w:rFonts w:hint="eastAsia"/>
        </w:rPr>
        <w:t>，</w:t>
      </w:r>
      <w:r w:rsidR="00FA1B25">
        <w:rPr>
          <w:rFonts w:hint="eastAsia"/>
        </w:rPr>
        <w:t>經臺北</w:t>
      </w:r>
      <w:r w:rsidR="00FA1B25" w:rsidRPr="00FA1B25">
        <w:rPr>
          <w:rFonts w:hint="eastAsia"/>
        </w:rPr>
        <w:t>高等行政法院於105年8月26日裁定無管轄權，函送</w:t>
      </w:r>
      <w:r w:rsidR="004D4FAD">
        <w:rPr>
          <w:rFonts w:hint="eastAsia"/>
        </w:rPr>
        <w:t>臺灣</w:t>
      </w:r>
      <w:r w:rsidR="00FA1B25" w:rsidRPr="00FA1B25">
        <w:rPr>
          <w:rFonts w:hint="eastAsia"/>
        </w:rPr>
        <w:t>新北地方法院執行</w:t>
      </w:r>
      <w:r w:rsidR="00F46B4A">
        <w:rPr>
          <w:rFonts w:hint="eastAsia"/>
        </w:rPr>
        <w:t>。該校未釐清追償公費之相關法律問題，未循適切之</w:t>
      </w:r>
      <w:r w:rsidR="004D4FAD">
        <w:rPr>
          <w:rFonts w:hint="eastAsia"/>
        </w:rPr>
        <w:t>法律</w:t>
      </w:r>
      <w:r w:rsidR="00A53248">
        <w:rPr>
          <w:rFonts w:hint="eastAsia"/>
        </w:rPr>
        <w:t>途徑</w:t>
      </w:r>
      <w:r w:rsidR="00F46B4A">
        <w:rPr>
          <w:rFonts w:hint="eastAsia"/>
        </w:rPr>
        <w:t>為之，雖未生國庫損失，然</w:t>
      </w:r>
      <w:r w:rsidR="00E20275">
        <w:rPr>
          <w:rFonts w:hint="eastAsia"/>
        </w:rPr>
        <w:t>虛耗案件繫屬之流程，</w:t>
      </w:r>
      <w:r w:rsidR="007E0CF1">
        <w:rPr>
          <w:rFonts w:hint="eastAsia"/>
        </w:rPr>
        <w:t>有</w:t>
      </w:r>
      <w:r w:rsidR="005731B0">
        <w:rPr>
          <w:rFonts w:hint="eastAsia"/>
        </w:rPr>
        <w:t>欠妥慎</w:t>
      </w:r>
      <w:r w:rsidR="00BE343D">
        <w:rPr>
          <w:rFonts w:hint="eastAsia"/>
        </w:rPr>
        <w:t>。</w:t>
      </w:r>
      <w:r w:rsidR="005731B0" w:rsidRPr="005731B0">
        <w:rPr>
          <w:rFonts w:hint="eastAsia"/>
        </w:rPr>
        <w:t>警政署允應督導該校切實檢討改進</w:t>
      </w:r>
      <w:r w:rsidR="00F46B4A">
        <w:rPr>
          <w:rFonts w:hint="eastAsia"/>
        </w:rPr>
        <w:t>，並對承辦人員之法律素養積極提供</w:t>
      </w:r>
      <w:r w:rsidR="00BE343D">
        <w:rPr>
          <w:rFonts w:hint="eastAsia"/>
        </w:rPr>
        <w:t>協</w:t>
      </w:r>
      <w:r w:rsidR="00BE343D">
        <w:rPr>
          <w:rFonts w:hint="eastAsia"/>
        </w:rPr>
        <w:lastRenderedPageBreak/>
        <w:t>助</w:t>
      </w:r>
      <w:r w:rsidR="005731B0" w:rsidRPr="005731B0">
        <w:rPr>
          <w:rFonts w:hint="eastAsia"/>
        </w:rPr>
        <w:t>，以</w:t>
      </w:r>
      <w:r w:rsidR="00E20275">
        <w:rPr>
          <w:rFonts w:hint="eastAsia"/>
        </w:rPr>
        <w:t>有效</w:t>
      </w:r>
      <w:r w:rsidR="005731B0" w:rsidRPr="005731B0">
        <w:rPr>
          <w:rFonts w:hint="eastAsia"/>
        </w:rPr>
        <w:t>維</w:t>
      </w:r>
      <w:r w:rsidR="004D4FAD">
        <w:rPr>
          <w:rFonts w:hint="eastAsia"/>
        </w:rPr>
        <w:t>護</w:t>
      </w:r>
      <w:r w:rsidR="005731B0" w:rsidRPr="005731B0">
        <w:rPr>
          <w:rFonts w:hint="eastAsia"/>
        </w:rPr>
        <w:t>國家權益。</w:t>
      </w:r>
    </w:p>
    <w:p w:rsidR="00BF54CE" w:rsidRPr="00BF54CE" w:rsidRDefault="00BF54CE" w:rsidP="00BF54CE">
      <w:pPr>
        <w:pStyle w:val="2"/>
        <w:rPr>
          <w:b/>
        </w:rPr>
      </w:pPr>
      <w:r w:rsidRPr="00BF54CE">
        <w:rPr>
          <w:rFonts w:hint="eastAsia"/>
          <w:b/>
        </w:rPr>
        <w:t>行政執行署明知警專追償教育公費</w:t>
      </w:r>
      <w:r w:rsidR="00BB62C3">
        <w:rPr>
          <w:rFonts w:hint="eastAsia"/>
          <w:b/>
        </w:rPr>
        <w:t>之準據為</w:t>
      </w:r>
      <w:r w:rsidRPr="00BF54CE">
        <w:rPr>
          <w:rFonts w:hint="eastAsia"/>
          <w:b/>
        </w:rPr>
        <w:t>行政契約，如逕予執行</w:t>
      </w:r>
      <w:r w:rsidR="00BB62C3">
        <w:rPr>
          <w:rFonts w:hint="eastAsia"/>
          <w:b/>
        </w:rPr>
        <w:t>時，</w:t>
      </w:r>
      <w:r w:rsidRPr="00BF54CE">
        <w:rPr>
          <w:rFonts w:hint="eastAsia"/>
          <w:b/>
        </w:rPr>
        <w:t>有法律上</w:t>
      </w:r>
      <w:r w:rsidR="00BB62C3">
        <w:rPr>
          <w:rFonts w:hint="eastAsia"/>
          <w:b/>
        </w:rPr>
        <w:t>之</w:t>
      </w:r>
      <w:r w:rsidRPr="00BF54CE">
        <w:rPr>
          <w:rFonts w:hint="eastAsia"/>
          <w:b/>
        </w:rPr>
        <w:t>疑義，且該校據以移送行政執行之催繳公函，</w:t>
      </w:r>
      <w:r w:rsidR="00BB62C3">
        <w:rPr>
          <w:rFonts w:hint="eastAsia"/>
          <w:b/>
        </w:rPr>
        <w:t>並</w:t>
      </w:r>
      <w:r w:rsidRPr="00BF54CE">
        <w:rPr>
          <w:rFonts w:hint="eastAsia"/>
          <w:b/>
        </w:rPr>
        <w:t>不符</w:t>
      </w:r>
      <w:r w:rsidR="00BB62C3">
        <w:rPr>
          <w:rFonts w:hint="eastAsia"/>
          <w:b/>
        </w:rPr>
        <w:t>合書面</w:t>
      </w:r>
      <w:r w:rsidRPr="00BF54CE">
        <w:rPr>
          <w:rFonts w:hint="eastAsia"/>
          <w:b/>
        </w:rPr>
        <w:t>行政處分之形式要件，然該署各分署自94年至101年受理警專移送行政執行案件，除新竹分署於101年退回2件外，其餘121件均予執行</w:t>
      </w:r>
      <w:r w:rsidR="0053120E">
        <w:rPr>
          <w:rFonts w:hint="eastAsia"/>
          <w:b/>
        </w:rPr>
        <w:t>，</w:t>
      </w:r>
      <w:r w:rsidR="00E20275">
        <w:rPr>
          <w:rFonts w:hint="eastAsia"/>
          <w:b/>
        </w:rPr>
        <w:t>雖用心於國家債權之確保，惟仍</w:t>
      </w:r>
      <w:r w:rsidRPr="00BF54CE">
        <w:rPr>
          <w:rFonts w:hint="eastAsia"/>
          <w:b/>
        </w:rPr>
        <w:t>違反行政執行法及行政程序法相關規定，</w:t>
      </w:r>
      <w:r w:rsidR="00E20275">
        <w:rPr>
          <w:rFonts w:hint="eastAsia"/>
          <w:b/>
        </w:rPr>
        <w:t>應予改正避免類似情形再度發生</w:t>
      </w:r>
      <w:r w:rsidRPr="00BF54CE">
        <w:rPr>
          <w:rFonts w:hint="eastAsia"/>
          <w:b/>
        </w:rPr>
        <w:t xml:space="preserve">。 </w:t>
      </w:r>
    </w:p>
    <w:p w:rsidR="00BF54CE" w:rsidRPr="00927691" w:rsidRDefault="00F50BFB" w:rsidP="00BF54CE">
      <w:pPr>
        <w:numPr>
          <w:ilvl w:val="2"/>
          <w:numId w:val="1"/>
        </w:numPr>
        <w:kinsoku w:val="0"/>
        <w:jc w:val="both"/>
        <w:outlineLvl w:val="2"/>
        <w:rPr>
          <w:rFonts w:ascii="標楷體" w:hAnsi="Arial"/>
          <w:bCs/>
          <w:kern w:val="0"/>
          <w:szCs w:val="36"/>
        </w:rPr>
      </w:pPr>
      <w:r w:rsidRPr="00F50BFB">
        <w:rPr>
          <w:rFonts w:ascii="標楷體" w:hAnsi="Arial" w:hint="eastAsia"/>
          <w:b/>
          <w:bCs/>
          <w:kern w:val="0"/>
          <w:szCs w:val="36"/>
        </w:rPr>
        <w:t>行政執行</w:t>
      </w:r>
      <w:r w:rsidR="00FE23AB">
        <w:rPr>
          <w:rFonts w:ascii="標楷體" w:hAnsi="Arial" w:hint="eastAsia"/>
          <w:b/>
          <w:bCs/>
          <w:kern w:val="0"/>
          <w:szCs w:val="36"/>
        </w:rPr>
        <w:t>通常</w:t>
      </w:r>
      <w:r w:rsidRPr="00F50BFB">
        <w:rPr>
          <w:rFonts w:ascii="標楷體" w:hAnsi="Arial" w:hint="eastAsia"/>
          <w:b/>
          <w:bCs/>
          <w:kern w:val="0"/>
          <w:szCs w:val="36"/>
        </w:rPr>
        <w:t>以行政處分為執行名義</w:t>
      </w:r>
      <w:r w:rsidR="00E170F9">
        <w:rPr>
          <w:rFonts w:ascii="標楷體" w:hAnsi="Arial" w:hint="eastAsia"/>
          <w:b/>
          <w:bCs/>
          <w:kern w:val="0"/>
          <w:szCs w:val="36"/>
        </w:rPr>
        <w:t>：</w:t>
      </w:r>
      <w:r>
        <w:rPr>
          <w:rFonts w:ascii="標楷體" w:hAnsi="Arial"/>
          <w:bCs/>
          <w:kern w:val="0"/>
          <w:szCs w:val="36"/>
        </w:rPr>
        <w:br/>
      </w:r>
      <w:r>
        <w:rPr>
          <w:rFonts w:ascii="標楷體" w:hAnsi="Arial" w:hint="eastAsia"/>
          <w:bCs/>
          <w:kern w:val="0"/>
          <w:szCs w:val="36"/>
        </w:rPr>
        <w:t xml:space="preserve">    </w:t>
      </w:r>
      <w:r w:rsidR="00BF54CE" w:rsidRPr="00927691">
        <w:rPr>
          <w:rFonts w:ascii="標楷體" w:hAnsi="Arial" w:hint="eastAsia"/>
          <w:bCs/>
          <w:kern w:val="0"/>
          <w:szCs w:val="36"/>
        </w:rPr>
        <w:t>按行政執行係以公權力手段，強制人民履行以行政處分等設定之行政法義務。原則上以行政處分為「執行名義」</w:t>
      </w:r>
      <w:r w:rsidR="00BF54CE" w:rsidRPr="00927691">
        <w:rPr>
          <w:rFonts w:ascii="標楷體" w:hAnsi="Arial"/>
          <w:bCs/>
          <w:kern w:val="0"/>
          <w:szCs w:val="36"/>
          <w:vertAlign w:val="superscript"/>
        </w:rPr>
        <w:footnoteReference w:id="28"/>
      </w:r>
      <w:r w:rsidR="00BF54CE" w:rsidRPr="00927691">
        <w:rPr>
          <w:rFonts w:ascii="標楷體" w:hAnsi="Arial" w:hint="eastAsia"/>
          <w:bCs/>
          <w:kern w:val="0"/>
          <w:szCs w:val="36"/>
        </w:rPr>
        <w:t>。行政執行法第11條規定：「義務人依法令或本於法令之行政處分或法院之裁定，負有公法上金錢給付義務，有下列情形之一，逾期不履行，經主管機關移送者，由行政執行處就義務人之財產執行之：一、其處分文書或裁定書定有履行期間或有法定履行期間者。二、其處分文書或裁定書未定履行期間，經以書面限期催告履行者。三、依法令負有義務，經以書面通知限期履行者。法院依法律規定就公法上金錢給付義務為假扣押、假處分之裁定經主管機關移送者，亦同。」同法第13條規定：「移送機關於移送行政執行處執行時，應檢附下列文件：……二、處分文書、裁定書或義務人依法令負有義務之證明文件。……」；行政程序法第96條規定：「行政處分以書面為之者，應記載下列事項︰……二、主旨、事實、理由及其法令依據。……六、表明其為行政處分之意旨及不服行政</w:t>
      </w:r>
      <w:r w:rsidR="00BF54CE" w:rsidRPr="00927691">
        <w:rPr>
          <w:rFonts w:ascii="標楷體" w:hAnsi="Arial" w:hint="eastAsia"/>
          <w:bCs/>
          <w:kern w:val="0"/>
          <w:szCs w:val="36"/>
        </w:rPr>
        <w:lastRenderedPageBreak/>
        <w:t>處分之救濟方法、期間及其受理機關。……」</w:t>
      </w:r>
    </w:p>
    <w:p w:rsidR="00BF54CE" w:rsidRPr="00927691" w:rsidRDefault="00E170F9" w:rsidP="00BB62C3">
      <w:pPr>
        <w:pStyle w:val="3"/>
      </w:pPr>
      <w:r>
        <w:rPr>
          <w:rFonts w:hint="eastAsia"/>
          <w:b/>
        </w:rPr>
        <w:t>行政契約</w:t>
      </w:r>
      <w:r w:rsidR="00FE23AB">
        <w:rPr>
          <w:rFonts w:hint="eastAsia"/>
          <w:b/>
        </w:rPr>
        <w:t>原則上應以訴訟判決</w:t>
      </w:r>
      <w:r>
        <w:rPr>
          <w:rFonts w:hint="eastAsia"/>
          <w:b/>
        </w:rPr>
        <w:t>作為執行名義</w:t>
      </w:r>
      <w:r w:rsidR="00F50BFB" w:rsidRPr="00F50BFB">
        <w:rPr>
          <w:rFonts w:hint="eastAsia"/>
          <w:b/>
        </w:rPr>
        <w:t>：</w:t>
      </w:r>
      <w:r w:rsidR="00F50BFB">
        <w:br/>
      </w:r>
      <w:r w:rsidR="00F50BFB">
        <w:rPr>
          <w:rFonts w:hint="eastAsia"/>
        </w:rPr>
        <w:t xml:space="preserve">    </w:t>
      </w:r>
      <w:r w:rsidR="00BF54CE" w:rsidRPr="00927691">
        <w:rPr>
          <w:rFonts w:hint="eastAsia"/>
        </w:rPr>
        <w:t>行政契約非屬行政處分，類似由學校依行政契約通知公費生自動履行賠償教育費用之</w:t>
      </w:r>
      <w:r w:rsidR="00BB62C3">
        <w:rPr>
          <w:rFonts w:hint="eastAsia"/>
        </w:rPr>
        <w:t>催繳</w:t>
      </w:r>
      <w:r w:rsidR="00BF54CE" w:rsidRPr="00927691">
        <w:rPr>
          <w:rFonts w:hint="eastAsia"/>
        </w:rPr>
        <w:t>函文，因不符合行政處分之形式要件，</w:t>
      </w:r>
      <w:r w:rsidR="00BB62C3">
        <w:rPr>
          <w:rFonts w:hint="eastAsia"/>
        </w:rPr>
        <w:t>迭</w:t>
      </w:r>
      <w:r w:rsidR="00BF54CE" w:rsidRPr="00927691">
        <w:rPr>
          <w:rFonts w:hint="eastAsia"/>
        </w:rPr>
        <w:t>經司法實務認為僅屬催告履行債務之觀念通知。行政執行署91年6月6日函釋亦明確指出：</w:t>
      </w:r>
      <w:r w:rsidR="00BB62C3">
        <w:rPr>
          <w:rFonts w:hint="eastAsia"/>
        </w:rPr>
        <w:t>「……得移送行政執行處強制執行之公法上金錢給付義務限於：直接依據法令、行政處分或法院裁定發生者。是如具備行政程序法第 96 條之要式及同法第 98 條之教示規定，則形式上已合法成立之行政處分即具執行名義，得檢附行政執行法第 13 條所定文件，移送該管行政執行處辦理行政執行。如因行政契約所生爭執，理論上應依行政訴訟法第8條規定提起給付訴訟，取得勝訴確定判決，再由行政機關依據行政訴訟法第八編規定，聲請高等行政法院強制執行。……」</w:t>
      </w:r>
      <w:r w:rsidR="00BF54CE" w:rsidRPr="00927691">
        <w:rPr>
          <w:vertAlign w:val="superscript"/>
        </w:rPr>
        <w:footnoteReference w:id="29"/>
      </w:r>
    </w:p>
    <w:p w:rsidR="00BF54CE" w:rsidRPr="00927691" w:rsidRDefault="00E170F9" w:rsidP="00E170F9">
      <w:pPr>
        <w:pStyle w:val="3"/>
      </w:pPr>
      <w:r w:rsidRPr="00E170F9">
        <w:rPr>
          <w:rFonts w:hint="eastAsia"/>
          <w:b/>
        </w:rPr>
        <w:t>行政執行署各分署自94年至101年受理</w:t>
      </w:r>
      <w:r>
        <w:rPr>
          <w:rFonts w:hint="eastAsia"/>
          <w:b/>
        </w:rPr>
        <w:t>並執行</w:t>
      </w:r>
      <w:r w:rsidRPr="00E170F9">
        <w:rPr>
          <w:rFonts w:hint="eastAsia"/>
          <w:b/>
        </w:rPr>
        <w:t>警專移送追繳公費案件達121件：</w:t>
      </w:r>
      <w:r>
        <w:br/>
      </w:r>
      <w:r>
        <w:rPr>
          <w:rFonts w:hint="eastAsia"/>
        </w:rPr>
        <w:t xml:space="preserve">    </w:t>
      </w:r>
      <w:r w:rsidR="00BF54CE" w:rsidRPr="00927691">
        <w:rPr>
          <w:rFonts w:hint="eastAsia"/>
        </w:rPr>
        <w:t>惟行政執行署各分署自94年至101年受理警專移送移送追繳教育費用案件計執行121件（應繳納總金額1,183萬3,461元），經執行繳回1,078萬4</w:t>
      </w:r>
      <w:r w:rsidR="0005630F">
        <w:rPr>
          <w:rFonts w:hint="eastAsia"/>
        </w:rPr>
        <w:t>,</w:t>
      </w:r>
      <w:r w:rsidR="00BF54CE" w:rsidRPr="00927691">
        <w:rPr>
          <w:rFonts w:hint="eastAsia"/>
        </w:rPr>
        <w:t>444元。對此，行政執行署</w:t>
      </w:r>
      <w:r w:rsidR="007E5388">
        <w:rPr>
          <w:rFonts w:hint="eastAsia"/>
        </w:rPr>
        <w:t>說明謂</w:t>
      </w:r>
      <w:r w:rsidR="00BF54CE" w:rsidRPr="00927691">
        <w:rPr>
          <w:rFonts w:hint="eastAsia"/>
        </w:rPr>
        <w:t>：執行名義所涉實體事項及移送機關得否為行政處分，因分署無權審酌行政實體法之問題，僅得依行政程序法之相關規定判斷是否有形式上合法之行政處分存在，如有疑義，應由移送機關釋明及負責。受理警專教育費用追償事件時，形式審查認定移送機關所檢附之催繳函符合行政程序法第96條關於行政處分之</w:t>
      </w:r>
      <w:r w:rsidR="00BF54CE" w:rsidRPr="00927691">
        <w:rPr>
          <w:rFonts w:hint="eastAsia"/>
        </w:rPr>
        <w:lastRenderedPageBreak/>
        <w:t>要件，即予受理並分案依法執行之等語。</w:t>
      </w:r>
    </w:p>
    <w:p w:rsidR="00BF54CE" w:rsidRPr="00927691" w:rsidRDefault="00E170F9" w:rsidP="00F50BFB">
      <w:pPr>
        <w:pStyle w:val="3"/>
      </w:pPr>
      <w:r w:rsidRPr="00F50BFB">
        <w:rPr>
          <w:rFonts w:hint="eastAsia"/>
          <w:b/>
        </w:rPr>
        <w:t>警專催繳公費</w:t>
      </w:r>
      <w:r>
        <w:rPr>
          <w:rFonts w:hint="eastAsia"/>
          <w:b/>
        </w:rPr>
        <w:t>之</w:t>
      </w:r>
      <w:r w:rsidRPr="00F50BFB">
        <w:rPr>
          <w:rFonts w:hint="eastAsia"/>
          <w:b/>
        </w:rPr>
        <w:t>函文</w:t>
      </w:r>
      <w:r w:rsidR="00D14876">
        <w:rPr>
          <w:rFonts w:hint="eastAsia"/>
          <w:b/>
        </w:rPr>
        <w:t>僅屬催告履行債務之觀念通知，</w:t>
      </w:r>
      <w:r w:rsidR="00ED6D26">
        <w:rPr>
          <w:rFonts w:hint="eastAsia"/>
          <w:b/>
        </w:rPr>
        <w:t>且</w:t>
      </w:r>
      <w:r w:rsidRPr="00F50BFB">
        <w:rPr>
          <w:rFonts w:hint="eastAsia"/>
          <w:b/>
        </w:rPr>
        <w:t>不符</w:t>
      </w:r>
      <w:r w:rsidR="00FE23AB">
        <w:rPr>
          <w:rFonts w:hint="eastAsia"/>
          <w:b/>
        </w:rPr>
        <w:t>合</w:t>
      </w:r>
      <w:r w:rsidRPr="00F50BFB">
        <w:rPr>
          <w:rFonts w:hint="eastAsia"/>
          <w:b/>
        </w:rPr>
        <w:t>行政處分</w:t>
      </w:r>
      <w:r w:rsidR="00ED6D26">
        <w:rPr>
          <w:rFonts w:hint="eastAsia"/>
          <w:b/>
        </w:rPr>
        <w:t>之</w:t>
      </w:r>
      <w:r>
        <w:rPr>
          <w:rFonts w:hint="eastAsia"/>
          <w:b/>
        </w:rPr>
        <w:t>形式</w:t>
      </w:r>
      <w:r w:rsidRPr="00F50BFB">
        <w:rPr>
          <w:rFonts w:hint="eastAsia"/>
          <w:b/>
        </w:rPr>
        <w:t>要件</w:t>
      </w:r>
      <w:r w:rsidR="00FE23AB">
        <w:rPr>
          <w:rFonts w:hint="eastAsia"/>
          <w:b/>
        </w:rPr>
        <w:t>，行政執行署相關分署</w:t>
      </w:r>
      <w:r w:rsidR="00D14876">
        <w:rPr>
          <w:rFonts w:hint="eastAsia"/>
          <w:b/>
        </w:rPr>
        <w:t>未要求警專釋明疑義，</w:t>
      </w:r>
      <w:r w:rsidR="00FE23AB">
        <w:rPr>
          <w:rFonts w:hint="eastAsia"/>
          <w:b/>
        </w:rPr>
        <w:t>未善盡審查義務</w:t>
      </w:r>
      <w:r w:rsidR="00BF54CE" w:rsidRPr="00927691">
        <w:rPr>
          <w:rFonts w:hint="eastAsia"/>
        </w:rPr>
        <w:t>：</w:t>
      </w:r>
    </w:p>
    <w:p w:rsidR="00BF54CE" w:rsidRPr="00927691" w:rsidRDefault="00BF54CE" w:rsidP="00D14876">
      <w:pPr>
        <w:numPr>
          <w:ilvl w:val="3"/>
          <w:numId w:val="1"/>
        </w:numPr>
        <w:spacing w:line="440" w:lineRule="exact"/>
        <w:ind w:left="1740" w:hanging="697"/>
        <w:jc w:val="both"/>
        <w:outlineLvl w:val="3"/>
        <w:rPr>
          <w:rFonts w:ascii="標楷體" w:hAnsi="Arial"/>
          <w:szCs w:val="36"/>
        </w:rPr>
      </w:pPr>
      <w:r w:rsidRPr="00927691">
        <w:rPr>
          <w:rFonts w:ascii="標楷體" w:hAnsi="Arial" w:hint="eastAsia"/>
          <w:szCs w:val="36"/>
        </w:rPr>
        <w:t>檢視警專提供之催繳公函，其主旨係說明賠償事由及請求權發生日期，說明欄內記載追償依據、應賠償費用金額、繳納方式、計算表、個人志願書暨保證書，及副本函送保證人協助催繳等，並未記載「表明其為行政處分之意旨及不服行政處分之救濟方法、期間及其受理機關」，明顯不符合</w:t>
      </w:r>
      <w:r w:rsidR="007E5388">
        <w:rPr>
          <w:rFonts w:ascii="標楷體" w:hAnsi="Arial" w:hint="eastAsia"/>
          <w:szCs w:val="36"/>
        </w:rPr>
        <w:t>行政程序法第96條書面</w:t>
      </w:r>
      <w:r w:rsidRPr="00927691">
        <w:rPr>
          <w:rFonts w:ascii="標楷體" w:hAnsi="Arial" w:hint="eastAsia"/>
          <w:szCs w:val="36"/>
        </w:rPr>
        <w:t>行政處分之形式要件。</w:t>
      </w:r>
    </w:p>
    <w:p w:rsidR="00BF54CE" w:rsidRPr="00927691" w:rsidRDefault="00BF54CE" w:rsidP="00D14876">
      <w:pPr>
        <w:numPr>
          <w:ilvl w:val="3"/>
          <w:numId w:val="1"/>
        </w:numPr>
        <w:spacing w:line="440" w:lineRule="exact"/>
        <w:ind w:left="1740" w:hanging="697"/>
        <w:jc w:val="both"/>
        <w:outlineLvl w:val="3"/>
        <w:rPr>
          <w:rFonts w:ascii="標楷體" w:hAnsi="Arial"/>
          <w:szCs w:val="36"/>
        </w:rPr>
      </w:pPr>
      <w:r w:rsidRPr="00927691">
        <w:rPr>
          <w:rFonts w:ascii="標楷體" w:hAnsi="Arial" w:hint="eastAsia"/>
          <w:szCs w:val="36"/>
        </w:rPr>
        <w:t>行政執行署於94年4月11日函釋警專之公文，已表示</w:t>
      </w:r>
      <w:r w:rsidR="007E5388">
        <w:rPr>
          <w:rFonts w:ascii="標楷體" w:hAnsi="Arial" w:hint="eastAsia"/>
          <w:szCs w:val="36"/>
        </w:rPr>
        <w:t>依</w:t>
      </w:r>
      <w:r w:rsidRPr="00927691">
        <w:rPr>
          <w:rFonts w:ascii="標楷體" w:hAnsi="Arial" w:hint="eastAsia"/>
          <w:szCs w:val="36"/>
        </w:rPr>
        <w:t>該署法規及業務諮詢委員會決議：「教育部命公費留學生限期返還公費之文書，是否係行政處分仍有爭議……」，建議警專「除有形式上合法之行政處分存在外，應區分有無約定自願接受執行，分別向高等行政法院聲請強制執行，及依行政訴訟法提起給付訴訟」</w:t>
      </w:r>
      <w:r w:rsidRPr="00927691">
        <w:rPr>
          <w:rFonts w:ascii="標楷體" w:hAnsi="Arial"/>
          <w:sz w:val="28"/>
          <w:szCs w:val="28"/>
          <w:vertAlign w:val="superscript"/>
        </w:rPr>
        <w:footnoteReference w:id="30"/>
      </w:r>
      <w:r w:rsidRPr="00927691">
        <w:rPr>
          <w:rFonts w:ascii="標楷體" w:hAnsi="Arial" w:hint="eastAsia"/>
          <w:szCs w:val="36"/>
        </w:rPr>
        <w:t>，亦</w:t>
      </w:r>
      <w:r w:rsidR="007E5388">
        <w:rPr>
          <w:rFonts w:ascii="標楷體" w:hAnsi="Arial" w:hint="eastAsia"/>
          <w:szCs w:val="36"/>
        </w:rPr>
        <w:t>可說明</w:t>
      </w:r>
      <w:r w:rsidRPr="00927691">
        <w:rPr>
          <w:rFonts w:ascii="標楷體" w:hAnsi="Arial" w:hint="eastAsia"/>
          <w:szCs w:val="36"/>
        </w:rPr>
        <w:t>行政執行署明知教育公費追償事件涉及行政契約，如逕予行政執行有法律上疑義。</w:t>
      </w:r>
    </w:p>
    <w:p w:rsidR="00BF54CE" w:rsidRPr="00927691" w:rsidRDefault="00BF54CE" w:rsidP="00D14876">
      <w:pPr>
        <w:numPr>
          <w:ilvl w:val="3"/>
          <w:numId w:val="1"/>
        </w:numPr>
        <w:spacing w:line="440" w:lineRule="exact"/>
        <w:ind w:left="1740" w:hanging="697"/>
        <w:jc w:val="both"/>
        <w:outlineLvl w:val="3"/>
        <w:rPr>
          <w:rFonts w:ascii="標楷體" w:hAnsi="Arial"/>
          <w:szCs w:val="36"/>
        </w:rPr>
      </w:pPr>
      <w:r w:rsidRPr="00927691">
        <w:rPr>
          <w:rFonts w:ascii="標楷體" w:hAnsi="Arial" w:hint="eastAsia"/>
          <w:szCs w:val="36"/>
        </w:rPr>
        <w:t>行政執行署坦承各分署受理機關移送案件時，須先就移送是否合法進行立案審查，有發現非屬行政執行法施行細則第2條所稱公法上金錢給付義務之案件或已逾徵收期間或執行期間等情，得以退件處理。又該署新竹分署101年10月18日及同年11月30日之退件理由為：「警專與義務人間乃行政契約關係，公函請義務人賠償相關費用並非行政處分，核其性質僅係催告其履行之通知，非可作為移送行政執行之執行名義，應依行政訴</w:t>
      </w:r>
      <w:r w:rsidRPr="00927691">
        <w:rPr>
          <w:rFonts w:ascii="標楷體" w:hAnsi="Arial" w:hint="eastAsia"/>
          <w:szCs w:val="36"/>
        </w:rPr>
        <w:lastRenderedPageBreak/>
        <w:t>訟法之規定向行政法院提起行政訴訟」</w:t>
      </w:r>
      <w:r w:rsidRPr="00927691">
        <w:rPr>
          <w:rFonts w:ascii="標楷體" w:hAnsi="Arial"/>
          <w:szCs w:val="36"/>
          <w:vertAlign w:val="superscript"/>
        </w:rPr>
        <w:footnoteReference w:id="31"/>
      </w:r>
      <w:r w:rsidRPr="00927691">
        <w:rPr>
          <w:rFonts w:ascii="標楷體" w:hAnsi="Arial" w:hint="eastAsia"/>
          <w:szCs w:val="36"/>
        </w:rPr>
        <w:t>，足見行政執行署各分署其他受理之案件</w:t>
      </w:r>
      <w:r w:rsidR="00ED6D26">
        <w:rPr>
          <w:rFonts w:ascii="標楷體" w:hAnsi="Arial" w:hint="eastAsia"/>
          <w:szCs w:val="36"/>
        </w:rPr>
        <w:t>，未要求警專釋明疑義即逕予執行</w:t>
      </w:r>
      <w:r w:rsidRPr="00927691">
        <w:rPr>
          <w:rFonts w:ascii="標楷體" w:hAnsi="Arial" w:hint="eastAsia"/>
          <w:szCs w:val="36"/>
        </w:rPr>
        <w:t>，</w:t>
      </w:r>
      <w:r w:rsidR="002F5978">
        <w:rPr>
          <w:rFonts w:ascii="標楷體" w:hAnsi="Arial" w:hint="eastAsia"/>
          <w:szCs w:val="36"/>
        </w:rPr>
        <w:t>並</w:t>
      </w:r>
      <w:r w:rsidRPr="00927691">
        <w:rPr>
          <w:rFonts w:ascii="標楷體" w:hAnsi="Arial" w:hint="eastAsia"/>
          <w:szCs w:val="36"/>
        </w:rPr>
        <w:t>未</w:t>
      </w:r>
      <w:r w:rsidR="002F5978">
        <w:rPr>
          <w:rFonts w:ascii="標楷體" w:hAnsi="Arial" w:hint="eastAsia"/>
          <w:szCs w:val="36"/>
        </w:rPr>
        <w:t>善</w:t>
      </w:r>
      <w:r w:rsidRPr="00927691">
        <w:rPr>
          <w:rFonts w:ascii="標楷體" w:hAnsi="Arial" w:hint="eastAsia"/>
          <w:szCs w:val="36"/>
        </w:rPr>
        <w:t>盡形式審查之義務。</w:t>
      </w:r>
    </w:p>
    <w:p w:rsidR="00BF54CE" w:rsidRDefault="009654D1" w:rsidP="00ED6D26">
      <w:pPr>
        <w:numPr>
          <w:ilvl w:val="2"/>
          <w:numId w:val="1"/>
        </w:numPr>
        <w:kinsoku w:val="0"/>
        <w:spacing w:line="440" w:lineRule="exact"/>
        <w:jc w:val="both"/>
        <w:outlineLvl w:val="2"/>
      </w:pPr>
      <w:r>
        <w:rPr>
          <w:rFonts w:ascii="標楷體" w:hAnsi="Arial" w:hint="eastAsia"/>
          <w:b/>
          <w:kern w:val="0"/>
          <w:szCs w:val="36"/>
        </w:rPr>
        <w:t>行政執行署</w:t>
      </w:r>
      <w:r w:rsidR="00FB5BF9">
        <w:rPr>
          <w:rFonts w:ascii="標楷體" w:hAnsi="Arial" w:hint="eastAsia"/>
          <w:b/>
          <w:kern w:val="0"/>
          <w:szCs w:val="36"/>
        </w:rPr>
        <w:t>雖用心於國家債權之確保，惟仍</w:t>
      </w:r>
      <w:r>
        <w:rPr>
          <w:rFonts w:ascii="標楷體" w:hAnsi="Arial" w:hint="eastAsia"/>
          <w:b/>
          <w:kern w:val="0"/>
          <w:szCs w:val="36"/>
        </w:rPr>
        <w:t>應檢</w:t>
      </w:r>
      <w:r w:rsidR="00FE23AB">
        <w:rPr>
          <w:rFonts w:ascii="標楷體" w:hAnsi="Arial" w:hint="eastAsia"/>
          <w:b/>
          <w:kern w:val="0"/>
          <w:szCs w:val="36"/>
        </w:rPr>
        <w:t>視受理案件之</w:t>
      </w:r>
      <w:r>
        <w:rPr>
          <w:rFonts w:ascii="標楷體" w:hAnsi="Arial" w:hint="eastAsia"/>
          <w:b/>
          <w:kern w:val="0"/>
          <w:szCs w:val="36"/>
        </w:rPr>
        <w:t>審查機制，</w:t>
      </w:r>
      <w:r w:rsidR="00EF0154">
        <w:rPr>
          <w:rFonts w:ascii="標楷體" w:hAnsi="Arial" w:hint="eastAsia"/>
          <w:b/>
          <w:kern w:val="0"/>
          <w:szCs w:val="36"/>
        </w:rPr>
        <w:t>以避免類似案例再度發生</w:t>
      </w:r>
      <w:r w:rsidR="00E170F9" w:rsidRPr="00E170F9">
        <w:rPr>
          <w:rFonts w:ascii="標楷體" w:hAnsi="Arial" w:hint="eastAsia"/>
          <w:b/>
          <w:kern w:val="0"/>
          <w:szCs w:val="36"/>
        </w:rPr>
        <w:t>：</w:t>
      </w:r>
      <w:r w:rsidR="00E170F9">
        <w:rPr>
          <w:rFonts w:ascii="標楷體" w:hAnsi="Arial"/>
          <w:kern w:val="0"/>
          <w:szCs w:val="36"/>
        </w:rPr>
        <w:br/>
      </w:r>
      <w:r w:rsidR="00E170F9">
        <w:rPr>
          <w:rFonts w:ascii="標楷體" w:hAnsi="Arial" w:hint="eastAsia"/>
          <w:kern w:val="0"/>
          <w:szCs w:val="36"/>
        </w:rPr>
        <w:t xml:space="preserve">    </w:t>
      </w:r>
      <w:r w:rsidR="00BF54CE" w:rsidRPr="00BF54CE">
        <w:rPr>
          <w:rFonts w:ascii="標楷體" w:hAnsi="Arial" w:hint="eastAsia"/>
          <w:kern w:val="0"/>
          <w:szCs w:val="36"/>
        </w:rPr>
        <w:t>綜上所述，警專自94年至101年移送行政執行之催繳公函，明顯不符合行政處分之形式要件，然行政執行署各分署除新竹分署於101年退回2件外，其餘121件均予執行，</w:t>
      </w:r>
      <w:r w:rsidR="00E20275">
        <w:rPr>
          <w:rFonts w:ascii="標楷體" w:hAnsi="Arial" w:hint="eastAsia"/>
          <w:kern w:val="0"/>
          <w:szCs w:val="36"/>
        </w:rPr>
        <w:t>雖用心於國家債權之確保，惟</w:t>
      </w:r>
      <w:r w:rsidR="00BF54CE" w:rsidRPr="00BF54CE">
        <w:rPr>
          <w:rFonts w:ascii="標楷體" w:hAnsi="Arial" w:hint="eastAsia"/>
          <w:kern w:val="0"/>
          <w:szCs w:val="36"/>
        </w:rPr>
        <w:t>違反行政執行法及行政程序法相關規定。行政執行署於本案約詢後，雖於105年12月22日函請各分署注意警專</w:t>
      </w:r>
      <w:r w:rsidR="003F5D06">
        <w:rPr>
          <w:rFonts w:ascii="標楷體" w:hAnsi="Arial" w:hint="eastAsia"/>
          <w:kern w:val="0"/>
          <w:szCs w:val="36"/>
        </w:rPr>
        <w:t>催繳教育費用之公</w:t>
      </w:r>
      <w:r w:rsidR="00BF54CE" w:rsidRPr="00BF54CE">
        <w:rPr>
          <w:rFonts w:ascii="標楷體" w:hAnsi="Arial" w:hint="eastAsia"/>
          <w:kern w:val="0"/>
          <w:szCs w:val="36"/>
        </w:rPr>
        <w:t>函，法律性質僅為觀念通知而非行政處分</w:t>
      </w:r>
      <w:r w:rsidR="00BF54CE" w:rsidRPr="00927691">
        <w:rPr>
          <w:rFonts w:ascii="標楷體" w:hAnsi="Arial"/>
          <w:bCs/>
          <w:kern w:val="0"/>
          <w:szCs w:val="36"/>
          <w:vertAlign w:val="superscript"/>
        </w:rPr>
        <w:footnoteReference w:id="32"/>
      </w:r>
      <w:r w:rsidR="00BF54CE" w:rsidRPr="00BF54CE">
        <w:rPr>
          <w:rFonts w:ascii="標楷體" w:hAnsi="Arial" w:hint="eastAsia"/>
          <w:kern w:val="0"/>
          <w:szCs w:val="36"/>
        </w:rPr>
        <w:t>，惟行政執行係以強制手段強制人民履行義務，對人民基本權利之干涉程度尤大，</w:t>
      </w:r>
      <w:r w:rsidR="007E5388">
        <w:rPr>
          <w:rFonts w:ascii="標楷體" w:hAnsi="Arial" w:hint="eastAsia"/>
          <w:kern w:val="0"/>
          <w:szCs w:val="36"/>
        </w:rPr>
        <w:t>縱對於追償公法上之債務，或有助益，惟未循正當法律程序行事，該執行行為仍不無瑕疵，</w:t>
      </w:r>
      <w:r w:rsidR="00BF54CE" w:rsidRPr="00BF54CE">
        <w:rPr>
          <w:rFonts w:ascii="標楷體" w:hAnsi="Arial" w:hint="eastAsia"/>
          <w:kern w:val="0"/>
          <w:szCs w:val="36"/>
        </w:rPr>
        <w:t>故該署允應檢討現行受理案件之審查機制，</w:t>
      </w:r>
      <w:r w:rsidR="003F5D06">
        <w:rPr>
          <w:rFonts w:ascii="標楷體" w:hAnsi="Arial" w:hint="eastAsia"/>
          <w:kern w:val="0"/>
          <w:szCs w:val="36"/>
        </w:rPr>
        <w:t>釐清當初</w:t>
      </w:r>
      <w:r w:rsidR="003F5D06" w:rsidRPr="00BF54CE">
        <w:rPr>
          <w:rFonts w:ascii="標楷體" w:hAnsi="Arial" w:hint="eastAsia"/>
          <w:kern w:val="0"/>
          <w:szCs w:val="36"/>
        </w:rPr>
        <w:t>所屬各分署</w:t>
      </w:r>
      <w:r w:rsidR="003F5D06">
        <w:rPr>
          <w:rFonts w:ascii="標楷體" w:hAnsi="Arial" w:hint="eastAsia"/>
          <w:kern w:val="0"/>
          <w:szCs w:val="36"/>
        </w:rPr>
        <w:t>違法執行之原委，</w:t>
      </w:r>
      <w:r w:rsidR="00BF54CE" w:rsidRPr="00BF54CE">
        <w:rPr>
          <w:rFonts w:ascii="標楷體" w:hAnsi="Arial" w:hint="eastAsia"/>
          <w:kern w:val="0"/>
          <w:szCs w:val="36"/>
        </w:rPr>
        <w:t>並</w:t>
      </w:r>
      <w:r w:rsidR="007E5388">
        <w:rPr>
          <w:rFonts w:ascii="標楷體" w:hAnsi="Arial" w:hint="eastAsia"/>
          <w:kern w:val="0"/>
          <w:szCs w:val="36"/>
        </w:rPr>
        <w:t>檢視</w:t>
      </w:r>
      <w:r w:rsidR="00BF54CE" w:rsidRPr="00BF54CE">
        <w:rPr>
          <w:rFonts w:ascii="標楷體" w:hAnsi="Arial" w:hint="eastAsia"/>
          <w:kern w:val="0"/>
          <w:szCs w:val="36"/>
        </w:rPr>
        <w:t>其他行政契約</w:t>
      </w:r>
      <w:r w:rsidR="007E5388">
        <w:rPr>
          <w:rFonts w:ascii="標楷體" w:hAnsi="Arial" w:hint="eastAsia"/>
          <w:kern w:val="0"/>
          <w:szCs w:val="36"/>
        </w:rPr>
        <w:t>之執行</w:t>
      </w:r>
      <w:r w:rsidR="00BF54CE" w:rsidRPr="00BF54CE">
        <w:rPr>
          <w:rFonts w:ascii="標楷體" w:hAnsi="Arial" w:hint="eastAsia"/>
          <w:kern w:val="0"/>
          <w:szCs w:val="36"/>
        </w:rPr>
        <w:t>事件（如軍費生追償）是否亦有類似情形，儘速謀求改善，以避免相關案例再度發生。</w:t>
      </w:r>
    </w:p>
    <w:bookmarkEnd w:id="35"/>
    <w:bookmarkEnd w:id="36"/>
    <w:bookmarkEnd w:id="37"/>
    <w:bookmarkEnd w:id="38"/>
    <w:bookmarkEnd w:id="39"/>
    <w:bookmarkEnd w:id="40"/>
    <w:bookmarkEnd w:id="41"/>
    <w:bookmarkEnd w:id="42"/>
    <w:bookmarkEnd w:id="43"/>
    <w:bookmarkEnd w:id="44"/>
    <w:bookmarkEnd w:id="45"/>
    <w:p w:rsidR="00927691" w:rsidRDefault="00927691" w:rsidP="00E60537">
      <w:pPr>
        <w:kinsoku w:val="0"/>
        <w:spacing w:line="440" w:lineRule="exact"/>
        <w:jc w:val="both"/>
        <w:outlineLvl w:val="0"/>
        <w:rPr>
          <w:rFonts w:ascii="標楷體"/>
          <w:bCs/>
          <w:kern w:val="0"/>
        </w:rPr>
      </w:pPr>
    </w:p>
    <w:p w:rsidR="004E06EF" w:rsidRDefault="004E06EF" w:rsidP="00E60537">
      <w:pPr>
        <w:kinsoku w:val="0"/>
        <w:spacing w:line="440" w:lineRule="exact"/>
        <w:jc w:val="both"/>
        <w:outlineLvl w:val="0"/>
        <w:rPr>
          <w:rFonts w:ascii="標楷體"/>
          <w:bCs/>
          <w:kern w:val="0"/>
        </w:rPr>
      </w:pPr>
    </w:p>
    <w:p w:rsidR="004E06EF" w:rsidRPr="004E06EF" w:rsidRDefault="004E06EF" w:rsidP="004E06EF">
      <w:pPr>
        <w:kinsoku w:val="0"/>
        <w:spacing w:line="440" w:lineRule="exact"/>
        <w:jc w:val="right"/>
        <w:outlineLvl w:val="0"/>
        <w:rPr>
          <w:rFonts w:ascii="標楷體" w:hAnsi="標楷體" w:hint="eastAsia"/>
          <w:bCs/>
          <w:kern w:val="0"/>
          <w:sz w:val="36"/>
          <w:szCs w:val="36"/>
        </w:rPr>
      </w:pPr>
      <w:r w:rsidRPr="004E06EF">
        <w:rPr>
          <w:rFonts w:ascii="標楷體" w:hAnsi="標楷體" w:hint="eastAsia"/>
          <w:bCs/>
          <w:kern w:val="0"/>
          <w:sz w:val="36"/>
          <w:szCs w:val="36"/>
        </w:rPr>
        <w:t>調</w:t>
      </w:r>
      <w:bookmarkStart w:id="46" w:name="_GoBack"/>
      <w:bookmarkEnd w:id="46"/>
      <w:r w:rsidRPr="004E06EF">
        <w:rPr>
          <w:rFonts w:ascii="標楷體" w:hAnsi="標楷體" w:hint="eastAsia"/>
          <w:bCs/>
          <w:kern w:val="0"/>
          <w:sz w:val="36"/>
          <w:szCs w:val="36"/>
        </w:rPr>
        <w:t>查委員：楊美鈴、包宗和、王美玉</w:t>
      </w:r>
    </w:p>
    <w:sectPr w:rsidR="004E06EF" w:rsidRPr="004E06EF" w:rsidSect="000F5774">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275" w:rsidRDefault="007E5275">
      <w:r>
        <w:separator/>
      </w:r>
    </w:p>
  </w:endnote>
  <w:endnote w:type="continuationSeparator" w:id="0">
    <w:p w:rsidR="007E5275" w:rsidRDefault="007E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876" w:rsidRDefault="00D14876">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4E06EF">
      <w:rPr>
        <w:rStyle w:val="a7"/>
        <w:noProof/>
        <w:sz w:val="24"/>
      </w:rPr>
      <w:t>30</w:t>
    </w:r>
    <w:r>
      <w:rPr>
        <w:rStyle w:val="a7"/>
        <w:sz w:val="24"/>
      </w:rPr>
      <w:fldChar w:fldCharType="end"/>
    </w:r>
  </w:p>
  <w:p w:rsidR="00D14876" w:rsidRDefault="00D1487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275" w:rsidRDefault="007E5275">
      <w:r>
        <w:separator/>
      </w:r>
    </w:p>
  </w:footnote>
  <w:footnote w:type="continuationSeparator" w:id="0">
    <w:p w:rsidR="007E5275" w:rsidRDefault="007E5275">
      <w:r>
        <w:continuationSeparator/>
      </w:r>
    </w:p>
  </w:footnote>
  <w:footnote w:id="1">
    <w:p w:rsidR="00D14876" w:rsidRPr="009B074B" w:rsidRDefault="00D14876" w:rsidP="003D320C">
      <w:pPr>
        <w:pStyle w:val="af0"/>
      </w:pPr>
      <w:r>
        <w:rPr>
          <w:rStyle w:val="af2"/>
        </w:rPr>
        <w:footnoteRef/>
      </w:r>
      <w:r>
        <w:rPr>
          <w:rFonts w:hint="eastAsia"/>
          <w:sz w:val="24"/>
          <w:szCs w:val="24"/>
        </w:rPr>
        <w:t xml:space="preserve"> </w:t>
      </w:r>
      <w:r w:rsidRPr="009B074B">
        <w:rPr>
          <w:rFonts w:hint="eastAsia"/>
          <w:sz w:val="24"/>
          <w:szCs w:val="24"/>
        </w:rPr>
        <w:t>陳敏，《行政法總論》，</w:t>
      </w:r>
      <w:r w:rsidRPr="009B074B">
        <w:rPr>
          <w:rFonts w:hint="eastAsia"/>
          <w:sz w:val="24"/>
          <w:szCs w:val="24"/>
        </w:rPr>
        <w:t>3</w:t>
      </w:r>
      <w:r w:rsidRPr="009B074B">
        <w:rPr>
          <w:rFonts w:hint="eastAsia"/>
          <w:sz w:val="24"/>
          <w:szCs w:val="24"/>
        </w:rPr>
        <w:t>版，</w:t>
      </w:r>
      <w:r w:rsidRPr="009B074B">
        <w:rPr>
          <w:rFonts w:hint="eastAsia"/>
          <w:sz w:val="24"/>
          <w:szCs w:val="24"/>
        </w:rPr>
        <w:t>92</w:t>
      </w:r>
      <w:r w:rsidRPr="009B074B">
        <w:rPr>
          <w:rFonts w:hint="eastAsia"/>
          <w:sz w:val="24"/>
          <w:szCs w:val="24"/>
        </w:rPr>
        <w:t>年</w:t>
      </w:r>
      <w:r w:rsidRPr="009B074B">
        <w:rPr>
          <w:rFonts w:hint="eastAsia"/>
          <w:sz w:val="24"/>
          <w:szCs w:val="24"/>
        </w:rPr>
        <w:t>1</w:t>
      </w:r>
      <w:r w:rsidRPr="009B074B">
        <w:rPr>
          <w:rFonts w:hint="eastAsia"/>
          <w:sz w:val="24"/>
          <w:szCs w:val="24"/>
        </w:rPr>
        <w:t>月，頁</w:t>
      </w:r>
      <w:r w:rsidRPr="009B074B">
        <w:rPr>
          <w:rFonts w:hint="eastAsia"/>
          <w:sz w:val="24"/>
          <w:szCs w:val="24"/>
        </w:rPr>
        <w:t>583</w:t>
      </w:r>
      <w:r w:rsidRPr="009B074B">
        <w:rPr>
          <w:rFonts w:hint="eastAsia"/>
          <w:sz w:val="24"/>
          <w:szCs w:val="24"/>
        </w:rPr>
        <w:t>。</w:t>
      </w:r>
    </w:p>
  </w:footnote>
  <w:footnote w:id="2">
    <w:p w:rsidR="00D14876" w:rsidRPr="009B074B" w:rsidRDefault="00D14876" w:rsidP="00A07CE2">
      <w:pPr>
        <w:pStyle w:val="af0"/>
        <w:ind w:left="220" w:hangingChars="100" w:hanging="220"/>
      </w:pPr>
      <w:r>
        <w:rPr>
          <w:rStyle w:val="af2"/>
        </w:rPr>
        <w:footnoteRef/>
      </w:r>
      <w:r w:rsidRPr="009B074B">
        <w:rPr>
          <w:rFonts w:hint="eastAsia"/>
        </w:rPr>
        <w:t xml:space="preserve"> </w:t>
      </w:r>
      <w:r w:rsidRPr="00A07CE2">
        <w:rPr>
          <w:rFonts w:hint="eastAsia"/>
          <w:sz w:val="24"/>
          <w:szCs w:val="24"/>
        </w:rPr>
        <w:t>其他如</w:t>
      </w:r>
      <w:r w:rsidRPr="005A16C8">
        <w:rPr>
          <w:rFonts w:hint="eastAsia"/>
          <w:sz w:val="24"/>
          <w:szCs w:val="24"/>
        </w:rPr>
        <w:t>最高行政法院</w:t>
      </w:r>
      <w:r w:rsidRPr="005A16C8">
        <w:rPr>
          <w:rFonts w:hint="eastAsia"/>
          <w:sz w:val="24"/>
          <w:szCs w:val="24"/>
        </w:rPr>
        <w:t>92</w:t>
      </w:r>
      <w:r w:rsidRPr="005A16C8">
        <w:rPr>
          <w:rFonts w:hint="eastAsia"/>
          <w:sz w:val="24"/>
          <w:szCs w:val="24"/>
        </w:rPr>
        <w:t>年度判字第</w:t>
      </w:r>
      <w:r w:rsidRPr="005A16C8">
        <w:rPr>
          <w:rFonts w:hint="eastAsia"/>
          <w:sz w:val="24"/>
          <w:szCs w:val="24"/>
        </w:rPr>
        <w:t xml:space="preserve">1685 </w:t>
      </w:r>
      <w:r w:rsidRPr="005A16C8">
        <w:rPr>
          <w:rFonts w:hint="eastAsia"/>
          <w:sz w:val="24"/>
          <w:szCs w:val="24"/>
        </w:rPr>
        <w:t>號判決、臺北高等行政法院</w:t>
      </w:r>
      <w:r w:rsidRPr="005A16C8">
        <w:rPr>
          <w:rFonts w:hint="eastAsia"/>
          <w:sz w:val="24"/>
          <w:szCs w:val="24"/>
        </w:rPr>
        <w:t>90</w:t>
      </w:r>
      <w:r w:rsidRPr="005A16C8">
        <w:rPr>
          <w:rFonts w:hint="eastAsia"/>
          <w:sz w:val="24"/>
          <w:szCs w:val="24"/>
        </w:rPr>
        <w:t>年簡字第</w:t>
      </w:r>
      <w:r w:rsidRPr="005A16C8">
        <w:rPr>
          <w:rFonts w:hint="eastAsia"/>
          <w:sz w:val="24"/>
          <w:szCs w:val="24"/>
        </w:rPr>
        <w:t>7969</w:t>
      </w:r>
      <w:r w:rsidRPr="005A16C8">
        <w:rPr>
          <w:rFonts w:hint="eastAsia"/>
          <w:sz w:val="24"/>
          <w:szCs w:val="24"/>
        </w:rPr>
        <w:t>號判決</w:t>
      </w:r>
      <w:r>
        <w:rPr>
          <w:rFonts w:hint="eastAsia"/>
          <w:sz w:val="24"/>
          <w:szCs w:val="24"/>
        </w:rPr>
        <w:t>、</w:t>
      </w:r>
      <w:r w:rsidRPr="005A16C8">
        <w:rPr>
          <w:rFonts w:hint="eastAsia"/>
          <w:sz w:val="24"/>
          <w:szCs w:val="24"/>
        </w:rPr>
        <w:t xml:space="preserve">90 </w:t>
      </w:r>
      <w:r w:rsidRPr="005A16C8">
        <w:rPr>
          <w:rFonts w:hint="eastAsia"/>
          <w:sz w:val="24"/>
          <w:szCs w:val="24"/>
        </w:rPr>
        <w:t>年度訴字第</w:t>
      </w:r>
      <w:r w:rsidRPr="005A16C8">
        <w:rPr>
          <w:rFonts w:hint="eastAsia"/>
          <w:sz w:val="24"/>
          <w:szCs w:val="24"/>
        </w:rPr>
        <w:t>3845</w:t>
      </w:r>
      <w:r w:rsidRPr="005A16C8">
        <w:rPr>
          <w:rFonts w:hint="eastAsia"/>
          <w:sz w:val="24"/>
          <w:szCs w:val="24"/>
        </w:rPr>
        <w:t>號判決</w:t>
      </w:r>
      <w:r>
        <w:rPr>
          <w:rFonts w:hint="eastAsia"/>
          <w:sz w:val="24"/>
          <w:szCs w:val="24"/>
        </w:rPr>
        <w:t>等，均採取相同見解。</w:t>
      </w:r>
    </w:p>
  </w:footnote>
  <w:footnote w:id="3">
    <w:p w:rsidR="00D14876" w:rsidRPr="00216A28" w:rsidRDefault="00D14876" w:rsidP="00383675">
      <w:pPr>
        <w:pStyle w:val="af0"/>
        <w:ind w:left="220" w:hangingChars="100" w:hanging="220"/>
      </w:pPr>
      <w:r>
        <w:rPr>
          <w:rStyle w:val="af2"/>
        </w:rPr>
        <w:footnoteRef/>
      </w:r>
      <w:r>
        <w:t xml:space="preserve"> </w:t>
      </w:r>
      <w:r w:rsidRPr="00EB1840">
        <w:rPr>
          <w:rFonts w:hint="eastAsia"/>
          <w:sz w:val="24"/>
          <w:szCs w:val="24"/>
        </w:rPr>
        <w:t>見最高行政法院</w:t>
      </w:r>
      <w:r w:rsidRPr="00EB1840">
        <w:rPr>
          <w:rFonts w:hint="eastAsia"/>
          <w:sz w:val="24"/>
          <w:szCs w:val="24"/>
        </w:rPr>
        <w:t>92</w:t>
      </w:r>
      <w:r w:rsidRPr="00EB1840">
        <w:rPr>
          <w:rFonts w:hint="eastAsia"/>
          <w:sz w:val="24"/>
          <w:szCs w:val="24"/>
        </w:rPr>
        <w:t>年度判字第</w:t>
      </w:r>
      <w:r w:rsidRPr="00EB1840">
        <w:rPr>
          <w:rFonts w:hint="eastAsia"/>
          <w:sz w:val="24"/>
          <w:szCs w:val="24"/>
        </w:rPr>
        <w:t>1685</w:t>
      </w:r>
      <w:r w:rsidRPr="00EB1840">
        <w:rPr>
          <w:rFonts w:hint="eastAsia"/>
          <w:sz w:val="24"/>
          <w:szCs w:val="24"/>
        </w:rPr>
        <w:t>號、</w:t>
      </w:r>
      <w:r w:rsidRPr="00EB1840">
        <w:rPr>
          <w:rFonts w:hint="eastAsia"/>
          <w:sz w:val="24"/>
          <w:szCs w:val="24"/>
        </w:rPr>
        <w:t>96</w:t>
      </w:r>
      <w:r w:rsidRPr="00EB1840">
        <w:rPr>
          <w:rFonts w:hint="eastAsia"/>
          <w:sz w:val="24"/>
          <w:szCs w:val="24"/>
        </w:rPr>
        <w:t>年度判字第</w:t>
      </w:r>
      <w:r w:rsidRPr="00EB1840">
        <w:rPr>
          <w:rFonts w:hint="eastAsia"/>
          <w:sz w:val="24"/>
          <w:szCs w:val="24"/>
        </w:rPr>
        <w:t>995</w:t>
      </w:r>
      <w:r w:rsidRPr="00EB1840">
        <w:rPr>
          <w:rFonts w:hint="eastAsia"/>
          <w:sz w:val="24"/>
          <w:szCs w:val="24"/>
        </w:rPr>
        <w:t>號、</w:t>
      </w:r>
      <w:r w:rsidRPr="00EB1840">
        <w:rPr>
          <w:rFonts w:hint="eastAsia"/>
          <w:sz w:val="24"/>
          <w:szCs w:val="24"/>
        </w:rPr>
        <w:t>96</w:t>
      </w:r>
      <w:r w:rsidRPr="00EB1840">
        <w:rPr>
          <w:rFonts w:hint="eastAsia"/>
          <w:sz w:val="24"/>
          <w:szCs w:val="24"/>
        </w:rPr>
        <w:t>年度判字第</w:t>
      </w:r>
      <w:r w:rsidRPr="00EB1840">
        <w:rPr>
          <w:rFonts w:hint="eastAsia"/>
          <w:sz w:val="24"/>
          <w:szCs w:val="24"/>
        </w:rPr>
        <w:t>146</w:t>
      </w:r>
      <w:r w:rsidRPr="00EB1840">
        <w:rPr>
          <w:rFonts w:hint="eastAsia"/>
          <w:sz w:val="24"/>
          <w:szCs w:val="24"/>
        </w:rPr>
        <w:t>號、</w:t>
      </w:r>
      <w:r w:rsidRPr="00EB1840">
        <w:rPr>
          <w:rFonts w:hint="eastAsia"/>
          <w:sz w:val="24"/>
          <w:szCs w:val="24"/>
        </w:rPr>
        <w:t>105</w:t>
      </w:r>
      <w:r w:rsidRPr="00EB1840">
        <w:rPr>
          <w:rFonts w:hint="eastAsia"/>
          <w:sz w:val="24"/>
          <w:szCs w:val="24"/>
        </w:rPr>
        <w:t>年度判字第</w:t>
      </w:r>
      <w:r w:rsidRPr="00EB1840">
        <w:rPr>
          <w:rFonts w:hint="eastAsia"/>
          <w:sz w:val="24"/>
          <w:szCs w:val="24"/>
        </w:rPr>
        <w:t>59</w:t>
      </w:r>
      <w:r w:rsidRPr="00EB1840">
        <w:rPr>
          <w:rFonts w:hint="eastAsia"/>
          <w:sz w:val="24"/>
          <w:szCs w:val="24"/>
        </w:rPr>
        <w:t>號等判決，並請見劉邦繡，〈軍費生違反義務與應遵行事項時之賠償責任〉，《軍法專刊》，年月，第</w:t>
      </w:r>
      <w:r w:rsidRPr="00EB1840">
        <w:rPr>
          <w:rFonts w:hint="eastAsia"/>
          <w:sz w:val="24"/>
          <w:szCs w:val="24"/>
        </w:rPr>
        <w:t>58</w:t>
      </w:r>
      <w:r w:rsidRPr="00EB1840">
        <w:rPr>
          <w:rFonts w:hint="eastAsia"/>
          <w:sz w:val="24"/>
          <w:szCs w:val="24"/>
        </w:rPr>
        <w:t>卷第</w:t>
      </w:r>
      <w:r w:rsidRPr="00EB1840">
        <w:rPr>
          <w:rFonts w:hint="eastAsia"/>
          <w:sz w:val="24"/>
          <w:szCs w:val="24"/>
        </w:rPr>
        <w:t>1</w:t>
      </w:r>
      <w:r w:rsidRPr="00EB1840">
        <w:rPr>
          <w:rFonts w:hint="eastAsia"/>
          <w:sz w:val="24"/>
          <w:szCs w:val="24"/>
        </w:rPr>
        <w:t>期，頁</w:t>
      </w:r>
      <w:r w:rsidRPr="00EB1840">
        <w:rPr>
          <w:rFonts w:hint="eastAsia"/>
          <w:sz w:val="24"/>
          <w:szCs w:val="24"/>
        </w:rPr>
        <w:t>77</w:t>
      </w:r>
      <w:r w:rsidRPr="00EB1840">
        <w:rPr>
          <w:rFonts w:hint="eastAsia"/>
          <w:sz w:val="24"/>
          <w:szCs w:val="24"/>
        </w:rPr>
        <w:t>。</w:t>
      </w:r>
    </w:p>
  </w:footnote>
  <w:footnote w:id="4">
    <w:p w:rsidR="00D14876" w:rsidRPr="004F1F7F" w:rsidRDefault="00D14876" w:rsidP="00927691">
      <w:pPr>
        <w:pStyle w:val="af0"/>
        <w:ind w:left="220" w:hangingChars="100" w:hanging="220"/>
      </w:pPr>
      <w:r>
        <w:rPr>
          <w:rStyle w:val="af2"/>
        </w:rPr>
        <w:footnoteRef/>
      </w:r>
      <w:r w:rsidRPr="00EB1840">
        <w:rPr>
          <w:rFonts w:hint="eastAsia"/>
          <w:sz w:val="24"/>
          <w:szCs w:val="24"/>
        </w:rPr>
        <w:t>「臺灣警察專科學校專科警員班學則」第</w:t>
      </w:r>
      <w:r w:rsidRPr="00EB1840">
        <w:rPr>
          <w:rFonts w:hint="eastAsia"/>
          <w:sz w:val="24"/>
          <w:szCs w:val="24"/>
        </w:rPr>
        <w:t>35</w:t>
      </w:r>
      <w:r w:rsidRPr="00EB1840">
        <w:rPr>
          <w:rFonts w:hint="eastAsia"/>
          <w:sz w:val="24"/>
          <w:szCs w:val="24"/>
        </w:rPr>
        <w:t>條規定「學生有下列情形之一者，應賠償在學期間之教育費用：一、自動退學。二、因品操或逾假而被勒令退學者。三、違反校規或重大過失而被開除學籍者。」（該修正規定經教育部</w:t>
      </w:r>
      <w:r w:rsidRPr="00EB1840">
        <w:rPr>
          <w:rFonts w:hint="eastAsia"/>
          <w:sz w:val="24"/>
          <w:szCs w:val="24"/>
        </w:rPr>
        <w:t>92</w:t>
      </w:r>
      <w:r w:rsidRPr="00EB1840">
        <w:rPr>
          <w:rFonts w:hint="eastAsia"/>
          <w:sz w:val="24"/>
          <w:szCs w:val="24"/>
        </w:rPr>
        <w:t>年</w:t>
      </w:r>
      <w:r w:rsidRPr="00EB1840">
        <w:rPr>
          <w:rFonts w:hint="eastAsia"/>
          <w:sz w:val="24"/>
          <w:szCs w:val="24"/>
        </w:rPr>
        <w:t>3</w:t>
      </w:r>
      <w:r w:rsidRPr="00EB1840">
        <w:rPr>
          <w:rFonts w:hint="eastAsia"/>
          <w:sz w:val="24"/>
          <w:szCs w:val="24"/>
        </w:rPr>
        <w:t>月</w:t>
      </w:r>
      <w:r w:rsidRPr="00EB1840">
        <w:rPr>
          <w:rFonts w:hint="eastAsia"/>
          <w:sz w:val="24"/>
          <w:szCs w:val="24"/>
        </w:rPr>
        <w:t>13</w:t>
      </w:r>
      <w:r w:rsidRPr="00EB1840">
        <w:rPr>
          <w:rFonts w:hint="eastAsia"/>
          <w:sz w:val="24"/>
          <w:szCs w:val="24"/>
        </w:rPr>
        <w:t>日台技（四）字第</w:t>
      </w:r>
      <w:r w:rsidRPr="00EB1840">
        <w:rPr>
          <w:rFonts w:hint="eastAsia"/>
          <w:sz w:val="24"/>
          <w:szCs w:val="24"/>
        </w:rPr>
        <w:t>092002945</w:t>
      </w:r>
      <w:r w:rsidRPr="00EB1840">
        <w:rPr>
          <w:rFonts w:hint="eastAsia"/>
          <w:sz w:val="24"/>
          <w:szCs w:val="24"/>
        </w:rPr>
        <w:t>號函及內政部警政署</w:t>
      </w:r>
      <w:r w:rsidRPr="00EB1840">
        <w:rPr>
          <w:rFonts w:hint="eastAsia"/>
          <w:sz w:val="24"/>
          <w:szCs w:val="24"/>
        </w:rPr>
        <w:t>92</w:t>
      </w:r>
      <w:r w:rsidRPr="00EB1840">
        <w:rPr>
          <w:rFonts w:hint="eastAsia"/>
          <w:sz w:val="24"/>
          <w:szCs w:val="24"/>
        </w:rPr>
        <w:t>年</w:t>
      </w:r>
      <w:r w:rsidRPr="00EB1840">
        <w:rPr>
          <w:rFonts w:hint="eastAsia"/>
          <w:sz w:val="24"/>
          <w:szCs w:val="24"/>
        </w:rPr>
        <w:t>3</w:t>
      </w:r>
      <w:r w:rsidRPr="00EB1840">
        <w:rPr>
          <w:rFonts w:hint="eastAsia"/>
          <w:sz w:val="24"/>
          <w:szCs w:val="24"/>
        </w:rPr>
        <w:t>月</w:t>
      </w:r>
      <w:r w:rsidRPr="00EB1840">
        <w:rPr>
          <w:rFonts w:hint="eastAsia"/>
          <w:sz w:val="24"/>
          <w:szCs w:val="24"/>
        </w:rPr>
        <w:t>21</w:t>
      </w:r>
      <w:r w:rsidRPr="00EB1840">
        <w:rPr>
          <w:rFonts w:hint="eastAsia"/>
          <w:sz w:val="24"/>
          <w:szCs w:val="24"/>
        </w:rPr>
        <w:t>日警署教字第</w:t>
      </w:r>
      <w:r w:rsidRPr="00EB1840">
        <w:rPr>
          <w:rFonts w:hint="eastAsia"/>
          <w:sz w:val="24"/>
          <w:szCs w:val="24"/>
        </w:rPr>
        <w:t>0920042292</w:t>
      </w:r>
      <w:r w:rsidRPr="00EB1840">
        <w:rPr>
          <w:rFonts w:hint="eastAsia"/>
          <w:sz w:val="24"/>
          <w:szCs w:val="24"/>
        </w:rPr>
        <w:t>號函同意備查。</w:t>
      </w:r>
    </w:p>
  </w:footnote>
  <w:footnote w:id="5">
    <w:p w:rsidR="00D14876" w:rsidRPr="00E10603" w:rsidRDefault="00D14876" w:rsidP="00927691">
      <w:pPr>
        <w:pStyle w:val="af0"/>
        <w:ind w:left="220" w:hangingChars="100" w:hanging="220"/>
      </w:pPr>
      <w:r>
        <w:rPr>
          <w:rStyle w:val="af2"/>
        </w:rPr>
        <w:footnoteRef/>
      </w:r>
      <w:r>
        <w:rPr>
          <w:rFonts w:hint="eastAsia"/>
          <w:sz w:val="24"/>
          <w:szCs w:val="24"/>
        </w:rPr>
        <w:t xml:space="preserve"> </w:t>
      </w:r>
      <w:r w:rsidRPr="00EB1840">
        <w:rPr>
          <w:rFonts w:hint="eastAsia"/>
          <w:sz w:val="24"/>
          <w:szCs w:val="24"/>
        </w:rPr>
        <w:t>92</w:t>
      </w:r>
      <w:r w:rsidRPr="00EB1840">
        <w:rPr>
          <w:rFonts w:hint="eastAsia"/>
          <w:sz w:val="24"/>
          <w:szCs w:val="24"/>
        </w:rPr>
        <w:t>年</w:t>
      </w:r>
      <w:r w:rsidRPr="00EB1840">
        <w:rPr>
          <w:rFonts w:hint="eastAsia"/>
          <w:sz w:val="24"/>
          <w:szCs w:val="24"/>
        </w:rPr>
        <w:t>1</w:t>
      </w:r>
      <w:r w:rsidRPr="00EB1840">
        <w:rPr>
          <w:rFonts w:hint="eastAsia"/>
          <w:sz w:val="24"/>
          <w:szCs w:val="24"/>
        </w:rPr>
        <w:t>月</w:t>
      </w:r>
      <w:r w:rsidRPr="00EB1840">
        <w:rPr>
          <w:rFonts w:hint="eastAsia"/>
          <w:sz w:val="24"/>
          <w:szCs w:val="24"/>
        </w:rPr>
        <w:t>1</w:t>
      </w:r>
      <w:r w:rsidRPr="00EB1840">
        <w:rPr>
          <w:rFonts w:hint="eastAsia"/>
          <w:sz w:val="24"/>
          <w:szCs w:val="24"/>
        </w:rPr>
        <w:t>日前為「中央警官學校警察專科學校暨警察學校畢業學生服務年限辦法」，該賠償辦法第</w:t>
      </w:r>
      <w:r w:rsidRPr="00EB1840">
        <w:rPr>
          <w:rFonts w:hint="eastAsia"/>
          <w:sz w:val="24"/>
          <w:szCs w:val="24"/>
        </w:rPr>
        <w:t>4</w:t>
      </w:r>
      <w:r w:rsidRPr="00EB1840">
        <w:rPr>
          <w:rFonts w:hint="eastAsia"/>
          <w:sz w:val="24"/>
          <w:szCs w:val="24"/>
        </w:rPr>
        <w:t>條規定：「服務年限內擅自離職或經撤職、免職者，應依尚未服務期滿年限之比例，賠償在學期間之教育費用，未能賠償者，由保證人負責賠償其費用。」</w:t>
      </w:r>
    </w:p>
  </w:footnote>
  <w:footnote w:id="6">
    <w:p w:rsidR="00D14876" w:rsidRPr="002B20F0" w:rsidRDefault="00D14876" w:rsidP="00927691">
      <w:pPr>
        <w:pStyle w:val="af0"/>
        <w:ind w:left="220" w:hangingChars="100" w:hanging="220"/>
      </w:pPr>
      <w:r>
        <w:rPr>
          <w:rStyle w:val="af2"/>
        </w:rPr>
        <w:footnoteRef/>
      </w:r>
      <w:r w:rsidRPr="00EB1840">
        <w:rPr>
          <w:rFonts w:hint="eastAsia"/>
          <w:sz w:val="24"/>
          <w:szCs w:val="24"/>
        </w:rPr>
        <w:t>畢業生於</w:t>
      </w:r>
      <w:r w:rsidRPr="00EB1840">
        <w:rPr>
          <w:rFonts w:hint="eastAsia"/>
          <w:sz w:val="24"/>
          <w:szCs w:val="24"/>
        </w:rPr>
        <w:t>3</w:t>
      </w:r>
      <w:r w:rsidRPr="00EB1840">
        <w:rPr>
          <w:rFonts w:hint="eastAsia"/>
          <w:sz w:val="24"/>
          <w:szCs w:val="24"/>
        </w:rPr>
        <w:t>年內未通過特考分發而不能分發任職者需賠償公費者，並無相關法規依據，僅各年度「招生簡章」中記載：「……各科畢業生於畢業後</w:t>
      </w:r>
      <w:r w:rsidRPr="00EB1840">
        <w:rPr>
          <w:rFonts w:hint="eastAsia"/>
          <w:sz w:val="24"/>
          <w:szCs w:val="24"/>
        </w:rPr>
        <w:t>3</w:t>
      </w:r>
      <w:r w:rsidRPr="00EB1840">
        <w:rPr>
          <w:rFonts w:hint="eastAsia"/>
          <w:sz w:val="24"/>
          <w:szCs w:val="24"/>
        </w:rPr>
        <w:t>年，仍未經前項畢業後之任用考試及格而分發任職者，應賠償在學期間之全部費用。」</w:t>
      </w:r>
    </w:p>
  </w:footnote>
  <w:footnote w:id="7">
    <w:p w:rsidR="00D14876" w:rsidRPr="00472F1C" w:rsidRDefault="00D14876" w:rsidP="00927691">
      <w:pPr>
        <w:pStyle w:val="af0"/>
        <w:ind w:left="1361" w:hanging="1361"/>
      </w:pPr>
      <w:r>
        <w:rPr>
          <w:rStyle w:val="af2"/>
        </w:rPr>
        <w:footnoteRef/>
      </w:r>
      <w:r w:rsidRPr="00EB1840">
        <w:rPr>
          <w:rFonts w:hint="eastAsia"/>
          <w:sz w:val="24"/>
          <w:szCs w:val="24"/>
        </w:rPr>
        <w:t>本院（</w:t>
      </w:r>
      <w:r w:rsidRPr="00EB1840">
        <w:rPr>
          <w:rFonts w:hint="eastAsia"/>
          <w:sz w:val="24"/>
          <w:szCs w:val="24"/>
        </w:rPr>
        <w:t>87</w:t>
      </w:r>
      <w:r w:rsidRPr="00EB1840">
        <w:rPr>
          <w:rFonts w:hint="eastAsia"/>
          <w:sz w:val="24"/>
          <w:szCs w:val="24"/>
        </w:rPr>
        <w:t>）院台內字第</w:t>
      </w:r>
      <w:r w:rsidRPr="00EB1840">
        <w:rPr>
          <w:rFonts w:hint="eastAsia"/>
          <w:sz w:val="24"/>
          <w:szCs w:val="24"/>
        </w:rPr>
        <w:t>871901029</w:t>
      </w:r>
      <w:r w:rsidRPr="00EB1840">
        <w:rPr>
          <w:rFonts w:hint="eastAsia"/>
          <w:sz w:val="24"/>
          <w:szCs w:val="24"/>
        </w:rPr>
        <w:t>號、（</w:t>
      </w:r>
      <w:r w:rsidRPr="00EB1840">
        <w:rPr>
          <w:rFonts w:hint="eastAsia"/>
          <w:sz w:val="24"/>
          <w:szCs w:val="24"/>
        </w:rPr>
        <w:t>87</w:t>
      </w:r>
      <w:r w:rsidRPr="00EB1840">
        <w:rPr>
          <w:rFonts w:hint="eastAsia"/>
          <w:sz w:val="24"/>
          <w:szCs w:val="24"/>
        </w:rPr>
        <w:t>）院台內字第</w:t>
      </w:r>
      <w:r w:rsidRPr="00EB1840">
        <w:rPr>
          <w:rFonts w:hint="eastAsia"/>
          <w:sz w:val="24"/>
          <w:szCs w:val="24"/>
        </w:rPr>
        <w:t>871901124</w:t>
      </w:r>
      <w:r w:rsidRPr="00EB1840">
        <w:rPr>
          <w:rFonts w:hint="eastAsia"/>
          <w:sz w:val="24"/>
          <w:szCs w:val="24"/>
        </w:rPr>
        <w:t>號函</w:t>
      </w:r>
      <w:r>
        <w:rPr>
          <w:rFonts w:hint="eastAsia"/>
          <w:sz w:val="24"/>
          <w:szCs w:val="24"/>
        </w:rPr>
        <w:t>。</w:t>
      </w:r>
      <w:r w:rsidRPr="00EB1840">
        <w:rPr>
          <w:rFonts w:hint="eastAsia"/>
          <w:sz w:val="24"/>
          <w:szCs w:val="24"/>
        </w:rPr>
        <w:t xml:space="preserve"> </w:t>
      </w:r>
    </w:p>
  </w:footnote>
  <w:footnote w:id="8">
    <w:p w:rsidR="00D14876" w:rsidRPr="00472F1C" w:rsidRDefault="00D14876" w:rsidP="00927691">
      <w:pPr>
        <w:pStyle w:val="af0"/>
        <w:ind w:left="220" w:hangingChars="100" w:hanging="220"/>
      </w:pPr>
      <w:r>
        <w:rPr>
          <w:rStyle w:val="af2"/>
        </w:rPr>
        <w:footnoteRef/>
      </w:r>
      <w:r w:rsidRPr="00EB1840">
        <w:rPr>
          <w:rFonts w:hint="eastAsia"/>
          <w:sz w:val="24"/>
          <w:szCs w:val="24"/>
        </w:rPr>
        <w:t>警察人員管理條例於</w:t>
      </w:r>
      <w:r w:rsidRPr="00EB1840">
        <w:rPr>
          <w:rFonts w:hint="eastAsia"/>
          <w:sz w:val="24"/>
          <w:szCs w:val="24"/>
        </w:rPr>
        <w:t>91</w:t>
      </w:r>
      <w:r w:rsidRPr="00EB1840">
        <w:rPr>
          <w:rFonts w:hint="eastAsia"/>
          <w:sz w:val="24"/>
          <w:szCs w:val="24"/>
        </w:rPr>
        <w:t>年</w:t>
      </w:r>
      <w:r w:rsidRPr="00EB1840">
        <w:rPr>
          <w:rFonts w:hint="eastAsia"/>
          <w:sz w:val="24"/>
          <w:szCs w:val="24"/>
        </w:rPr>
        <w:t>12</w:t>
      </w:r>
      <w:r w:rsidRPr="00EB1840">
        <w:rPr>
          <w:rFonts w:hint="eastAsia"/>
          <w:sz w:val="24"/>
          <w:szCs w:val="24"/>
        </w:rPr>
        <w:t>月</w:t>
      </w:r>
      <w:r w:rsidRPr="00EB1840">
        <w:rPr>
          <w:rFonts w:hint="eastAsia"/>
          <w:sz w:val="24"/>
          <w:szCs w:val="24"/>
        </w:rPr>
        <w:t>11</w:t>
      </w:r>
      <w:r w:rsidRPr="00EB1840">
        <w:rPr>
          <w:rFonts w:hint="eastAsia"/>
          <w:sz w:val="24"/>
          <w:szCs w:val="24"/>
        </w:rPr>
        <w:t>日增訂第</w:t>
      </w:r>
      <w:r w:rsidRPr="00EB1840">
        <w:rPr>
          <w:rFonts w:hint="eastAsia"/>
          <w:sz w:val="24"/>
          <w:szCs w:val="24"/>
        </w:rPr>
        <w:t>40</w:t>
      </w:r>
      <w:r w:rsidRPr="00EB1840">
        <w:rPr>
          <w:rFonts w:hint="eastAsia"/>
          <w:sz w:val="24"/>
          <w:szCs w:val="24"/>
        </w:rPr>
        <w:t>條之</w:t>
      </w:r>
      <w:r w:rsidRPr="00EB1840">
        <w:rPr>
          <w:rFonts w:hint="eastAsia"/>
          <w:sz w:val="24"/>
          <w:szCs w:val="24"/>
        </w:rPr>
        <w:t>1</w:t>
      </w:r>
      <w:r w:rsidRPr="00EB1840">
        <w:rPr>
          <w:rFonts w:hint="eastAsia"/>
          <w:sz w:val="24"/>
          <w:szCs w:val="24"/>
        </w:rPr>
        <w:t>第</w:t>
      </w:r>
      <w:r w:rsidRPr="00EB1840">
        <w:rPr>
          <w:rFonts w:hint="eastAsia"/>
          <w:sz w:val="24"/>
          <w:szCs w:val="24"/>
        </w:rPr>
        <w:t>1</w:t>
      </w:r>
      <w:r w:rsidRPr="00EB1840">
        <w:rPr>
          <w:rFonts w:hint="eastAsia"/>
          <w:sz w:val="24"/>
          <w:szCs w:val="24"/>
        </w:rPr>
        <w:t>項：「中華民國八十七年以前入學之警察大學、警官學校學生，或中華民國八十八年以前入學之警察專科學校、警察學校學生，畢業後未取得任官資格者，得暫支領警佐待遇，於警察官監督下，協助執行勤務。」內政部警察署於該法修正前，分發未通過警察特考之警校畢業生任職各警察機關，並給予警佐待遇，係依據警察人員管理條例施行細則第</w:t>
      </w:r>
      <w:r w:rsidRPr="00EB1840">
        <w:rPr>
          <w:rFonts w:hint="eastAsia"/>
          <w:sz w:val="24"/>
          <w:szCs w:val="24"/>
        </w:rPr>
        <w:t>7</w:t>
      </w:r>
      <w:r w:rsidRPr="00EB1840">
        <w:rPr>
          <w:rFonts w:hint="eastAsia"/>
          <w:sz w:val="24"/>
          <w:szCs w:val="24"/>
        </w:rPr>
        <w:t>條「本條例第十二條第二項規定，經應任官資格考試之警官學校及警察學校畢業生，在未取得任官資格前，得先派代職務。」規定分發警察機關派</w:t>
      </w:r>
      <w:r w:rsidRPr="00EB1840">
        <w:rPr>
          <w:rFonts w:hint="eastAsia"/>
          <w:sz w:val="24"/>
          <w:szCs w:val="24"/>
        </w:rPr>
        <w:t xml:space="preserve"> (</w:t>
      </w:r>
      <w:r w:rsidRPr="00EB1840">
        <w:rPr>
          <w:rFonts w:hint="eastAsia"/>
          <w:sz w:val="24"/>
          <w:szCs w:val="24"/>
        </w:rPr>
        <w:t>任</w:t>
      </w:r>
      <w:r w:rsidRPr="00EB1840">
        <w:rPr>
          <w:rFonts w:hint="eastAsia"/>
          <w:sz w:val="24"/>
          <w:szCs w:val="24"/>
        </w:rPr>
        <w:t xml:space="preserve">) </w:t>
      </w:r>
      <w:r w:rsidRPr="00EB1840">
        <w:rPr>
          <w:rFonts w:hint="eastAsia"/>
          <w:sz w:val="24"/>
          <w:szCs w:val="24"/>
        </w:rPr>
        <w:t>「警察機關警佐待遇人員暫行管理辦法」據以管理。</w:t>
      </w:r>
    </w:p>
  </w:footnote>
  <w:footnote w:id="9">
    <w:p w:rsidR="00D14876" w:rsidRPr="00C77F78" w:rsidRDefault="00D14876" w:rsidP="00927691">
      <w:pPr>
        <w:pStyle w:val="af0"/>
        <w:ind w:left="220" w:hangingChars="100" w:hanging="220"/>
      </w:pPr>
      <w:r>
        <w:rPr>
          <w:rStyle w:val="af2"/>
        </w:rPr>
        <w:footnoteRef/>
      </w:r>
      <w:r w:rsidRPr="00EB1840">
        <w:rPr>
          <w:rFonts w:hint="eastAsia"/>
          <w:sz w:val="24"/>
          <w:szCs w:val="24"/>
        </w:rPr>
        <w:t>專科警員班第</w:t>
      </w:r>
      <w:r w:rsidRPr="00EB1840">
        <w:rPr>
          <w:rFonts w:hint="eastAsia"/>
          <w:sz w:val="24"/>
          <w:szCs w:val="24"/>
        </w:rPr>
        <w:t>19</w:t>
      </w:r>
      <w:r w:rsidRPr="00EB1840">
        <w:rPr>
          <w:rFonts w:hint="eastAsia"/>
          <w:sz w:val="24"/>
          <w:szCs w:val="24"/>
        </w:rPr>
        <w:t>期正期學生組招生簡章規定：「畢業後須俟考試院舉辦之特種考試警察人員考試及格後，由內政部消防署分發各消防機關任用，在民國</w:t>
      </w:r>
      <w:r w:rsidRPr="00EB1840">
        <w:rPr>
          <w:rFonts w:hint="eastAsia"/>
          <w:sz w:val="24"/>
          <w:szCs w:val="24"/>
        </w:rPr>
        <w:t>92</w:t>
      </w:r>
      <w:r w:rsidRPr="00EB1840">
        <w:rPr>
          <w:rFonts w:hint="eastAsia"/>
          <w:sz w:val="24"/>
          <w:szCs w:val="24"/>
        </w:rPr>
        <w:t>年</w:t>
      </w:r>
      <w:r w:rsidRPr="00EB1840">
        <w:rPr>
          <w:rFonts w:hint="eastAsia"/>
          <w:sz w:val="24"/>
          <w:szCs w:val="24"/>
        </w:rPr>
        <w:t>12</w:t>
      </w:r>
      <w:r w:rsidRPr="00EB1840">
        <w:rPr>
          <w:rFonts w:hint="eastAsia"/>
          <w:sz w:val="24"/>
          <w:szCs w:val="24"/>
        </w:rPr>
        <w:t>月</w:t>
      </w:r>
      <w:r w:rsidRPr="00EB1840">
        <w:rPr>
          <w:rFonts w:hint="eastAsia"/>
          <w:sz w:val="24"/>
          <w:szCs w:val="24"/>
        </w:rPr>
        <w:t>31</w:t>
      </w:r>
      <w:r w:rsidRPr="00EB1840">
        <w:rPr>
          <w:rFonts w:hint="eastAsia"/>
          <w:sz w:val="24"/>
          <w:szCs w:val="24"/>
        </w:rPr>
        <w:t>日前，仍未經警察特考考試及格而分發任職者，應賠償在學期間之全部費用；涉及兵役者，依有關法令規定處理」。</w:t>
      </w:r>
      <w:r w:rsidRPr="00EB1840">
        <w:rPr>
          <w:rFonts w:hint="eastAsia"/>
          <w:sz w:val="24"/>
          <w:szCs w:val="24"/>
        </w:rPr>
        <w:t>90</w:t>
      </w:r>
      <w:r w:rsidRPr="00EB1840">
        <w:rPr>
          <w:rFonts w:hint="eastAsia"/>
          <w:sz w:val="24"/>
          <w:szCs w:val="24"/>
        </w:rPr>
        <w:t>年行政警察科復招，專科警員班第</w:t>
      </w:r>
      <w:r w:rsidRPr="00EB1840">
        <w:rPr>
          <w:rFonts w:hint="eastAsia"/>
          <w:sz w:val="24"/>
          <w:szCs w:val="24"/>
        </w:rPr>
        <w:t>20</w:t>
      </w:r>
      <w:r w:rsidRPr="00EB1840">
        <w:rPr>
          <w:rFonts w:hint="eastAsia"/>
          <w:sz w:val="24"/>
          <w:szCs w:val="24"/>
        </w:rPr>
        <w:t>期正期學生組招生簡章亦為類似記載，此後各年度之招生簡章均有相關規定。</w:t>
      </w:r>
    </w:p>
  </w:footnote>
  <w:footnote w:id="10">
    <w:p w:rsidR="00D14876" w:rsidRPr="00864B55" w:rsidRDefault="00D14876" w:rsidP="00927691">
      <w:pPr>
        <w:pStyle w:val="af0"/>
        <w:ind w:left="1361" w:hanging="1361"/>
      </w:pPr>
      <w:r>
        <w:rPr>
          <w:rStyle w:val="af2"/>
        </w:rPr>
        <w:footnoteRef/>
      </w:r>
      <w:r w:rsidRPr="00EB1840">
        <w:rPr>
          <w:rFonts w:hint="eastAsia"/>
          <w:sz w:val="24"/>
          <w:szCs w:val="24"/>
        </w:rPr>
        <w:t>內政部警政署</w:t>
      </w:r>
      <w:r w:rsidRPr="00EB1840">
        <w:rPr>
          <w:rFonts w:hint="eastAsia"/>
          <w:sz w:val="24"/>
          <w:szCs w:val="24"/>
        </w:rPr>
        <w:t>92</w:t>
      </w:r>
      <w:r w:rsidRPr="00EB1840">
        <w:rPr>
          <w:rFonts w:hint="eastAsia"/>
          <w:sz w:val="24"/>
          <w:szCs w:val="24"/>
        </w:rPr>
        <w:t>年</w:t>
      </w:r>
      <w:r w:rsidRPr="00EB1840">
        <w:rPr>
          <w:rFonts w:hint="eastAsia"/>
          <w:sz w:val="24"/>
          <w:szCs w:val="24"/>
        </w:rPr>
        <w:t>5</w:t>
      </w:r>
      <w:r w:rsidRPr="00EB1840">
        <w:rPr>
          <w:rFonts w:hint="eastAsia"/>
          <w:sz w:val="24"/>
          <w:szCs w:val="24"/>
        </w:rPr>
        <w:t>月</w:t>
      </w:r>
      <w:r w:rsidRPr="00EB1840">
        <w:rPr>
          <w:rFonts w:hint="eastAsia"/>
          <w:sz w:val="24"/>
          <w:szCs w:val="24"/>
        </w:rPr>
        <w:t>20</w:t>
      </w:r>
      <w:r w:rsidRPr="00EB1840">
        <w:rPr>
          <w:rFonts w:hint="eastAsia"/>
          <w:sz w:val="24"/>
          <w:szCs w:val="24"/>
        </w:rPr>
        <w:t>日警署教字第</w:t>
      </w:r>
      <w:r w:rsidRPr="00EB1840">
        <w:rPr>
          <w:rFonts w:hint="eastAsia"/>
          <w:sz w:val="24"/>
          <w:szCs w:val="24"/>
        </w:rPr>
        <w:t>0920054809</w:t>
      </w:r>
      <w:r w:rsidRPr="00EB1840">
        <w:rPr>
          <w:rFonts w:hint="eastAsia"/>
          <w:sz w:val="24"/>
          <w:szCs w:val="24"/>
        </w:rPr>
        <w:t>號函</w:t>
      </w:r>
    </w:p>
  </w:footnote>
  <w:footnote w:id="11">
    <w:p w:rsidR="00D14876" w:rsidRPr="005A16C8" w:rsidRDefault="00D14876" w:rsidP="005A16C8">
      <w:pPr>
        <w:pStyle w:val="af0"/>
        <w:ind w:left="220" w:hangingChars="100" w:hanging="220"/>
      </w:pPr>
      <w:r>
        <w:rPr>
          <w:rStyle w:val="af2"/>
        </w:rPr>
        <w:footnoteRef/>
      </w:r>
      <w:r w:rsidRPr="005A16C8">
        <w:rPr>
          <w:rFonts w:hint="eastAsia"/>
          <w:sz w:val="24"/>
          <w:szCs w:val="24"/>
        </w:rPr>
        <w:t>民法第</w:t>
      </w:r>
      <w:r w:rsidRPr="005A16C8">
        <w:rPr>
          <w:rFonts w:hint="eastAsia"/>
          <w:sz w:val="24"/>
          <w:szCs w:val="24"/>
        </w:rPr>
        <w:t>148</w:t>
      </w:r>
      <w:r w:rsidRPr="005A16C8">
        <w:rPr>
          <w:rFonts w:hint="eastAsia"/>
          <w:sz w:val="24"/>
          <w:szCs w:val="24"/>
        </w:rPr>
        <w:t>條第</w:t>
      </w:r>
      <w:r w:rsidRPr="005A16C8">
        <w:rPr>
          <w:rFonts w:hint="eastAsia"/>
          <w:sz w:val="24"/>
          <w:szCs w:val="24"/>
        </w:rPr>
        <w:t>2</w:t>
      </w:r>
      <w:r w:rsidRPr="005A16C8">
        <w:rPr>
          <w:rFonts w:hint="eastAsia"/>
          <w:sz w:val="24"/>
          <w:szCs w:val="24"/>
        </w:rPr>
        <w:t>項規定：「行使權利，履行義務，應依誠實及信用方法。」；行政程序法第</w:t>
      </w:r>
      <w:r w:rsidRPr="005A16C8">
        <w:rPr>
          <w:rFonts w:hint="eastAsia"/>
          <w:sz w:val="24"/>
          <w:szCs w:val="24"/>
        </w:rPr>
        <w:t>8</w:t>
      </w:r>
      <w:r w:rsidRPr="005A16C8">
        <w:rPr>
          <w:rFonts w:hint="eastAsia"/>
          <w:sz w:val="24"/>
          <w:szCs w:val="24"/>
        </w:rPr>
        <w:t>條前段規定：「行政行為，應以誠實信用之方法為之。」；最高行政法院</w:t>
      </w:r>
      <w:r w:rsidRPr="005A16C8">
        <w:rPr>
          <w:rFonts w:hint="eastAsia"/>
          <w:sz w:val="24"/>
          <w:szCs w:val="24"/>
        </w:rPr>
        <w:t>52</w:t>
      </w:r>
      <w:r w:rsidRPr="005A16C8">
        <w:rPr>
          <w:rFonts w:hint="eastAsia"/>
          <w:sz w:val="24"/>
          <w:szCs w:val="24"/>
        </w:rPr>
        <w:t>年判字第</w:t>
      </w:r>
      <w:r w:rsidRPr="005A16C8">
        <w:rPr>
          <w:rFonts w:hint="eastAsia"/>
          <w:sz w:val="24"/>
          <w:szCs w:val="24"/>
        </w:rPr>
        <w:t>345</w:t>
      </w:r>
      <w:r w:rsidRPr="005A16C8">
        <w:rPr>
          <w:rFonts w:hint="eastAsia"/>
          <w:sz w:val="24"/>
          <w:szCs w:val="24"/>
        </w:rPr>
        <w:t>號判例略以：「公法與私法，雖各具特殊性質，但二者亦有其共通之原理，私法規定之表現一般法理者，應亦可適用於公法關係。依本院最近之見解，私法中誠信公平之原則，在公法上應有其類推適用。」</w:t>
      </w:r>
    </w:p>
  </w:footnote>
  <w:footnote w:id="12">
    <w:p w:rsidR="00D14876" w:rsidRPr="00862240" w:rsidRDefault="00D14876" w:rsidP="005F51D0">
      <w:pPr>
        <w:pStyle w:val="af0"/>
        <w:ind w:left="220" w:hangingChars="100" w:hanging="220"/>
      </w:pPr>
      <w:r>
        <w:rPr>
          <w:rStyle w:val="af2"/>
        </w:rPr>
        <w:footnoteRef/>
      </w:r>
      <w:r>
        <w:rPr>
          <w:rFonts w:hint="eastAsia"/>
          <w:sz w:val="24"/>
          <w:szCs w:val="24"/>
        </w:rPr>
        <w:t xml:space="preserve"> </w:t>
      </w:r>
      <w:r w:rsidRPr="005F51D0">
        <w:rPr>
          <w:rFonts w:hint="eastAsia"/>
          <w:sz w:val="24"/>
          <w:szCs w:val="24"/>
        </w:rPr>
        <w:t>例如國防部就所屬各軍校與軍費生間權利義務事項，係明定於軍事教育條例第</w:t>
      </w:r>
      <w:r w:rsidRPr="005F51D0">
        <w:rPr>
          <w:rFonts w:hint="eastAsia"/>
          <w:sz w:val="24"/>
          <w:szCs w:val="24"/>
        </w:rPr>
        <w:t>17</w:t>
      </w:r>
      <w:r w:rsidRPr="005F51D0">
        <w:rPr>
          <w:rFonts w:hint="eastAsia"/>
          <w:sz w:val="24"/>
          <w:szCs w:val="24"/>
        </w:rPr>
        <w:t>條及該法第</w:t>
      </w:r>
      <w:r w:rsidRPr="005F51D0">
        <w:rPr>
          <w:rFonts w:hint="eastAsia"/>
          <w:sz w:val="24"/>
          <w:szCs w:val="24"/>
        </w:rPr>
        <w:t>18</w:t>
      </w:r>
      <w:r w:rsidRPr="005F51D0">
        <w:rPr>
          <w:rFonts w:hint="eastAsia"/>
          <w:sz w:val="24"/>
          <w:szCs w:val="24"/>
        </w:rPr>
        <w:t>條第</w:t>
      </w:r>
      <w:r w:rsidRPr="005F51D0">
        <w:rPr>
          <w:rFonts w:hint="eastAsia"/>
          <w:sz w:val="24"/>
          <w:szCs w:val="24"/>
        </w:rPr>
        <w:t>2</w:t>
      </w:r>
      <w:r w:rsidRPr="005F51D0">
        <w:rPr>
          <w:rFonts w:hint="eastAsia"/>
          <w:sz w:val="24"/>
          <w:szCs w:val="24"/>
        </w:rPr>
        <w:t>項授權訂定之「軍事學校預備學校軍費生公費待遇津貼賠償辦法」（</w:t>
      </w:r>
      <w:r w:rsidRPr="005F51D0">
        <w:rPr>
          <w:rFonts w:hint="eastAsia"/>
          <w:sz w:val="24"/>
          <w:szCs w:val="24"/>
        </w:rPr>
        <w:t>104</w:t>
      </w:r>
      <w:r w:rsidRPr="005F51D0">
        <w:rPr>
          <w:rFonts w:hint="eastAsia"/>
          <w:sz w:val="24"/>
          <w:szCs w:val="24"/>
        </w:rPr>
        <w:t>年</w:t>
      </w:r>
      <w:r w:rsidRPr="005F51D0">
        <w:rPr>
          <w:rFonts w:hint="eastAsia"/>
          <w:sz w:val="24"/>
          <w:szCs w:val="24"/>
        </w:rPr>
        <w:t>6</w:t>
      </w:r>
      <w:r w:rsidRPr="005F51D0">
        <w:rPr>
          <w:rFonts w:hint="eastAsia"/>
          <w:sz w:val="24"/>
          <w:szCs w:val="24"/>
        </w:rPr>
        <w:t>月</w:t>
      </w:r>
      <w:r w:rsidRPr="005F51D0">
        <w:rPr>
          <w:rFonts w:hint="eastAsia"/>
          <w:sz w:val="24"/>
          <w:szCs w:val="24"/>
        </w:rPr>
        <w:t>1</w:t>
      </w:r>
      <w:r w:rsidRPr="005F51D0">
        <w:rPr>
          <w:rFonts w:hint="eastAsia"/>
          <w:sz w:val="24"/>
          <w:szCs w:val="24"/>
        </w:rPr>
        <w:t>日修正為「軍事學校預備學校軍費生公費待遇賠償辦法」）；教育部為充裕偏鄉師資，於師資培育法第</w:t>
      </w:r>
      <w:r w:rsidRPr="005F51D0">
        <w:rPr>
          <w:rFonts w:hint="eastAsia"/>
          <w:sz w:val="24"/>
          <w:szCs w:val="24"/>
        </w:rPr>
        <w:t>13</w:t>
      </w:r>
      <w:r w:rsidRPr="005F51D0">
        <w:rPr>
          <w:rFonts w:hint="eastAsia"/>
          <w:sz w:val="24"/>
          <w:szCs w:val="24"/>
        </w:rPr>
        <w:t>條第</w:t>
      </w:r>
      <w:r w:rsidRPr="005F51D0">
        <w:rPr>
          <w:rFonts w:hint="eastAsia"/>
          <w:sz w:val="24"/>
          <w:szCs w:val="24"/>
        </w:rPr>
        <w:t>2</w:t>
      </w:r>
      <w:r w:rsidRPr="005F51D0">
        <w:rPr>
          <w:rFonts w:hint="eastAsia"/>
          <w:sz w:val="24"/>
          <w:szCs w:val="24"/>
        </w:rPr>
        <w:t>項授權訂定「師資培育公費助學金及分發服務辦法」中明訂師資培育之大學與公費生間權利義務關係；衛生福利部為培養醫學系公費生、原住民族及離島地區醫事人員公費生、偏鄉護理公費生、重點科別公費生，分別訂定「行政院衛生署公費醫師培育及分發服務實施簡則」、「原住民族及離島地區醫事人員養成計畫公費生服務管理要點」、「偏鄉護理菁英計畫公費生管理要點」、「衛生福利部辦理重點科別培育公費醫師制度計畫」等，作為各學校與自願接受公費醫學教育學生行政契約之準據，均屬適例。</w:t>
      </w:r>
    </w:p>
  </w:footnote>
  <w:footnote w:id="13">
    <w:p w:rsidR="00D14876" w:rsidRDefault="00D14876" w:rsidP="00BF3FDB">
      <w:pPr>
        <w:pStyle w:val="af0"/>
        <w:ind w:left="1361" w:hanging="1361"/>
      </w:pPr>
      <w:r>
        <w:rPr>
          <w:rStyle w:val="af2"/>
        </w:rPr>
        <w:footnoteRef/>
      </w:r>
      <w:r>
        <w:t xml:space="preserve"> </w:t>
      </w:r>
      <w:r w:rsidRPr="00EB1840">
        <w:rPr>
          <w:rFonts w:hint="eastAsia"/>
          <w:sz w:val="24"/>
          <w:szCs w:val="24"/>
        </w:rPr>
        <w:t>陳敏，前揭書，頁</w:t>
      </w:r>
      <w:r w:rsidRPr="00EB1840">
        <w:rPr>
          <w:rFonts w:hint="eastAsia"/>
          <w:sz w:val="24"/>
          <w:szCs w:val="24"/>
        </w:rPr>
        <w:t>791</w:t>
      </w:r>
      <w:r>
        <w:rPr>
          <w:rFonts w:hint="eastAsia"/>
          <w:sz w:val="24"/>
          <w:szCs w:val="24"/>
        </w:rPr>
        <w:t>參照。</w:t>
      </w:r>
    </w:p>
  </w:footnote>
  <w:footnote w:id="14">
    <w:p w:rsidR="00D14876" w:rsidRDefault="00D14876" w:rsidP="00927691">
      <w:pPr>
        <w:pStyle w:val="af0"/>
        <w:ind w:left="220" w:hangingChars="100" w:hanging="220"/>
      </w:pPr>
      <w:r>
        <w:rPr>
          <w:rStyle w:val="af2"/>
        </w:rPr>
        <w:footnoteRef/>
      </w:r>
      <w:r w:rsidRPr="00EB1840">
        <w:rPr>
          <w:rFonts w:hint="eastAsia"/>
          <w:sz w:val="24"/>
          <w:szCs w:val="24"/>
        </w:rPr>
        <w:t>新竹分署</w:t>
      </w:r>
      <w:r w:rsidRPr="00EB1840">
        <w:rPr>
          <w:rFonts w:hint="eastAsia"/>
          <w:sz w:val="24"/>
          <w:szCs w:val="24"/>
        </w:rPr>
        <w:t>101</w:t>
      </w:r>
      <w:r w:rsidRPr="00EB1840">
        <w:rPr>
          <w:rFonts w:hint="eastAsia"/>
          <w:sz w:val="24"/>
          <w:szCs w:val="24"/>
        </w:rPr>
        <w:t>年</w:t>
      </w:r>
      <w:r w:rsidRPr="00EB1840">
        <w:rPr>
          <w:rFonts w:hint="eastAsia"/>
          <w:sz w:val="24"/>
          <w:szCs w:val="24"/>
        </w:rPr>
        <w:t>10</w:t>
      </w:r>
      <w:r w:rsidRPr="00EB1840">
        <w:rPr>
          <w:rFonts w:hint="eastAsia"/>
          <w:sz w:val="24"/>
          <w:szCs w:val="24"/>
        </w:rPr>
        <w:t>月</w:t>
      </w:r>
      <w:r w:rsidRPr="00EB1840">
        <w:rPr>
          <w:rFonts w:hint="eastAsia"/>
          <w:sz w:val="24"/>
          <w:szCs w:val="24"/>
        </w:rPr>
        <w:t>18</w:t>
      </w:r>
      <w:r w:rsidRPr="00EB1840">
        <w:rPr>
          <w:rFonts w:hint="eastAsia"/>
          <w:sz w:val="24"/>
          <w:szCs w:val="24"/>
        </w:rPr>
        <w:t>日竹執孝</w:t>
      </w:r>
      <w:r w:rsidRPr="00EB1840">
        <w:rPr>
          <w:rFonts w:hint="eastAsia"/>
          <w:sz w:val="24"/>
          <w:szCs w:val="24"/>
        </w:rPr>
        <w:t>101</w:t>
      </w:r>
      <w:r w:rsidRPr="00EB1840">
        <w:rPr>
          <w:rFonts w:hint="eastAsia"/>
          <w:sz w:val="24"/>
          <w:szCs w:val="24"/>
        </w:rPr>
        <w:t>年費執專字第</w:t>
      </w:r>
      <w:r w:rsidRPr="00EB1840">
        <w:rPr>
          <w:rFonts w:hint="eastAsia"/>
          <w:sz w:val="24"/>
          <w:szCs w:val="24"/>
        </w:rPr>
        <w:t>00054802</w:t>
      </w:r>
      <w:r w:rsidRPr="00EB1840">
        <w:rPr>
          <w:rFonts w:hint="eastAsia"/>
          <w:sz w:val="24"/>
          <w:szCs w:val="24"/>
        </w:rPr>
        <w:t>號（義務人曾○潤）及新竹分署</w:t>
      </w:r>
      <w:r w:rsidRPr="00EB1840">
        <w:rPr>
          <w:rFonts w:hint="eastAsia"/>
          <w:sz w:val="24"/>
          <w:szCs w:val="24"/>
        </w:rPr>
        <w:t>101</w:t>
      </w:r>
      <w:r w:rsidRPr="00EB1840">
        <w:rPr>
          <w:rFonts w:hint="eastAsia"/>
          <w:sz w:val="24"/>
          <w:szCs w:val="24"/>
        </w:rPr>
        <w:t>年</w:t>
      </w:r>
      <w:r w:rsidRPr="00EB1840">
        <w:rPr>
          <w:rFonts w:hint="eastAsia"/>
          <w:sz w:val="24"/>
          <w:szCs w:val="24"/>
        </w:rPr>
        <w:t>11</w:t>
      </w:r>
      <w:r w:rsidRPr="00EB1840">
        <w:rPr>
          <w:rFonts w:hint="eastAsia"/>
          <w:sz w:val="24"/>
          <w:szCs w:val="24"/>
        </w:rPr>
        <w:t>月</w:t>
      </w:r>
      <w:r w:rsidRPr="00EB1840">
        <w:rPr>
          <w:rFonts w:hint="eastAsia"/>
          <w:sz w:val="24"/>
          <w:szCs w:val="24"/>
        </w:rPr>
        <w:t>30</w:t>
      </w:r>
      <w:r w:rsidRPr="00EB1840">
        <w:rPr>
          <w:rFonts w:hint="eastAsia"/>
          <w:sz w:val="24"/>
          <w:szCs w:val="24"/>
        </w:rPr>
        <w:t>日竹執忠</w:t>
      </w:r>
      <w:r w:rsidRPr="00EB1840">
        <w:rPr>
          <w:rFonts w:hint="eastAsia"/>
          <w:sz w:val="24"/>
          <w:szCs w:val="24"/>
        </w:rPr>
        <w:t>101</w:t>
      </w:r>
      <w:r w:rsidRPr="00EB1840">
        <w:rPr>
          <w:rFonts w:hint="eastAsia"/>
          <w:sz w:val="24"/>
          <w:szCs w:val="24"/>
        </w:rPr>
        <w:t>年費執專字第</w:t>
      </w:r>
      <w:r w:rsidRPr="00EB1840">
        <w:rPr>
          <w:rFonts w:hint="eastAsia"/>
          <w:sz w:val="24"/>
          <w:szCs w:val="24"/>
        </w:rPr>
        <w:t>00054803</w:t>
      </w:r>
      <w:r w:rsidRPr="00EB1840">
        <w:rPr>
          <w:rFonts w:hint="eastAsia"/>
          <w:sz w:val="24"/>
          <w:szCs w:val="24"/>
        </w:rPr>
        <w:t>號函（義務人楊○鈞）。退件理由為：「該校與義務人間乃行政契約關係，公函請義務人賠償相關費用並非行政處分，核其性質僅係催告其履行之通知，非可作為移送行政執行之執行名義，應依行政訴訟法之規定向行政法院提起行政訴訟」。</w:t>
      </w:r>
    </w:p>
  </w:footnote>
  <w:footnote w:id="15">
    <w:p w:rsidR="00D14876" w:rsidRPr="00865949" w:rsidRDefault="00D14876" w:rsidP="00CC5D4D">
      <w:pPr>
        <w:pStyle w:val="af0"/>
        <w:ind w:left="220" w:hangingChars="100" w:hanging="220"/>
      </w:pPr>
      <w:r>
        <w:rPr>
          <w:rStyle w:val="af2"/>
        </w:rPr>
        <w:footnoteRef/>
      </w:r>
      <w:r>
        <w:t xml:space="preserve"> </w:t>
      </w:r>
      <w:r w:rsidRPr="00CC5D4D">
        <w:rPr>
          <w:rFonts w:hint="eastAsia"/>
          <w:sz w:val="24"/>
          <w:szCs w:val="24"/>
        </w:rPr>
        <w:t>學者認為，人民之行政法義務逕依法律規定成立，並有具體內容供人民遵循及行政機關之強制執行者，其實甚難想像，見陳敏，前揭書，頁</w:t>
      </w:r>
      <w:r w:rsidRPr="00CC5D4D">
        <w:rPr>
          <w:rFonts w:hint="eastAsia"/>
          <w:sz w:val="24"/>
          <w:szCs w:val="24"/>
        </w:rPr>
        <w:t>828</w:t>
      </w:r>
      <w:r w:rsidRPr="00CC5D4D">
        <w:rPr>
          <w:rFonts w:hint="eastAsia"/>
          <w:sz w:val="24"/>
          <w:szCs w:val="24"/>
        </w:rPr>
        <w:t>；</w:t>
      </w:r>
      <w:r>
        <w:rPr>
          <w:rFonts w:hint="eastAsia"/>
          <w:sz w:val="24"/>
          <w:szCs w:val="24"/>
        </w:rPr>
        <w:t>亦</w:t>
      </w:r>
      <w:r w:rsidRPr="00CC5D4D">
        <w:rPr>
          <w:rFonts w:hint="eastAsia"/>
          <w:sz w:val="24"/>
          <w:szCs w:val="24"/>
        </w:rPr>
        <w:t>有學者認為直接依法令所負之義務，而無須行政處分介入者，類多為即時施行之直接強制，如國家安全法第</w:t>
      </w:r>
      <w:r w:rsidRPr="00CC5D4D">
        <w:rPr>
          <w:rFonts w:hint="eastAsia"/>
          <w:sz w:val="24"/>
          <w:szCs w:val="24"/>
        </w:rPr>
        <w:t>4</w:t>
      </w:r>
      <w:r w:rsidRPr="00CC5D4D">
        <w:rPr>
          <w:rFonts w:hint="eastAsia"/>
          <w:sz w:val="24"/>
          <w:szCs w:val="24"/>
        </w:rPr>
        <w:t>條、海關私條例第</w:t>
      </w:r>
      <w:r w:rsidRPr="00CC5D4D">
        <w:rPr>
          <w:rFonts w:hint="eastAsia"/>
          <w:sz w:val="24"/>
          <w:szCs w:val="24"/>
        </w:rPr>
        <w:t>11</w:t>
      </w:r>
      <w:r w:rsidRPr="00CC5D4D">
        <w:rPr>
          <w:rFonts w:hint="eastAsia"/>
          <w:sz w:val="24"/>
          <w:szCs w:val="24"/>
        </w:rPr>
        <w:t>條所規定，對人員、物品之檢查行為，見吳庚，前揭書，頁</w:t>
      </w:r>
      <w:r w:rsidRPr="00CC5D4D">
        <w:rPr>
          <w:rFonts w:hint="eastAsia"/>
          <w:sz w:val="24"/>
          <w:szCs w:val="24"/>
        </w:rPr>
        <w:t>529</w:t>
      </w:r>
      <w:r w:rsidRPr="00CC5D4D">
        <w:rPr>
          <w:rFonts w:hint="eastAsia"/>
          <w:sz w:val="24"/>
          <w:szCs w:val="24"/>
        </w:rPr>
        <w:t>。</w:t>
      </w:r>
    </w:p>
  </w:footnote>
  <w:footnote w:id="16">
    <w:p w:rsidR="00D14876" w:rsidRPr="00EB1840" w:rsidRDefault="00D14876" w:rsidP="00923E12">
      <w:pPr>
        <w:pStyle w:val="af0"/>
        <w:ind w:left="220" w:hangingChars="100" w:hanging="220"/>
        <w:rPr>
          <w:sz w:val="24"/>
          <w:szCs w:val="24"/>
        </w:rPr>
      </w:pPr>
      <w:r>
        <w:rPr>
          <w:rStyle w:val="af2"/>
        </w:rPr>
        <w:footnoteRef/>
      </w:r>
      <w:r>
        <w:t xml:space="preserve"> </w:t>
      </w:r>
      <w:r w:rsidRPr="00EB1840">
        <w:rPr>
          <w:rFonts w:hint="eastAsia"/>
          <w:sz w:val="24"/>
          <w:szCs w:val="24"/>
        </w:rPr>
        <w:t>見臺北高等行政法院</w:t>
      </w:r>
      <w:r w:rsidRPr="00EB1840">
        <w:rPr>
          <w:rFonts w:hint="eastAsia"/>
          <w:sz w:val="24"/>
          <w:szCs w:val="24"/>
        </w:rPr>
        <w:t>90</w:t>
      </w:r>
      <w:r w:rsidRPr="00EB1840">
        <w:rPr>
          <w:rFonts w:hint="eastAsia"/>
          <w:sz w:val="24"/>
          <w:szCs w:val="24"/>
        </w:rPr>
        <w:t>年度簡字第</w:t>
      </w:r>
      <w:r w:rsidRPr="00EB1840">
        <w:rPr>
          <w:rFonts w:hint="eastAsia"/>
          <w:sz w:val="24"/>
          <w:szCs w:val="24"/>
        </w:rPr>
        <w:t>7875</w:t>
      </w:r>
      <w:r w:rsidRPr="00EB1840">
        <w:rPr>
          <w:rFonts w:hint="eastAsia"/>
          <w:sz w:val="24"/>
          <w:szCs w:val="24"/>
        </w:rPr>
        <w:t>、</w:t>
      </w:r>
      <w:r w:rsidRPr="00EB1840">
        <w:rPr>
          <w:rFonts w:hint="eastAsia"/>
          <w:sz w:val="24"/>
          <w:szCs w:val="24"/>
        </w:rPr>
        <w:t>718</w:t>
      </w:r>
      <w:r w:rsidRPr="00EB1840">
        <w:rPr>
          <w:rFonts w:hint="eastAsia"/>
          <w:sz w:val="24"/>
          <w:szCs w:val="24"/>
        </w:rPr>
        <w:t>、</w:t>
      </w:r>
      <w:r w:rsidRPr="00EB1840">
        <w:rPr>
          <w:rFonts w:hint="eastAsia"/>
          <w:sz w:val="24"/>
          <w:szCs w:val="24"/>
        </w:rPr>
        <w:t>701</w:t>
      </w:r>
      <w:r w:rsidRPr="00EB1840">
        <w:rPr>
          <w:rFonts w:hint="eastAsia"/>
          <w:sz w:val="24"/>
          <w:szCs w:val="24"/>
        </w:rPr>
        <w:t>、</w:t>
      </w:r>
      <w:r w:rsidRPr="00EB1840">
        <w:rPr>
          <w:rFonts w:hint="eastAsia"/>
          <w:sz w:val="24"/>
          <w:szCs w:val="24"/>
        </w:rPr>
        <w:t>102</w:t>
      </w:r>
      <w:r w:rsidRPr="00EB1840">
        <w:rPr>
          <w:rFonts w:hint="eastAsia"/>
          <w:sz w:val="24"/>
          <w:szCs w:val="24"/>
        </w:rPr>
        <w:t>號；</w:t>
      </w:r>
      <w:r w:rsidRPr="00EB1840">
        <w:rPr>
          <w:rFonts w:hint="eastAsia"/>
          <w:sz w:val="24"/>
          <w:szCs w:val="24"/>
        </w:rPr>
        <w:t>91</w:t>
      </w:r>
      <w:r w:rsidRPr="00EB1840">
        <w:rPr>
          <w:rFonts w:hint="eastAsia"/>
          <w:sz w:val="24"/>
          <w:szCs w:val="24"/>
        </w:rPr>
        <w:t>年度簡字第</w:t>
      </w:r>
      <w:r w:rsidRPr="00EB1840">
        <w:rPr>
          <w:rFonts w:hint="eastAsia"/>
          <w:sz w:val="24"/>
          <w:szCs w:val="24"/>
        </w:rPr>
        <w:t>55</w:t>
      </w:r>
      <w:r w:rsidRPr="00EB1840">
        <w:rPr>
          <w:rFonts w:hint="eastAsia"/>
          <w:sz w:val="24"/>
          <w:szCs w:val="24"/>
        </w:rPr>
        <w:t>、</w:t>
      </w:r>
      <w:r w:rsidRPr="00EB1840">
        <w:rPr>
          <w:rFonts w:hint="eastAsia"/>
          <w:sz w:val="24"/>
          <w:szCs w:val="24"/>
        </w:rPr>
        <w:t>102</w:t>
      </w:r>
      <w:r w:rsidRPr="00EB1840">
        <w:rPr>
          <w:rFonts w:hint="eastAsia"/>
          <w:sz w:val="24"/>
          <w:szCs w:val="24"/>
        </w:rPr>
        <w:t>、</w:t>
      </w:r>
      <w:r w:rsidRPr="00EB1840">
        <w:rPr>
          <w:rFonts w:hint="eastAsia"/>
          <w:sz w:val="24"/>
          <w:szCs w:val="24"/>
        </w:rPr>
        <w:t>163</w:t>
      </w:r>
      <w:r w:rsidRPr="00EB1840">
        <w:rPr>
          <w:rFonts w:hint="eastAsia"/>
          <w:sz w:val="24"/>
          <w:szCs w:val="24"/>
        </w:rPr>
        <w:t>、</w:t>
      </w:r>
      <w:r w:rsidRPr="00EB1840">
        <w:rPr>
          <w:rFonts w:hint="eastAsia"/>
          <w:sz w:val="24"/>
          <w:szCs w:val="24"/>
        </w:rPr>
        <w:t>273</w:t>
      </w:r>
      <w:r w:rsidRPr="00EB1840">
        <w:rPr>
          <w:rFonts w:hint="eastAsia"/>
          <w:sz w:val="24"/>
          <w:szCs w:val="24"/>
        </w:rPr>
        <w:t>、</w:t>
      </w:r>
      <w:r w:rsidRPr="00EB1840">
        <w:rPr>
          <w:rFonts w:hint="eastAsia"/>
          <w:sz w:val="24"/>
          <w:szCs w:val="24"/>
        </w:rPr>
        <w:t>701</w:t>
      </w:r>
      <w:r w:rsidRPr="00EB1840">
        <w:rPr>
          <w:rFonts w:hint="eastAsia"/>
          <w:sz w:val="24"/>
          <w:szCs w:val="24"/>
        </w:rPr>
        <w:t>、</w:t>
      </w:r>
      <w:r w:rsidRPr="00EB1840">
        <w:rPr>
          <w:rFonts w:hint="eastAsia"/>
          <w:sz w:val="24"/>
          <w:szCs w:val="24"/>
        </w:rPr>
        <w:t>718</w:t>
      </w:r>
      <w:r w:rsidRPr="00EB1840">
        <w:rPr>
          <w:rFonts w:hint="eastAsia"/>
          <w:sz w:val="24"/>
          <w:szCs w:val="24"/>
        </w:rPr>
        <w:t>號；</w:t>
      </w:r>
      <w:r w:rsidRPr="00EB1840">
        <w:rPr>
          <w:rFonts w:hint="eastAsia"/>
          <w:sz w:val="24"/>
          <w:szCs w:val="24"/>
        </w:rPr>
        <w:t>91</w:t>
      </w:r>
      <w:r w:rsidRPr="00EB1840">
        <w:rPr>
          <w:rFonts w:hint="eastAsia"/>
          <w:sz w:val="24"/>
          <w:szCs w:val="24"/>
        </w:rPr>
        <w:t>年度訴字第</w:t>
      </w:r>
      <w:r w:rsidRPr="00EB1840">
        <w:rPr>
          <w:rFonts w:hint="eastAsia"/>
          <w:sz w:val="24"/>
          <w:szCs w:val="24"/>
        </w:rPr>
        <w:t>2131</w:t>
      </w:r>
      <w:r w:rsidRPr="00EB1840">
        <w:rPr>
          <w:rFonts w:hint="eastAsia"/>
          <w:sz w:val="24"/>
          <w:szCs w:val="24"/>
        </w:rPr>
        <w:t>、</w:t>
      </w:r>
      <w:r w:rsidRPr="00EB1840">
        <w:rPr>
          <w:rFonts w:hint="eastAsia"/>
          <w:sz w:val="24"/>
          <w:szCs w:val="24"/>
        </w:rPr>
        <w:t>2449</w:t>
      </w:r>
      <w:r w:rsidRPr="00EB1840">
        <w:rPr>
          <w:rFonts w:hint="eastAsia"/>
          <w:sz w:val="24"/>
          <w:szCs w:val="24"/>
        </w:rPr>
        <w:t>號；</w:t>
      </w:r>
      <w:r w:rsidRPr="00EB1840">
        <w:rPr>
          <w:rFonts w:hint="eastAsia"/>
          <w:sz w:val="24"/>
          <w:szCs w:val="24"/>
        </w:rPr>
        <w:t>92</w:t>
      </w:r>
      <w:r w:rsidRPr="00EB1840">
        <w:rPr>
          <w:rFonts w:hint="eastAsia"/>
          <w:sz w:val="24"/>
          <w:szCs w:val="24"/>
        </w:rPr>
        <w:t>年度簡字第</w:t>
      </w:r>
      <w:r w:rsidRPr="00EB1840">
        <w:rPr>
          <w:rFonts w:hint="eastAsia"/>
          <w:sz w:val="24"/>
          <w:szCs w:val="24"/>
        </w:rPr>
        <w:t>160</w:t>
      </w:r>
      <w:r w:rsidRPr="00EB1840">
        <w:rPr>
          <w:rFonts w:hint="eastAsia"/>
          <w:sz w:val="24"/>
          <w:szCs w:val="24"/>
        </w:rPr>
        <w:t>、</w:t>
      </w:r>
      <w:r w:rsidRPr="00EB1840">
        <w:rPr>
          <w:rFonts w:hint="eastAsia"/>
          <w:sz w:val="24"/>
          <w:szCs w:val="24"/>
        </w:rPr>
        <w:t>271</w:t>
      </w:r>
      <w:r w:rsidRPr="00EB1840">
        <w:rPr>
          <w:rFonts w:hint="eastAsia"/>
          <w:sz w:val="24"/>
          <w:szCs w:val="24"/>
        </w:rPr>
        <w:t>、</w:t>
      </w:r>
      <w:r w:rsidRPr="00EB1840">
        <w:rPr>
          <w:rFonts w:hint="eastAsia"/>
          <w:sz w:val="24"/>
          <w:szCs w:val="24"/>
        </w:rPr>
        <w:t>272</w:t>
      </w:r>
      <w:r w:rsidRPr="00EB1840">
        <w:rPr>
          <w:rFonts w:hint="eastAsia"/>
          <w:sz w:val="24"/>
          <w:szCs w:val="24"/>
        </w:rPr>
        <w:t>；</w:t>
      </w:r>
      <w:r w:rsidRPr="00EB1840">
        <w:rPr>
          <w:rFonts w:hint="eastAsia"/>
          <w:sz w:val="24"/>
          <w:szCs w:val="24"/>
        </w:rPr>
        <w:t>92</w:t>
      </w:r>
      <w:r w:rsidRPr="00EB1840">
        <w:rPr>
          <w:rFonts w:hint="eastAsia"/>
          <w:sz w:val="24"/>
          <w:szCs w:val="24"/>
        </w:rPr>
        <w:t>年度訴字第</w:t>
      </w:r>
      <w:r w:rsidRPr="00EB1840">
        <w:rPr>
          <w:rFonts w:hint="eastAsia"/>
          <w:sz w:val="24"/>
          <w:szCs w:val="24"/>
        </w:rPr>
        <w:t>1446</w:t>
      </w:r>
      <w:r w:rsidRPr="00EB1840">
        <w:rPr>
          <w:rFonts w:hint="eastAsia"/>
          <w:sz w:val="24"/>
          <w:szCs w:val="24"/>
        </w:rPr>
        <w:t>、</w:t>
      </w:r>
      <w:r w:rsidRPr="00EB1840">
        <w:rPr>
          <w:rFonts w:hint="eastAsia"/>
          <w:sz w:val="24"/>
          <w:szCs w:val="24"/>
        </w:rPr>
        <w:t>2809</w:t>
      </w:r>
      <w:r w:rsidRPr="00EB1840">
        <w:rPr>
          <w:rFonts w:hint="eastAsia"/>
          <w:sz w:val="24"/>
          <w:szCs w:val="24"/>
        </w:rPr>
        <w:t>號、</w:t>
      </w:r>
      <w:r w:rsidRPr="00EB1840">
        <w:rPr>
          <w:rFonts w:hint="eastAsia"/>
          <w:sz w:val="24"/>
          <w:szCs w:val="24"/>
        </w:rPr>
        <w:t>93</w:t>
      </w:r>
      <w:r w:rsidRPr="00EB1840">
        <w:rPr>
          <w:rFonts w:hint="eastAsia"/>
          <w:sz w:val="24"/>
          <w:szCs w:val="24"/>
        </w:rPr>
        <w:t>年度簡字第</w:t>
      </w:r>
      <w:r w:rsidRPr="00EB1840">
        <w:rPr>
          <w:rFonts w:hint="eastAsia"/>
          <w:sz w:val="24"/>
          <w:szCs w:val="24"/>
        </w:rPr>
        <w:t>14</w:t>
      </w:r>
      <w:r w:rsidRPr="00EB1840">
        <w:rPr>
          <w:rFonts w:hint="eastAsia"/>
          <w:sz w:val="24"/>
          <w:szCs w:val="24"/>
        </w:rPr>
        <w:t>、</w:t>
      </w:r>
      <w:r w:rsidRPr="00EB1840">
        <w:rPr>
          <w:rFonts w:hint="eastAsia"/>
          <w:sz w:val="24"/>
          <w:szCs w:val="24"/>
        </w:rPr>
        <w:t>66</w:t>
      </w:r>
      <w:r w:rsidRPr="00EB1840">
        <w:rPr>
          <w:rFonts w:hint="eastAsia"/>
          <w:sz w:val="24"/>
          <w:szCs w:val="24"/>
        </w:rPr>
        <w:t>、</w:t>
      </w:r>
      <w:r w:rsidRPr="00EB1840">
        <w:rPr>
          <w:rFonts w:hint="eastAsia"/>
          <w:sz w:val="24"/>
          <w:szCs w:val="24"/>
        </w:rPr>
        <w:t>275</w:t>
      </w:r>
      <w:r w:rsidRPr="00EB1840">
        <w:rPr>
          <w:rFonts w:hint="eastAsia"/>
          <w:sz w:val="24"/>
          <w:szCs w:val="24"/>
        </w:rPr>
        <w:t>、</w:t>
      </w:r>
      <w:r w:rsidRPr="00EB1840">
        <w:rPr>
          <w:rFonts w:hint="eastAsia"/>
          <w:sz w:val="24"/>
          <w:szCs w:val="24"/>
        </w:rPr>
        <w:t>284</w:t>
      </w:r>
      <w:r w:rsidRPr="00EB1840">
        <w:rPr>
          <w:rFonts w:hint="eastAsia"/>
          <w:sz w:val="24"/>
          <w:szCs w:val="24"/>
        </w:rPr>
        <w:t>、</w:t>
      </w:r>
      <w:r w:rsidRPr="00EB1840">
        <w:rPr>
          <w:rFonts w:hint="eastAsia"/>
          <w:sz w:val="24"/>
          <w:szCs w:val="24"/>
        </w:rPr>
        <w:t>352</w:t>
      </w:r>
      <w:r w:rsidRPr="00EB1840">
        <w:rPr>
          <w:rFonts w:hint="eastAsia"/>
          <w:sz w:val="24"/>
          <w:szCs w:val="24"/>
        </w:rPr>
        <w:t>、</w:t>
      </w:r>
      <w:r w:rsidRPr="00EB1840">
        <w:rPr>
          <w:rFonts w:hint="eastAsia"/>
          <w:sz w:val="24"/>
          <w:szCs w:val="24"/>
        </w:rPr>
        <w:t>396</w:t>
      </w:r>
      <w:r w:rsidRPr="00EB1840">
        <w:rPr>
          <w:rFonts w:hint="eastAsia"/>
          <w:sz w:val="24"/>
          <w:szCs w:val="24"/>
        </w:rPr>
        <w:t>、</w:t>
      </w:r>
      <w:r w:rsidRPr="00EB1840">
        <w:rPr>
          <w:rFonts w:hint="eastAsia"/>
          <w:sz w:val="24"/>
          <w:szCs w:val="24"/>
        </w:rPr>
        <w:t>160</w:t>
      </w:r>
      <w:r w:rsidRPr="00EB1840">
        <w:rPr>
          <w:rFonts w:hint="eastAsia"/>
          <w:sz w:val="24"/>
          <w:szCs w:val="24"/>
        </w:rPr>
        <w:t>號；臺中高等行政法院</w:t>
      </w:r>
      <w:r w:rsidRPr="00EB1840">
        <w:rPr>
          <w:rFonts w:hint="eastAsia"/>
          <w:sz w:val="24"/>
          <w:szCs w:val="24"/>
        </w:rPr>
        <w:t>90</w:t>
      </w:r>
      <w:r w:rsidRPr="00EB1840">
        <w:rPr>
          <w:rFonts w:hint="eastAsia"/>
          <w:sz w:val="24"/>
          <w:szCs w:val="24"/>
        </w:rPr>
        <w:t>年度字第</w:t>
      </w:r>
      <w:r w:rsidRPr="00EB1840">
        <w:rPr>
          <w:rFonts w:hint="eastAsia"/>
          <w:sz w:val="24"/>
          <w:szCs w:val="24"/>
        </w:rPr>
        <w:t>1542</w:t>
      </w:r>
      <w:r w:rsidRPr="00EB1840">
        <w:rPr>
          <w:rFonts w:hint="eastAsia"/>
          <w:sz w:val="24"/>
          <w:szCs w:val="24"/>
        </w:rPr>
        <w:t>號、</w:t>
      </w:r>
      <w:r w:rsidRPr="00EB1840">
        <w:rPr>
          <w:rFonts w:hint="eastAsia"/>
          <w:sz w:val="24"/>
          <w:szCs w:val="24"/>
        </w:rPr>
        <w:t>92</w:t>
      </w:r>
      <w:r w:rsidRPr="00EB1840">
        <w:rPr>
          <w:rFonts w:hint="eastAsia"/>
          <w:sz w:val="24"/>
          <w:szCs w:val="24"/>
        </w:rPr>
        <w:t>年度訴字第</w:t>
      </w:r>
      <w:r w:rsidRPr="00EB1840">
        <w:rPr>
          <w:rFonts w:hint="eastAsia"/>
          <w:sz w:val="24"/>
          <w:szCs w:val="24"/>
        </w:rPr>
        <w:t>798</w:t>
      </w:r>
      <w:r w:rsidRPr="00EB1840">
        <w:rPr>
          <w:rFonts w:hint="eastAsia"/>
          <w:sz w:val="24"/>
          <w:szCs w:val="24"/>
        </w:rPr>
        <w:t>號、</w:t>
      </w:r>
      <w:r w:rsidRPr="00EB1840">
        <w:rPr>
          <w:rFonts w:hint="eastAsia"/>
          <w:sz w:val="24"/>
          <w:szCs w:val="24"/>
        </w:rPr>
        <w:t>93</w:t>
      </w:r>
      <w:r w:rsidRPr="00EB1840">
        <w:rPr>
          <w:rFonts w:hint="eastAsia"/>
          <w:sz w:val="24"/>
          <w:szCs w:val="24"/>
        </w:rPr>
        <w:t>年度簡字第</w:t>
      </w:r>
      <w:r w:rsidRPr="00EB1840">
        <w:rPr>
          <w:rFonts w:hint="eastAsia"/>
          <w:sz w:val="24"/>
          <w:szCs w:val="24"/>
        </w:rPr>
        <w:t>84</w:t>
      </w:r>
      <w:r w:rsidRPr="00EB1840">
        <w:rPr>
          <w:rFonts w:hint="eastAsia"/>
          <w:sz w:val="24"/>
          <w:szCs w:val="24"/>
        </w:rPr>
        <w:t>號；高雄高等行政法院</w:t>
      </w:r>
      <w:r w:rsidRPr="00EB1840">
        <w:rPr>
          <w:rFonts w:hint="eastAsia"/>
          <w:sz w:val="24"/>
          <w:szCs w:val="24"/>
        </w:rPr>
        <w:t>91</w:t>
      </w:r>
      <w:r w:rsidRPr="00EB1840">
        <w:rPr>
          <w:rFonts w:hint="eastAsia"/>
          <w:sz w:val="24"/>
          <w:szCs w:val="24"/>
        </w:rPr>
        <w:t>年度簡字第</w:t>
      </w:r>
      <w:r w:rsidRPr="00EB1840">
        <w:rPr>
          <w:rFonts w:hint="eastAsia"/>
          <w:sz w:val="24"/>
          <w:szCs w:val="24"/>
        </w:rPr>
        <w:t>115</w:t>
      </w:r>
      <w:r w:rsidRPr="00EB1840">
        <w:rPr>
          <w:rFonts w:hint="eastAsia"/>
          <w:sz w:val="24"/>
          <w:szCs w:val="24"/>
        </w:rPr>
        <w:t>號；</w:t>
      </w:r>
      <w:r w:rsidRPr="00EB1840">
        <w:rPr>
          <w:rFonts w:hint="eastAsia"/>
          <w:sz w:val="24"/>
          <w:szCs w:val="24"/>
        </w:rPr>
        <w:t>92</w:t>
      </w:r>
      <w:r w:rsidRPr="00EB1840">
        <w:rPr>
          <w:rFonts w:hint="eastAsia"/>
          <w:sz w:val="24"/>
          <w:szCs w:val="24"/>
        </w:rPr>
        <w:t>年度訴字第</w:t>
      </w:r>
      <w:r w:rsidRPr="00EB1840">
        <w:rPr>
          <w:rFonts w:hint="eastAsia"/>
          <w:sz w:val="24"/>
          <w:szCs w:val="24"/>
        </w:rPr>
        <w:t>559</w:t>
      </w:r>
      <w:r w:rsidRPr="00EB1840">
        <w:rPr>
          <w:rFonts w:hint="eastAsia"/>
          <w:sz w:val="24"/>
          <w:szCs w:val="24"/>
        </w:rPr>
        <w:t>、</w:t>
      </w:r>
      <w:r w:rsidRPr="00EB1840">
        <w:rPr>
          <w:rFonts w:hint="eastAsia"/>
          <w:sz w:val="24"/>
          <w:szCs w:val="24"/>
        </w:rPr>
        <w:t>978</w:t>
      </w:r>
      <w:r w:rsidRPr="00EB1840">
        <w:rPr>
          <w:rFonts w:hint="eastAsia"/>
          <w:sz w:val="24"/>
          <w:szCs w:val="24"/>
        </w:rPr>
        <w:t>、</w:t>
      </w:r>
      <w:r w:rsidRPr="00EB1840">
        <w:rPr>
          <w:rFonts w:hint="eastAsia"/>
          <w:sz w:val="24"/>
          <w:szCs w:val="24"/>
        </w:rPr>
        <w:t>980</w:t>
      </w:r>
      <w:r w:rsidRPr="00EB1840">
        <w:rPr>
          <w:rFonts w:hint="eastAsia"/>
          <w:sz w:val="24"/>
          <w:szCs w:val="24"/>
        </w:rPr>
        <w:t>、</w:t>
      </w:r>
      <w:r w:rsidRPr="00EB1840">
        <w:rPr>
          <w:rFonts w:hint="eastAsia"/>
          <w:sz w:val="24"/>
          <w:szCs w:val="24"/>
        </w:rPr>
        <w:t>1060</w:t>
      </w:r>
      <w:r w:rsidRPr="00EB1840">
        <w:rPr>
          <w:rFonts w:hint="eastAsia"/>
          <w:sz w:val="24"/>
          <w:szCs w:val="24"/>
        </w:rPr>
        <w:t>等；</w:t>
      </w:r>
      <w:r w:rsidRPr="00EB1840">
        <w:rPr>
          <w:rFonts w:hint="eastAsia"/>
          <w:sz w:val="24"/>
          <w:szCs w:val="24"/>
        </w:rPr>
        <w:t>93</w:t>
      </w:r>
      <w:r w:rsidRPr="00EB1840">
        <w:rPr>
          <w:rFonts w:hint="eastAsia"/>
          <w:sz w:val="24"/>
          <w:szCs w:val="24"/>
        </w:rPr>
        <w:t>年度簡字第</w:t>
      </w:r>
      <w:r w:rsidRPr="00EB1840">
        <w:rPr>
          <w:rFonts w:hint="eastAsia"/>
          <w:sz w:val="24"/>
          <w:szCs w:val="24"/>
        </w:rPr>
        <w:t>89</w:t>
      </w:r>
      <w:r w:rsidRPr="00EB1840">
        <w:rPr>
          <w:rFonts w:hint="eastAsia"/>
          <w:sz w:val="24"/>
          <w:szCs w:val="24"/>
        </w:rPr>
        <w:t>、</w:t>
      </w:r>
      <w:r w:rsidRPr="00EB1840">
        <w:rPr>
          <w:rFonts w:hint="eastAsia"/>
          <w:sz w:val="24"/>
          <w:szCs w:val="24"/>
        </w:rPr>
        <w:t>153</w:t>
      </w:r>
      <w:r w:rsidRPr="00EB1840">
        <w:rPr>
          <w:rFonts w:hint="eastAsia"/>
          <w:sz w:val="24"/>
          <w:szCs w:val="24"/>
        </w:rPr>
        <w:t>、</w:t>
      </w:r>
      <w:r w:rsidRPr="00EB1840">
        <w:rPr>
          <w:rFonts w:hint="eastAsia"/>
          <w:sz w:val="24"/>
          <w:szCs w:val="24"/>
        </w:rPr>
        <w:t>154</w:t>
      </w:r>
      <w:r w:rsidRPr="00EB1840">
        <w:rPr>
          <w:rFonts w:hint="eastAsia"/>
          <w:sz w:val="24"/>
          <w:szCs w:val="24"/>
        </w:rPr>
        <w:t>、</w:t>
      </w:r>
      <w:r w:rsidRPr="00EB1840">
        <w:rPr>
          <w:rFonts w:hint="eastAsia"/>
          <w:sz w:val="24"/>
          <w:szCs w:val="24"/>
        </w:rPr>
        <w:t>156</w:t>
      </w:r>
      <w:r w:rsidRPr="00EB1840">
        <w:rPr>
          <w:rFonts w:hint="eastAsia"/>
          <w:sz w:val="24"/>
          <w:szCs w:val="24"/>
        </w:rPr>
        <w:t>號等判決</w:t>
      </w:r>
      <w:r>
        <w:rPr>
          <w:rFonts w:hint="eastAsia"/>
          <w:sz w:val="24"/>
          <w:szCs w:val="24"/>
        </w:rPr>
        <w:t>。</w:t>
      </w:r>
    </w:p>
  </w:footnote>
  <w:footnote w:id="17">
    <w:p w:rsidR="00D14876" w:rsidRPr="000A02EB" w:rsidRDefault="00D14876" w:rsidP="00927691">
      <w:pPr>
        <w:pStyle w:val="af0"/>
        <w:ind w:left="220" w:hangingChars="100" w:hanging="220"/>
      </w:pPr>
      <w:r>
        <w:rPr>
          <w:rStyle w:val="af2"/>
        </w:rPr>
        <w:footnoteRef/>
      </w:r>
      <w:r>
        <w:t xml:space="preserve"> </w:t>
      </w:r>
      <w:r w:rsidRPr="00EB1840">
        <w:rPr>
          <w:rFonts w:hint="eastAsia"/>
          <w:sz w:val="24"/>
          <w:szCs w:val="24"/>
        </w:rPr>
        <w:t>行政執行署</w:t>
      </w:r>
      <w:r w:rsidRPr="00EB1840">
        <w:rPr>
          <w:rFonts w:hint="eastAsia"/>
          <w:sz w:val="24"/>
          <w:szCs w:val="24"/>
        </w:rPr>
        <w:t>94</w:t>
      </w:r>
      <w:r w:rsidRPr="00EB1840">
        <w:rPr>
          <w:rFonts w:hint="eastAsia"/>
          <w:sz w:val="24"/>
          <w:szCs w:val="24"/>
        </w:rPr>
        <w:t>年</w:t>
      </w:r>
      <w:r w:rsidRPr="00EB1840">
        <w:rPr>
          <w:rFonts w:hint="eastAsia"/>
          <w:sz w:val="24"/>
          <w:szCs w:val="24"/>
        </w:rPr>
        <w:t>4</w:t>
      </w:r>
      <w:r w:rsidRPr="00EB1840">
        <w:rPr>
          <w:rFonts w:hint="eastAsia"/>
          <w:sz w:val="24"/>
          <w:szCs w:val="24"/>
        </w:rPr>
        <w:t>月</w:t>
      </w:r>
      <w:r w:rsidRPr="00EB1840">
        <w:rPr>
          <w:rFonts w:hint="eastAsia"/>
          <w:sz w:val="24"/>
          <w:szCs w:val="24"/>
        </w:rPr>
        <w:t>11</w:t>
      </w:r>
      <w:r w:rsidRPr="00EB1840">
        <w:rPr>
          <w:rFonts w:hint="eastAsia"/>
          <w:sz w:val="24"/>
          <w:szCs w:val="24"/>
        </w:rPr>
        <w:t>日行執一字第</w:t>
      </w:r>
      <w:r w:rsidRPr="00EB1840">
        <w:rPr>
          <w:rFonts w:hint="eastAsia"/>
          <w:sz w:val="24"/>
          <w:szCs w:val="24"/>
        </w:rPr>
        <w:t>0946000230</w:t>
      </w:r>
      <w:r w:rsidRPr="00EB1840">
        <w:rPr>
          <w:rFonts w:hint="eastAsia"/>
          <w:sz w:val="24"/>
          <w:szCs w:val="24"/>
        </w:rPr>
        <w:t>號函</w:t>
      </w:r>
    </w:p>
  </w:footnote>
  <w:footnote w:id="18">
    <w:p w:rsidR="00D14876" w:rsidRPr="00A84BF1" w:rsidRDefault="00D14876" w:rsidP="00927691">
      <w:pPr>
        <w:pStyle w:val="af0"/>
        <w:ind w:left="220" w:hangingChars="100" w:hanging="220"/>
      </w:pPr>
      <w:r>
        <w:rPr>
          <w:rStyle w:val="af2"/>
        </w:rPr>
        <w:footnoteRef/>
      </w:r>
      <w:r w:rsidRPr="00EB1840">
        <w:rPr>
          <w:rFonts w:hint="eastAsia"/>
          <w:sz w:val="24"/>
          <w:szCs w:val="24"/>
        </w:rPr>
        <w:t>行政程序法第</w:t>
      </w:r>
      <w:r w:rsidRPr="00EB1840">
        <w:rPr>
          <w:rFonts w:hint="eastAsia"/>
          <w:sz w:val="24"/>
          <w:szCs w:val="24"/>
        </w:rPr>
        <w:t>131</w:t>
      </w:r>
      <w:r w:rsidRPr="00EB1840">
        <w:rPr>
          <w:rFonts w:hint="eastAsia"/>
          <w:sz w:val="24"/>
          <w:szCs w:val="24"/>
        </w:rPr>
        <w:t>條於</w:t>
      </w:r>
      <w:r w:rsidRPr="00EB1840">
        <w:rPr>
          <w:rFonts w:hint="eastAsia"/>
          <w:sz w:val="24"/>
          <w:szCs w:val="24"/>
        </w:rPr>
        <w:t>102</w:t>
      </w:r>
      <w:r w:rsidRPr="00EB1840">
        <w:rPr>
          <w:rFonts w:hint="eastAsia"/>
          <w:sz w:val="24"/>
          <w:szCs w:val="24"/>
        </w:rPr>
        <w:t>年</w:t>
      </w:r>
      <w:r w:rsidRPr="00EB1840">
        <w:rPr>
          <w:rFonts w:hint="eastAsia"/>
          <w:sz w:val="24"/>
          <w:szCs w:val="24"/>
        </w:rPr>
        <w:t>5</w:t>
      </w:r>
      <w:r w:rsidRPr="00EB1840">
        <w:rPr>
          <w:rFonts w:hint="eastAsia"/>
          <w:sz w:val="24"/>
          <w:szCs w:val="24"/>
        </w:rPr>
        <w:t>月</w:t>
      </w:r>
      <w:r w:rsidRPr="00EB1840">
        <w:rPr>
          <w:rFonts w:hint="eastAsia"/>
          <w:sz w:val="24"/>
          <w:szCs w:val="24"/>
        </w:rPr>
        <w:t>22</w:t>
      </w:r>
      <w:r w:rsidRPr="00EB1840">
        <w:rPr>
          <w:rFonts w:hint="eastAsia"/>
          <w:sz w:val="24"/>
          <w:szCs w:val="24"/>
        </w:rPr>
        <w:t>日修正前規定：「（第</w:t>
      </w:r>
      <w:r w:rsidRPr="00EB1840">
        <w:rPr>
          <w:rFonts w:hint="eastAsia"/>
          <w:sz w:val="24"/>
          <w:szCs w:val="24"/>
        </w:rPr>
        <w:t>1</w:t>
      </w:r>
      <w:r w:rsidRPr="00EB1840">
        <w:rPr>
          <w:rFonts w:hint="eastAsia"/>
          <w:sz w:val="24"/>
          <w:szCs w:val="24"/>
        </w:rPr>
        <w:t>項）公法上之請求權，除法律有特規定外，因五年間不行使而消滅。……」</w:t>
      </w:r>
    </w:p>
  </w:footnote>
  <w:footnote w:id="19">
    <w:p w:rsidR="00D14876" w:rsidRDefault="00D14876" w:rsidP="00927691">
      <w:pPr>
        <w:pStyle w:val="af0"/>
        <w:ind w:left="1361" w:hanging="1361"/>
      </w:pPr>
      <w:r>
        <w:rPr>
          <w:rStyle w:val="af2"/>
        </w:rPr>
        <w:footnoteRef/>
      </w:r>
      <w:r>
        <w:t xml:space="preserve"> </w:t>
      </w:r>
      <w:r w:rsidRPr="00EB1840">
        <w:rPr>
          <w:rFonts w:hint="eastAsia"/>
          <w:sz w:val="24"/>
          <w:szCs w:val="24"/>
        </w:rPr>
        <w:t>陳敏，前揭書，</w:t>
      </w:r>
      <w:r w:rsidRPr="00EB1840">
        <w:rPr>
          <w:rFonts w:hint="eastAsia"/>
          <w:sz w:val="24"/>
          <w:szCs w:val="24"/>
        </w:rPr>
        <w:t>285</w:t>
      </w:r>
      <w:r w:rsidRPr="00EB1840">
        <w:rPr>
          <w:rFonts w:hint="eastAsia"/>
          <w:sz w:val="24"/>
          <w:szCs w:val="24"/>
        </w:rPr>
        <w:t>頁；吳庚，前揭書，</w:t>
      </w:r>
      <w:r w:rsidRPr="00EB1840">
        <w:rPr>
          <w:rFonts w:hint="eastAsia"/>
          <w:sz w:val="24"/>
          <w:szCs w:val="24"/>
        </w:rPr>
        <w:t>167</w:t>
      </w:r>
      <w:r w:rsidRPr="00EB1840">
        <w:rPr>
          <w:rFonts w:hint="eastAsia"/>
          <w:sz w:val="24"/>
          <w:szCs w:val="24"/>
        </w:rPr>
        <w:t>頁</w:t>
      </w:r>
      <w:r>
        <w:rPr>
          <w:rFonts w:hint="eastAsia"/>
          <w:sz w:val="24"/>
          <w:szCs w:val="24"/>
        </w:rPr>
        <w:t>參照。</w:t>
      </w:r>
    </w:p>
  </w:footnote>
  <w:footnote w:id="20">
    <w:p w:rsidR="00D14876" w:rsidRPr="00554457" w:rsidRDefault="00D14876" w:rsidP="00927691">
      <w:pPr>
        <w:pStyle w:val="af0"/>
        <w:ind w:left="220" w:hangingChars="100" w:hanging="220"/>
      </w:pPr>
      <w:r>
        <w:rPr>
          <w:rStyle w:val="af2"/>
        </w:rPr>
        <w:footnoteRef/>
      </w:r>
      <w:r>
        <w:rPr>
          <w:rFonts w:hint="eastAsia"/>
          <w:sz w:val="24"/>
          <w:szCs w:val="24"/>
        </w:rPr>
        <w:t xml:space="preserve"> </w:t>
      </w:r>
      <w:r w:rsidRPr="00EB1840">
        <w:rPr>
          <w:rFonts w:hint="eastAsia"/>
          <w:sz w:val="24"/>
          <w:szCs w:val="24"/>
        </w:rPr>
        <w:t>法務部</w:t>
      </w:r>
      <w:r w:rsidRPr="00EB1840">
        <w:rPr>
          <w:rFonts w:hint="eastAsia"/>
          <w:sz w:val="24"/>
          <w:szCs w:val="24"/>
        </w:rPr>
        <w:t>90</w:t>
      </w:r>
      <w:r w:rsidRPr="00EB1840">
        <w:rPr>
          <w:rFonts w:hint="eastAsia"/>
          <w:sz w:val="24"/>
          <w:szCs w:val="24"/>
        </w:rPr>
        <w:t>年</w:t>
      </w:r>
      <w:r w:rsidRPr="00EB1840">
        <w:rPr>
          <w:rFonts w:hint="eastAsia"/>
          <w:sz w:val="24"/>
          <w:szCs w:val="24"/>
        </w:rPr>
        <w:t>3</w:t>
      </w:r>
      <w:r w:rsidRPr="00EB1840">
        <w:rPr>
          <w:rFonts w:hint="eastAsia"/>
          <w:sz w:val="24"/>
          <w:szCs w:val="24"/>
        </w:rPr>
        <w:t>月</w:t>
      </w:r>
      <w:r w:rsidRPr="00EB1840">
        <w:rPr>
          <w:rFonts w:hint="eastAsia"/>
          <w:sz w:val="24"/>
          <w:szCs w:val="24"/>
        </w:rPr>
        <w:t>22</w:t>
      </w:r>
      <w:r w:rsidRPr="00EB1840">
        <w:rPr>
          <w:rFonts w:hint="eastAsia"/>
          <w:sz w:val="24"/>
          <w:szCs w:val="24"/>
        </w:rPr>
        <w:t>日法</w:t>
      </w:r>
      <w:r w:rsidRPr="00EB1840">
        <w:rPr>
          <w:rFonts w:hint="eastAsia"/>
          <w:sz w:val="24"/>
          <w:szCs w:val="24"/>
        </w:rPr>
        <w:t>(90)</w:t>
      </w:r>
      <w:r w:rsidRPr="00EB1840">
        <w:rPr>
          <w:rFonts w:hint="eastAsia"/>
          <w:sz w:val="24"/>
          <w:szCs w:val="24"/>
        </w:rPr>
        <w:t>法令字</w:t>
      </w:r>
      <w:r w:rsidRPr="00EB1840">
        <w:rPr>
          <w:rFonts w:hint="eastAsia"/>
          <w:sz w:val="24"/>
          <w:szCs w:val="24"/>
        </w:rPr>
        <w:t>008617</w:t>
      </w:r>
      <w:r w:rsidRPr="00EB1840">
        <w:rPr>
          <w:rFonts w:hint="eastAsia"/>
          <w:sz w:val="24"/>
          <w:szCs w:val="24"/>
        </w:rPr>
        <w:t>號令釋</w:t>
      </w:r>
    </w:p>
  </w:footnote>
  <w:footnote w:id="21">
    <w:p w:rsidR="00D14876" w:rsidRPr="004D305E" w:rsidRDefault="00D14876" w:rsidP="004D305E">
      <w:pPr>
        <w:pStyle w:val="af0"/>
        <w:ind w:left="220" w:hangingChars="100" w:hanging="220"/>
        <w:rPr>
          <w:sz w:val="24"/>
          <w:szCs w:val="24"/>
        </w:rPr>
      </w:pPr>
      <w:r>
        <w:rPr>
          <w:rStyle w:val="af2"/>
        </w:rPr>
        <w:footnoteRef/>
      </w:r>
      <w:r>
        <w:t xml:space="preserve"> </w:t>
      </w:r>
      <w:r w:rsidRPr="004D305E">
        <w:rPr>
          <w:rFonts w:hint="eastAsia"/>
          <w:sz w:val="24"/>
          <w:szCs w:val="24"/>
        </w:rPr>
        <w:t>54</w:t>
      </w:r>
      <w:r w:rsidRPr="004D305E">
        <w:rPr>
          <w:rFonts w:hint="eastAsia"/>
          <w:sz w:val="24"/>
          <w:szCs w:val="24"/>
        </w:rPr>
        <w:t>年</w:t>
      </w:r>
      <w:r w:rsidRPr="004D305E">
        <w:rPr>
          <w:rFonts w:hint="eastAsia"/>
          <w:sz w:val="24"/>
          <w:szCs w:val="24"/>
        </w:rPr>
        <w:t>12</w:t>
      </w:r>
      <w:r w:rsidRPr="004D305E">
        <w:rPr>
          <w:rFonts w:hint="eastAsia"/>
          <w:sz w:val="24"/>
          <w:szCs w:val="24"/>
        </w:rPr>
        <w:t>月</w:t>
      </w:r>
      <w:r w:rsidRPr="004D305E">
        <w:rPr>
          <w:rFonts w:hint="eastAsia"/>
          <w:sz w:val="24"/>
          <w:szCs w:val="24"/>
        </w:rPr>
        <w:t>30</w:t>
      </w:r>
      <w:r w:rsidRPr="004D305E">
        <w:rPr>
          <w:rFonts w:hint="eastAsia"/>
          <w:sz w:val="24"/>
          <w:szCs w:val="24"/>
        </w:rPr>
        <w:t>日修正舊營業稅法時增訂第</w:t>
      </w:r>
      <w:r w:rsidRPr="004D305E">
        <w:rPr>
          <w:rFonts w:hint="eastAsia"/>
          <w:sz w:val="24"/>
          <w:szCs w:val="24"/>
        </w:rPr>
        <w:t>41</w:t>
      </w:r>
      <w:r w:rsidRPr="004D305E">
        <w:rPr>
          <w:rFonts w:hint="eastAsia"/>
          <w:sz w:val="24"/>
          <w:szCs w:val="24"/>
        </w:rPr>
        <w:t>條規定：「營利事業匿報營業額逃漏營業稅，於事實發生之日起五年內未經發現者，以後不得再行課徵。」</w:t>
      </w:r>
      <w:r>
        <w:rPr>
          <w:rFonts w:hint="eastAsia"/>
          <w:sz w:val="24"/>
          <w:szCs w:val="24"/>
        </w:rPr>
        <w:t>因</w:t>
      </w:r>
      <w:r>
        <w:rPr>
          <w:rFonts w:hint="eastAsia"/>
          <w:sz w:val="24"/>
          <w:szCs w:val="24"/>
        </w:rPr>
        <w:t>54</w:t>
      </w:r>
      <w:r>
        <w:rPr>
          <w:rFonts w:hint="eastAsia"/>
          <w:sz w:val="24"/>
          <w:szCs w:val="24"/>
        </w:rPr>
        <w:t>年</w:t>
      </w:r>
      <w:r>
        <w:rPr>
          <w:rFonts w:hint="eastAsia"/>
          <w:sz w:val="24"/>
          <w:szCs w:val="24"/>
        </w:rPr>
        <w:t>12</w:t>
      </w:r>
      <w:r>
        <w:rPr>
          <w:rFonts w:hint="eastAsia"/>
          <w:sz w:val="24"/>
          <w:szCs w:val="24"/>
        </w:rPr>
        <w:t>月</w:t>
      </w:r>
      <w:r>
        <w:rPr>
          <w:rFonts w:hint="eastAsia"/>
          <w:sz w:val="24"/>
          <w:szCs w:val="24"/>
        </w:rPr>
        <w:t>30</w:t>
      </w:r>
      <w:r>
        <w:rPr>
          <w:rFonts w:hint="eastAsia"/>
          <w:sz w:val="24"/>
          <w:szCs w:val="24"/>
        </w:rPr>
        <w:t>日前之逃漏稅案件，並無核課期間之時效規定，如適用行為時舊法之規定，將導致越晚發生逃匿之案件越早罹於時效，較久遠之逃匿案件，則永無時效，須永久被追徵之不公平現象。</w:t>
      </w:r>
    </w:p>
  </w:footnote>
  <w:footnote w:id="22">
    <w:p w:rsidR="00D14876" w:rsidRPr="00554457" w:rsidRDefault="00D14876" w:rsidP="00927691">
      <w:pPr>
        <w:pStyle w:val="af0"/>
        <w:ind w:left="1361" w:hanging="1361"/>
      </w:pPr>
      <w:r>
        <w:rPr>
          <w:rStyle w:val="af2"/>
        </w:rPr>
        <w:footnoteRef/>
      </w:r>
      <w:r>
        <w:t xml:space="preserve"> </w:t>
      </w:r>
      <w:r w:rsidRPr="00EB1840">
        <w:rPr>
          <w:rFonts w:hint="eastAsia"/>
          <w:sz w:val="24"/>
          <w:szCs w:val="24"/>
        </w:rPr>
        <w:t>陳敏</w:t>
      </w:r>
      <w:r>
        <w:rPr>
          <w:rFonts w:hint="eastAsia"/>
          <w:sz w:val="24"/>
          <w:szCs w:val="24"/>
        </w:rPr>
        <w:t>，前揭書</w:t>
      </w:r>
      <w:r w:rsidRPr="00EB1840">
        <w:rPr>
          <w:rFonts w:hint="eastAsia"/>
          <w:sz w:val="24"/>
          <w:szCs w:val="24"/>
        </w:rPr>
        <w:t>，頁</w:t>
      </w:r>
      <w:r w:rsidRPr="00EB1840">
        <w:rPr>
          <w:rFonts w:hint="eastAsia"/>
          <w:sz w:val="24"/>
          <w:szCs w:val="24"/>
        </w:rPr>
        <w:t>286</w:t>
      </w:r>
      <w:r>
        <w:rPr>
          <w:rFonts w:hint="eastAsia"/>
          <w:sz w:val="24"/>
          <w:szCs w:val="24"/>
        </w:rPr>
        <w:t>參照</w:t>
      </w:r>
      <w:r w:rsidRPr="00EB1840">
        <w:rPr>
          <w:rFonts w:hint="eastAsia"/>
          <w:sz w:val="24"/>
          <w:szCs w:val="24"/>
        </w:rPr>
        <w:t>。</w:t>
      </w:r>
    </w:p>
  </w:footnote>
  <w:footnote w:id="23">
    <w:p w:rsidR="00D14876" w:rsidRPr="00EB1840" w:rsidRDefault="00D14876" w:rsidP="00927691">
      <w:pPr>
        <w:pStyle w:val="af0"/>
        <w:ind w:left="220" w:hangingChars="100" w:hanging="220"/>
        <w:rPr>
          <w:sz w:val="24"/>
          <w:szCs w:val="24"/>
        </w:rPr>
      </w:pPr>
      <w:r>
        <w:rPr>
          <w:rStyle w:val="af2"/>
        </w:rPr>
        <w:footnoteRef/>
      </w:r>
      <w:r>
        <w:rPr>
          <w:rFonts w:hint="eastAsia"/>
          <w:sz w:val="24"/>
          <w:szCs w:val="24"/>
        </w:rPr>
        <w:t xml:space="preserve"> </w:t>
      </w:r>
      <w:r w:rsidRPr="00EB1840">
        <w:rPr>
          <w:rFonts w:hint="eastAsia"/>
          <w:sz w:val="24"/>
          <w:szCs w:val="24"/>
        </w:rPr>
        <w:t>最高行政法院</w:t>
      </w:r>
      <w:r w:rsidRPr="00EB1840">
        <w:rPr>
          <w:rFonts w:hint="eastAsia"/>
          <w:sz w:val="24"/>
          <w:szCs w:val="24"/>
        </w:rPr>
        <w:t>96</w:t>
      </w:r>
      <w:r w:rsidRPr="00EB1840">
        <w:rPr>
          <w:rFonts w:hint="eastAsia"/>
          <w:sz w:val="24"/>
          <w:szCs w:val="24"/>
        </w:rPr>
        <w:t>年度判字第</w:t>
      </w:r>
      <w:r w:rsidRPr="00EB1840">
        <w:rPr>
          <w:rFonts w:hint="eastAsia"/>
          <w:sz w:val="24"/>
          <w:szCs w:val="24"/>
        </w:rPr>
        <w:t>914</w:t>
      </w:r>
      <w:r w:rsidRPr="00EB1840">
        <w:rPr>
          <w:rFonts w:hint="eastAsia"/>
          <w:sz w:val="24"/>
          <w:szCs w:val="24"/>
        </w:rPr>
        <w:t>號</w:t>
      </w:r>
      <w:r>
        <w:rPr>
          <w:rFonts w:hint="eastAsia"/>
          <w:sz w:val="24"/>
          <w:szCs w:val="24"/>
        </w:rPr>
        <w:t>判決</w:t>
      </w:r>
      <w:r w:rsidRPr="00EB1840">
        <w:rPr>
          <w:rFonts w:hint="eastAsia"/>
          <w:sz w:val="24"/>
          <w:szCs w:val="24"/>
        </w:rPr>
        <w:t>略以：「行政程序法</w:t>
      </w:r>
      <w:r w:rsidRPr="00EB1840">
        <w:rPr>
          <w:rFonts w:hint="eastAsia"/>
          <w:sz w:val="24"/>
          <w:szCs w:val="24"/>
        </w:rPr>
        <w:t>90</w:t>
      </w:r>
      <w:r w:rsidRPr="00EB1840">
        <w:rPr>
          <w:rFonts w:hint="eastAsia"/>
          <w:sz w:val="24"/>
          <w:szCs w:val="24"/>
        </w:rPr>
        <w:t>年</w:t>
      </w:r>
      <w:r w:rsidRPr="00EB1840">
        <w:rPr>
          <w:rFonts w:hint="eastAsia"/>
          <w:sz w:val="24"/>
          <w:szCs w:val="24"/>
        </w:rPr>
        <w:t>1</w:t>
      </w:r>
      <w:r w:rsidRPr="00EB1840">
        <w:rPr>
          <w:rFonts w:hint="eastAsia"/>
          <w:sz w:val="24"/>
          <w:szCs w:val="24"/>
        </w:rPr>
        <w:t>月</w:t>
      </w:r>
      <w:r w:rsidRPr="00EB1840">
        <w:rPr>
          <w:rFonts w:hint="eastAsia"/>
          <w:sz w:val="24"/>
          <w:szCs w:val="24"/>
        </w:rPr>
        <w:t>1</w:t>
      </w:r>
      <w:r w:rsidRPr="00EB1840">
        <w:rPr>
          <w:rFonts w:hint="eastAsia"/>
          <w:sz w:val="24"/>
          <w:szCs w:val="24"/>
        </w:rPr>
        <w:t>日施行起</w:t>
      </w:r>
      <w:r>
        <w:rPr>
          <w:rFonts w:hint="eastAsia"/>
          <w:sz w:val="24"/>
          <w:szCs w:val="24"/>
        </w:rPr>
        <w:t>…</w:t>
      </w:r>
      <w:r w:rsidRPr="00EB1840">
        <w:rPr>
          <w:rFonts w:hint="eastAsia"/>
          <w:sz w:val="24"/>
          <w:szCs w:val="24"/>
        </w:rPr>
        <w:t>…其殘餘期間較行政程序法第</w:t>
      </w:r>
      <w:r w:rsidRPr="00EB1840">
        <w:rPr>
          <w:rFonts w:hint="eastAsia"/>
          <w:sz w:val="24"/>
          <w:szCs w:val="24"/>
        </w:rPr>
        <w:t>131</w:t>
      </w:r>
      <w:r w:rsidRPr="00EB1840">
        <w:rPr>
          <w:rFonts w:hint="eastAsia"/>
          <w:sz w:val="24"/>
          <w:szCs w:val="24"/>
        </w:rPr>
        <w:t>條第</w:t>
      </w:r>
      <w:r w:rsidRPr="00EB1840">
        <w:rPr>
          <w:rFonts w:hint="eastAsia"/>
          <w:sz w:val="24"/>
          <w:szCs w:val="24"/>
        </w:rPr>
        <w:t>1</w:t>
      </w:r>
      <w:r w:rsidRPr="00EB1840">
        <w:rPr>
          <w:rFonts w:hint="eastAsia"/>
          <w:sz w:val="24"/>
          <w:szCs w:val="24"/>
        </w:rPr>
        <w:t>項所定</w:t>
      </w:r>
      <w:r w:rsidRPr="00EB1840">
        <w:rPr>
          <w:rFonts w:hint="eastAsia"/>
          <w:sz w:val="24"/>
          <w:szCs w:val="24"/>
        </w:rPr>
        <w:t>5</w:t>
      </w:r>
      <w:r w:rsidRPr="00EB1840">
        <w:rPr>
          <w:rFonts w:hint="eastAsia"/>
          <w:sz w:val="24"/>
          <w:szCs w:val="24"/>
        </w:rPr>
        <w:t>年時效期間為長者，參諸前述民法總則施行法第</w:t>
      </w:r>
      <w:r w:rsidRPr="00EB1840">
        <w:rPr>
          <w:rFonts w:hint="eastAsia"/>
          <w:sz w:val="24"/>
          <w:szCs w:val="24"/>
        </w:rPr>
        <w:t xml:space="preserve"> 18 </w:t>
      </w:r>
      <w:r w:rsidRPr="00EB1840">
        <w:rPr>
          <w:rFonts w:hint="eastAsia"/>
          <w:sz w:val="24"/>
          <w:szCs w:val="24"/>
        </w:rPr>
        <w:t>條規定意旨，即應自行政程序法施行日起，適用行政程序法第</w:t>
      </w:r>
      <w:r w:rsidRPr="00EB1840">
        <w:rPr>
          <w:rFonts w:hint="eastAsia"/>
          <w:sz w:val="24"/>
          <w:szCs w:val="24"/>
        </w:rPr>
        <w:t>131</w:t>
      </w:r>
      <w:r w:rsidRPr="00EB1840">
        <w:rPr>
          <w:rFonts w:hint="eastAsia"/>
          <w:sz w:val="24"/>
          <w:szCs w:val="24"/>
        </w:rPr>
        <w:t>條第</w:t>
      </w:r>
      <w:r w:rsidRPr="00EB1840">
        <w:rPr>
          <w:rFonts w:hint="eastAsia"/>
          <w:sz w:val="24"/>
          <w:szCs w:val="24"/>
        </w:rPr>
        <w:t>1</w:t>
      </w:r>
      <w:r w:rsidRPr="00EB1840">
        <w:rPr>
          <w:rFonts w:hint="eastAsia"/>
          <w:sz w:val="24"/>
          <w:szCs w:val="24"/>
        </w:rPr>
        <w:t>項關於</w:t>
      </w:r>
      <w:r w:rsidRPr="00EB1840">
        <w:rPr>
          <w:rFonts w:hint="eastAsia"/>
          <w:sz w:val="24"/>
          <w:szCs w:val="24"/>
        </w:rPr>
        <w:t>5</w:t>
      </w:r>
      <w:r w:rsidRPr="00EB1840">
        <w:rPr>
          <w:rFonts w:hint="eastAsia"/>
          <w:sz w:val="24"/>
          <w:szCs w:val="24"/>
        </w:rPr>
        <w:t>年時效期間之規定，俾得兼顧行政程序法規定時效期間為</w:t>
      </w:r>
      <w:r w:rsidRPr="00EB1840">
        <w:rPr>
          <w:rFonts w:hint="eastAsia"/>
          <w:sz w:val="24"/>
          <w:szCs w:val="24"/>
        </w:rPr>
        <w:t>5</w:t>
      </w:r>
      <w:r w:rsidRPr="00EB1840">
        <w:rPr>
          <w:rFonts w:hint="eastAsia"/>
          <w:sz w:val="24"/>
          <w:szCs w:val="24"/>
        </w:rPr>
        <w:t>年之目的，以使法律秩序趨於一致。」</w:t>
      </w:r>
      <w:r w:rsidRPr="00EB1840">
        <w:rPr>
          <w:rFonts w:hint="eastAsia"/>
          <w:sz w:val="24"/>
          <w:szCs w:val="24"/>
        </w:rPr>
        <w:t>97</w:t>
      </w:r>
      <w:r w:rsidRPr="00EB1840">
        <w:rPr>
          <w:rFonts w:hint="eastAsia"/>
          <w:sz w:val="24"/>
          <w:szCs w:val="24"/>
        </w:rPr>
        <w:t>年</w:t>
      </w:r>
      <w:r w:rsidRPr="00EB1840">
        <w:rPr>
          <w:rFonts w:hint="eastAsia"/>
          <w:sz w:val="24"/>
          <w:szCs w:val="24"/>
        </w:rPr>
        <w:t>4</w:t>
      </w:r>
      <w:r w:rsidRPr="00EB1840">
        <w:rPr>
          <w:rFonts w:hint="eastAsia"/>
          <w:sz w:val="24"/>
          <w:szCs w:val="24"/>
        </w:rPr>
        <w:t>月</w:t>
      </w:r>
      <w:r w:rsidRPr="00EB1840">
        <w:rPr>
          <w:rFonts w:hint="eastAsia"/>
          <w:sz w:val="24"/>
          <w:szCs w:val="24"/>
        </w:rPr>
        <w:t>16</w:t>
      </w:r>
      <w:r w:rsidRPr="00EB1840">
        <w:rPr>
          <w:rFonts w:hint="eastAsia"/>
          <w:sz w:val="24"/>
          <w:szCs w:val="24"/>
        </w:rPr>
        <w:t>日高等行政法院法律座談會結論：「行政程序法施行前，公法上請求權因適用舊法規定，其時效之殘餘期間如長於新法之時效期，應適用行政程序法第</w:t>
      </w:r>
      <w:r w:rsidRPr="00EB1840">
        <w:rPr>
          <w:rFonts w:hint="eastAsia"/>
          <w:sz w:val="24"/>
          <w:szCs w:val="24"/>
        </w:rPr>
        <w:t>131</w:t>
      </w:r>
      <w:r w:rsidRPr="00EB1840">
        <w:rPr>
          <w:rFonts w:hint="eastAsia"/>
          <w:sz w:val="24"/>
          <w:szCs w:val="24"/>
        </w:rPr>
        <w:t>條第</w:t>
      </w:r>
      <w:r w:rsidRPr="00EB1840">
        <w:rPr>
          <w:rFonts w:hint="eastAsia"/>
          <w:sz w:val="24"/>
          <w:szCs w:val="24"/>
        </w:rPr>
        <w:t>1</w:t>
      </w:r>
      <w:r w:rsidRPr="00EB1840">
        <w:rPr>
          <w:rFonts w:hint="eastAsia"/>
          <w:sz w:val="24"/>
          <w:szCs w:val="24"/>
        </w:rPr>
        <w:t>項規定，自</w:t>
      </w:r>
      <w:r w:rsidRPr="00EB1840">
        <w:rPr>
          <w:rFonts w:hint="eastAsia"/>
          <w:sz w:val="24"/>
          <w:szCs w:val="24"/>
        </w:rPr>
        <w:t>95</w:t>
      </w:r>
      <w:r w:rsidRPr="00EB1840">
        <w:rPr>
          <w:rFonts w:hint="eastAsia"/>
          <w:sz w:val="24"/>
          <w:szCs w:val="24"/>
        </w:rPr>
        <w:t>年</w:t>
      </w:r>
      <w:r w:rsidRPr="00EB1840">
        <w:rPr>
          <w:rFonts w:hint="eastAsia"/>
          <w:sz w:val="24"/>
          <w:szCs w:val="24"/>
        </w:rPr>
        <w:t>1</w:t>
      </w:r>
      <w:r w:rsidRPr="00EB1840">
        <w:rPr>
          <w:rFonts w:hint="eastAsia"/>
          <w:sz w:val="24"/>
          <w:szCs w:val="24"/>
        </w:rPr>
        <w:t>月</w:t>
      </w:r>
      <w:r w:rsidRPr="00EB1840">
        <w:rPr>
          <w:rFonts w:hint="eastAsia"/>
          <w:sz w:val="24"/>
          <w:szCs w:val="24"/>
        </w:rPr>
        <w:t>1</w:t>
      </w:r>
      <w:r w:rsidRPr="00EB1840">
        <w:rPr>
          <w:rFonts w:hint="eastAsia"/>
          <w:sz w:val="24"/>
          <w:szCs w:val="24"/>
        </w:rPr>
        <w:t>日起因時效屆滿而消滅。」</w:t>
      </w:r>
    </w:p>
  </w:footnote>
  <w:footnote w:id="24">
    <w:p w:rsidR="00D14876" w:rsidRPr="0087798B" w:rsidRDefault="00D14876" w:rsidP="00927691">
      <w:pPr>
        <w:pStyle w:val="af0"/>
        <w:ind w:left="220" w:hangingChars="100" w:hanging="220"/>
      </w:pPr>
      <w:r>
        <w:rPr>
          <w:rStyle w:val="af2"/>
        </w:rPr>
        <w:footnoteRef/>
      </w:r>
      <w:r>
        <w:rPr>
          <w:rFonts w:hint="eastAsia"/>
          <w:sz w:val="24"/>
          <w:szCs w:val="24"/>
        </w:rPr>
        <w:t xml:space="preserve"> </w:t>
      </w:r>
      <w:r w:rsidRPr="00EB1840">
        <w:rPr>
          <w:rFonts w:hint="eastAsia"/>
          <w:sz w:val="24"/>
          <w:szCs w:val="24"/>
        </w:rPr>
        <w:t>法務部</w:t>
      </w:r>
      <w:r w:rsidRPr="00EB1840">
        <w:rPr>
          <w:rFonts w:hint="eastAsia"/>
          <w:sz w:val="24"/>
          <w:szCs w:val="24"/>
        </w:rPr>
        <w:t>101</w:t>
      </w:r>
      <w:r w:rsidRPr="00EB1840">
        <w:rPr>
          <w:rFonts w:hint="eastAsia"/>
          <w:sz w:val="24"/>
          <w:szCs w:val="24"/>
        </w:rPr>
        <w:t>年</w:t>
      </w:r>
      <w:r w:rsidRPr="00EB1840">
        <w:rPr>
          <w:rFonts w:hint="eastAsia"/>
          <w:sz w:val="24"/>
          <w:szCs w:val="24"/>
        </w:rPr>
        <w:t>2</w:t>
      </w:r>
      <w:r w:rsidRPr="00EB1840">
        <w:rPr>
          <w:rFonts w:hint="eastAsia"/>
          <w:sz w:val="24"/>
          <w:szCs w:val="24"/>
        </w:rPr>
        <w:t>月</w:t>
      </w:r>
      <w:r w:rsidRPr="00EB1840">
        <w:rPr>
          <w:rFonts w:hint="eastAsia"/>
          <w:sz w:val="24"/>
          <w:szCs w:val="24"/>
        </w:rPr>
        <w:t>4</w:t>
      </w:r>
      <w:r w:rsidRPr="00EB1840">
        <w:rPr>
          <w:rFonts w:hint="eastAsia"/>
          <w:sz w:val="24"/>
          <w:szCs w:val="24"/>
        </w:rPr>
        <w:t>日法令字第</w:t>
      </w:r>
      <w:r w:rsidRPr="00EB1840">
        <w:rPr>
          <w:rFonts w:hint="eastAsia"/>
          <w:sz w:val="24"/>
          <w:szCs w:val="24"/>
        </w:rPr>
        <w:t>10100501840</w:t>
      </w:r>
      <w:r w:rsidRPr="00EB1840">
        <w:rPr>
          <w:rFonts w:hint="eastAsia"/>
          <w:sz w:val="24"/>
          <w:szCs w:val="24"/>
        </w:rPr>
        <w:t>號函</w:t>
      </w:r>
    </w:p>
  </w:footnote>
  <w:footnote w:id="25">
    <w:p w:rsidR="00D14876" w:rsidRPr="00F35C3B" w:rsidRDefault="00D14876" w:rsidP="00ED3CFC">
      <w:pPr>
        <w:pStyle w:val="af0"/>
        <w:ind w:left="220" w:hangingChars="100" w:hanging="220"/>
      </w:pPr>
      <w:r>
        <w:rPr>
          <w:rStyle w:val="af2"/>
        </w:rPr>
        <w:footnoteRef/>
      </w:r>
      <w:r>
        <w:t xml:space="preserve"> </w:t>
      </w:r>
      <w:r w:rsidRPr="00EB1840">
        <w:rPr>
          <w:rFonts w:hint="eastAsia"/>
          <w:sz w:val="24"/>
          <w:szCs w:val="24"/>
        </w:rPr>
        <w:t>法務部</w:t>
      </w:r>
      <w:r w:rsidRPr="00EB1840">
        <w:rPr>
          <w:rFonts w:hint="eastAsia"/>
          <w:sz w:val="24"/>
          <w:szCs w:val="24"/>
        </w:rPr>
        <w:t>99</w:t>
      </w:r>
      <w:r w:rsidRPr="00EB1840">
        <w:rPr>
          <w:rFonts w:hint="eastAsia"/>
          <w:sz w:val="24"/>
          <w:szCs w:val="24"/>
        </w:rPr>
        <w:t>年</w:t>
      </w:r>
      <w:r w:rsidRPr="00EB1840">
        <w:rPr>
          <w:rFonts w:hint="eastAsia"/>
          <w:sz w:val="24"/>
          <w:szCs w:val="24"/>
        </w:rPr>
        <w:t>10</w:t>
      </w:r>
      <w:r w:rsidRPr="00EB1840">
        <w:rPr>
          <w:rFonts w:hint="eastAsia"/>
          <w:sz w:val="24"/>
          <w:szCs w:val="24"/>
        </w:rPr>
        <w:t>月</w:t>
      </w:r>
      <w:r w:rsidRPr="00EB1840">
        <w:rPr>
          <w:rFonts w:hint="eastAsia"/>
          <w:sz w:val="24"/>
          <w:szCs w:val="24"/>
        </w:rPr>
        <w:t>11</w:t>
      </w:r>
      <w:r w:rsidRPr="00EB1840">
        <w:rPr>
          <w:rFonts w:hint="eastAsia"/>
          <w:sz w:val="24"/>
          <w:szCs w:val="24"/>
        </w:rPr>
        <w:t>日法律決字第</w:t>
      </w:r>
      <w:r w:rsidRPr="00EB1840">
        <w:rPr>
          <w:rFonts w:hint="eastAsia"/>
          <w:sz w:val="24"/>
          <w:szCs w:val="24"/>
        </w:rPr>
        <w:t>0999043628</w:t>
      </w:r>
      <w:r w:rsidRPr="00EB1840">
        <w:rPr>
          <w:rFonts w:hint="eastAsia"/>
          <w:sz w:val="24"/>
          <w:szCs w:val="24"/>
        </w:rPr>
        <w:t>號函釋</w:t>
      </w:r>
      <w:r>
        <w:rPr>
          <w:rFonts w:hint="eastAsia"/>
          <w:sz w:val="24"/>
          <w:szCs w:val="24"/>
        </w:rPr>
        <w:t>略以：「……</w:t>
      </w:r>
      <w:r w:rsidRPr="00B62E51">
        <w:rPr>
          <w:rFonts w:hint="eastAsia"/>
          <w:sz w:val="24"/>
          <w:szCs w:val="24"/>
        </w:rPr>
        <w:t>如經審認具體契約內容確僅人民一方自願接受強制執行，基於行政程序法第</w:t>
      </w:r>
      <w:r w:rsidRPr="00B62E51">
        <w:rPr>
          <w:rFonts w:hint="eastAsia"/>
          <w:sz w:val="24"/>
          <w:szCs w:val="24"/>
        </w:rPr>
        <w:t>148</w:t>
      </w:r>
      <w:r w:rsidRPr="00B62E51">
        <w:rPr>
          <w:rFonts w:hint="eastAsia"/>
          <w:sz w:val="24"/>
          <w:szCs w:val="24"/>
        </w:rPr>
        <w:t>條第</w:t>
      </w:r>
      <w:r w:rsidRPr="00B62E51">
        <w:rPr>
          <w:rFonts w:hint="eastAsia"/>
          <w:sz w:val="24"/>
          <w:szCs w:val="24"/>
        </w:rPr>
        <w:t xml:space="preserve"> 2</w:t>
      </w:r>
      <w:r w:rsidRPr="00B62E51">
        <w:rPr>
          <w:rFonts w:hint="eastAsia"/>
          <w:sz w:val="24"/>
          <w:szCs w:val="24"/>
        </w:rPr>
        <w:t>項認可之目的，在於保護行政機關的利益，似可目的性限縮解釋，限於行政機關自願接受強制執行始須經該當首長認可</w:t>
      </w:r>
      <w:r>
        <w:rPr>
          <w:rFonts w:hint="eastAsia"/>
          <w:sz w:val="24"/>
          <w:szCs w:val="24"/>
        </w:rPr>
        <w:t>。……」</w:t>
      </w:r>
    </w:p>
  </w:footnote>
  <w:footnote w:id="26">
    <w:p w:rsidR="00D14876" w:rsidRDefault="00D14876" w:rsidP="00E20275">
      <w:pPr>
        <w:pStyle w:val="af0"/>
        <w:ind w:left="220" w:hangingChars="100" w:hanging="220"/>
      </w:pPr>
      <w:r>
        <w:rPr>
          <w:rStyle w:val="af2"/>
        </w:rPr>
        <w:footnoteRef/>
      </w:r>
      <w:r w:rsidRPr="00E20275">
        <w:rPr>
          <w:rFonts w:hint="eastAsia"/>
          <w:sz w:val="24"/>
          <w:szCs w:val="24"/>
        </w:rPr>
        <w:t>參見高雄高等行政法院</w:t>
      </w:r>
      <w:r w:rsidRPr="00E20275">
        <w:rPr>
          <w:rFonts w:hint="eastAsia"/>
          <w:sz w:val="24"/>
          <w:szCs w:val="24"/>
        </w:rPr>
        <w:t>105</w:t>
      </w:r>
      <w:r w:rsidRPr="00E20275">
        <w:rPr>
          <w:rFonts w:hint="eastAsia"/>
          <w:sz w:val="24"/>
          <w:szCs w:val="24"/>
        </w:rPr>
        <w:t>年抗字第</w:t>
      </w:r>
      <w:r w:rsidRPr="00E20275">
        <w:rPr>
          <w:rFonts w:hint="eastAsia"/>
          <w:sz w:val="24"/>
          <w:szCs w:val="24"/>
        </w:rPr>
        <w:t>4</w:t>
      </w:r>
      <w:r w:rsidRPr="00E20275">
        <w:rPr>
          <w:rFonts w:hint="eastAsia"/>
          <w:sz w:val="24"/>
          <w:szCs w:val="24"/>
        </w:rPr>
        <w:t>號判決</w:t>
      </w:r>
    </w:p>
  </w:footnote>
  <w:footnote w:id="27">
    <w:p w:rsidR="00D14876" w:rsidRDefault="00D14876" w:rsidP="00E20275">
      <w:pPr>
        <w:pStyle w:val="af0"/>
        <w:ind w:left="220" w:hangingChars="100" w:hanging="220"/>
      </w:pPr>
      <w:r>
        <w:rPr>
          <w:rStyle w:val="af2"/>
        </w:rPr>
        <w:footnoteRef/>
      </w:r>
      <w:r>
        <w:rPr>
          <w:rFonts w:hint="eastAsia"/>
          <w:sz w:val="24"/>
          <w:szCs w:val="24"/>
        </w:rPr>
        <w:t>依新修正之行政訴訟法，地方法院設立行政訴訟庭，行政法院有最高行政法院、高等行政法院及地方法院行政訴訟庭三級。事務分配上，簡易訴訟程序事件（訴訟標的在</w:t>
      </w:r>
      <w:r>
        <w:rPr>
          <w:rFonts w:hint="eastAsia"/>
          <w:sz w:val="24"/>
          <w:szCs w:val="24"/>
        </w:rPr>
        <w:t>40</w:t>
      </w:r>
      <w:r>
        <w:rPr>
          <w:rFonts w:hint="eastAsia"/>
          <w:sz w:val="24"/>
          <w:szCs w:val="24"/>
        </w:rPr>
        <w:t>萬元以下，或不服行政機關所為告誡、警告、記點、記次等輕微處分）及交通裁決事件之第一審由地方法院行政訴訟庭為管轄法院，其第二審由高等行政法院審理，並為終審法院。同時</w:t>
      </w:r>
      <w:r w:rsidRPr="00E20275">
        <w:rPr>
          <w:rFonts w:hint="eastAsia"/>
          <w:sz w:val="24"/>
          <w:szCs w:val="24"/>
        </w:rPr>
        <w:t>為避免以高等行政法院為終審衍生裁判見解不一之問題，如高等行政法院審理時，認為其見解與其他法院見解不一致，有統一法律見解之必要者，應以裁定移送最高行政法院裁判</w:t>
      </w:r>
      <w:r>
        <w:rPr>
          <w:rFonts w:hint="eastAsia"/>
          <w:sz w:val="24"/>
          <w:szCs w:val="24"/>
        </w:rPr>
        <w:t>；通常訴訟程序事件第一審由高等行政法院管轄，其第二審由最高行政法院審理，並為終審法院。</w:t>
      </w:r>
    </w:p>
  </w:footnote>
  <w:footnote w:id="28">
    <w:p w:rsidR="00D14876" w:rsidRPr="00EB1840" w:rsidRDefault="00D14876" w:rsidP="00BF54CE">
      <w:pPr>
        <w:pStyle w:val="af0"/>
        <w:ind w:left="1361" w:hanging="1361"/>
        <w:rPr>
          <w:sz w:val="24"/>
          <w:szCs w:val="24"/>
        </w:rPr>
      </w:pPr>
      <w:r>
        <w:rPr>
          <w:rStyle w:val="af2"/>
        </w:rPr>
        <w:footnoteRef/>
      </w:r>
      <w:r>
        <w:t xml:space="preserve"> </w:t>
      </w:r>
      <w:r w:rsidRPr="00EB1840">
        <w:rPr>
          <w:rFonts w:hint="eastAsia"/>
          <w:sz w:val="24"/>
          <w:szCs w:val="24"/>
        </w:rPr>
        <w:t>陳敏，前揭書，頁</w:t>
      </w:r>
      <w:r w:rsidRPr="00EB1840">
        <w:rPr>
          <w:rFonts w:hint="eastAsia"/>
          <w:sz w:val="24"/>
          <w:szCs w:val="24"/>
        </w:rPr>
        <w:t>850</w:t>
      </w:r>
      <w:r>
        <w:rPr>
          <w:rFonts w:hint="eastAsia"/>
          <w:sz w:val="24"/>
          <w:szCs w:val="24"/>
        </w:rPr>
        <w:t>。</w:t>
      </w:r>
    </w:p>
  </w:footnote>
  <w:footnote w:id="29">
    <w:p w:rsidR="00D14876" w:rsidRPr="00EB1840" w:rsidRDefault="00D14876" w:rsidP="00BF54CE">
      <w:pPr>
        <w:pStyle w:val="af0"/>
        <w:ind w:left="220" w:hangingChars="100" w:hanging="220"/>
        <w:rPr>
          <w:sz w:val="24"/>
          <w:szCs w:val="24"/>
        </w:rPr>
      </w:pPr>
      <w:r>
        <w:rPr>
          <w:rStyle w:val="af2"/>
        </w:rPr>
        <w:footnoteRef/>
      </w:r>
      <w:r>
        <w:rPr>
          <w:rFonts w:hint="eastAsia"/>
          <w:sz w:val="24"/>
          <w:szCs w:val="24"/>
        </w:rPr>
        <w:t xml:space="preserve"> </w:t>
      </w:r>
      <w:r w:rsidRPr="00EB1840">
        <w:rPr>
          <w:rFonts w:hint="eastAsia"/>
          <w:sz w:val="24"/>
          <w:szCs w:val="24"/>
        </w:rPr>
        <w:t>行政執行署</w:t>
      </w:r>
      <w:r w:rsidRPr="00EB1840">
        <w:rPr>
          <w:rFonts w:hint="eastAsia"/>
          <w:sz w:val="24"/>
          <w:szCs w:val="24"/>
        </w:rPr>
        <w:t>91</w:t>
      </w:r>
      <w:r w:rsidRPr="00EB1840">
        <w:rPr>
          <w:rFonts w:hint="eastAsia"/>
          <w:sz w:val="24"/>
          <w:szCs w:val="24"/>
        </w:rPr>
        <w:t>年</w:t>
      </w:r>
      <w:r w:rsidRPr="00EB1840">
        <w:rPr>
          <w:rFonts w:hint="eastAsia"/>
          <w:sz w:val="24"/>
          <w:szCs w:val="24"/>
        </w:rPr>
        <w:t>6</w:t>
      </w:r>
      <w:r w:rsidRPr="00EB1840">
        <w:rPr>
          <w:rFonts w:hint="eastAsia"/>
          <w:sz w:val="24"/>
          <w:szCs w:val="24"/>
        </w:rPr>
        <w:t>月</w:t>
      </w:r>
      <w:r w:rsidRPr="00EB1840">
        <w:rPr>
          <w:rFonts w:hint="eastAsia"/>
          <w:sz w:val="24"/>
          <w:szCs w:val="24"/>
        </w:rPr>
        <w:t>6</w:t>
      </w:r>
      <w:r w:rsidRPr="00EB1840">
        <w:rPr>
          <w:rFonts w:hint="eastAsia"/>
          <w:sz w:val="24"/>
          <w:szCs w:val="24"/>
        </w:rPr>
        <w:t>日行執一字第</w:t>
      </w:r>
      <w:r w:rsidRPr="00EB1840">
        <w:rPr>
          <w:rFonts w:hint="eastAsia"/>
          <w:sz w:val="24"/>
          <w:szCs w:val="24"/>
        </w:rPr>
        <w:t>0916000710</w:t>
      </w:r>
      <w:r w:rsidRPr="00EB1840">
        <w:rPr>
          <w:rFonts w:hint="eastAsia"/>
          <w:sz w:val="24"/>
          <w:szCs w:val="24"/>
        </w:rPr>
        <w:t>號</w:t>
      </w:r>
      <w:r>
        <w:rPr>
          <w:rFonts w:hint="eastAsia"/>
          <w:sz w:val="24"/>
          <w:szCs w:val="24"/>
        </w:rPr>
        <w:t>函</w:t>
      </w:r>
    </w:p>
  </w:footnote>
  <w:footnote w:id="30">
    <w:p w:rsidR="00D14876" w:rsidRPr="000A02EB" w:rsidRDefault="00D14876" w:rsidP="00BF54CE">
      <w:pPr>
        <w:pStyle w:val="af0"/>
        <w:ind w:left="1361" w:hanging="1361"/>
      </w:pPr>
      <w:r>
        <w:rPr>
          <w:rStyle w:val="af2"/>
        </w:rPr>
        <w:footnoteRef/>
      </w:r>
      <w:r>
        <w:t xml:space="preserve"> </w:t>
      </w:r>
      <w:r w:rsidRPr="00EB1840">
        <w:rPr>
          <w:rFonts w:hint="eastAsia"/>
          <w:sz w:val="24"/>
          <w:szCs w:val="24"/>
        </w:rPr>
        <w:t>行政執行署</w:t>
      </w:r>
      <w:r w:rsidRPr="00EB1840">
        <w:rPr>
          <w:rFonts w:hint="eastAsia"/>
          <w:sz w:val="24"/>
          <w:szCs w:val="24"/>
        </w:rPr>
        <w:t>94</w:t>
      </w:r>
      <w:r w:rsidRPr="00EB1840">
        <w:rPr>
          <w:rFonts w:hint="eastAsia"/>
          <w:sz w:val="24"/>
          <w:szCs w:val="24"/>
        </w:rPr>
        <w:t>年</w:t>
      </w:r>
      <w:r w:rsidRPr="00EB1840">
        <w:rPr>
          <w:rFonts w:hint="eastAsia"/>
          <w:sz w:val="24"/>
          <w:szCs w:val="24"/>
        </w:rPr>
        <w:t>4</w:t>
      </w:r>
      <w:r w:rsidRPr="00EB1840">
        <w:rPr>
          <w:rFonts w:hint="eastAsia"/>
          <w:sz w:val="24"/>
          <w:szCs w:val="24"/>
        </w:rPr>
        <w:t>月</w:t>
      </w:r>
      <w:r w:rsidRPr="00EB1840">
        <w:rPr>
          <w:rFonts w:hint="eastAsia"/>
          <w:sz w:val="24"/>
          <w:szCs w:val="24"/>
        </w:rPr>
        <w:t>11</w:t>
      </w:r>
      <w:r w:rsidRPr="00EB1840">
        <w:rPr>
          <w:rFonts w:hint="eastAsia"/>
          <w:sz w:val="24"/>
          <w:szCs w:val="24"/>
        </w:rPr>
        <w:t>日行執一字第</w:t>
      </w:r>
      <w:r w:rsidRPr="00EB1840">
        <w:rPr>
          <w:rFonts w:hint="eastAsia"/>
          <w:sz w:val="24"/>
          <w:szCs w:val="24"/>
        </w:rPr>
        <w:t>0946000230</w:t>
      </w:r>
      <w:r w:rsidRPr="00EB1840">
        <w:rPr>
          <w:rFonts w:hint="eastAsia"/>
          <w:sz w:val="24"/>
          <w:szCs w:val="24"/>
        </w:rPr>
        <w:t>號函</w:t>
      </w:r>
    </w:p>
  </w:footnote>
  <w:footnote w:id="31">
    <w:p w:rsidR="00D14876" w:rsidRPr="004A1052" w:rsidRDefault="00D14876" w:rsidP="00BF54CE">
      <w:pPr>
        <w:pStyle w:val="af0"/>
        <w:ind w:left="220" w:hangingChars="100" w:hanging="220"/>
      </w:pPr>
      <w:r>
        <w:rPr>
          <w:rStyle w:val="af2"/>
        </w:rPr>
        <w:footnoteRef/>
      </w:r>
      <w:r>
        <w:rPr>
          <w:rFonts w:hint="eastAsia"/>
          <w:sz w:val="24"/>
          <w:szCs w:val="24"/>
        </w:rPr>
        <w:t xml:space="preserve"> </w:t>
      </w:r>
      <w:r w:rsidRPr="00EB1840">
        <w:rPr>
          <w:rFonts w:hint="eastAsia"/>
          <w:sz w:val="24"/>
          <w:szCs w:val="24"/>
        </w:rPr>
        <w:t>新竹分署</w:t>
      </w:r>
      <w:r w:rsidRPr="00EB1840">
        <w:rPr>
          <w:rFonts w:hint="eastAsia"/>
          <w:sz w:val="24"/>
          <w:szCs w:val="24"/>
        </w:rPr>
        <w:t>101</w:t>
      </w:r>
      <w:r w:rsidRPr="00EB1840">
        <w:rPr>
          <w:rFonts w:hint="eastAsia"/>
          <w:sz w:val="24"/>
          <w:szCs w:val="24"/>
        </w:rPr>
        <w:t>年</w:t>
      </w:r>
      <w:r w:rsidRPr="00EB1840">
        <w:rPr>
          <w:rFonts w:hint="eastAsia"/>
          <w:sz w:val="24"/>
          <w:szCs w:val="24"/>
        </w:rPr>
        <w:t>10</w:t>
      </w:r>
      <w:r w:rsidRPr="00EB1840">
        <w:rPr>
          <w:rFonts w:hint="eastAsia"/>
          <w:sz w:val="24"/>
          <w:szCs w:val="24"/>
        </w:rPr>
        <w:t>月</w:t>
      </w:r>
      <w:r w:rsidRPr="00EB1840">
        <w:rPr>
          <w:rFonts w:hint="eastAsia"/>
          <w:sz w:val="24"/>
          <w:szCs w:val="24"/>
        </w:rPr>
        <w:t>18</w:t>
      </w:r>
      <w:r w:rsidRPr="00EB1840">
        <w:rPr>
          <w:rFonts w:hint="eastAsia"/>
          <w:sz w:val="24"/>
          <w:szCs w:val="24"/>
        </w:rPr>
        <w:t>日竹執孝</w:t>
      </w:r>
      <w:r w:rsidRPr="00EB1840">
        <w:rPr>
          <w:rFonts w:hint="eastAsia"/>
          <w:sz w:val="24"/>
          <w:szCs w:val="24"/>
        </w:rPr>
        <w:t>101</w:t>
      </w:r>
      <w:r w:rsidRPr="00EB1840">
        <w:rPr>
          <w:rFonts w:hint="eastAsia"/>
          <w:sz w:val="24"/>
          <w:szCs w:val="24"/>
        </w:rPr>
        <w:t>年費執專字第</w:t>
      </w:r>
      <w:r w:rsidRPr="00EB1840">
        <w:rPr>
          <w:rFonts w:hint="eastAsia"/>
          <w:sz w:val="24"/>
          <w:szCs w:val="24"/>
        </w:rPr>
        <w:t>00054802</w:t>
      </w:r>
      <w:r w:rsidRPr="00EB1840">
        <w:rPr>
          <w:rFonts w:hint="eastAsia"/>
          <w:sz w:val="24"/>
          <w:szCs w:val="24"/>
        </w:rPr>
        <w:t>號</w:t>
      </w:r>
      <w:r>
        <w:rPr>
          <w:rFonts w:hint="eastAsia"/>
          <w:sz w:val="24"/>
          <w:szCs w:val="24"/>
        </w:rPr>
        <w:t>函</w:t>
      </w:r>
      <w:r w:rsidRPr="00EB1840">
        <w:rPr>
          <w:rFonts w:hint="eastAsia"/>
          <w:sz w:val="24"/>
          <w:szCs w:val="24"/>
        </w:rPr>
        <w:t>（義務人曾○潤）及新竹分署</w:t>
      </w:r>
      <w:r w:rsidRPr="00EB1840">
        <w:rPr>
          <w:rFonts w:hint="eastAsia"/>
          <w:sz w:val="24"/>
          <w:szCs w:val="24"/>
        </w:rPr>
        <w:t>101</w:t>
      </w:r>
      <w:r w:rsidRPr="00EB1840">
        <w:rPr>
          <w:rFonts w:hint="eastAsia"/>
          <w:sz w:val="24"/>
          <w:szCs w:val="24"/>
        </w:rPr>
        <w:t>年</w:t>
      </w:r>
      <w:r w:rsidRPr="00EB1840">
        <w:rPr>
          <w:rFonts w:hint="eastAsia"/>
          <w:sz w:val="24"/>
          <w:szCs w:val="24"/>
        </w:rPr>
        <w:t>11</w:t>
      </w:r>
      <w:r w:rsidRPr="00EB1840">
        <w:rPr>
          <w:rFonts w:hint="eastAsia"/>
          <w:sz w:val="24"/>
          <w:szCs w:val="24"/>
        </w:rPr>
        <w:t>月</w:t>
      </w:r>
      <w:r w:rsidRPr="00EB1840">
        <w:rPr>
          <w:rFonts w:hint="eastAsia"/>
          <w:sz w:val="24"/>
          <w:szCs w:val="24"/>
        </w:rPr>
        <w:t>30</w:t>
      </w:r>
      <w:r w:rsidRPr="00EB1840">
        <w:rPr>
          <w:rFonts w:hint="eastAsia"/>
          <w:sz w:val="24"/>
          <w:szCs w:val="24"/>
        </w:rPr>
        <w:t>日竹執忠</w:t>
      </w:r>
      <w:r w:rsidRPr="00EB1840">
        <w:rPr>
          <w:rFonts w:hint="eastAsia"/>
          <w:sz w:val="24"/>
          <w:szCs w:val="24"/>
        </w:rPr>
        <w:t>101</w:t>
      </w:r>
      <w:r w:rsidRPr="00EB1840">
        <w:rPr>
          <w:rFonts w:hint="eastAsia"/>
          <w:sz w:val="24"/>
          <w:szCs w:val="24"/>
        </w:rPr>
        <w:t>年費執專字第</w:t>
      </w:r>
      <w:r w:rsidRPr="00EB1840">
        <w:rPr>
          <w:rFonts w:hint="eastAsia"/>
          <w:sz w:val="24"/>
          <w:szCs w:val="24"/>
        </w:rPr>
        <w:t>00054803</w:t>
      </w:r>
      <w:r w:rsidRPr="00EB1840">
        <w:rPr>
          <w:rFonts w:hint="eastAsia"/>
          <w:sz w:val="24"/>
          <w:szCs w:val="24"/>
        </w:rPr>
        <w:t>號函（義務人楊○鈞）</w:t>
      </w:r>
    </w:p>
  </w:footnote>
  <w:footnote w:id="32">
    <w:p w:rsidR="00D14876" w:rsidRPr="008E1432" w:rsidRDefault="00D14876" w:rsidP="00BF54CE">
      <w:pPr>
        <w:pStyle w:val="af0"/>
        <w:ind w:left="1361" w:hanging="1361"/>
      </w:pPr>
      <w:r>
        <w:rPr>
          <w:rStyle w:val="af2"/>
        </w:rPr>
        <w:footnoteRef/>
      </w:r>
      <w:r w:rsidRPr="00EB1840">
        <w:rPr>
          <w:rFonts w:hint="eastAsia"/>
          <w:sz w:val="24"/>
          <w:szCs w:val="24"/>
        </w:rPr>
        <w:t>行政執行署</w:t>
      </w:r>
      <w:r w:rsidRPr="00EB1840">
        <w:rPr>
          <w:rFonts w:hint="eastAsia"/>
          <w:sz w:val="24"/>
          <w:szCs w:val="24"/>
        </w:rPr>
        <w:t>105</w:t>
      </w:r>
      <w:r w:rsidRPr="00EB1840">
        <w:rPr>
          <w:rFonts w:hint="eastAsia"/>
          <w:sz w:val="24"/>
          <w:szCs w:val="24"/>
        </w:rPr>
        <w:t>年</w:t>
      </w:r>
      <w:r w:rsidRPr="00EB1840">
        <w:rPr>
          <w:rFonts w:hint="eastAsia"/>
          <w:sz w:val="24"/>
          <w:szCs w:val="24"/>
        </w:rPr>
        <w:t>12</w:t>
      </w:r>
      <w:r w:rsidRPr="00EB1840">
        <w:rPr>
          <w:rFonts w:hint="eastAsia"/>
          <w:sz w:val="24"/>
          <w:szCs w:val="24"/>
        </w:rPr>
        <w:t>月</w:t>
      </w:r>
      <w:r w:rsidRPr="00EB1840">
        <w:rPr>
          <w:rFonts w:hint="eastAsia"/>
          <w:sz w:val="24"/>
          <w:szCs w:val="24"/>
        </w:rPr>
        <w:t>22</w:t>
      </w:r>
      <w:r w:rsidRPr="00EB1840">
        <w:rPr>
          <w:rFonts w:hint="eastAsia"/>
          <w:sz w:val="24"/>
          <w:szCs w:val="24"/>
        </w:rPr>
        <w:t>日行執綜字第</w:t>
      </w:r>
      <w:r w:rsidRPr="00EB1840">
        <w:rPr>
          <w:rFonts w:hint="eastAsia"/>
          <w:sz w:val="24"/>
          <w:szCs w:val="24"/>
        </w:rPr>
        <w:t>10530010070</w:t>
      </w:r>
      <w:r w:rsidRPr="00EB1840">
        <w:rPr>
          <w:rFonts w:hint="eastAsia"/>
          <w:sz w:val="24"/>
          <w:szCs w:val="24"/>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2924DB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6C4117F"/>
    <w:multiLevelType w:val="hybridMultilevel"/>
    <w:tmpl w:val="1B0852D2"/>
    <w:lvl w:ilvl="0" w:tplc="AB7681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845289C"/>
    <w:multiLevelType w:val="hybridMultilevel"/>
    <w:tmpl w:val="1B0852D2"/>
    <w:lvl w:ilvl="0" w:tplc="AB7681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0E33F4"/>
    <w:multiLevelType w:val="multilevel"/>
    <w:tmpl w:val="97CCFC14"/>
    <w:lvl w:ilvl="0">
      <w:start w:val="1"/>
      <w:numFmt w:val="decimal"/>
      <w:lvlText w:val="%1."/>
      <w:lvlJc w:val="left"/>
      <w:pPr>
        <w:ind w:left="699" w:hanging="699"/>
      </w:pPr>
      <w:rPr>
        <w:rFonts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15:restartNumberingAfterBreak="0">
    <w:nsid w:val="3DCB6591"/>
    <w:multiLevelType w:val="hybridMultilevel"/>
    <w:tmpl w:val="1B0852D2"/>
    <w:lvl w:ilvl="0" w:tplc="AB7681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8CE6DAC"/>
    <w:multiLevelType w:val="hybridMultilevel"/>
    <w:tmpl w:val="1B0852D2"/>
    <w:lvl w:ilvl="0" w:tplc="AB7681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D37627"/>
    <w:multiLevelType w:val="hybridMultilevel"/>
    <w:tmpl w:val="1B0852D2"/>
    <w:lvl w:ilvl="0" w:tplc="AB7681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37C3211"/>
    <w:multiLevelType w:val="hybridMultilevel"/>
    <w:tmpl w:val="1B0852D2"/>
    <w:lvl w:ilvl="0" w:tplc="AB7681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4B04EB3"/>
    <w:multiLevelType w:val="hybridMultilevel"/>
    <w:tmpl w:val="1B0852D2"/>
    <w:lvl w:ilvl="0" w:tplc="AB7681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8"/>
  </w:num>
  <w:num w:numId="5">
    <w:abstractNumId w:val="10"/>
  </w:num>
  <w:num w:numId="6">
    <w:abstractNumId w:val="9"/>
  </w:num>
  <w:num w:numId="7">
    <w:abstractNumId w:val="5"/>
  </w:num>
  <w:num w:numId="8">
    <w:abstractNumId w:val="2"/>
  </w:num>
  <w:num w:numId="9">
    <w:abstractNumId w:val="7"/>
  </w:num>
  <w:num w:numId="10">
    <w:abstractNumId w:val="6"/>
  </w:num>
  <w:num w:numId="11">
    <w:abstractNumId w:val="4"/>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lvlOverride w:ilvl="0">
      <w:startOverride w:val="6"/>
    </w:lvlOverride>
    <w:lvlOverride w:ilvl="1">
      <w:startOverride w:val="7"/>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
  </w:num>
  <w:num w:numId="26">
    <w:abstractNumId w:val="1"/>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8DF"/>
    <w:rsid w:val="00005AF0"/>
    <w:rsid w:val="000343FC"/>
    <w:rsid w:val="000368E7"/>
    <w:rsid w:val="0004785B"/>
    <w:rsid w:val="0005630F"/>
    <w:rsid w:val="00057357"/>
    <w:rsid w:val="00062770"/>
    <w:rsid w:val="000934E5"/>
    <w:rsid w:val="00094B99"/>
    <w:rsid w:val="000A02EB"/>
    <w:rsid w:val="000A23C0"/>
    <w:rsid w:val="000A608F"/>
    <w:rsid w:val="000C2825"/>
    <w:rsid w:val="000C3E9D"/>
    <w:rsid w:val="000F5774"/>
    <w:rsid w:val="00112695"/>
    <w:rsid w:val="001250E5"/>
    <w:rsid w:val="00137F47"/>
    <w:rsid w:val="001502F1"/>
    <w:rsid w:val="00156991"/>
    <w:rsid w:val="001571AF"/>
    <w:rsid w:val="00157619"/>
    <w:rsid w:val="001618A2"/>
    <w:rsid w:val="001675EF"/>
    <w:rsid w:val="00167E0B"/>
    <w:rsid w:val="00191797"/>
    <w:rsid w:val="001A7A53"/>
    <w:rsid w:val="001B7A43"/>
    <w:rsid w:val="001C0029"/>
    <w:rsid w:val="001C46C5"/>
    <w:rsid w:val="001D1BA9"/>
    <w:rsid w:val="001D328D"/>
    <w:rsid w:val="001E7209"/>
    <w:rsid w:val="001F0DA6"/>
    <w:rsid w:val="001F5B15"/>
    <w:rsid w:val="001F6C96"/>
    <w:rsid w:val="00211F49"/>
    <w:rsid w:val="0024188D"/>
    <w:rsid w:val="002627A1"/>
    <w:rsid w:val="002916D0"/>
    <w:rsid w:val="0029514D"/>
    <w:rsid w:val="002A0272"/>
    <w:rsid w:val="002A0ABC"/>
    <w:rsid w:val="002A1C95"/>
    <w:rsid w:val="002A7D64"/>
    <w:rsid w:val="002C1F26"/>
    <w:rsid w:val="002C3401"/>
    <w:rsid w:val="002E397C"/>
    <w:rsid w:val="002F5978"/>
    <w:rsid w:val="00300291"/>
    <w:rsid w:val="0030245A"/>
    <w:rsid w:val="00317D69"/>
    <w:rsid w:val="0034424C"/>
    <w:rsid w:val="003655B0"/>
    <w:rsid w:val="00383675"/>
    <w:rsid w:val="003A275A"/>
    <w:rsid w:val="003B09B0"/>
    <w:rsid w:val="003B6976"/>
    <w:rsid w:val="003D320C"/>
    <w:rsid w:val="003E71A9"/>
    <w:rsid w:val="003E77D8"/>
    <w:rsid w:val="003F0427"/>
    <w:rsid w:val="003F5D06"/>
    <w:rsid w:val="00404280"/>
    <w:rsid w:val="00422BC4"/>
    <w:rsid w:val="00425EA0"/>
    <w:rsid w:val="00427950"/>
    <w:rsid w:val="0047563A"/>
    <w:rsid w:val="004829D5"/>
    <w:rsid w:val="004A6130"/>
    <w:rsid w:val="004A6CAC"/>
    <w:rsid w:val="004C1D99"/>
    <w:rsid w:val="004D0E8E"/>
    <w:rsid w:val="004D305E"/>
    <w:rsid w:val="004D4FAD"/>
    <w:rsid w:val="004E06EF"/>
    <w:rsid w:val="004F490C"/>
    <w:rsid w:val="00513118"/>
    <w:rsid w:val="00522CA8"/>
    <w:rsid w:val="0053120E"/>
    <w:rsid w:val="00542F98"/>
    <w:rsid w:val="005731B0"/>
    <w:rsid w:val="005749D9"/>
    <w:rsid w:val="005A05C3"/>
    <w:rsid w:val="005A16C8"/>
    <w:rsid w:val="005A38DF"/>
    <w:rsid w:val="005B15E6"/>
    <w:rsid w:val="005B37F8"/>
    <w:rsid w:val="005B6862"/>
    <w:rsid w:val="005C7647"/>
    <w:rsid w:val="005F1ACD"/>
    <w:rsid w:val="005F51D0"/>
    <w:rsid w:val="0060592E"/>
    <w:rsid w:val="006127D6"/>
    <w:rsid w:val="00614E9E"/>
    <w:rsid w:val="006165A4"/>
    <w:rsid w:val="00621FC4"/>
    <w:rsid w:val="00634474"/>
    <w:rsid w:val="006431DD"/>
    <w:rsid w:val="006436E4"/>
    <w:rsid w:val="00644AF8"/>
    <w:rsid w:val="00666868"/>
    <w:rsid w:val="00671CF4"/>
    <w:rsid w:val="006726DA"/>
    <w:rsid w:val="006750B9"/>
    <w:rsid w:val="0068454B"/>
    <w:rsid w:val="006A660A"/>
    <w:rsid w:val="006B4117"/>
    <w:rsid w:val="006C6B83"/>
    <w:rsid w:val="006D7BDC"/>
    <w:rsid w:val="006E0280"/>
    <w:rsid w:val="006F1B77"/>
    <w:rsid w:val="006F5661"/>
    <w:rsid w:val="006F7FFA"/>
    <w:rsid w:val="00702AD7"/>
    <w:rsid w:val="00717647"/>
    <w:rsid w:val="00732087"/>
    <w:rsid w:val="00741C95"/>
    <w:rsid w:val="00742049"/>
    <w:rsid w:val="00747F06"/>
    <w:rsid w:val="00766D02"/>
    <w:rsid w:val="0077087D"/>
    <w:rsid w:val="007716B5"/>
    <w:rsid w:val="00785E40"/>
    <w:rsid w:val="007B70C3"/>
    <w:rsid w:val="007C70F9"/>
    <w:rsid w:val="007C74F6"/>
    <w:rsid w:val="007D1500"/>
    <w:rsid w:val="007D4854"/>
    <w:rsid w:val="007E0CF1"/>
    <w:rsid w:val="007E5275"/>
    <w:rsid w:val="007E5388"/>
    <w:rsid w:val="007E7B87"/>
    <w:rsid w:val="007F3464"/>
    <w:rsid w:val="00817352"/>
    <w:rsid w:val="0082541A"/>
    <w:rsid w:val="00827EA8"/>
    <w:rsid w:val="008338E7"/>
    <w:rsid w:val="00840C28"/>
    <w:rsid w:val="00847166"/>
    <w:rsid w:val="00865949"/>
    <w:rsid w:val="00871BE9"/>
    <w:rsid w:val="0087776C"/>
    <w:rsid w:val="008919F2"/>
    <w:rsid w:val="008944A8"/>
    <w:rsid w:val="00897A24"/>
    <w:rsid w:val="008B3E9E"/>
    <w:rsid w:val="008E2F71"/>
    <w:rsid w:val="008F6A78"/>
    <w:rsid w:val="00920BEC"/>
    <w:rsid w:val="00921644"/>
    <w:rsid w:val="00923E12"/>
    <w:rsid w:val="00924160"/>
    <w:rsid w:val="00927631"/>
    <w:rsid w:val="00927691"/>
    <w:rsid w:val="009437C8"/>
    <w:rsid w:val="009448DC"/>
    <w:rsid w:val="00953775"/>
    <w:rsid w:val="00957CF4"/>
    <w:rsid w:val="0096105A"/>
    <w:rsid w:val="009623BF"/>
    <w:rsid w:val="009654D1"/>
    <w:rsid w:val="00976062"/>
    <w:rsid w:val="00977BAC"/>
    <w:rsid w:val="009958A1"/>
    <w:rsid w:val="009B074B"/>
    <w:rsid w:val="009B190F"/>
    <w:rsid w:val="009B7061"/>
    <w:rsid w:val="009C3C15"/>
    <w:rsid w:val="009D1F3F"/>
    <w:rsid w:val="009E0F46"/>
    <w:rsid w:val="009E67AD"/>
    <w:rsid w:val="009F2336"/>
    <w:rsid w:val="009F501C"/>
    <w:rsid w:val="009F7382"/>
    <w:rsid w:val="009F792C"/>
    <w:rsid w:val="009F7B0D"/>
    <w:rsid w:val="00A07CE2"/>
    <w:rsid w:val="00A127B8"/>
    <w:rsid w:val="00A277AA"/>
    <w:rsid w:val="00A51649"/>
    <w:rsid w:val="00A53248"/>
    <w:rsid w:val="00A64ABD"/>
    <w:rsid w:val="00A70117"/>
    <w:rsid w:val="00A72FBB"/>
    <w:rsid w:val="00A85BCF"/>
    <w:rsid w:val="00A87FF0"/>
    <w:rsid w:val="00AB596A"/>
    <w:rsid w:val="00AC6910"/>
    <w:rsid w:val="00AD2FD4"/>
    <w:rsid w:val="00AD4949"/>
    <w:rsid w:val="00AD550E"/>
    <w:rsid w:val="00AE395A"/>
    <w:rsid w:val="00B104DB"/>
    <w:rsid w:val="00B1393E"/>
    <w:rsid w:val="00B21865"/>
    <w:rsid w:val="00B27B7F"/>
    <w:rsid w:val="00B33C52"/>
    <w:rsid w:val="00B554BB"/>
    <w:rsid w:val="00B62E51"/>
    <w:rsid w:val="00B87AD6"/>
    <w:rsid w:val="00B90EB8"/>
    <w:rsid w:val="00B91228"/>
    <w:rsid w:val="00B91696"/>
    <w:rsid w:val="00BA3C77"/>
    <w:rsid w:val="00BB234C"/>
    <w:rsid w:val="00BB62C3"/>
    <w:rsid w:val="00BB7F85"/>
    <w:rsid w:val="00BD53BD"/>
    <w:rsid w:val="00BD7EF6"/>
    <w:rsid w:val="00BE343D"/>
    <w:rsid w:val="00BF3FDB"/>
    <w:rsid w:val="00BF54CE"/>
    <w:rsid w:val="00C36C33"/>
    <w:rsid w:val="00C4013F"/>
    <w:rsid w:val="00C61433"/>
    <w:rsid w:val="00C716C4"/>
    <w:rsid w:val="00C72CCD"/>
    <w:rsid w:val="00C8479E"/>
    <w:rsid w:val="00CA3821"/>
    <w:rsid w:val="00CA40A7"/>
    <w:rsid w:val="00CA4AA2"/>
    <w:rsid w:val="00CB7870"/>
    <w:rsid w:val="00CC2234"/>
    <w:rsid w:val="00CC5D4D"/>
    <w:rsid w:val="00CE1718"/>
    <w:rsid w:val="00CE57BC"/>
    <w:rsid w:val="00CE7B09"/>
    <w:rsid w:val="00CF1BE5"/>
    <w:rsid w:val="00CF2095"/>
    <w:rsid w:val="00D04C93"/>
    <w:rsid w:val="00D0666A"/>
    <w:rsid w:val="00D14362"/>
    <w:rsid w:val="00D14876"/>
    <w:rsid w:val="00D20B2E"/>
    <w:rsid w:val="00D2561A"/>
    <w:rsid w:val="00D2783B"/>
    <w:rsid w:val="00D32FFE"/>
    <w:rsid w:val="00D35916"/>
    <w:rsid w:val="00D43614"/>
    <w:rsid w:val="00D65E18"/>
    <w:rsid w:val="00D67F03"/>
    <w:rsid w:val="00D80A2B"/>
    <w:rsid w:val="00D8310A"/>
    <w:rsid w:val="00D875EC"/>
    <w:rsid w:val="00D90245"/>
    <w:rsid w:val="00DA554C"/>
    <w:rsid w:val="00DD16BA"/>
    <w:rsid w:val="00DE78C8"/>
    <w:rsid w:val="00DF144B"/>
    <w:rsid w:val="00DF4E08"/>
    <w:rsid w:val="00E05A06"/>
    <w:rsid w:val="00E0680B"/>
    <w:rsid w:val="00E15EC6"/>
    <w:rsid w:val="00E170F9"/>
    <w:rsid w:val="00E20275"/>
    <w:rsid w:val="00E32FAB"/>
    <w:rsid w:val="00E5103D"/>
    <w:rsid w:val="00E60537"/>
    <w:rsid w:val="00E632BF"/>
    <w:rsid w:val="00E77C49"/>
    <w:rsid w:val="00E81D37"/>
    <w:rsid w:val="00E96B33"/>
    <w:rsid w:val="00EB254F"/>
    <w:rsid w:val="00ED009B"/>
    <w:rsid w:val="00ED3CFC"/>
    <w:rsid w:val="00ED6D26"/>
    <w:rsid w:val="00EF0154"/>
    <w:rsid w:val="00EF3E83"/>
    <w:rsid w:val="00EF640A"/>
    <w:rsid w:val="00F25018"/>
    <w:rsid w:val="00F26385"/>
    <w:rsid w:val="00F27993"/>
    <w:rsid w:val="00F304B3"/>
    <w:rsid w:val="00F40041"/>
    <w:rsid w:val="00F46B4A"/>
    <w:rsid w:val="00F50BFB"/>
    <w:rsid w:val="00F512D2"/>
    <w:rsid w:val="00F53643"/>
    <w:rsid w:val="00F566F3"/>
    <w:rsid w:val="00F669C4"/>
    <w:rsid w:val="00F80A03"/>
    <w:rsid w:val="00F81C93"/>
    <w:rsid w:val="00F9700B"/>
    <w:rsid w:val="00FA1B25"/>
    <w:rsid w:val="00FA5AFA"/>
    <w:rsid w:val="00FB5959"/>
    <w:rsid w:val="00FB5BF9"/>
    <w:rsid w:val="00FC088A"/>
    <w:rsid w:val="00FC0F73"/>
    <w:rsid w:val="00FE23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578643-3A2C-4B8F-9A70-8F2285D0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F5774"/>
    <w:pPr>
      <w:widowControl w:val="0"/>
    </w:pPr>
    <w:rPr>
      <w:rFonts w:eastAsia="標楷體"/>
      <w:kern w:val="2"/>
      <w:sz w:val="32"/>
    </w:rPr>
  </w:style>
  <w:style w:type="paragraph" w:styleId="1">
    <w:name w:val="heading 1"/>
    <w:basedOn w:val="a1"/>
    <w:link w:val="10"/>
    <w:qFormat/>
    <w:rsid w:val="000F5774"/>
    <w:pPr>
      <w:numPr>
        <w:numId w:val="1"/>
      </w:numPr>
      <w:kinsoku w:val="0"/>
      <w:jc w:val="both"/>
      <w:outlineLvl w:val="0"/>
    </w:pPr>
    <w:rPr>
      <w:rFonts w:ascii="標楷體" w:hAnsi="Arial"/>
      <w:bCs/>
      <w:kern w:val="0"/>
      <w:szCs w:val="52"/>
    </w:rPr>
  </w:style>
  <w:style w:type="paragraph" w:styleId="2">
    <w:name w:val="heading 2"/>
    <w:basedOn w:val="a1"/>
    <w:qFormat/>
    <w:rsid w:val="000F5774"/>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0F5774"/>
    <w:pPr>
      <w:numPr>
        <w:ilvl w:val="2"/>
        <w:numId w:val="1"/>
      </w:numPr>
      <w:kinsoku w:val="0"/>
      <w:jc w:val="both"/>
      <w:outlineLvl w:val="2"/>
    </w:pPr>
    <w:rPr>
      <w:rFonts w:ascii="標楷體" w:hAnsi="Arial"/>
      <w:bCs/>
      <w:kern w:val="0"/>
      <w:szCs w:val="36"/>
    </w:rPr>
  </w:style>
  <w:style w:type="paragraph" w:styleId="4">
    <w:name w:val="heading 4"/>
    <w:basedOn w:val="a1"/>
    <w:qFormat/>
    <w:rsid w:val="000F5774"/>
    <w:pPr>
      <w:numPr>
        <w:ilvl w:val="3"/>
        <w:numId w:val="1"/>
      </w:numPr>
      <w:jc w:val="both"/>
      <w:outlineLvl w:val="3"/>
    </w:pPr>
    <w:rPr>
      <w:rFonts w:ascii="標楷體" w:hAnsi="Arial"/>
      <w:szCs w:val="36"/>
    </w:rPr>
  </w:style>
  <w:style w:type="paragraph" w:styleId="5">
    <w:name w:val="heading 5"/>
    <w:basedOn w:val="a1"/>
    <w:qFormat/>
    <w:rsid w:val="000F5774"/>
    <w:pPr>
      <w:numPr>
        <w:ilvl w:val="4"/>
        <w:numId w:val="1"/>
      </w:numPr>
      <w:kinsoku w:val="0"/>
      <w:jc w:val="both"/>
      <w:outlineLvl w:val="4"/>
    </w:pPr>
    <w:rPr>
      <w:rFonts w:ascii="標楷體" w:hAnsi="Arial"/>
      <w:bCs/>
      <w:szCs w:val="36"/>
    </w:rPr>
  </w:style>
  <w:style w:type="paragraph" w:styleId="6">
    <w:name w:val="heading 6"/>
    <w:basedOn w:val="a1"/>
    <w:qFormat/>
    <w:rsid w:val="000F5774"/>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0F5774"/>
    <w:pPr>
      <w:numPr>
        <w:ilvl w:val="6"/>
        <w:numId w:val="1"/>
      </w:numPr>
      <w:kinsoku w:val="0"/>
      <w:jc w:val="both"/>
      <w:outlineLvl w:val="6"/>
    </w:pPr>
    <w:rPr>
      <w:rFonts w:ascii="標楷體" w:hAnsi="Arial"/>
      <w:bCs/>
      <w:szCs w:val="36"/>
    </w:rPr>
  </w:style>
  <w:style w:type="paragraph" w:styleId="8">
    <w:name w:val="heading 8"/>
    <w:basedOn w:val="a1"/>
    <w:qFormat/>
    <w:rsid w:val="000F5774"/>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5A38DF"/>
    <w:rPr>
      <w:rFonts w:ascii="標楷體" w:eastAsia="標楷體" w:hAnsi="Arial"/>
      <w:bCs/>
      <w:sz w:val="32"/>
      <w:szCs w:val="52"/>
    </w:rPr>
  </w:style>
  <w:style w:type="character" w:customStyle="1" w:styleId="30">
    <w:name w:val="標題 3 字元"/>
    <w:link w:val="3"/>
    <w:rsid w:val="00957CF4"/>
    <w:rPr>
      <w:rFonts w:ascii="標楷體" w:eastAsia="標楷體" w:hAnsi="Arial"/>
      <w:bCs/>
      <w:sz w:val="32"/>
      <w:szCs w:val="36"/>
    </w:rPr>
  </w:style>
  <w:style w:type="paragraph" w:styleId="a5">
    <w:name w:val="Signature"/>
    <w:basedOn w:val="a1"/>
    <w:semiHidden/>
    <w:rsid w:val="000F5774"/>
    <w:pPr>
      <w:spacing w:before="720" w:after="720"/>
      <w:ind w:left="7371"/>
    </w:pPr>
    <w:rPr>
      <w:rFonts w:ascii="標楷體"/>
      <w:b/>
      <w:snapToGrid w:val="0"/>
      <w:spacing w:val="10"/>
      <w:sz w:val="36"/>
    </w:rPr>
  </w:style>
  <w:style w:type="paragraph" w:styleId="a6">
    <w:name w:val="endnote text"/>
    <w:basedOn w:val="a1"/>
    <w:semiHidden/>
    <w:rsid w:val="000F5774"/>
    <w:pPr>
      <w:spacing w:before="240"/>
      <w:ind w:left="1021" w:hanging="1021"/>
      <w:jc w:val="both"/>
    </w:pPr>
    <w:rPr>
      <w:rFonts w:ascii="標楷體"/>
      <w:snapToGrid w:val="0"/>
      <w:spacing w:val="10"/>
    </w:rPr>
  </w:style>
  <w:style w:type="paragraph" w:styleId="50">
    <w:name w:val="toc 5"/>
    <w:basedOn w:val="a1"/>
    <w:next w:val="a1"/>
    <w:autoRedefine/>
    <w:semiHidden/>
    <w:rsid w:val="000F5774"/>
    <w:pPr>
      <w:ind w:leftChars="400" w:left="600" w:rightChars="200" w:right="200" w:hangingChars="200" w:hanging="200"/>
    </w:pPr>
    <w:rPr>
      <w:rFonts w:ascii="標楷體"/>
    </w:rPr>
  </w:style>
  <w:style w:type="character" w:styleId="a7">
    <w:name w:val="page number"/>
    <w:semiHidden/>
    <w:rsid w:val="000F5774"/>
    <w:rPr>
      <w:rFonts w:ascii="標楷體" w:eastAsia="標楷體"/>
      <w:sz w:val="20"/>
    </w:rPr>
  </w:style>
  <w:style w:type="paragraph" w:styleId="60">
    <w:name w:val="toc 6"/>
    <w:basedOn w:val="a1"/>
    <w:next w:val="a1"/>
    <w:autoRedefine/>
    <w:semiHidden/>
    <w:rsid w:val="000F5774"/>
    <w:pPr>
      <w:ind w:leftChars="500" w:left="500"/>
    </w:pPr>
    <w:rPr>
      <w:rFonts w:ascii="標楷體"/>
    </w:rPr>
  </w:style>
  <w:style w:type="paragraph" w:customStyle="1" w:styleId="11">
    <w:name w:val="段落樣式1"/>
    <w:basedOn w:val="a1"/>
    <w:rsid w:val="000F5774"/>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0F5774"/>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0F5774"/>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0F5774"/>
    <w:pPr>
      <w:kinsoku w:val="0"/>
      <w:ind w:leftChars="100" w:left="300" w:rightChars="200" w:right="200" w:hangingChars="200" w:hanging="200"/>
    </w:pPr>
    <w:rPr>
      <w:rFonts w:ascii="標楷體"/>
      <w:noProof/>
    </w:rPr>
  </w:style>
  <w:style w:type="paragraph" w:styleId="31">
    <w:name w:val="toc 3"/>
    <w:basedOn w:val="a1"/>
    <w:next w:val="a1"/>
    <w:autoRedefine/>
    <w:semiHidden/>
    <w:rsid w:val="000F577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0F5774"/>
    <w:pPr>
      <w:kinsoku w:val="0"/>
      <w:ind w:leftChars="300" w:left="500" w:rightChars="200" w:right="200" w:hangingChars="200" w:hanging="200"/>
      <w:jc w:val="both"/>
    </w:pPr>
    <w:rPr>
      <w:rFonts w:ascii="標楷體"/>
    </w:rPr>
  </w:style>
  <w:style w:type="paragraph" w:styleId="70">
    <w:name w:val="toc 7"/>
    <w:basedOn w:val="a1"/>
    <w:next w:val="a1"/>
    <w:autoRedefine/>
    <w:semiHidden/>
    <w:rsid w:val="000F5774"/>
    <w:pPr>
      <w:ind w:leftChars="600" w:left="800" w:hangingChars="200" w:hanging="200"/>
    </w:pPr>
    <w:rPr>
      <w:rFonts w:ascii="標楷體"/>
    </w:rPr>
  </w:style>
  <w:style w:type="paragraph" w:styleId="80">
    <w:name w:val="toc 8"/>
    <w:basedOn w:val="a1"/>
    <w:next w:val="a1"/>
    <w:autoRedefine/>
    <w:semiHidden/>
    <w:rsid w:val="000F5774"/>
    <w:pPr>
      <w:ind w:leftChars="700" w:left="900" w:hangingChars="200" w:hanging="200"/>
    </w:pPr>
    <w:rPr>
      <w:rFonts w:ascii="標楷體"/>
    </w:rPr>
  </w:style>
  <w:style w:type="paragraph" w:styleId="9">
    <w:name w:val="toc 9"/>
    <w:basedOn w:val="a1"/>
    <w:next w:val="a1"/>
    <w:autoRedefine/>
    <w:semiHidden/>
    <w:rsid w:val="000F5774"/>
    <w:pPr>
      <w:ind w:leftChars="1600" w:left="3840"/>
    </w:pPr>
  </w:style>
  <w:style w:type="paragraph" w:styleId="a8">
    <w:name w:val="header"/>
    <w:basedOn w:val="a1"/>
    <w:semiHidden/>
    <w:rsid w:val="000F5774"/>
    <w:pPr>
      <w:tabs>
        <w:tab w:val="center" w:pos="4153"/>
        <w:tab w:val="right" w:pos="8306"/>
      </w:tabs>
      <w:snapToGrid w:val="0"/>
    </w:pPr>
    <w:rPr>
      <w:sz w:val="20"/>
    </w:rPr>
  </w:style>
  <w:style w:type="paragraph" w:customStyle="1" w:styleId="32">
    <w:name w:val="段落樣式3"/>
    <w:basedOn w:val="20"/>
    <w:rsid w:val="000F5774"/>
    <w:pPr>
      <w:ind w:leftChars="400" w:left="400"/>
    </w:pPr>
  </w:style>
  <w:style w:type="character" w:styleId="a9">
    <w:name w:val="Hyperlink"/>
    <w:semiHidden/>
    <w:rsid w:val="000F5774"/>
    <w:rPr>
      <w:color w:val="0000FF"/>
      <w:u w:val="single"/>
    </w:rPr>
  </w:style>
  <w:style w:type="paragraph" w:customStyle="1" w:styleId="aa">
    <w:name w:val="簽名日期"/>
    <w:basedOn w:val="a1"/>
    <w:rsid w:val="000F5774"/>
    <w:pPr>
      <w:kinsoku w:val="0"/>
      <w:jc w:val="distribute"/>
    </w:pPr>
    <w:rPr>
      <w:kern w:val="0"/>
    </w:rPr>
  </w:style>
  <w:style w:type="paragraph" w:customStyle="1" w:styleId="0">
    <w:name w:val="段落樣式0"/>
    <w:basedOn w:val="20"/>
    <w:rsid w:val="000F5774"/>
    <w:pPr>
      <w:ind w:leftChars="200" w:left="200" w:firstLineChars="0" w:firstLine="0"/>
    </w:pPr>
  </w:style>
  <w:style w:type="paragraph" w:customStyle="1" w:styleId="ab">
    <w:name w:val="附件"/>
    <w:basedOn w:val="a6"/>
    <w:rsid w:val="000F5774"/>
    <w:pPr>
      <w:kinsoku w:val="0"/>
      <w:spacing w:before="0"/>
      <w:ind w:left="1047" w:hangingChars="300" w:hanging="1047"/>
    </w:pPr>
    <w:rPr>
      <w:snapToGrid/>
      <w:spacing w:val="0"/>
      <w:kern w:val="0"/>
    </w:rPr>
  </w:style>
  <w:style w:type="paragraph" w:customStyle="1" w:styleId="41">
    <w:name w:val="段落樣式4"/>
    <w:basedOn w:val="32"/>
    <w:rsid w:val="000F5774"/>
    <w:pPr>
      <w:ind w:leftChars="500" w:left="500"/>
    </w:pPr>
  </w:style>
  <w:style w:type="paragraph" w:customStyle="1" w:styleId="51">
    <w:name w:val="段落樣式5"/>
    <w:basedOn w:val="41"/>
    <w:rsid w:val="000F5774"/>
    <w:pPr>
      <w:ind w:leftChars="600" w:left="600"/>
    </w:pPr>
  </w:style>
  <w:style w:type="paragraph" w:customStyle="1" w:styleId="61">
    <w:name w:val="段落樣式6"/>
    <w:basedOn w:val="51"/>
    <w:rsid w:val="000F5774"/>
    <w:pPr>
      <w:ind w:leftChars="700" w:left="700"/>
    </w:pPr>
  </w:style>
  <w:style w:type="paragraph" w:customStyle="1" w:styleId="71">
    <w:name w:val="段落樣式7"/>
    <w:basedOn w:val="61"/>
    <w:rsid w:val="000F5774"/>
  </w:style>
  <w:style w:type="paragraph" w:customStyle="1" w:styleId="81">
    <w:name w:val="段落樣式8"/>
    <w:basedOn w:val="71"/>
    <w:rsid w:val="000F5774"/>
    <w:pPr>
      <w:ind w:leftChars="800" w:left="800"/>
    </w:pPr>
  </w:style>
  <w:style w:type="paragraph" w:customStyle="1" w:styleId="a0">
    <w:name w:val="表樣式"/>
    <w:basedOn w:val="a1"/>
    <w:next w:val="a1"/>
    <w:rsid w:val="000F5774"/>
    <w:pPr>
      <w:numPr>
        <w:numId w:val="2"/>
      </w:numPr>
      <w:jc w:val="both"/>
    </w:pPr>
    <w:rPr>
      <w:rFonts w:ascii="標楷體"/>
      <w:kern w:val="0"/>
    </w:rPr>
  </w:style>
  <w:style w:type="paragraph" w:styleId="ac">
    <w:name w:val="Body Text Indent"/>
    <w:basedOn w:val="a1"/>
    <w:semiHidden/>
    <w:rsid w:val="000F5774"/>
    <w:pPr>
      <w:ind w:left="698" w:hangingChars="200" w:hanging="698"/>
    </w:pPr>
  </w:style>
  <w:style w:type="paragraph" w:customStyle="1" w:styleId="ad">
    <w:name w:val="調查報告"/>
    <w:basedOn w:val="a6"/>
    <w:rsid w:val="000F5774"/>
    <w:pPr>
      <w:kinsoku w:val="0"/>
      <w:spacing w:before="0"/>
      <w:ind w:left="1701" w:firstLine="0"/>
    </w:pPr>
    <w:rPr>
      <w:b/>
      <w:snapToGrid/>
      <w:spacing w:val="200"/>
      <w:kern w:val="0"/>
      <w:sz w:val="36"/>
    </w:rPr>
  </w:style>
  <w:style w:type="paragraph" w:customStyle="1" w:styleId="a">
    <w:name w:val="圖樣式"/>
    <w:basedOn w:val="a1"/>
    <w:next w:val="a1"/>
    <w:rsid w:val="000F5774"/>
    <w:pPr>
      <w:numPr>
        <w:numId w:val="3"/>
      </w:numPr>
      <w:tabs>
        <w:tab w:val="clear" w:pos="1440"/>
      </w:tabs>
      <w:ind w:left="400" w:hangingChars="400" w:hanging="400"/>
      <w:jc w:val="both"/>
    </w:pPr>
    <w:rPr>
      <w:rFonts w:ascii="標楷體"/>
    </w:rPr>
  </w:style>
  <w:style w:type="paragraph" w:styleId="ae">
    <w:name w:val="footer"/>
    <w:basedOn w:val="a1"/>
    <w:semiHidden/>
    <w:rsid w:val="000F5774"/>
    <w:pPr>
      <w:tabs>
        <w:tab w:val="center" w:pos="4153"/>
        <w:tab w:val="right" w:pos="8306"/>
      </w:tabs>
      <w:snapToGrid w:val="0"/>
    </w:pPr>
    <w:rPr>
      <w:sz w:val="20"/>
    </w:rPr>
  </w:style>
  <w:style w:type="paragraph" w:styleId="af">
    <w:name w:val="table of figures"/>
    <w:basedOn w:val="a1"/>
    <w:next w:val="a1"/>
    <w:semiHidden/>
    <w:rsid w:val="000F5774"/>
    <w:pPr>
      <w:ind w:left="400" w:hangingChars="400" w:hanging="400"/>
    </w:pPr>
  </w:style>
  <w:style w:type="paragraph" w:styleId="af0">
    <w:name w:val="footnote text"/>
    <w:basedOn w:val="a1"/>
    <w:link w:val="af1"/>
    <w:uiPriority w:val="99"/>
    <w:unhideWhenUsed/>
    <w:rsid w:val="005A38DF"/>
    <w:pPr>
      <w:snapToGrid w:val="0"/>
    </w:pPr>
    <w:rPr>
      <w:sz w:val="20"/>
    </w:rPr>
  </w:style>
  <w:style w:type="character" w:customStyle="1" w:styleId="af1">
    <w:name w:val="註腳文字 字元"/>
    <w:link w:val="af0"/>
    <w:uiPriority w:val="99"/>
    <w:rsid w:val="005A38DF"/>
    <w:rPr>
      <w:rFonts w:eastAsia="標楷體"/>
      <w:kern w:val="2"/>
    </w:rPr>
  </w:style>
  <w:style w:type="character" w:styleId="af2">
    <w:name w:val="footnote reference"/>
    <w:uiPriority w:val="99"/>
    <w:semiHidden/>
    <w:unhideWhenUsed/>
    <w:rsid w:val="005A38DF"/>
    <w:rPr>
      <w:vertAlign w:val="superscript"/>
    </w:rPr>
  </w:style>
  <w:style w:type="paragraph" w:styleId="af3">
    <w:name w:val="Balloon Text"/>
    <w:basedOn w:val="a1"/>
    <w:link w:val="af4"/>
    <w:uiPriority w:val="99"/>
    <w:semiHidden/>
    <w:unhideWhenUsed/>
    <w:rsid w:val="003A275A"/>
    <w:rPr>
      <w:rFonts w:ascii="Cambria" w:eastAsia="新細明體" w:hAnsi="Cambria"/>
      <w:sz w:val="18"/>
      <w:szCs w:val="18"/>
    </w:rPr>
  </w:style>
  <w:style w:type="character" w:customStyle="1" w:styleId="af4">
    <w:name w:val="註解方塊文字 字元"/>
    <w:link w:val="af3"/>
    <w:uiPriority w:val="99"/>
    <w:semiHidden/>
    <w:rsid w:val="003A275A"/>
    <w:rPr>
      <w:rFonts w:ascii="Cambria" w:eastAsia="新細明體" w:hAnsi="Cambria" w:cs="Times New Roman"/>
      <w:kern w:val="2"/>
      <w:sz w:val="18"/>
      <w:szCs w:val="18"/>
    </w:rPr>
  </w:style>
  <w:style w:type="character" w:styleId="af5">
    <w:name w:val="FollowedHyperlink"/>
    <w:uiPriority w:val="99"/>
    <w:semiHidden/>
    <w:unhideWhenUsed/>
    <w:rsid w:val="00F512D2"/>
    <w:rPr>
      <w:color w:val="800080"/>
      <w:u w:val="single"/>
    </w:rPr>
  </w:style>
  <w:style w:type="paragraph" w:styleId="HTML">
    <w:name w:val="HTML Preformatted"/>
    <w:basedOn w:val="a1"/>
    <w:link w:val="HTML0"/>
    <w:uiPriority w:val="99"/>
    <w:unhideWhenUsed/>
    <w:rsid w:val="005749D9"/>
    <w:rPr>
      <w:rFonts w:ascii="Courier New" w:hAnsi="Courier New" w:cs="Courier New"/>
      <w:sz w:val="20"/>
    </w:rPr>
  </w:style>
  <w:style w:type="character" w:customStyle="1" w:styleId="HTML0">
    <w:name w:val="HTML 預設格式 字元"/>
    <w:link w:val="HTML"/>
    <w:uiPriority w:val="99"/>
    <w:rsid w:val="005749D9"/>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60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7C900-AE42-4A39-8AF3-BD4F619DD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30</Pages>
  <Words>2377</Words>
  <Characters>13553</Characters>
  <Application>Microsoft Office Word</Application>
  <DocSecurity>0</DocSecurity>
  <Lines>112</Lines>
  <Paragraphs>31</Paragraphs>
  <ScaleCrop>false</ScaleCrop>
  <Company>cy</Company>
  <LinksUpToDate>false</LinksUpToDate>
  <CharactersWithSpaces>15899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陳美如</cp:lastModifiedBy>
  <cp:revision>2</cp:revision>
  <cp:lastPrinted>2017-02-22T08:50:00Z</cp:lastPrinted>
  <dcterms:created xsi:type="dcterms:W3CDTF">2019-05-29T06:55:00Z</dcterms:created>
  <dcterms:modified xsi:type="dcterms:W3CDTF">2019-05-29T06:55:00Z</dcterms:modified>
</cp:coreProperties>
</file>