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13CC3" w:rsidRDefault="00E112D8" w:rsidP="00BF07B2">
      <w:pPr>
        <w:pStyle w:val="af2"/>
        <w:rPr>
          <w:color w:val="000000" w:themeColor="text1"/>
        </w:rPr>
      </w:pPr>
      <w:r w:rsidRPr="00E13CC3">
        <w:rPr>
          <w:rFonts w:hint="eastAsia"/>
          <w:color w:val="000000" w:themeColor="text1"/>
        </w:rPr>
        <w:t>調查報告</w:t>
      </w:r>
    </w:p>
    <w:p w:rsidR="00E25849" w:rsidRPr="00E13CC3"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7232708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13CC3">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E13CC3">
        <w:rPr>
          <w:color w:val="000000" w:themeColor="text1"/>
        </w:rPr>
        <w:fldChar w:fldCharType="begin"/>
      </w:r>
      <w:r w:rsidRPr="00E13CC3">
        <w:rPr>
          <w:color w:val="000000" w:themeColor="text1"/>
        </w:rPr>
        <w:instrText xml:space="preserve"> MERGEFIELD </w:instrText>
      </w:r>
      <w:r w:rsidRPr="00E13CC3">
        <w:rPr>
          <w:rFonts w:hint="eastAsia"/>
          <w:color w:val="000000" w:themeColor="text1"/>
        </w:rPr>
        <w:instrText>案由</w:instrText>
      </w:r>
      <w:r w:rsidRPr="00E13CC3">
        <w:rPr>
          <w:color w:val="000000" w:themeColor="text1"/>
        </w:rPr>
        <w:instrText xml:space="preserve"> </w:instrText>
      </w:r>
      <w:r w:rsidR="001C0DA8" w:rsidRPr="00E13CC3">
        <w:rPr>
          <w:color w:val="000000" w:themeColor="text1"/>
        </w:rPr>
        <w:fldChar w:fldCharType="separate"/>
      </w:r>
      <w:bookmarkEnd w:id="11"/>
      <w:r w:rsidR="00E04D88" w:rsidRPr="00E13CC3">
        <w:rPr>
          <w:rFonts w:hint="eastAsia"/>
          <w:noProof/>
          <w:color w:val="000000" w:themeColor="text1"/>
        </w:rPr>
        <w:t>據悉，臺東縣杉原棕櫚濱海渡假村開發基地總面積2萬餘坪之國有農牧土地，係</w:t>
      </w:r>
      <w:r w:rsidR="00A16A28">
        <w:rPr>
          <w:rFonts w:hAnsi="標楷體" w:hint="eastAsia"/>
          <w:noProof/>
          <w:color w:val="000000" w:themeColor="text1"/>
        </w:rPr>
        <w:t>東合開發股份有限公司</w:t>
      </w:r>
      <w:r w:rsidR="00E04D88" w:rsidRPr="00E13CC3">
        <w:rPr>
          <w:rFonts w:hint="eastAsia"/>
          <w:noProof/>
          <w:color w:val="000000" w:themeColor="text1"/>
        </w:rPr>
        <w:t>於</w:t>
      </w:r>
      <w:r w:rsidR="00C72F9A" w:rsidRPr="00E13CC3">
        <w:rPr>
          <w:rFonts w:hint="eastAsia"/>
          <w:noProof/>
          <w:color w:val="000000" w:themeColor="text1"/>
        </w:rPr>
        <w:t>民國</w:t>
      </w:r>
      <w:r w:rsidR="00E04D88" w:rsidRPr="00E13CC3">
        <w:rPr>
          <w:rFonts w:hint="eastAsia"/>
          <w:noProof/>
          <w:color w:val="000000" w:themeColor="text1"/>
        </w:rPr>
        <w:t>98年向財政部國有財產署申請以委託經營方式承租，簽約金為新臺幣265萬餘元，之後</w:t>
      </w:r>
      <w:r w:rsidR="00C72F9A" w:rsidRPr="00E13CC3">
        <w:rPr>
          <w:rFonts w:hint="eastAsia"/>
          <w:noProof/>
          <w:color w:val="000000" w:themeColor="text1"/>
        </w:rPr>
        <w:t>10</w:t>
      </w:r>
      <w:r w:rsidR="00E04D88" w:rsidRPr="00E13CC3">
        <w:rPr>
          <w:rFonts w:hint="eastAsia"/>
          <w:noProof/>
          <w:color w:val="000000" w:themeColor="text1"/>
        </w:rPr>
        <w:t>年，每年僅須支付4萬餘元之權利金，即可蓋渡假村。究該署有無賤租國有土地？環境影響評估有無落實？相關機關與人員有無違失？均有深入瞭解之必要案。</w:t>
      </w:r>
      <w:bookmarkEnd w:id="10"/>
      <w:r w:rsidR="001C0DA8" w:rsidRPr="00E13CC3">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6937CF" w:rsidRPr="00E13CC3" w:rsidRDefault="006937CF" w:rsidP="006937CF">
      <w:pPr>
        <w:pStyle w:val="1"/>
        <w:ind w:left="2380" w:hanging="2380"/>
        <w:rPr>
          <w:color w:val="000000" w:themeColor="text1"/>
        </w:rPr>
      </w:pPr>
      <w:bookmarkStart w:id="25" w:name="_Toc472327161"/>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r w:rsidRPr="00E13CC3">
        <w:rPr>
          <w:rFonts w:hint="eastAsia"/>
          <w:color w:val="000000" w:themeColor="text1"/>
        </w:rPr>
        <w:t>調查意見：</w:t>
      </w:r>
      <w:bookmarkEnd w:id="25"/>
    </w:p>
    <w:p w:rsidR="004E1793" w:rsidRPr="00E13CC3" w:rsidRDefault="002171B6" w:rsidP="006937CF">
      <w:pPr>
        <w:pStyle w:val="10"/>
        <w:ind w:left="680" w:firstLine="680"/>
        <w:rPr>
          <w:color w:val="000000" w:themeColor="text1"/>
        </w:rPr>
      </w:pPr>
      <w:r w:rsidRPr="00E13CC3">
        <w:rPr>
          <w:rFonts w:hint="eastAsia"/>
          <w:color w:val="000000" w:themeColor="text1"/>
        </w:rPr>
        <w:t>臺東縣</w:t>
      </w:r>
      <w:r w:rsidR="00BF6BDD" w:rsidRPr="00E13CC3">
        <w:rPr>
          <w:rFonts w:hint="eastAsia"/>
          <w:color w:val="000000" w:themeColor="text1"/>
        </w:rPr>
        <w:t>都蘭灣</w:t>
      </w:r>
      <w:r w:rsidRPr="00E13CC3">
        <w:rPr>
          <w:rFonts w:hint="eastAsia"/>
          <w:color w:val="000000" w:themeColor="text1"/>
        </w:rPr>
        <w:t>杉原棕櫚濱海渡假村開發案開發規模達25.5994公頃</w:t>
      </w:r>
      <w:r w:rsidR="00BF6BDD" w:rsidRPr="00E13CC3">
        <w:rPr>
          <w:rFonts w:hint="eastAsia"/>
          <w:color w:val="000000" w:themeColor="text1"/>
        </w:rPr>
        <w:t>，</w:t>
      </w:r>
      <w:r w:rsidRPr="00E13CC3">
        <w:rPr>
          <w:rFonts w:hint="eastAsia"/>
          <w:color w:val="000000" w:themeColor="text1"/>
        </w:rPr>
        <w:t>558間房間，為都蘭灣當地最大之旅館開發案</w:t>
      </w:r>
      <w:r w:rsidRPr="00E13CC3">
        <w:rPr>
          <w:rStyle w:val="afc"/>
          <w:color w:val="000000" w:themeColor="text1"/>
        </w:rPr>
        <w:footnoteReference w:id="1"/>
      </w:r>
      <w:r w:rsidRPr="00E13CC3">
        <w:rPr>
          <w:rFonts w:hint="eastAsia"/>
          <w:color w:val="000000" w:themeColor="text1"/>
        </w:rPr>
        <w:t>，其環境影響說明書及開發許可、興辦事業計畫早於</w:t>
      </w:r>
      <w:r w:rsidR="00983E2E" w:rsidRPr="00E13CC3">
        <w:rPr>
          <w:rFonts w:hint="eastAsia"/>
          <w:color w:val="000000" w:themeColor="text1"/>
        </w:rPr>
        <w:t>民國（下同）</w:t>
      </w:r>
      <w:r w:rsidRPr="00E13CC3">
        <w:rPr>
          <w:rFonts w:hint="eastAsia"/>
          <w:color w:val="000000" w:themeColor="text1"/>
        </w:rPr>
        <w:t>91年及93年間審核通過，嗣因停滯多年而再於99年間</w:t>
      </w:r>
      <w:r w:rsidR="00BF6BDD" w:rsidRPr="00E13CC3">
        <w:rPr>
          <w:rFonts w:hint="eastAsia"/>
          <w:color w:val="000000" w:themeColor="text1"/>
        </w:rPr>
        <w:t>依規定</w:t>
      </w:r>
      <w:r w:rsidRPr="00E13CC3">
        <w:rPr>
          <w:rFonts w:hint="eastAsia"/>
          <w:color w:val="000000" w:themeColor="text1"/>
        </w:rPr>
        <w:t>提出環境現況差異分析</w:t>
      </w:r>
      <w:r w:rsidR="002A2C45" w:rsidRPr="00E13CC3">
        <w:rPr>
          <w:rFonts w:hint="eastAsia"/>
          <w:color w:val="000000" w:themeColor="text1"/>
        </w:rPr>
        <w:t>及對策檢討報告</w:t>
      </w:r>
      <w:r w:rsidR="00BF6BDD" w:rsidRPr="00E13CC3">
        <w:rPr>
          <w:rFonts w:hint="eastAsia"/>
          <w:color w:val="000000" w:themeColor="text1"/>
        </w:rPr>
        <w:t>，</w:t>
      </w:r>
      <w:r w:rsidRPr="00E13CC3">
        <w:rPr>
          <w:rFonts w:hint="eastAsia"/>
          <w:color w:val="000000" w:themeColor="text1"/>
        </w:rPr>
        <w:t>經多年審查始於105年</w:t>
      </w:r>
      <w:r w:rsidR="00BF6BDD" w:rsidRPr="00E13CC3">
        <w:rPr>
          <w:rFonts w:hint="eastAsia"/>
          <w:color w:val="000000" w:themeColor="text1"/>
        </w:rPr>
        <w:t>間通過。</w:t>
      </w:r>
      <w:r w:rsidR="00B97B11" w:rsidRPr="00E13CC3">
        <w:rPr>
          <w:rFonts w:hint="eastAsia"/>
          <w:color w:val="000000" w:themeColor="text1"/>
        </w:rPr>
        <w:t>然其</w:t>
      </w:r>
      <w:r w:rsidR="00BF6BDD" w:rsidRPr="00E13CC3">
        <w:rPr>
          <w:rFonts w:hint="eastAsia"/>
          <w:color w:val="000000" w:themeColor="text1"/>
        </w:rPr>
        <w:t>因</w:t>
      </w:r>
      <w:r w:rsidR="00B97B11" w:rsidRPr="00E13CC3">
        <w:rPr>
          <w:rFonts w:hint="eastAsia"/>
          <w:color w:val="000000" w:themeColor="text1"/>
        </w:rPr>
        <w:t>時空環境變遷過大；且該案</w:t>
      </w:r>
      <w:r w:rsidR="00BF6BDD" w:rsidRPr="00E13CC3">
        <w:rPr>
          <w:rFonts w:hint="eastAsia"/>
          <w:color w:val="000000" w:themeColor="text1"/>
        </w:rPr>
        <w:t>離海岸不遠</w:t>
      </w:r>
      <w:r w:rsidR="00B97B11" w:rsidRPr="00E13CC3">
        <w:rPr>
          <w:rFonts w:hint="eastAsia"/>
          <w:color w:val="000000" w:themeColor="text1"/>
        </w:rPr>
        <w:t>，疑有牴觸海岸管理法之虞；復因</w:t>
      </w:r>
      <w:r w:rsidR="00BF6BDD" w:rsidRPr="00E13CC3">
        <w:rPr>
          <w:rFonts w:hint="eastAsia"/>
          <w:color w:val="000000" w:themeColor="text1"/>
        </w:rPr>
        <w:t>當地有</w:t>
      </w:r>
      <w:r w:rsidR="00B97B11" w:rsidRPr="00E13CC3">
        <w:rPr>
          <w:rFonts w:hint="eastAsia"/>
          <w:color w:val="000000" w:themeColor="text1"/>
        </w:rPr>
        <w:t>加路蘭、刺桐、都蘭三個原住民族部落生活空間，涉及原</w:t>
      </w:r>
      <w:r w:rsidR="002F62A7" w:rsidRPr="00E13CC3">
        <w:rPr>
          <w:rFonts w:hint="eastAsia"/>
          <w:color w:val="000000" w:themeColor="text1"/>
        </w:rPr>
        <w:t>住民</w:t>
      </w:r>
      <w:r w:rsidR="005923AC" w:rsidRPr="00E13CC3">
        <w:rPr>
          <w:rFonts w:hint="eastAsia"/>
          <w:color w:val="000000" w:themeColor="text1"/>
        </w:rPr>
        <w:t>族</w:t>
      </w:r>
      <w:r w:rsidR="002F62A7" w:rsidRPr="00E13CC3">
        <w:rPr>
          <w:rFonts w:hint="eastAsia"/>
          <w:color w:val="000000" w:themeColor="text1"/>
        </w:rPr>
        <w:t>基本</w:t>
      </w:r>
      <w:r w:rsidR="00B97B11" w:rsidRPr="00E13CC3">
        <w:rPr>
          <w:rFonts w:hint="eastAsia"/>
          <w:color w:val="000000" w:themeColor="text1"/>
        </w:rPr>
        <w:t>法</w:t>
      </w:r>
      <w:r w:rsidR="002F62A7" w:rsidRPr="00E13CC3">
        <w:rPr>
          <w:rFonts w:hint="eastAsia"/>
          <w:color w:val="000000" w:themeColor="text1"/>
        </w:rPr>
        <w:t>（下稱原基法）</w:t>
      </w:r>
      <w:r w:rsidR="00B97B11" w:rsidRPr="00E13CC3">
        <w:rPr>
          <w:rFonts w:hint="eastAsia"/>
          <w:color w:val="000000" w:themeColor="text1"/>
        </w:rPr>
        <w:t>第21條有關原住民族諮商</w:t>
      </w:r>
      <w:r w:rsidR="00892FDF" w:rsidRPr="00E13CC3">
        <w:rPr>
          <w:rFonts w:hint="eastAsia"/>
          <w:color w:val="000000" w:themeColor="text1"/>
        </w:rPr>
        <w:t>同意</w:t>
      </w:r>
      <w:r w:rsidR="00B97B11" w:rsidRPr="00E13CC3">
        <w:rPr>
          <w:rFonts w:hint="eastAsia"/>
          <w:color w:val="000000" w:themeColor="text1"/>
        </w:rPr>
        <w:t>踐行程序議題；另</w:t>
      </w:r>
      <w:r w:rsidR="006B2B8A" w:rsidRPr="00E13CC3">
        <w:rPr>
          <w:rFonts w:hint="eastAsia"/>
          <w:color w:val="000000" w:themeColor="text1"/>
        </w:rPr>
        <w:t>案內含19筆共7.9153公頃之國有土地</w:t>
      </w:r>
      <w:r w:rsidR="00B97B11" w:rsidRPr="00E13CC3">
        <w:rPr>
          <w:rFonts w:hint="eastAsia"/>
          <w:color w:val="000000" w:themeColor="text1"/>
        </w:rPr>
        <w:t>(占開發面積30.92</w:t>
      </w:r>
      <w:r w:rsidR="00B97B11" w:rsidRPr="00E13CC3">
        <w:rPr>
          <w:rFonts w:hAnsi="標楷體" w:hint="eastAsia"/>
          <w:color w:val="000000" w:themeColor="text1"/>
        </w:rPr>
        <w:t>％</w:t>
      </w:r>
      <w:r w:rsidR="00B97B11" w:rsidRPr="00E13CC3">
        <w:rPr>
          <w:rFonts w:hint="eastAsia"/>
          <w:color w:val="000000" w:themeColor="text1"/>
        </w:rPr>
        <w:t>)</w:t>
      </w:r>
      <w:r w:rsidR="006B2B8A" w:rsidRPr="00E13CC3">
        <w:rPr>
          <w:rFonts w:hint="eastAsia"/>
          <w:color w:val="000000" w:themeColor="text1"/>
        </w:rPr>
        <w:t>，</w:t>
      </w:r>
      <w:r w:rsidR="002F62A7" w:rsidRPr="00E13CC3">
        <w:rPr>
          <w:rFonts w:hint="eastAsia"/>
          <w:color w:val="000000" w:themeColor="text1"/>
        </w:rPr>
        <w:t>係</w:t>
      </w:r>
      <w:r w:rsidR="006B2B8A" w:rsidRPr="00E13CC3">
        <w:rPr>
          <w:rFonts w:hint="eastAsia"/>
          <w:color w:val="000000" w:themeColor="text1"/>
        </w:rPr>
        <w:t>本案開發者</w:t>
      </w:r>
      <w:r w:rsidR="00A16A28">
        <w:rPr>
          <w:rFonts w:hAnsi="標楷體" w:hint="eastAsia"/>
          <w:noProof/>
          <w:color w:val="000000" w:themeColor="text1"/>
        </w:rPr>
        <w:t>東合開發股份有限公司</w:t>
      </w:r>
      <w:r w:rsidR="002F62A7" w:rsidRPr="00E13CC3">
        <w:rPr>
          <w:rFonts w:hint="eastAsia"/>
          <w:color w:val="000000" w:themeColor="text1"/>
        </w:rPr>
        <w:t>（下稱</w:t>
      </w:r>
      <w:r w:rsidR="00A16A28">
        <w:rPr>
          <w:rFonts w:hAnsi="標楷體" w:hint="eastAsia"/>
          <w:noProof/>
          <w:color w:val="000000" w:themeColor="text1"/>
        </w:rPr>
        <w:t>東合公司</w:t>
      </w:r>
      <w:r w:rsidR="002F62A7" w:rsidRPr="00E13CC3">
        <w:rPr>
          <w:rFonts w:hint="eastAsia"/>
          <w:color w:val="000000" w:themeColor="text1"/>
        </w:rPr>
        <w:t>）於98</w:t>
      </w:r>
      <w:r w:rsidR="006B2B8A" w:rsidRPr="00E13CC3">
        <w:rPr>
          <w:rFonts w:hint="eastAsia"/>
          <w:color w:val="000000" w:themeColor="text1"/>
        </w:rPr>
        <w:t>年向財政部國有財產署（下稱國產署）申請以委託經營方式取得使用權</w:t>
      </w:r>
      <w:r w:rsidR="002F62A7" w:rsidRPr="00E13CC3">
        <w:rPr>
          <w:rFonts w:hint="eastAsia"/>
          <w:color w:val="000000" w:themeColor="text1"/>
        </w:rPr>
        <w:t>，</w:t>
      </w:r>
      <w:r w:rsidR="006B2B8A" w:rsidRPr="00E13CC3">
        <w:rPr>
          <w:rFonts w:hint="eastAsia"/>
          <w:color w:val="000000" w:themeColor="text1"/>
        </w:rPr>
        <w:t>惟其約定10年之契約期間僅收取權利金新臺幣（下同）309萬8,660元(</w:t>
      </w:r>
      <w:r w:rsidR="005923AC" w:rsidRPr="00E13CC3">
        <w:rPr>
          <w:rFonts w:hint="eastAsia"/>
          <w:color w:val="000000" w:themeColor="text1"/>
        </w:rPr>
        <w:t>包括訂約權利金</w:t>
      </w:r>
      <w:r w:rsidR="006B2B8A" w:rsidRPr="00E13CC3">
        <w:rPr>
          <w:rFonts w:hint="eastAsia"/>
          <w:color w:val="000000" w:themeColor="text1"/>
        </w:rPr>
        <w:t>265萬2,200</w:t>
      </w:r>
      <w:r w:rsidR="006B2B8A" w:rsidRPr="00E13CC3">
        <w:rPr>
          <w:rFonts w:hint="eastAsia"/>
          <w:color w:val="000000" w:themeColor="text1"/>
        </w:rPr>
        <w:lastRenderedPageBreak/>
        <w:t>元，及經營權利金每年為4萬4,646元)，平均每坪每年租金僅12.94元，致遭批評賤租國土，均引發外界質疑，本院乃立案調查</w:t>
      </w:r>
      <w:r w:rsidR="004E1793" w:rsidRPr="00E13CC3">
        <w:rPr>
          <w:rFonts w:hint="eastAsia"/>
          <w:color w:val="000000" w:themeColor="text1"/>
        </w:rPr>
        <w:t>。</w:t>
      </w:r>
    </w:p>
    <w:p w:rsidR="006B2B8A" w:rsidRPr="00E13CC3" w:rsidRDefault="00D864D1" w:rsidP="006937CF">
      <w:pPr>
        <w:pStyle w:val="10"/>
        <w:ind w:left="680" w:firstLine="680"/>
        <w:rPr>
          <w:color w:val="000000" w:themeColor="text1"/>
        </w:rPr>
      </w:pPr>
      <w:r w:rsidRPr="00E13CC3">
        <w:rPr>
          <w:rFonts w:hint="eastAsia"/>
          <w:color w:val="000000" w:themeColor="text1"/>
        </w:rPr>
        <w:t>另行政院亦針對本案引發之爭議，於105年7月5日邀集相關部會召開「杉原棕櫚濱海渡假村開發環評爭議案」</w:t>
      </w:r>
      <w:r w:rsidR="004E1793" w:rsidRPr="00E13CC3">
        <w:rPr>
          <w:rFonts w:hint="eastAsia"/>
          <w:color w:val="000000" w:themeColor="text1"/>
        </w:rPr>
        <w:t>討論會議，並決議：</w:t>
      </w:r>
      <w:r w:rsidR="004E1793" w:rsidRPr="00E13CC3">
        <w:rPr>
          <w:rFonts w:hAnsi="標楷體" w:hint="eastAsia"/>
          <w:color w:val="000000" w:themeColor="text1"/>
        </w:rPr>
        <w:t>「一、永續發展是國家政策，所有部會都應負起責任，不應單單依賴環評把關。環境影響評估審查應著重於生態環境之影響，其他涉及專業法令之規定必須由該法令主管機關本於其責辦理，各部會合力分工，方能促進我國永續發展目標之實現。因此，本案正突顯此問題，妥善解決本案的衝突，應有助於調整政府永續發展的政策、法令與運作機制，具體落實永續發展。二、</w:t>
      </w:r>
      <w:r w:rsidR="004E1793" w:rsidRPr="00E13CC3">
        <w:rPr>
          <w:rFonts w:hint="eastAsia"/>
          <w:color w:val="000000" w:themeColor="text1"/>
        </w:rPr>
        <w:t>本案後續希望業者檢討開發計畫，縮減本案開發量體，注意景觀生態，並充分尊重原基法的精神與原住民協商，確保開發對原住民權利的照顧等。若不能合理回應上開訴求，鑑於本案爭議大（單一興建量體過大、原住民諮商未完成），政府基於保護都蘭灣之自然與觀光資源，避免遭受不可回復性之損害，應請財政部檢討本案使用國有土地合併開發之必要性及合理性，研究中止基地內國有土地委託經營契約。</w:t>
      </w:r>
      <w:r w:rsidR="004E1793" w:rsidRPr="00E13CC3">
        <w:rPr>
          <w:rFonts w:hAnsi="標楷體" w:hint="eastAsia"/>
          <w:color w:val="000000" w:themeColor="text1"/>
        </w:rPr>
        <w:t>……」</w:t>
      </w:r>
      <w:r w:rsidR="006B2B8A" w:rsidRPr="00E13CC3">
        <w:rPr>
          <w:rFonts w:hint="eastAsia"/>
          <w:color w:val="000000" w:themeColor="text1"/>
        </w:rPr>
        <w:t>。</w:t>
      </w:r>
    </w:p>
    <w:p w:rsidR="006937CF" w:rsidRPr="00E13CC3" w:rsidRDefault="006937CF" w:rsidP="006937CF">
      <w:pPr>
        <w:pStyle w:val="10"/>
        <w:ind w:left="680" w:firstLine="680"/>
        <w:rPr>
          <w:color w:val="000000" w:themeColor="text1"/>
        </w:rPr>
      </w:pPr>
      <w:r w:rsidRPr="00E13CC3">
        <w:rPr>
          <w:rFonts w:hint="eastAsia"/>
          <w:color w:val="000000" w:themeColor="text1"/>
        </w:rPr>
        <w:t>案經本院向行政院、交通部觀光局、國產署、行政院環境保護署(下稱環保署)、內政部營建署、原住民族委員會(下稱原民會)、臺東縣政府及台灣自來水股份有限公司(下稱台灣自來水公司)函詢並調閱卷證資料</w:t>
      </w:r>
      <w:r w:rsidRPr="00E13CC3">
        <w:rPr>
          <w:rStyle w:val="afc"/>
          <w:color w:val="000000" w:themeColor="text1"/>
        </w:rPr>
        <w:footnoteReference w:id="2"/>
      </w:r>
      <w:r w:rsidR="00C96E94" w:rsidRPr="00E13CC3">
        <w:rPr>
          <w:rFonts w:hint="eastAsia"/>
          <w:color w:val="000000" w:themeColor="text1"/>
          <w:vertAlign w:val="superscript"/>
        </w:rPr>
        <w:t>、</w:t>
      </w:r>
      <w:r w:rsidR="00C96E94" w:rsidRPr="00E13CC3">
        <w:rPr>
          <w:rStyle w:val="afc"/>
          <w:color w:val="000000" w:themeColor="text1"/>
        </w:rPr>
        <w:footnoteReference w:id="3"/>
      </w:r>
      <w:r w:rsidRPr="00E13CC3">
        <w:rPr>
          <w:rFonts w:hint="eastAsia"/>
          <w:color w:val="000000" w:themeColor="text1"/>
        </w:rPr>
        <w:t>，</w:t>
      </w:r>
      <w:r w:rsidRPr="00E13CC3">
        <w:rPr>
          <w:rFonts w:hint="eastAsia"/>
          <w:color w:val="000000" w:themeColor="text1"/>
        </w:rPr>
        <w:lastRenderedPageBreak/>
        <w:t>復於105年12月19日實地履勘杉原棕櫚濱海渡假村</w:t>
      </w:r>
      <w:r w:rsidR="005A44A4" w:rsidRPr="00E13CC3">
        <w:rPr>
          <w:rFonts w:hint="eastAsia"/>
          <w:color w:val="000000" w:themeColor="text1"/>
        </w:rPr>
        <w:t>開發基地</w:t>
      </w:r>
      <w:r w:rsidR="004E1793" w:rsidRPr="00E13CC3">
        <w:rPr>
          <w:rFonts w:hint="eastAsia"/>
          <w:color w:val="000000" w:themeColor="text1"/>
        </w:rPr>
        <w:t>及</w:t>
      </w:r>
      <w:r w:rsidRPr="00E13CC3">
        <w:rPr>
          <w:rFonts w:hint="eastAsia"/>
          <w:color w:val="000000" w:themeColor="text1"/>
        </w:rPr>
        <w:t>聽取</w:t>
      </w:r>
      <w:r w:rsidR="004E1793" w:rsidRPr="00E13CC3">
        <w:rPr>
          <w:rFonts w:hint="eastAsia"/>
          <w:color w:val="000000" w:themeColor="text1"/>
        </w:rPr>
        <w:t>相關</w:t>
      </w:r>
      <w:r w:rsidRPr="00E13CC3">
        <w:rPr>
          <w:rFonts w:hint="eastAsia"/>
          <w:color w:val="000000" w:themeColor="text1"/>
        </w:rPr>
        <w:t>機關簡報，並假臺東縣</w:t>
      </w:r>
      <w:r w:rsidR="006B2B8A" w:rsidRPr="00E13CC3">
        <w:rPr>
          <w:rFonts w:hint="eastAsia"/>
          <w:color w:val="000000" w:themeColor="text1"/>
        </w:rPr>
        <w:t>卑南鄉</w:t>
      </w:r>
      <w:r w:rsidRPr="00E13CC3">
        <w:rPr>
          <w:rFonts w:hint="eastAsia"/>
          <w:color w:val="000000" w:themeColor="text1"/>
        </w:rPr>
        <w:t>富山活動中心與當地民眾及</w:t>
      </w:r>
      <w:r w:rsidR="004E1793" w:rsidRPr="00E13CC3">
        <w:rPr>
          <w:rFonts w:hint="eastAsia"/>
          <w:color w:val="000000" w:themeColor="text1"/>
        </w:rPr>
        <w:t>原住民族</w:t>
      </w:r>
      <w:r w:rsidRPr="00E13CC3">
        <w:rPr>
          <w:rFonts w:hint="eastAsia"/>
          <w:color w:val="000000" w:themeColor="text1"/>
        </w:rPr>
        <w:t>部落</w:t>
      </w:r>
      <w:r w:rsidR="0054498A" w:rsidRPr="00E13CC3">
        <w:rPr>
          <w:rFonts w:hint="eastAsia"/>
          <w:color w:val="000000" w:themeColor="text1"/>
        </w:rPr>
        <w:t>領袖</w:t>
      </w:r>
      <w:r w:rsidR="004E1793" w:rsidRPr="00E13CC3">
        <w:rPr>
          <w:rFonts w:hint="eastAsia"/>
          <w:color w:val="000000" w:themeColor="text1"/>
        </w:rPr>
        <w:t>等</w:t>
      </w:r>
      <w:r w:rsidRPr="00E13CC3">
        <w:rPr>
          <w:rFonts w:hint="eastAsia"/>
          <w:color w:val="000000" w:themeColor="text1"/>
        </w:rPr>
        <w:t>座談，再於106年1月13日詢問交通部觀光局、國產署、環保署、內政部營建署、原民會、臺東縣</w:t>
      </w:r>
      <w:r w:rsidR="00C96E94" w:rsidRPr="00E13CC3">
        <w:rPr>
          <w:rFonts w:hint="eastAsia"/>
          <w:color w:val="000000" w:themeColor="text1"/>
        </w:rPr>
        <w:t>政府</w:t>
      </w:r>
      <w:r w:rsidR="0054498A" w:rsidRPr="00E13CC3">
        <w:rPr>
          <w:rFonts w:hAnsi="標楷體" w:hint="eastAsia"/>
          <w:color w:val="000000" w:themeColor="text1"/>
          <w:szCs w:val="32"/>
        </w:rPr>
        <w:t>等機關人員，</w:t>
      </w:r>
      <w:r w:rsidRPr="00E13CC3">
        <w:rPr>
          <w:rFonts w:hint="eastAsia"/>
          <w:color w:val="000000" w:themeColor="text1"/>
        </w:rPr>
        <w:t>已調查竣事，茲臚列調查意見如下：</w:t>
      </w:r>
    </w:p>
    <w:p w:rsidR="00360D64" w:rsidRPr="00E13CC3" w:rsidRDefault="00360D64" w:rsidP="00FB3288">
      <w:pPr>
        <w:pStyle w:val="2"/>
        <w:kinsoku w:val="0"/>
        <w:overflowPunct/>
        <w:autoSpaceDE/>
        <w:autoSpaceDN/>
        <w:ind w:left="993" w:hanging="697"/>
        <w:rPr>
          <w:b/>
          <w:color w:val="000000" w:themeColor="text1"/>
        </w:rPr>
      </w:pPr>
      <w:bookmarkStart w:id="33" w:name="_Toc472327162"/>
      <w:r w:rsidRPr="00E13CC3">
        <w:rPr>
          <w:rFonts w:hint="eastAsia"/>
          <w:b/>
          <w:color w:val="000000" w:themeColor="text1"/>
        </w:rPr>
        <w:t>臺東縣都蘭灣「杉原棕櫚濱海渡假村整體開發計畫」於91年及93年間</w:t>
      </w:r>
      <w:r w:rsidR="002D6217" w:rsidRPr="00E13CC3">
        <w:rPr>
          <w:rFonts w:hint="eastAsia"/>
          <w:b/>
          <w:color w:val="000000" w:themeColor="text1"/>
        </w:rPr>
        <w:t>分別</w:t>
      </w:r>
      <w:r w:rsidRPr="00E13CC3">
        <w:rPr>
          <w:rFonts w:hint="eastAsia"/>
          <w:b/>
          <w:color w:val="000000" w:themeColor="text1"/>
        </w:rPr>
        <w:t>通過環境影響說明書及開發許可、興辦事業計畫，</w:t>
      </w:r>
      <w:r w:rsidR="002D5BC4" w:rsidRPr="00E13CC3">
        <w:rPr>
          <w:rFonts w:hint="eastAsia"/>
          <w:b/>
          <w:color w:val="000000" w:themeColor="text1"/>
        </w:rPr>
        <w:t>嗣</w:t>
      </w:r>
      <w:r w:rsidR="00A52930" w:rsidRPr="00E13CC3">
        <w:rPr>
          <w:rFonts w:hint="eastAsia"/>
          <w:b/>
          <w:color w:val="000000" w:themeColor="text1"/>
        </w:rPr>
        <w:t>因</w:t>
      </w:r>
      <w:r w:rsidRPr="00E13CC3">
        <w:rPr>
          <w:rFonts w:hint="eastAsia"/>
          <w:b/>
          <w:color w:val="000000" w:themeColor="text1"/>
        </w:rPr>
        <w:t>歷經多年未開發，</w:t>
      </w:r>
      <w:r w:rsidR="002D5BC4" w:rsidRPr="00E13CC3">
        <w:rPr>
          <w:rFonts w:hint="eastAsia"/>
          <w:b/>
          <w:color w:val="000000" w:themeColor="text1"/>
        </w:rPr>
        <w:t>經</w:t>
      </w:r>
      <w:r w:rsidRPr="00E13CC3">
        <w:rPr>
          <w:rFonts w:hint="eastAsia"/>
          <w:b/>
          <w:color w:val="000000" w:themeColor="text1"/>
        </w:rPr>
        <w:t>開發</w:t>
      </w:r>
      <w:r w:rsidR="002D6217" w:rsidRPr="00E13CC3">
        <w:rPr>
          <w:rFonts w:hint="eastAsia"/>
          <w:b/>
          <w:color w:val="000000" w:themeColor="text1"/>
        </w:rPr>
        <w:t>單位再</w:t>
      </w:r>
      <w:r w:rsidRPr="00E13CC3">
        <w:rPr>
          <w:rFonts w:hint="eastAsia"/>
          <w:b/>
          <w:color w:val="000000" w:themeColor="text1"/>
        </w:rPr>
        <w:t>依環境影響評估法第16條之1規定於99年間提出「環境現況差異分析及對策檢討報告暨第二次變更內容對照表」送審，</w:t>
      </w:r>
      <w:r w:rsidR="00F05843" w:rsidRPr="00E13CC3">
        <w:rPr>
          <w:rFonts w:hint="eastAsia"/>
          <w:b/>
          <w:color w:val="000000" w:themeColor="text1"/>
        </w:rPr>
        <w:t>業</w:t>
      </w:r>
      <w:r w:rsidR="00A52930" w:rsidRPr="00E13CC3">
        <w:rPr>
          <w:rFonts w:hint="eastAsia"/>
          <w:b/>
          <w:color w:val="000000" w:themeColor="text1"/>
        </w:rPr>
        <w:t>經</w:t>
      </w:r>
      <w:r w:rsidRPr="00E13CC3">
        <w:rPr>
          <w:rFonts w:hint="eastAsia"/>
          <w:b/>
          <w:color w:val="000000" w:themeColor="text1"/>
        </w:rPr>
        <w:t>環保署</w:t>
      </w:r>
      <w:r w:rsidR="00A52930" w:rsidRPr="00E13CC3">
        <w:rPr>
          <w:rFonts w:hint="eastAsia"/>
          <w:b/>
          <w:color w:val="000000" w:themeColor="text1"/>
        </w:rPr>
        <w:t>環境影響評估審查委員會</w:t>
      </w:r>
      <w:r w:rsidR="002D6217" w:rsidRPr="00E13CC3">
        <w:rPr>
          <w:rFonts w:hint="eastAsia"/>
          <w:b/>
          <w:color w:val="000000" w:themeColor="text1"/>
        </w:rPr>
        <w:t>基於專業審查判斷</w:t>
      </w:r>
      <w:r w:rsidRPr="00E13CC3">
        <w:rPr>
          <w:rFonts w:hint="eastAsia"/>
          <w:b/>
          <w:color w:val="000000" w:themeColor="text1"/>
        </w:rPr>
        <w:t>於105年6月29日通過在案</w:t>
      </w:r>
      <w:r w:rsidR="000F6997" w:rsidRPr="00E13CC3">
        <w:rPr>
          <w:rFonts w:hint="eastAsia"/>
          <w:b/>
          <w:color w:val="000000" w:themeColor="text1"/>
        </w:rPr>
        <w:t>，</w:t>
      </w:r>
      <w:r w:rsidR="002D5BC4" w:rsidRPr="00E13CC3">
        <w:rPr>
          <w:rFonts w:hint="eastAsia"/>
          <w:b/>
          <w:color w:val="000000" w:themeColor="text1"/>
        </w:rPr>
        <w:t>該案如亦符合其他相關法令</w:t>
      </w:r>
      <w:r w:rsidR="00F05843" w:rsidRPr="00E13CC3">
        <w:rPr>
          <w:rFonts w:hint="eastAsia"/>
          <w:b/>
          <w:color w:val="000000" w:themeColor="text1"/>
        </w:rPr>
        <w:t>及政策，且程序已完備</w:t>
      </w:r>
      <w:r w:rsidR="002D5BC4" w:rsidRPr="00E13CC3">
        <w:rPr>
          <w:rFonts w:hint="eastAsia"/>
          <w:b/>
          <w:color w:val="000000" w:themeColor="text1"/>
        </w:rPr>
        <w:t>而得進行開發，則環保署等各</w:t>
      </w:r>
      <w:r w:rsidR="0070373D" w:rsidRPr="00E13CC3">
        <w:rPr>
          <w:rFonts w:hint="eastAsia"/>
          <w:b/>
          <w:color w:val="000000" w:themeColor="text1"/>
        </w:rPr>
        <w:t>相關主管機關仍</w:t>
      </w:r>
      <w:r w:rsidR="00D6698F" w:rsidRPr="00E13CC3">
        <w:rPr>
          <w:rFonts w:hint="eastAsia"/>
          <w:b/>
          <w:color w:val="000000" w:themeColor="text1"/>
        </w:rPr>
        <w:t>應嚴格監督開發單位</w:t>
      </w:r>
      <w:r w:rsidR="002D5BC4" w:rsidRPr="00E13CC3">
        <w:rPr>
          <w:rFonts w:hint="eastAsia"/>
          <w:b/>
          <w:color w:val="000000" w:themeColor="text1"/>
        </w:rPr>
        <w:t>依</w:t>
      </w:r>
      <w:r w:rsidR="00474BB9" w:rsidRPr="00E13CC3">
        <w:rPr>
          <w:rFonts w:hint="eastAsia"/>
          <w:b/>
          <w:color w:val="000000" w:themeColor="text1"/>
        </w:rPr>
        <w:t>上開報告及</w:t>
      </w:r>
      <w:r w:rsidR="002D5BC4" w:rsidRPr="00E13CC3">
        <w:rPr>
          <w:rFonts w:hint="eastAsia"/>
          <w:b/>
          <w:color w:val="000000" w:themeColor="text1"/>
        </w:rPr>
        <w:t>審查結論</w:t>
      </w:r>
      <w:r w:rsidR="00D6698F" w:rsidRPr="00E13CC3">
        <w:rPr>
          <w:rFonts w:hint="eastAsia"/>
          <w:b/>
          <w:color w:val="000000" w:themeColor="text1"/>
        </w:rPr>
        <w:t>切實執行</w:t>
      </w:r>
      <w:r w:rsidRPr="00E13CC3">
        <w:rPr>
          <w:rFonts w:hint="eastAsia"/>
          <w:b/>
          <w:color w:val="000000" w:themeColor="text1"/>
        </w:rPr>
        <w:t>。</w:t>
      </w:r>
      <w:r w:rsidR="002D5BC4" w:rsidRPr="00E13CC3">
        <w:rPr>
          <w:rFonts w:hint="eastAsia"/>
          <w:b/>
          <w:color w:val="000000" w:themeColor="text1"/>
        </w:rPr>
        <w:t>另</w:t>
      </w:r>
      <w:r w:rsidRPr="00E13CC3">
        <w:rPr>
          <w:rFonts w:hint="eastAsia"/>
          <w:b/>
          <w:color w:val="000000" w:themeColor="text1"/>
        </w:rPr>
        <w:t>現行制度對通過環境影響評估審查之案件並未設定有效期限，所憑藉之環境現況差異分析</w:t>
      </w:r>
      <w:r w:rsidR="004E4945" w:rsidRPr="00E13CC3">
        <w:rPr>
          <w:rFonts w:hint="eastAsia"/>
          <w:b/>
          <w:color w:val="000000" w:themeColor="text1"/>
        </w:rPr>
        <w:t>之審查通過或駁</w:t>
      </w:r>
      <w:r w:rsidRPr="00E13CC3">
        <w:rPr>
          <w:rFonts w:hint="eastAsia"/>
          <w:b/>
          <w:color w:val="000000" w:themeColor="text1"/>
        </w:rPr>
        <w:t>回</w:t>
      </w:r>
      <w:r w:rsidR="004E4945" w:rsidRPr="00E13CC3">
        <w:rPr>
          <w:rFonts w:hint="eastAsia"/>
          <w:b/>
          <w:color w:val="000000" w:themeColor="text1"/>
        </w:rPr>
        <w:t>等相關機制未臻明確</w:t>
      </w:r>
      <w:r w:rsidRPr="00E13CC3">
        <w:rPr>
          <w:rFonts w:hint="eastAsia"/>
          <w:b/>
          <w:color w:val="000000" w:themeColor="text1"/>
        </w:rPr>
        <w:t>，</w:t>
      </w:r>
      <w:r w:rsidR="004E4945" w:rsidRPr="00E13CC3">
        <w:rPr>
          <w:rFonts w:hint="eastAsia"/>
          <w:b/>
          <w:color w:val="000000" w:themeColor="text1"/>
        </w:rPr>
        <w:t>肇致</w:t>
      </w:r>
      <w:r w:rsidR="006143D0" w:rsidRPr="00E13CC3">
        <w:rPr>
          <w:rFonts w:hint="eastAsia"/>
          <w:b/>
          <w:color w:val="000000" w:themeColor="text1"/>
        </w:rPr>
        <w:t>陳年</w:t>
      </w:r>
      <w:r w:rsidRPr="00E13CC3">
        <w:rPr>
          <w:rFonts w:hint="eastAsia"/>
          <w:b/>
          <w:color w:val="000000" w:themeColor="text1"/>
        </w:rPr>
        <w:t>案件於時空變遷後再繼續開發之適宜性常</w:t>
      </w:r>
      <w:r w:rsidR="004E4945" w:rsidRPr="00E13CC3">
        <w:rPr>
          <w:rFonts w:hint="eastAsia"/>
          <w:b/>
          <w:color w:val="000000" w:themeColor="text1"/>
        </w:rPr>
        <w:t>遭</w:t>
      </w:r>
      <w:r w:rsidRPr="00E13CC3">
        <w:rPr>
          <w:rFonts w:hint="eastAsia"/>
          <w:b/>
          <w:color w:val="000000" w:themeColor="text1"/>
        </w:rPr>
        <w:t>受質疑，</w:t>
      </w:r>
      <w:r w:rsidR="005923AC" w:rsidRPr="00E13CC3">
        <w:rPr>
          <w:rFonts w:hint="eastAsia"/>
          <w:b/>
          <w:color w:val="000000" w:themeColor="text1"/>
        </w:rPr>
        <w:t>環保</w:t>
      </w:r>
      <w:r w:rsidRPr="00E13CC3">
        <w:rPr>
          <w:rFonts w:hint="eastAsia"/>
          <w:b/>
          <w:color w:val="000000" w:themeColor="text1"/>
        </w:rPr>
        <w:t>署應</w:t>
      </w:r>
      <w:r w:rsidR="005C3410" w:rsidRPr="00E13CC3">
        <w:rPr>
          <w:rFonts w:hint="eastAsia"/>
          <w:b/>
          <w:color w:val="000000" w:themeColor="text1"/>
        </w:rPr>
        <w:t>正視並</w:t>
      </w:r>
      <w:r w:rsidRPr="00E13CC3">
        <w:rPr>
          <w:rFonts w:hint="eastAsia"/>
          <w:b/>
          <w:color w:val="000000" w:themeColor="text1"/>
        </w:rPr>
        <w:t>研</w:t>
      </w:r>
      <w:r w:rsidR="005C3410" w:rsidRPr="00E13CC3">
        <w:rPr>
          <w:rFonts w:hint="eastAsia"/>
          <w:b/>
          <w:color w:val="000000" w:themeColor="text1"/>
        </w:rPr>
        <w:t>謀</w:t>
      </w:r>
      <w:r w:rsidRPr="00E13CC3">
        <w:rPr>
          <w:rFonts w:hint="eastAsia"/>
          <w:b/>
          <w:color w:val="000000" w:themeColor="text1"/>
        </w:rPr>
        <w:t>解決</w:t>
      </w:r>
      <w:r w:rsidR="005C3410" w:rsidRPr="00E13CC3">
        <w:rPr>
          <w:rFonts w:hint="eastAsia"/>
          <w:b/>
          <w:color w:val="000000" w:themeColor="text1"/>
        </w:rPr>
        <w:t>對策，</w:t>
      </w:r>
      <w:r w:rsidRPr="00E13CC3">
        <w:rPr>
          <w:rFonts w:hint="eastAsia"/>
          <w:b/>
          <w:color w:val="000000" w:themeColor="text1"/>
        </w:rPr>
        <w:t>以化解爭議</w:t>
      </w:r>
      <w:bookmarkEnd w:id="33"/>
      <w:r w:rsidR="0054498A" w:rsidRPr="00E13CC3">
        <w:rPr>
          <w:rFonts w:hint="eastAsia"/>
          <w:b/>
          <w:color w:val="000000" w:themeColor="text1"/>
        </w:rPr>
        <w:t>：</w:t>
      </w:r>
    </w:p>
    <w:p w:rsidR="002D6217" w:rsidRPr="00E13CC3" w:rsidRDefault="008B78F0" w:rsidP="00FB3288">
      <w:pPr>
        <w:pStyle w:val="3"/>
        <w:ind w:left="1316"/>
        <w:rPr>
          <w:color w:val="000000" w:themeColor="text1"/>
        </w:rPr>
      </w:pPr>
      <w:bookmarkStart w:id="34" w:name="_Toc472327163"/>
      <w:r w:rsidRPr="00E13CC3">
        <w:rPr>
          <w:rFonts w:hint="eastAsia"/>
          <w:color w:val="000000" w:themeColor="text1"/>
        </w:rPr>
        <w:t>按環境影響評估法第5</w:t>
      </w:r>
      <w:r w:rsidR="00F70AE7" w:rsidRPr="00E13CC3">
        <w:rPr>
          <w:rFonts w:hint="eastAsia"/>
          <w:color w:val="000000" w:themeColor="text1"/>
        </w:rPr>
        <w:t>條明定</w:t>
      </w:r>
      <w:r w:rsidRPr="00E13CC3">
        <w:rPr>
          <w:rFonts w:hint="eastAsia"/>
          <w:color w:val="000000" w:themeColor="text1"/>
        </w:rPr>
        <w:t>開發行為對環境有不良影響之虞者，應實施環境影響評估。</w:t>
      </w:r>
      <w:r w:rsidR="001B46A7" w:rsidRPr="00E13CC3">
        <w:rPr>
          <w:rFonts w:hint="eastAsia"/>
          <w:color w:val="000000" w:themeColor="text1"/>
        </w:rPr>
        <w:t>同法</w:t>
      </w:r>
      <w:r w:rsidRPr="00E13CC3">
        <w:rPr>
          <w:rFonts w:hint="eastAsia"/>
          <w:color w:val="000000" w:themeColor="text1"/>
        </w:rPr>
        <w:t>第16條之1</w:t>
      </w:r>
      <w:r w:rsidR="00F70AE7" w:rsidRPr="00E13CC3">
        <w:rPr>
          <w:rStyle w:val="afc"/>
          <w:color w:val="000000" w:themeColor="text1"/>
        </w:rPr>
        <w:footnoteReference w:id="4"/>
      </w:r>
      <w:r w:rsidRPr="00E13CC3">
        <w:rPr>
          <w:rFonts w:hint="eastAsia"/>
          <w:color w:val="000000" w:themeColor="text1"/>
        </w:rPr>
        <w:t>規定：「開發單位於通過環境影響說明書或評估書審查，並取得目的事業主管機關核發之開發許可後，逾3年始實施開發行為時，應提出環境現況差異分析及對策檢討報告，送主管機關審查。主管機關</w:t>
      </w:r>
      <w:r w:rsidRPr="00E13CC3">
        <w:rPr>
          <w:rFonts w:hint="eastAsia"/>
          <w:color w:val="000000" w:themeColor="text1"/>
        </w:rPr>
        <w:lastRenderedPageBreak/>
        <w:t>未完成審查前，不得實施開發行為。」</w:t>
      </w:r>
      <w:r w:rsidR="00F70AE7" w:rsidRPr="00E13CC3">
        <w:rPr>
          <w:rFonts w:hint="eastAsia"/>
          <w:color w:val="000000" w:themeColor="text1"/>
        </w:rPr>
        <w:t>其</w:t>
      </w:r>
      <w:r w:rsidR="006D0A7E" w:rsidRPr="00E13CC3">
        <w:rPr>
          <w:rFonts w:hint="eastAsia"/>
          <w:color w:val="000000" w:themeColor="text1"/>
        </w:rPr>
        <w:t>立法意</w:t>
      </w:r>
      <w:r w:rsidR="00F70AE7" w:rsidRPr="00E13CC3">
        <w:rPr>
          <w:rFonts w:hint="eastAsia"/>
          <w:color w:val="000000" w:themeColor="text1"/>
        </w:rPr>
        <w:t>旨為開發行為經環境影響評估審查通過及</w:t>
      </w:r>
      <w:r w:rsidR="006D0A7E" w:rsidRPr="00E13CC3">
        <w:rPr>
          <w:rFonts w:hint="eastAsia"/>
          <w:color w:val="000000" w:themeColor="text1"/>
        </w:rPr>
        <w:t>目的事業主管機關許可後，開發單位未必立刻實施開發行為，為避免開發單位真正實施開發行為時，環境已因時空變化而與實施環境影響評估時不同，無法發揮環境影響評估制度之功能，因此規定開發單位超過一定時間始實施開發行為，應提出環境現況差異分析及對策檢討報告送審，將環境差異及可能造成之影響再加以考量</w:t>
      </w:r>
      <w:r w:rsidR="005923AC" w:rsidRPr="00E13CC3">
        <w:rPr>
          <w:rStyle w:val="afc"/>
          <w:color w:val="000000" w:themeColor="text1"/>
        </w:rPr>
        <w:footnoteReference w:id="5"/>
      </w:r>
      <w:r w:rsidR="006D0A7E" w:rsidRPr="00E13CC3">
        <w:rPr>
          <w:rFonts w:hint="eastAsia"/>
          <w:color w:val="000000" w:themeColor="text1"/>
        </w:rPr>
        <w:t>。</w:t>
      </w:r>
      <w:r w:rsidR="001B46A7" w:rsidRPr="00E13CC3">
        <w:rPr>
          <w:rFonts w:hint="eastAsia"/>
          <w:color w:val="000000" w:themeColor="text1"/>
        </w:rPr>
        <w:t>次按</w:t>
      </w:r>
      <w:r w:rsidR="002D6217" w:rsidRPr="00E13CC3">
        <w:rPr>
          <w:rFonts w:hint="eastAsia"/>
          <w:color w:val="000000" w:themeColor="text1"/>
        </w:rPr>
        <w:t>環境影響評估法施行細則第43條規定：</w:t>
      </w:r>
      <w:r w:rsidR="002D6217" w:rsidRPr="00E13CC3">
        <w:rPr>
          <w:rFonts w:hAnsi="標楷體" w:hint="eastAsia"/>
          <w:color w:val="000000" w:themeColor="text1"/>
        </w:rPr>
        <w:t>「</w:t>
      </w:r>
      <w:r w:rsidR="002D6217" w:rsidRPr="00E13CC3">
        <w:rPr>
          <w:rFonts w:hint="eastAsia"/>
          <w:color w:val="000000" w:themeColor="text1"/>
        </w:rPr>
        <w:t>主管機關審查環境影響說明書或評估書作成之審查結論，內容應涵括綜合評述，其分類如下：一、通過環境影響評估審查。二、有條件通過環境影響評估審查。三、應繼續進行第二階段環境影響評估。四、認定不應開發。五、其他經中央主管機關認定者。</w:t>
      </w:r>
      <w:r w:rsidR="002D6217" w:rsidRPr="00E13CC3">
        <w:rPr>
          <w:rFonts w:hAnsi="標楷體" w:hint="eastAsia"/>
          <w:color w:val="000000" w:themeColor="text1"/>
        </w:rPr>
        <w:t>」</w:t>
      </w:r>
      <w:bookmarkEnd w:id="34"/>
    </w:p>
    <w:p w:rsidR="00226D7D" w:rsidRPr="00E13CC3" w:rsidRDefault="002171B6" w:rsidP="00FB3288">
      <w:pPr>
        <w:pStyle w:val="3"/>
        <w:ind w:left="1316"/>
        <w:rPr>
          <w:color w:val="000000" w:themeColor="text1"/>
        </w:rPr>
      </w:pPr>
      <w:bookmarkStart w:id="35" w:name="_Toc472327164"/>
      <w:r w:rsidRPr="00E13CC3">
        <w:rPr>
          <w:rFonts w:hint="eastAsia"/>
          <w:color w:val="000000" w:themeColor="text1"/>
        </w:rPr>
        <w:t>查</w:t>
      </w:r>
      <w:r w:rsidR="00BF6BDD" w:rsidRPr="00E13CC3">
        <w:rPr>
          <w:rFonts w:hint="eastAsia"/>
          <w:color w:val="000000" w:themeColor="text1"/>
        </w:rPr>
        <w:t>臺東縣都蘭灣「杉原棕櫚濱海渡假村整體開發計畫案」（以下簡稱杉原棕櫚渡假村開發案）開發基地坐落卑南鄉境內都蘭灣</w:t>
      </w:r>
      <w:r w:rsidR="00887696" w:rsidRPr="00E13CC3">
        <w:rPr>
          <w:rFonts w:hint="eastAsia"/>
          <w:color w:val="000000" w:themeColor="text1"/>
        </w:rPr>
        <w:t>地區之</w:t>
      </w:r>
      <w:r w:rsidR="00002AC6" w:rsidRPr="00E13CC3">
        <w:rPr>
          <w:rFonts w:hint="eastAsia"/>
          <w:color w:val="000000" w:themeColor="text1"/>
        </w:rPr>
        <w:t>省道台</w:t>
      </w:r>
      <w:r w:rsidR="00BF6BDD" w:rsidRPr="00E13CC3">
        <w:rPr>
          <w:rFonts w:hint="eastAsia"/>
          <w:color w:val="000000" w:themeColor="text1"/>
        </w:rPr>
        <w:t>11線西側山坡地之富山段287地號等37筆土地，面積約25.5994公頃（含獲准同意委託經營之19筆國有土地，面積共7.9153公頃）</w:t>
      </w:r>
      <w:r w:rsidR="005923AC" w:rsidRPr="00E13CC3">
        <w:rPr>
          <w:rFonts w:hint="eastAsia"/>
          <w:color w:val="000000" w:themeColor="text1"/>
        </w:rPr>
        <w:t>，</w:t>
      </w:r>
      <w:r w:rsidR="00BF6BDD" w:rsidRPr="00E13CC3">
        <w:rPr>
          <w:rFonts w:hint="eastAsia"/>
          <w:color w:val="000000" w:themeColor="text1"/>
        </w:rPr>
        <w:t>最近海岸側至海岸線距離約160公尺，預定興建房間數為558間，為都蘭灣當地最大之旅館開發案。該案</w:t>
      </w:r>
      <w:r w:rsidR="005C3410" w:rsidRPr="00E13CC3">
        <w:rPr>
          <w:rFonts w:hint="eastAsia"/>
          <w:color w:val="000000" w:themeColor="text1"/>
        </w:rPr>
        <w:t>於91年及93年間通過環境影響說明書</w:t>
      </w:r>
      <w:r w:rsidR="005C3410" w:rsidRPr="00E13CC3">
        <w:rPr>
          <w:rStyle w:val="afc"/>
          <w:color w:val="000000" w:themeColor="text1"/>
        </w:rPr>
        <w:footnoteReference w:id="6"/>
      </w:r>
      <w:r w:rsidR="006E235C" w:rsidRPr="00E13CC3">
        <w:rPr>
          <w:rFonts w:hint="eastAsia"/>
          <w:color w:val="000000" w:themeColor="text1"/>
        </w:rPr>
        <w:t>、</w:t>
      </w:r>
      <w:r w:rsidR="005C3410" w:rsidRPr="00E13CC3">
        <w:rPr>
          <w:rFonts w:hint="eastAsia"/>
          <w:color w:val="000000" w:themeColor="text1"/>
        </w:rPr>
        <w:t>開發許可</w:t>
      </w:r>
      <w:r w:rsidR="005C3410" w:rsidRPr="00E13CC3">
        <w:rPr>
          <w:rStyle w:val="afc"/>
          <w:color w:val="000000" w:themeColor="text1"/>
        </w:rPr>
        <w:footnoteReference w:id="7"/>
      </w:r>
      <w:r w:rsidR="006E235C" w:rsidRPr="00E13CC3">
        <w:rPr>
          <w:rFonts w:hint="eastAsia"/>
          <w:color w:val="000000" w:themeColor="text1"/>
        </w:rPr>
        <w:t>及</w:t>
      </w:r>
      <w:r w:rsidR="005C3410" w:rsidRPr="00E13CC3">
        <w:rPr>
          <w:rFonts w:hint="eastAsia"/>
          <w:color w:val="000000" w:themeColor="text1"/>
        </w:rPr>
        <w:t>興辦事業計畫</w:t>
      </w:r>
      <w:r w:rsidR="005C3410" w:rsidRPr="00E13CC3">
        <w:rPr>
          <w:rStyle w:val="afc"/>
          <w:color w:val="000000" w:themeColor="text1"/>
        </w:rPr>
        <w:footnoteReference w:id="8"/>
      </w:r>
      <w:r w:rsidR="005C3410" w:rsidRPr="00E13CC3">
        <w:rPr>
          <w:rFonts w:hint="eastAsia"/>
          <w:color w:val="000000" w:themeColor="text1"/>
        </w:rPr>
        <w:t>後，因歷經多年未進行開發，嗣經開發</w:t>
      </w:r>
      <w:r w:rsidR="00B97B11" w:rsidRPr="00E13CC3">
        <w:rPr>
          <w:rFonts w:hint="eastAsia"/>
          <w:color w:val="000000" w:themeColor="text1"/>
        </w:rPr>
        <w:t>單位</w:t>
      </w:r>
      <w:r w:rsidR="005C3410" w:rsidRPr="00E13CC3">
        <w:rPr>
          <w:rFonts w:hint="eastAsia"/>
          <w:color w:val="000000" w:themeColor="text1"/>
        </w:rPr>
        <w:t>依環境影響評估法第16條之1規定於99年5月14日提出「</w:t>
      </w:r>
      <w:r w:rsidR="00EA3A49" w:rsidRPr="00E13CC3">
        <w:rPr>
          <w:rFonts w:hint="eastAsia"/>
          <w:color w:val="000000" w:themeColor="text1"/>
        </w:rPr>
        <w:t>杉原棕櫚濱海渡假村整體開發計畫</w:t>
      </w:r>
      <w:r w:rsidR="005C3410" w:rsidRPr="00E13CC3">
        <w:rPr>
          <w:rFonts w:hint="eastAsia"/>
          <w:color w:val="000000" w:themeColor="text1"/>
        </w:rPr>
        <w:t>環境現況差異分析及對策檢討報告暨第二次變更內容對照表」</w:t>
      </w:r>
      <w:r w:rsidR="003164CA" w:rsidRPr="00E13CC3">
        <w:rPr>
          <w:rStyle w:val="afc"/>
          <w:color w:val="000000" w:themeColor="text1"/>
        </w:rPr>
        <w:footnoteReference w:id="9"/>
      </w:r>
      <w:r w:rsidR="00B97B11" w:rsidRPr="00E13CC3">
        <w:rPr>
          <w:rFonts w:hint="eastAsia"/>
          <w:color w:val="000000" w:themeColor="text1"/>
        </w:rPr>
        <w:t>(下稱環境現況差異分析報告)</w:t>
      </w:r>
      <w:r w:rsidR="00592F4A" w:rsidRPr="00E13CC3">
        <w:rPr>
          <w:rFonts w:hint="eastAsia"/>
          <w:color w:val="000000" w:themeColor="text1"/>
          <w:szCs w:val="32"/>
        </w:rPr>
        <w:t>，經交通部觀光局於99年5月14日</w:t>
      </w:r>
      <w:r w:rsidR="00592F4A" w:rsidRPr="00E13CC3">
        <w:rPr>
          <w:rStyle w:val="afc"/>
          <w:color w:val="000000" w:themeColor="text1"/>
          <w:szCs w:val="32"/>
        </w:rPr>
        <w:footnoteReference w:id="10"/>
      </w:r>
      <w:r w:rsidR="00592F4A" w:rsidRPr="00E13CC3">
        <w:rPr>
          <w:rFonts w:hint="eastAsia"/>
          <w:color w:val="000000" w:themeColor="text1"/>
          <w:szCs w:val="32"/>
        </w:rPr>
        <w:t>轉</w:t>
      </w:r>
      <w:r w:rsidR="00592F4A" w:rsidRPr="00E13CC3">
        <w:rPr>
          <w:color w:val="000000" w:themeColor="text1"/>
          <w:szCs w:val="32"/>
        </w:rPr>
        <w:t>送</w:t>
      </w:r>
      <w:r w:rsidR="00592F4A" w:rsidRPr="00E13CC3">
        <w:rPr>
          <w:rFonts w:hint="eastAsia"/>
          <w:color w:val="000000" w:themeColor="text1"/>
          <w:szCs w:val="32"/>
        </w:rPr>
        <w:t>環保</w:t>
      </w:r>
      <w:r w:rsidR="00592F4A" w:rsidRPr="00E13CC3">
        <w:rPr>
          <w:color w:val="000000" w:themeColor="text1"/>
          <w:szCs w:val="32"/>
        </w:rPr>
        <w:t>署審核</w:t>
      </w:r>
      <w:r w:rsidR="003164CA" w:rsidRPr="00E13CC3">
        <w:rPr>
          <w:rFonts w:hint="eastAsia"/>
          <w:color w:val="000000" w:themeColor="text1"/>
        </w:rPr>
        <w:t>。</w:t>
      </w:r>
      <w:r w:rsidR="00EA3A49" w:rsidRPr="00E13CC3">
        <w:rPr>
          <w:rFonts w:hint="eastAsia"/>
          <w:color w:val="000000" w:themeColor="text1"/>
        </w:rPr>
        <w:t>案</w:t>
      </w:r>
      <w:r w:rsidR="00187E4C" w:rsidRPr="00E13CC3">
        <w:rPr>
          <w:color w:val="000000" w:themeColor="text1"/>
          <w:szCs w:val="32"/>
        </w:rPr>
        <w:t>經</w:t>
      </w:r>
      <w:r w:rsidR="00187E4C" w:rsidRPr="00E13CC3">
        <w:rPr>
          <w:rFonts w:hint="eastAsia"/>
          <w:color w:val="000000" w:themeColor="text1"/>
          <w:szCs w:val="32"/>
        </w:rPr>
        <w:t>該署</w:t>
      </w:r>
      <w:r w:rsidR="00187E4C" w:rsidRPr="00E13CC3">
        <w:rPr>
          <w:color w:val="000000" w:themeColor="text1"/>
          <w:szCs w:val="32"/>
        </w:rPr>
        <w:t>召開7次</w:t>
      </w:r>
      <w:r w:rsidR="003164CA" w:rsidRPr="00E13CC3">
        <w:rPr>
          <w:rFonts w:hint="eastAsia"/>
          <w:color w:val="000000" w:themeColor="text1"/>
          <w:szCs w:val="32"/>
        </w:rPr>
        <w:t>環境影響評估審查委員會（下稱環評委員會）</w:t>
      </w:r>
      <w:r w:rsidR="00187E4C" w:rsidRPr="00E13CC3">
        <w:rPr>
          <w:color w:val="000000" w:themeColor="text1"/>
          <w:szCs w:val="32"/>
        </w:rPr>
        <w:t>專案小組審查會議</w:t>
      </w:r>
      <w:r w:rsidR="00187E4C" w:rsidRPr="00E13CC3">
        <w:rPr>
          <w:rFonts w:eastAsia="新細明體" w:hAnsi="新細明體"/>
          <w:color w:val="000000" w:themeColor="text1"/>
          <w:szCs w:val="32"/>
        </w:rPr>
        <w:t>，</w:t>
      </w:r>
      <w:r w:rsidR="00187E4C" w:rsidRPr="00E13CC3">
        <w:rPr>
          <w:rFonts w:hAnsi="標楷體" w:hint="eastAsia"/>
          <w:color w:val="000000" w:themeColor="text1"/>
          <w:szCs w:val="32"/>
        </w:rPr>
        <w:t>獲致：</w:t>
      </w:r>
      <w:r w:rsidR="00187E4C" w:rsidRPr="00E13CC3">
        <w:rPr>
          <w:rFonts w:ascii="新細明體" w:eastAsia="新細明體" w:hAnsi="新細明體" w:hint="eastAsia"/>
          <w:color w:val="000000" w:themeColor="text1"/>
          <w:szCs w:val="32"/>
        </w:rPr>
        <w:t>「</w:t>
      </w:r>
      <w:r w:rsidR="00187E4C" w:rsidRPr="00E13CC3">
        <w:rPr>
          <w:color w:val="000000" w:themeColor="text1"/>
          <w:szCs w:val="32"/>
        </w:rPr>
        <w:t>建議審核修正通過</w:t>
      </w:r>
      <w:r w:rsidR="00187E4C" w:rsidRPr="00E13CC3">
        <w:rPr>
          <w:rFonts w:hAnsi="標楷體" w:hint="eastAsia"/>
          <w:color w:val="000000" w:themeColor="text1"/>
          <w:szCs w:val="32"/>
        </w:rPr>
        <w:t>」</w:t>
      </w:r>
      <w:r w:rsidR="00187E4C" w:rsidRPr="00E13CC3">
        <w:rPr>
          <w:rFonts w:hint="eastAsia"/>
          <w:color w:val="000000" w:themeColor="text1"/>
          <w:szCs w:val="32"/>
        </w:rPr>
        <w:t>之結論</w:t>
      </w:r>
      <w:r w:rsidR="00592F4A" w:rsidRPr="00E13CC3">
        <w:rPr>
          <w:rFonts w:hint="eastAsia"/>
          <w:color w:val="000000" w:themeColor="text1"/>
          <w:szCs w:val="32"/>
        </w:rPr>
        <w:t>，嗣</w:t>
      </w:r>
      <w:r w:rsidR="00592F4A" w:rsidRPr="00E13CC3">
        <w:rPr>
          <w:color w:val="000000" w:themeColor="text1"/>
          <w:szCs w:val="32"/>
        </w:rPr>
        <w:t>於104年7月29日提</w:t>
      </w:r>
      <w:r w:rsidR="00592F4A" w:rsidRPr="00E13CC3">
        <w:rPr>
          <w:rFonts w:hint="eastAsia"/>
          <w:color w:val="000000" w:themeColor="text1"/>
          <w:szCs w:val="32"/>
        </w:rPr>
        <w:t>該署</w:t>
      </w:r>
      <w:r w:rsidR="005923AC" w:rsidRPr="00E13CC3">
        <w:rPr>
          <w:rFonts w:hAnsi="標楷體" w:hint="eastAsia"/>
          <w:color w:val="000000" w:themeColor="text1"/>
          <w:szCs w:val="32"/>
        </w:rPr>
        <w:t>環評委員會</w:t>
      </w:r>
      <w:r w:rsidR="00592F4A" w:rsidRPr="00E13CC3">
        <w:rPr>
          <w:color w:val="000000" w:themeColor="text1"/>
          <w:szCs w:val="32"/>
        </w:rPr>
        <w:t>第288次會議討論</w:t>
      </w:r>
      <w:r w:rsidR="00EA3A49" w:rsidRPr="00E13CC3">
        <w:rPr>
          <w:rFonts w:hint="eastAsia"/>
          <w:color w:val="000000" w:themeColor="text1"/>
          <w:szCs w:val="32"/>
        </w:rPr>
        <w:t>，經</w:t>
      </w:r>
      <w:r w:rsidR="00592F4A" w:rsidRPr="00E13CC3">
        <w:rPr>
          <w:color w:val="000000" w:themeColor="text1"/>
          <w:szCs w:val="32"/>
        </w:rPr>
        <w:t>決議</w:t>
      </w:r>
      <w:r w:rsidR="00887696" w:rsidRPr="00E13CC3">
        <w:rPr>
          <w:rFonts w:hint="eastAsia"/>
          <w:color w:val="000000" w:themeColor="text1"/>
          <w:szCs w:val="32"/>
        </w:rPr>
        <w:t>部分事項</w:t>
      </w:r>
      <w:r w:rsidR="00592F4A" w:rsidRPr="00E13CC3">
        <w:rPr>
          <w:rFonts w:hint="eastAsia"/>
          <w:color w:val="000000" w:themeColor="text1"/>
          <w:szCs w:val="32"/>
        </w:rPr>
        <w:t>待釐清後再行審查</w:t>
      </w:r>
      <w:r w:rsidR="00EA3A49" w:rsidRPr="00E13CC3">
        <w:rPr>
          <w:rStyle w:val="afc"/>
          <w:color w:val="000000" w:themeColor="text1"/>
          <w:szCs w:val="32"/>
        </w:rPr>
        <w:footnoteReference w:id="11"/>
      </w:r>
      <w:r w:rsidR="00592F4A" w:rsidRPr="00E13CC3">
        <w:rPr>
          <w:rFonts w:hint="eastAsia"/>
          <w:color w:val="000000" w:themeColor="text1"/>
          <w:szCs w:val="32"/>
        </w:rPr>
        <w:t>，</w:t>
      </w:r>
      <w:r w:rsidR="003164CA" w:rsidRPr="00E13CC3">
        <w:rPr>
          <w:rFonts w:hint="eastAsia"/>
          <w:color w:val="000000" w:themeColor="text1"/>
          <w:szCs w:val="32"/>
        </w:rPr>
        <w:t>嗣再</w:t>
      </w:r>
      <w:r w:rsidR="00887696" w:rsidRPr="00E13CC3">
        <w:rPr>
          <w:rFonts w:hint="eastAsia"/>
          <w:color w:val="000000" w:themeColor="text1"/>
          <w:szCs w:val="32"/>
        </w:rPr>
        <w:t>提</w:t>
      </w:r>
      <w:r w:rsidR="003164CA" w:rsidRPr="00E13CC3">
        <w:rPr>
          <w:rFonts w:hint="eastAsia"/>
          <w:color w:val="000000" w:themeColor="text1"/>
          <w:szCs w:val="32"/>
        </w:rPr>
        <w:t>經</w:t>
      </w:r>
      <w:r w:rsidR="00226D7D" w:rsidRPr="00E13CC3">
        <w:rPr>
          <w:rFonts w:hint="eastAsia"/>
          <w:color w:val="000000" w:themeColor="text1"/>
        </w:rPr>
        <w:t>105年6月29日環保署環評委員會第299次會議審議</w:t>
      </w:r>
      <w:r w:rsidR="00226D7D" w:rsidRPr="00E13CC3">
        <w:rPr>
          <w:rFonts w:hint="eastAsia"/>
          <w:color w:val="000000" w:themeColor="text1"/>
          <w:szCs w:val="32"/>
        </w:rPr>
        <w:t>，並決議：</w:t>
      </w:r>
      <w:bookmarkEnd w:id="35"/>
    </w:p>
    <w:p w:rsidR="00226D7D" w:rsidRPr="00E13CC3" w:rsidRDefault="00226D7D" w:rsidP="009E4F7D">
      <w:pPr>
        <w:pStyle w:val="4"/>
        <w:rPr>
          <w:color w:val="000000" w:themeColor="text1"/>
        </w:rPr>
      </w:pPr>
      <w:r w:rsidRPr="00E13CC3">
        <w:rPr>
          <w:rFonts w:hint="eastAsia"/>
          <w:color w:val="000000" w:themeColor="text1"/>
        </w:rPr>
        <w:t>本環境現況差異分析及對策檢討報告暨第二次變更內容對照表，依在場17位委員進行表決，10位委員同意</w:t>
      </w:r>
      <w:r w:rsidR="00D6698F" w:rsidRPr="00E13CC3">
        <w:rPr>
          <w:rStyle w:val="afc"/>
          <w:color w:val="000000" w:themeColor="text1"/>
        </w:rPr>
        <w:footnoteReference w:id="12"/>
      </w:r>
      <w:r w:rsidRPr="00E13CC3">
        <w:rPr>
          <w:rFonts w:hint="eastAsia"/>
          <w:color w:val="000000" w:themeColor="text1"/>
        </w:rPr>
        <w:t>，本案審核通過，理由如下：</w:t>
      </w:r>
    </w:p>
    <w:p w:rsidR="00226D7D" w:rsidRPr="00E13CC3" w:rsidRDefault="00226D7D" w:rsidP="009E4F7D">
      <w:pPr>
        <w:pStyle w:val="5"/>
        <w:rPr>
          <w:color w:val="000000" w:themeColor="text1"/>
        </w:rPr>
      </w:pPr>
      <w:r w:rsidRPr="00E13CC3">
        <w:rPr>
          <w:rFonts w:hint="eastAsia"/>
          <w:color w:val="000000" w:themeColor="text1"/>
        </w:rPr>
        <w:t>經本委員會專業審查判斷，開發單位已就海域生態、陸域生態、地形地質、空氣品質、水質、噪音振動、生態環境、交通、人口及產業、觀光遊憩、景觀美質、文化遺址、原住民傳統生活方式、海域水質、自來水供應計畫、水土保持等環境現況進行調查評估，並與原</w:t>
      </w:r>
      <w:r w:rsidRPr="00E13CC3">
        <w:rPr>
          <w:color w:val="000000" w:themeColor="text1"/>
        </w:rPr>
        <w:t>91</w:t>
      </w:r>
      <w:r w:rsidRPr="00E13CC3">
        <w:rPr>
          <w:rFonts w:hint="eastAsia"/>
          <w:color w:val="000000" w:themeColor="text1"/>
        </w:rPr>
        <w:t>年審查通過之環境影響說明書之差異進行檢討分析，就可能造成不良影響之環境項目，提出較佳預防及減輕影響程度之環境保護對策，承諾切實執行，已符合環境影響評估法第</w:t>
      </w:r>
      <w:r w:rsidRPr="00E13CC3">
        <w:rPr>
          <w:color w:val="000000" w:themeColor="text1"/>
        </w:rPr>
        <w:t>16</w:t>
      </w:r>
      <w:r w:rsidRPr="00E13CC3">
        <w:rPr>
          <w:rFonts w:hint="eastAsia"/>
          <w:color w:val="000000" w:themeColor="text1"/>
        </w:rPr>
        <w:t>條之</w:t>
      </w:r>
      <w:r w:rsidRPr="00E13CC3">
        <w:rPr>
          <w:color w:val="000000" w:themeColor="text1"/>
        </w:rPr>
        <w:t>1</w:t>
      </w:r>
      <w:r w:rsidRPr="00E13CC3">
        <w:rPr>
          <w:rFonts w:hint="eastAsia"/>
          <w:color w:val="000000" w:themeColor="text1"/>
        </w:rPr>
        <w:t>規範之審查目的。</w:t>
      </w:r>
    </w:p>
    <w:p w:rsidR="00226D7D" w:rsidRPr="00E13CC3" w:rsidRDefault="00226D7D" w:rsidP="009E4F7D">
      <w:pPr>
        <w:pStyle w:val="5"/>
        <w:rPr>
          <w:color w:val="000000" w:themeColor="text1"/>
        </w:rPr>
      </w:pPr>
      <w:r w:rsidRPr="00E13CC3">
        <w:rPr>
          <w:rFonts w:hint="eastAsia"/>
          <w:color w:val="000000" w:themeColor="text1"/>
        </w:rPr>
        <w:t>開發單位本次申請變更開發內容符合環境影響評估法第</w:t>
      </w:r>
      <w:r w:rsidR="00266BFC" w:rsidRPr="00E13CC3">
        <w:rPr>
          <w:rFonts w:hint="eastAsia"/>
          <w:color w:val="000000" w:themeColor="text1"/>
        </w:rPr>
        <w:t>16</w:t>
      </w:r>
      <w:r w:rsidRPr="00E13CC3">
        <w:rPr>
          <w:rFonts w:hint="eastAsia"/>
          <w:color w:val="000000" w:themeColor="text1"/>
        </w:rPr>
        <w:t>條暨同法施行細則第37條規定，同意據以變更原環境影響說明書內容。</w:t>
      </w:r>
    </w:p>
    <w:p w:rsidR="00226D7D" w:rsidRPr="00E13CC3" w:rsidRDefault="00226D7D" w:rsidP="009E4F7D">
      <w:pPr>
        <w:pStyle w:val="4"/>
        <w:rPr>
          <w:color w:val="000000" w:themeColor="text1"/>
        </w:rPr>
      </w:pPr>
      <w:r w:rsidRPr="00E13CC3">
        <w:rPr>
          <w:rFonts w:hint="eastAsia"/>
          <w:color w:val="000000" w:themeColor="text1"/>
        </w:rPr>
        <w:t>請開發單位於105年7月7日前補充資料送該</w:t>
      </w:r>
      <w:r w:rsidR="00E348DC" w:rsidRPr="00E13CC3">
        <w:rPr>
          <w:rFonts w:hint="eastAsia"/>
          <w:color w:val="000000" w:themeColor="text1"/>
        </w:rPr>
        <w:t>署確認後，於環境影響評估審查會議報告</w:t>
      </w:r>
      <w:r w:rsidR="00E348DC" w:rsidRPr="00E13CC3">
        <w:rPr>
          <w:rStyle w:val="afc"/>
          <w:color w:val="000000" w:themeColor="text1"/>
        </w:rPr>
        <w:footnoteReference w:id="13"/>
      </w:r>
      <w:r w:rsidR="00194D3D" w:rsidRPr="00E13CC3">
        <w:rPr>
          <w:rFonts w:hint="eastAsia"/>
          <w:color w:val="000000" w:themeColor="text1"/>
        </w:rPr>
        <w:t>。</w:t>
      </w:r>
    </w:p>
    <w:p w:rsidR="00226D7D" w:rsidRPr="00E13CC3" w:rsidRDefault="00226D7D" w:rsidP="009E4F7D">
      <w:pPr>
        <w:pStyle w:val="4"/>
        <w:rPr>
          <w:color w:val="000000" w:themeColor="text1"/>
        </w:rPr>
      </w:pPr>
      <w:r w:rsidRPr="00E13CC3">
        <w:rPr>
          <w:rFonts w:hint="eastAsia"/>
          <w:color w:val="000000" w:themeColor="text1"/>
        </w:rPr>
        <w:t>原民會所提本案涉及原基法第21條之適用，基於二者主管機關法令適用之不同</w:t>
      </w:r>
      <w:r w:rsidR="0032268A" w:rsidRPr="00E13CC3">
        <w:rPr>
          <w:rFonts w:asciiTheme="minorEastAsia" w:eastAsiaTheme="minorEastAsia" w:hAnsiTheme="minorEastAsia"/>
          <w:color w:val="000000" w:themeColor="text1"/>
        </w:rPr>
        <w:t>……</w:t>
      </w:r>
      <w:r w:rsidRPr="00E13CC3">
        <w:rPr>
          <w:rFonts w:hint="eastAsia"/>
          <w:color w:val="000000" w:themeColor="text1"/>
        </w:rPr>
        <w:t>，由原民會本諸權責依法要求開發單位辦理。</w:t>
      </w:r>
    </w:p>
    <w:p w:rsidR="00226D7D" w:rsidRPr="00E13CC3" w:rsidRDefault="00226D7D" w:rsidP="009E4F7D">
      <w:pPr>
        <w:pStyle w:val="4"/>
        <w:rPr>
          <w:color w:val="000000" w:themeColor="text1"/>
        </w:rPr>
      </w:pPr>
      <w:r w:rsidRPr="00E13CC3">
        <w:rPr>
          <w:rFonts w:hint="eastAsia"/>
          <w:color w:val="000000" w:themeColor="text1"/>
        </w:rPr>
        <w:t>另民眾團體所提「海岸管理法」之適用，該法中央主管機關為內政部</w:t>
      </w:r>
      <w:r w:rsidR="0032268A" w:rsidRPr="00E13CC3">
        <w:rPr>
          <w:rFonts w:asciiTheme="minorEastAsia" w:eastAsiaTheme="minorEastAsia" w:hAnsiTheme="minorEastAsia"/>
          <w:color w:val="000000" w:themeColor="text1"/>
        </w:rPr>
        <w:t>……</w:t>
      </w:r>
      <w:r w:rsidRPr="00E13CC3">
        <w:rPr>
          <w:rFonts w:hint="eastAsia"/>
          <w:color w:val="000000" w:themeColor="text1"/>
        </w:rPr>
        <w:t>，未來本案倘經內政部認定有該區位之適用時，仍應由開發單位向內政部申請許可，至於環境影響評估審查非屬海岸管理法第25條第2項所定目的事業主管機關之許可，與前開規定並無牴觸。</w:t>
      </w:r>
    </w:p>
    <w:p w:rsidR="009E4F7D" w:rsidRPr="00E13CC3" w:rsidRDefault="009E4F7D" w:rsidP="00FB3288">
      <w:pPr>
        <w:pStyle w:val="3"/>
        <w:ind w:left="1316"/>
        <w:rPr>
          <w:color w:val="000000" w:themeColor="text1"/>
        </w:rPr>
      </w:pPr>
      <w:bookmarkStart w:id="36" w:name="_Toc472327165"/>
      <w:r w:rsidRPr="00E13CC3">
        <w:rPr>
          <w:rFonts w:hint="eastAsia"/>
          <w:color w:val="000000" w:themeColor="text1"/>
        </w:rPr>
        <w:t>據環保署</w:t>
      </w:r>
      <w:r w:rsidR="00887696" w:rsidRPr="00E13CC3">
        <w:rPr>
          <w:rFonts w:hint="eastAsia"/>
          <w:color w:val="000000" w:themeColor="text1"/>
        </w:rPr>
        <w:t>表示</w:t>
      </w:r>
      <w:r w:rsidRPr="00E13CC3">
        <w:rPr>
          <w:rFonts w:hint="eastAsia"/>
          <w:color w:val="000000" w:themeColor="text1"/>
        </w:rPr>
        <w:t>，由於</w:t>
      </w:r>
      <w:r w:rsidRPr="00E13CC3">
        <w:rPr>
          <w:color w:val="000000" w:themeColor="text1"/>
        </w:rPr>
        <w:t>本案開發單位已於</w:t>
      </w:r>
      <w:r w:rsidRPr="00E13CC3">
        <w:rPr>
          <w:rFonts w:hint="eastAsia"/>
          <w:color w:val="000000" w:themeColor="text1"/>
        </w:rPr>
        <w:t>前揭</w:t>
      </w:r>
      <w:r w:rsidR="00887696" w:rsidRPr="00E13CC3">
        <w:rPr>
          <w:rFonts w:hint="eastAsia"/>
          <w:color w:val="000000" w:themeColor="text1"/>
        </w:rPr>
        <w:t>環評委員會第</w:t>
      </w:r>
      <w:r w:rsidR="0018609C" w:rsidRPr="00E13CC3">
        <w:rPr>
          <w:rFonts w:hint="eastAsia"/>
          <w:color w:val="000000" w:themeColor="text1"/>
        </w:rPr>
        <w:t>299</w:t>
      </w:r>
      <w:r w:rsidR="00887696" w:rsidRPr="00E13CC3">
        <w:rPr>
          <w:rFonts w:hint="eastAsia"/>
          <w:color w:val="000000" w:themeColor="text1"/>
        </w:rPr>
        <w:t>次會議</w:t>
      </w:r>
      <w:r w:rsidRPr="00E13CC3">
        <w:rPr>
          <w:color w:val="000000" w:themeColor="text1"/>
        </w:rPr>
        <w:t>中</w:t>
      </w:r>
      <w:r w:rsidR="0018609C" w:rsidRPr="00E13CC3">
        <w:rPr>
          <w:color w:val="000000" w:themeColor="text1"/>
        </w:rPr>
        <w:t>說明</w:t>
      </w:r>
      <w:r w:rsidR="0018609C" w:rsidRPr="00E13CC3">
        <w:rPr>
          <w:rFonts w:hint="eastAsia"/>
          <w:color w:val="000000" w:themeColor="text1"/>
        </w:rPr>
        <w:t>本案</w:t>
      </w:r>
      <w:r w:rsidRPr="00E13CC3">
        <w:rPr>
          <w:color w:val="000000" w:themeColor="text1"/>
        </w:rPr>
        <w:t>開發許可要件之辦理情形，雖無涉環境影響評估審查決定，但為求審慎，</w:t>
      </w:r>
      <w:r w:rsidRPr="00E13CC3">
        <w:rPr>
          <w:rFonts w:hint="eastAsia"/>
          <w:color w:val="000000" w:themeColor="text1"/>
        </w:rPr>
        <w:t>該署</w:t>
      </w:r>
      <w:r w:rsidRPr="00E13CC3">
        <w:rPr>
          <w:color w:val="000000" w:themeColor="text1"/>
        </w:rPr>
        <w:t>仍要求開發單位依上開</w:t>
      </w:r>
      <w:r w:rsidRPr="00E13CC3">
        <w:rPr>
          <w:rFonts w:hint="eastAsia"/>
          <w:color w:val="000000" w:themeColor="text1"/>
        </w:rPr>
        <w:t>環評委員會第299次會議</w:t>
      </w:r>
      <w:r w:rsidRPr="00E13CC3">
        <w:rPr>
          <w:color w:val="000000" w:themeColor="text1"/>
        </w:rPr>
        <w:t>決議提送補充資料，</w:t>
      </w:r>
      <w:r w:rsidRPr="00E13CC3">
        <w:rPr>
          <w:rFonts w:hint="eastAsia"/>
          <w:color w:val="000000" w:themeColor="text1"/>
        </w:rPr>
        <w:t>嗣開發單位提報資料後，經</w:t>
      </w:r>
      <w:r w:rsidRPr="00E13CC3">
        <w:rPr>
          <w:color w:val="000000" w:themeColor="text1"/>
        </w:rPr>
        <w:t>提105年7月27日環評委員</w:t>
      </w:r>
      <w:r w:rsidRPr="00E13CC3">
        <w:rPr>
          <w:rFonts w:hint="eastAsia"/>
          <w:color w:val="000000" w:themeColor="text1"/>
        </w:rPr>
        <w:t>會</w:t>
      </w:r>
      <w:r w:rsidRPr="00E13CC3">
        <w:rPr>
          <w:color w:val="000000" w:themeColor="text1"/>
        </w:rPr>
        <w:t>第300次會議報告確認無誤</w:t>
      </w:r>
      <w:r w:rsidRPr="00E13CC3">
        <w:rPr>
          <w:rStyle w:val="afc"/>
          <w:color w:val="000000" w:themeColor="text1"/>
        </w:rPr>
        <w:footnoteReference w:id="14"/>
      </w:r>
      <w:r w:rsidRPr="00E13CC3">
        <w:rPr>
          <w:rFonts w:eastAsia="新細明體"/>
          <w:color w:val="000000" w:themeColor="text1"/>
        </w:rPr>
        <w:t>，</w:t>
      </w:r>
      <w:r w:rsidR="0018609C" w:rsidRPr="00E13CC3">
        <w:rPr>
          <w:rFonts w:hAnsi="標楷體" w:hint="eastAsia"/>
          <w:color w:val="000000" w:themeColor="text1"/>
        </w:rPr>
        <w:t>並</w:t>
      </w:r>
      <w:r w:rsidRPr="00E13CC3">
        <w:rPr>
          <w:color w:val="000000" w:themeColor="text1"/>
        </w:rPr>
        <w:t>決議：「洽悉」。</w:t>
      </w:r>
      <w:r w:rsidRPr="00E13CC3">
        <w:rPr>
          <w:rFonts w:hint="eastAsia"/>
          <w:color w:val="000000" w:themeColor="text1"/>
        </w:rPr>
        <w:t>案經環保署於105年8月22日發給</w:t>
      </w:r>
      <w:r w:rsidR="00A16A28">
        <w:rPr>
          <w:rFonts w:hint="eastAsia"/>
          <w:color w:val="000000" w:themeColor="text1"/>
        </w:rPr>
        <w:t>東合公司</w:t>
      </w:r>
      <w:r w:rsidRPr="00E13CC3">
        <w:rPr>
          <w:rFonts w:hint="eastAsia"/>
          <w:color w:val="000000" w:themeColor="text1"/>
        </w:rPr>
        <w:t>環評處分函</w:t>
      </w:r>
      <w:r w:rsidRPr="00E13CC3">
        <w:rPr>
          <w:rStyle w:val="afc"/>
          <w:color w:val="000000" w:themeColor="text1"/>
        </w:rPr>
        <w:footnoteReference w:id="15"/>
      </w:r>
      <w:r w:rsidRPr="00E13CC3">
        <w:rPr>
          <w:rFonts w:hint="eastAsia"/>
          <w:color w:val="000000" w:themeColor="text1"/>
        </w:rPr>
        <w:t>，並敘明：</w:t>
      </w:r>
      <w:r w:rsidRPr="00E13CC3">
        <w:rPr>
          <w:rFonts w:hAnsi="標楷體" w:hint="eastAsia"/>
          <w:color w:val="000000" w:themeColor="text1"/>
        </w:rPr>
        <w:t>「本案經105年6月29日環境影響評估審查委員會第299次會議決議審核通過，並於105年7月27日環境影響評估審查委員會第300次會議確認前次會議審核通過之4項補充資料，決議（一）洽悉。（二）其他民間團體關切事項，請逕向各權責目的事業主管機關反應。」另上開</w:t>
      </w:r>
      <w:r w:rsidR="00983E2E" w:rsidRPr="00E13CC3">
        <w:rPr>
          <w:rFonts w:hint="eastAsia"/>
          <w:color w:val="000000" w:themeColor="text1"/>
        </w:rPr>
        <w:t>環境</w:t>
      </w:r>
      <w:r w:rsidRPr="00E13CC3">
        <w:rPr>
          <w:rFonts w:hAnsi="標楷體" w:hint="eastAsia"/>
          <w:color w:val="000000" w:themeColor="text1"/>
        </w:rPr>
        <w:t>現況差異分析報告定</w:t>
      </w:r>
      <w:r w:rsidRPr="00E13CC3">
        <w:rPr>
          <w:rFonts w:hint="eastAsia"/>
          <w:color w:val="000000" w:themeColor="text1"/>
        </w:rPr>
        <w:t>稿本，嗣經環保署於105年9月9日同意備查</w:t>
      </w:r>
      <w:r w:rsidRPr="00E13CC3">
        <w:rPr>
          <w:rStyle w:val="afc"/>
          <w:color w:val="000000" w:themeColor="text1"/>
        </w:rPr>
        <w:footnoteReference w:id="16"/>
      </w:r>
      <w:r w:rsidRPr="00E13CC3">
        <w:rPr>
          <w:rFonts w:ascii="新細明體" w:eastAsia="新細明體" w:hAnsi="新細明體" w:hint="eastAsia"/>
          <w:color w:val="000000" w:themeColor="text1"/>
        </w:rPr>
        <w:t>。</w:t>
      </w:r>
      <w:r w:rsidRPr="00E13CC3">
        <w:rPr>
          <w:rFonts w:hint="eastAsia"/>
          <w:color w:val="000000" w:themeColor="text1"/>
        </w:rPr>
        <w:t>是以，環保署環評委員會既已基於專業審查判斷而認</w:t>
      </w:r>
      <w:r w:rsidR="00F16B62" w:rsidRPr="00E13CC3">
        <w:rPr>
          <w:rFonts w:hint="eastAsia"/>
          <w:color w:val="000000" w:themeColor="text1"/>
        </w:rPr>
        <w:t>本案</w:t>
      </w:r>
      <w:r w:rsidRPr="00E13CC3">
        <w:rPr>
          <w:rFonts w:hint="eastAsia"/>
          <w:color w:val="000000" w:themeColor="text1"/>
        </w:rPr>
        <w:t>符合環境影響評估法第16條之1規範之審查目的，</w:t>
      </w:r>
      <w:r w:rsidR="00F16B62" w:rsidRPr="00E13CC3">
        <w:rPr>
          <w:rFonts w:hint="eastAsia"/>
          <w:color w:val="000000" w:themeColor="text1"/>
        </w:rPr>
        <w:t>則本案如亦符合其他相關法令及政策，且程序已完備而得進行開發，則環保署等各相關主管機關後續仍應嚴格監督開發單位依前揭審查結論及環境現況差異分析報告定</w:t>
      </w:r>
      <w:r w:rsidR="007E131F" w:rsidRPr="00E13CC3">
        <w:rPr>
          <w:rFonts w:hint="eastAsia"/>
          <w:color w:val="000000" w:themeColor="text1"/>
        </w:rPr>
        <w:t>稿</w:t>
      </w:r>
      <w:r w:rsidR="00F16B62" w:rsidRPr="00E13CC3">
        <w:rPr>
          <w:rFonts w:hint="eastAsia"/>
          <w:color w:val="000000" w:themeColor="text1"/>
        </w:rPr>
        <w:t>本切實執行。</w:t>
      </w:r>
    </w:p>
    <w:p w:rsidR="0031034F" w:rsidRPr="00E13CC3" w:rsidRDefault="0031034F" w:rsidP="00FB3288">
      <w:pPr>
        <w:pStyle w:val="3"/>
        <w:ind w:left="1316"/>
        <w:rPr>
          <w:color w:val="000000" w:themeColor="text1"/>
        </w:rPr>
      </w:pPr>
      <w:bookmarkStart w:id="37" w:name="_Toc472327166"/>
      <w:bookmarkEnd w:id="36"/>
      <w:r w:rsidRPr="00E13CC3">
        <w:rPr>
          <w:rFonts w:hint="eastAsia"/>
          <w:color w:val="000000" w:themeColor="text1"/>
        </w:rPr>
        <w:t>至於外界</w:t>
      </w:r>
      <w:r w:rsidR="00A25D61" w:rsidRPr="00E13CC3">
        <w:rPr>
          <w:rFonts w:hint="eastAsia"/>
          <w:color w:val="000000" w:themeColor="text1"/>
        </w:rPr>
        <w:t>所關注</w:t>
      </w:r>
      <w:r w:rsidR="00790657" w:rsidRPr="00E13CC3">
        <w:rPr>
          <w:rFonts w:hint="eastAsia"/>
          <w:color w:val="000000" w:themeColor="text1"/>
        </w:rPr>
        <w:t>之</w:t>
      </w:r>
      <w:r w:rsidR="00C72F9A" w:rsidRPr="00E13CC3">
        <w:rPr>
          <w:rFonts w:hint="eastAsia"/>
          <w:color w:val="000000" w:themeColor="text1"/>
        </w:rPr>
        <w:t>環評審查議題，茲據環保署表示</w:t>
      </w:r>
      <w:r w:rsidR="00D70936" w:rsidRPr="00E13CC3">
        <w:rPr>
          <w:rFonts w:hint="eastAsia"/>
          <w:color w:val="000000" w:themeColor="text1"/>
        </w:rPr>
        <w:t>：</w:t>
      </w:r>
    </w:p>
    <w:p w:rsidR="00790657" w:rsidRPr="00E13CC3" w:rsidRDefault="00790657" w:rsidP="00790657">
      <w:pPr>
        <w:pStyle w:val="4"/>
        <w:rPr>
          <w:color w:val="000000" w:themeColor="text1"/>
        </w:rPr>
      </w:pPr>
      <w:r w:rsidRPr="00E13CC3">
        <w:rPr>
          <w:rFonts w:hint="eastAsia"/>
          <w:color w:val="000000" w:themeColor="text1"/>
        </w:rPr>
        <w:t>海域生態監控部分</w:t>
      </w:r>
      <w:r w:rsidR="00D73C72" w:rsidRPr="00E13CC3">
        <w:rPr>
          <w:rFonts w:hint="eastAsia"/>
          <w:color w:val="000000" w:themeColor="text1"/>
        </w:rPr>
        <w:t>：</w:t>
      </w:r>
    </w:p>
    <w:p w:rsidR="00790657" w:rsidRPr="00E13CC3" w:rsidRDefault="00790657" w:rsidP="00790657">
      <w:pPr>
        <w:pStyle w:val="5"/>
        <w:rPr>
          <w:color w:val="000000" w:themeColor="text1"/>
        </w:rPr>
      </w:pPr>
      <w:r w:rsidRPr="00E13CC3">
        <w:rPr>
          <w:rFonts w:hint="eastAsia"/>
          <w:color w:val="000000" w:themeColor="text1"/>
        </w:rPr>
        <w:t>已減少用水量，由743噸/日減為416.9噸/日。</w:t>
      </w:r>
    </w:p>
    <w:p w:rsidR="00790657" w:rsidRPr="00E13CC3" w:rsidRDefault="00790657" w:rsidP="00790657">
      <w:pPr>
        <w:pStyle w:val="5"/>
        <w:rPr>
          <w:color w:val="000000" w:themeColor="text1"/>
        </w:rPr>
      </w:pPr>
      <w:r w:rsidRPr="00E13CC3">
        <w:rPr>
          <w:rFonts w:hint="eastAsia"/>
          <w:color w:val="000000" w:themeColor="text1"/>
        </w:rPr>
        <w:t>營運期間生活污水經處理後應全數回收再利用不排放，不致對海域環境生態造成影響。</w:t>
      </w:r>
    </w:p>
    <w:p w:rsidR="00191ABF" w:rsidRPr="00E13CC3" w:rsidRDefault="00790657" w:rsidP="00191ABF">
      <w:pPr>
        <w:pStyle w:val="5"/>
        <w:rPr>
          <w:color w:val="000000" w:themeColor="text1"/>
        </w:rPr>
      </w:pPr>
      <w:r w:rsidRPr="00E13CC3">
        <w:rPr>
          <w:rFonts w:hint="eastAsia"/>
          <w:color w:val="000000" w:themeColor="text1"/>
        </w:rPr>
        <w:t>施工及營運期間增加地下水監測、陸域、海域生態（亞潮帶、潮間帶）監測項目，包含動（植）物性浮游生物、底棲生</w:t>
      </w:r>
      <w:r w:rsidR="00191ABF" w:rsidRPr="00E13CC3">
        <w:rPr>
          <w:rFonts w:hint="eastAsia"/>
          <w:color w:val="000000" w:themeColor="text1"/>
        </w:rPr>
        <w:t>物、魚類（仔稚魚）及珊瑚類等，並長期建立陸域及海域環境生態資料。</w:t>
      </w:r>
    </w:p>
    <w:p w:rsidR="00191ABF" w:rsidRPr="00E13CC3" w:rsidRDefault="00191ABF" w:rsidP="00191ABF">
      <w:pPr>
        <w:pStyle w:val="5"/>
        <w:rPr>
          <w:color w:val="000000" w:themeColor="text1"/>
        </w:rPr>
      </w:pPr>
      <w:r w:rsidRPr="00E13CC3">
        <w:rPr>
          <w:rFonts w:hint="eastAsia"/>
          <w:color w:val="000000" w:themeColor="text1"/>
        </w:rPr>
        <w:t>環境監測作業之執行，應委託經環保署認可之環境檢驗測定機構或委託學術機構辦理，其監測結果公布於開發單位網站上。受委託之環境檢驗測定機構於執行環境檢測前，應上網申報預定執行環境檢測計畫內容，後續相關環境檢測數據品質之監督與管理，由環保署環境檢驗所負責督導。</w:t>
      </w:r>
    </w:p>
    <w:p w:rsidR="00191ABF" w:rsidRPr="00E13CC3" w:rsidRDefault="00191ABF" w:rsidP="00191ABF">
      <w:pPr>
        <w:pStyle w:val="5"/>
        <w:rPr>
          <w:color w:val="000000" w:themeColor="text1"/>
        </w:rPr>
      </w:pPr>
      <w:r w:rsidRPr="00E13CC3">
        <w:rPr>
          <w:rFonts w:hint="eastAsia"/>
          <w:color w:val="000000" w:themeColor="text1"/>
        </w:rPr>
        <w:t>依96年8月2日公告「海洋生態評估技術規範」</w:t>
      </w:r>
      <w:r w:rsidR="00D73C72" w:rsidRPr="00E13CC3">
        <w:rPr>
          <w:rFonts w:hint="eastAsia"/>
          <w:color w:val="000000" w:themeColor="text1"/>
        </w:rPr>
        <w:t>規定</w:t>
      </w:r>
      <w:r w:rsidRPr="00E13CC3">
        <w:rPr>
          <w:rFonts w:hint="eastAsia"/>
          <w:color w:val="000000" w:themeColor="text1"/>
        </w:rPr>
        <w:t>，經認定應實施環境影響評估之開發行為，其環境影響說明書、評估書之製作，如涉及海洋生態議題，依本技術規範辦理。本案經環保署環評委員會專案小組第6次審查會議要求更新海域及陸域生態調查資料，經開發單位於103年4月21日、7月16日至7月18日間進行海域生態調查，建立現況背景資料，並與91年通過環境影響說明書之差異進行檢討分析，就可能造成不良影響之環境項目，提出較佳預防及減輕影響程度之環境保護對策，並承諾切實執行，符合環</w:t>
      </w:r>
      <w:r w:rsidR="00D132CF" w:rsidRPr="00E13CC3">
        <w:rPr>
          <w:rFonts w:hint="eastAsia"/>
          <w:color w:val="000000" w:themeColor="text1"/>
        </w:rPr>
        <w:t>境影響</w:t>
      </w:r>
      <w:r w:rsidRPr="00E13CC3">
        <w:rPr>
          <w:rFonts w:hint="eastAsia"/>
          <w:color w:val="000000" w:themeColor="text1"/>
        </w:rPr>
        <w:t>評</w:t>
      </w:r>
      <w:r w:rsidR="00D132CF" w:rsidRPr="00E13CC3">
        <w:rPr>
          <w:rFonts w:hint="eastAsia"/>
          <w:color w:val="000000" w:themeColor="text1"/>
        </w:rPr>
        <w:t>估</w:t>
      </w:r>
      <w:r w:rsidRPr="00E13CC3">
        <w:rPr>
          <w:rFonts w:hint="eastAsia"/>
          <w:color w:val="000000" w:themeColor="text1"/>
        </w:rPr>
        <w:t>法第16條之1規範之審查目的</w:t>
      </w:r>
      <w:r w:rsidR="00D132CF" w:rsidRPr="00E13CC3">
        <w:rPr>
          <w:rFonts w:hint="eastAsia"/>
          <w:color w:val="000000" w:themeColor="text1"/>
        </w:rPr>
        <w:t>。</w:t>
      </w:r>
    </w:p>
    <w:p w:rsidR="00790657" w:rsidRPr="00E13CC3" w:rsidRDefault="00D132CF" w:rsidP="00E90309">
      <w:pPr>
        <w:pStyle w:val="5"/>
        <w:rPr>
          <w:color w:val="000000" w:themeColor="text1"/>
        </w:rPr>
      </w:pPr>
      <w:r w:rsidRPr="00E13CC3">
        <w:rPr>
          <w:rFonts w:hint="eastAsia"/>
          <w:color w:val="000000" w:themeColor="text1"/>
        </w:rPr>
        <w:t>本案後續開發及營運過程，經例行性環境監測如發現有破壞海域環境生態情形，或威脅海域環境生態之虞，主管機關得依環境影響評估法第18規定，命開發單位定期提出環境影響調查報告書或因應對策。如有違反規定，依環境影響評估法第23條第1項第2款規定，處30萬元以上150萬元以下罰鍰，並限期改善，逾期未改善者，得按日連續處罰，情節重大者，依環境影響評估法第23條第2項規定，得由主管機關轉請目的事業主管機關命其停止實施開發行為。必要時，主管機關得逕命其停止實施開發行為，其不遵行者，處負責人3年以下有期徒刑或拘役，得併科30萬元以下罰金。</w:t>
      </w:r>
      <w:r w:rsidR="00E90309" w:rsidRPr="00E13CC3">
        <w:rPr>
          <w:rFonts w:hint="eastAsia"/>
          <w:color w:val="000000" w:themeColor="text1"/>
        </w:rPr>
        <w:t>開發單位已確認並瞭解上開規定(開發單位前已</w:t>
      </w:r>
      <w:r w:rsidR="007E131F" w:rsidRPr="00E13CC3">
        <w:rPr>
          <w:rFonts w:hint="eastAsia"/>
          <w:color w:val="000000" w:themeColor="text1"/>
        </w:rPr>
        <w:t>提出</w:t>
      </w:r>
      <w:r w:rsidR="00E90309" w:rsidRPr="00E13CC3">
        <w:rPr>
          <w:rFonts w:hint="eastAsia"/>
          <w:color w:val="000000" w:themeColor="text1"/>
        </w:rPr>
        <w:t>履行環境影響評估責任承諾書)。</w:t>
      </w:r>
    </w:p>
    <w:p w:rsidR="007E131F" w:rsidRPr="00E13CC3" w:rsidRDefault="007E131F" w:rsidP="007E131F">
      <w:pPr>
        <w:pStyle w:val="4"/>
        <w:rPr>
          <w:color w:val="000000" w:themeColor="text1"/>
        </w:rPr>
      </w:pPr>
      <w:r w:rsidRPr="00E13CC3">
        <w:rPr>
          <w:rFonts w:hint="eastAsia"/>
          <w:color w:val="000000" w:themeColor="text1"/>
        </w:rPr>
        <w:t>文化遺址部分</w:t>
      </w:r>
      <w:r w:rsidR="00D57D81" w:rsidRPr="00E13CC3">
        <w:rPr>
          <w:rStyle w:val="afc"/>
          <w:color w:val="000000" w:themeColor="text1"/>
        </w:rPr>
        <w:footnoteReference w:id="17"/>
      </w:r>
      <w:r w:rsidRPr="00E13CC3">
        <w:rPr>
          <w:rFonts w:hint="eastAsia"/>
          <w:color w:val="000000" w:themeColor="text1"/>
        </w:rPr>
        <w:t>：</w:t>
      </w:r>
    </w:p>
    <w:p w:rsidR="007E131F" w:rsidRPr="00E13CC3" w:rsidRDefault="00D73C72" w:rsidP="00F709DE">
      <w:pPr>
        <w:pStyle w:val="5"/>
        <w:rPr>
          <w:color w:val="000000" w:themeColor="text1"/>
        </w:rPr>
      </w:pPr>
      <w:r w:rsidRPr="00E13CC3">
        <w:rPr>
          <w:rFonts w:hint="eastAsia"/>
          <w:color w:val="000000" w:themeColor="text1"/>
        </w:rPr>
        <w:t>本案基地南、北兩處史前遺物密集區，開發單位已</w:t>
      </w:r>
      <w:r w:rsidR="00F709DE" w:rsidRPr="00E13CC3">
        <w:rPr>
          <w:rFonts w:hint="eastAsia"/>
          <w:color w:val="000000" w:themeColor="text1"/>
        </w:rPr>
        <w:t>依臺東縣政府101年11月27日審查通過之「臺東縣杉原棕櫚濱海渡假村整體開發計畫案基地範圍史前文化遺址調查報告」結論，修正調整建築物配置位置，將建築物退縮至緩衝區外，該署環境督察總隊亦邀請該署環評委</w:t>
      </w:r>
      <w:r w:rsidR="00983E2E" w:rsidRPr="00E13CC3">
        <w:rPr>
          <w:rFonts w:hint="eastAsia"/>
          <w:color w:val="000000" w:themeColor="text1"/>
        </w:rPr>
        <w:t>員</w:t>
      </w:r>
      <w:r w:rsidR="00F709DE" w:rsidRPr="00E13CC3">
        <w:rPr>
          <w:rFonts w:hint="eastAsia"/>
          <w:color w:val="000000" w:themeColor="text1"/>
        </w:rPr>
        <w:t>及臺東縣政府（文化處）赴現場勘查確認已避開遺址密集區</w:t>
      </w:r>
      <w:r w:rsidR="007E131F" w:rsidRPr="00E13CC3">
        <w:rPr>
          <w:rFonts w:hint="eastAsia"/>
          <w:color w:val="000000" w:themeColor="text1"/>
        </w:rPr>
        <w:t>。</w:t>
      </w:r>
    </w:p>
    <w:p w:rsidR="007E131F" w:rsidRPr="00E13CC3" w:rsidRDefault="007E131F" w:rsidP="00F709DE">
      <w:pPr>
        <w:pStyle w:val="5"/>
        <w:rPr>
          <w:color w:val="000000" w:themeColor="text1"/>
        </w:rPr>
      </w:pPr>
      <w:r w:rsidRPr="00E13CC3">
        <w:rPr>
          <w:rFonts w:hint="eastAsia"/>
          <w:color w:val="000000" w:themeColor="text1"/>
        </w:rPr>
        <w:t>後續施工期間，由主管機關臺東縣政府依據「文化遺址保存法」及「遺址監管保護辦法」規定，進行考古遺址監看。</w:t>
      </w:r>
      <w:r w:rsidR="00F709DE" w:rsidRPr="00E13CC3">
        <w:rPr>
          <w:rFonts w:hint="eastAsia"/>
          <w:color w:val="000000" w:themeColor="text1"/>
        </w:rPr>
        <w:t>又施工期間如發現珍貴遺物，應立即停工並採取必要保護措施，開發單位均已瞭解相關規定。</w:t>
      </w:r>
    </w:p>
    <w:p w:rsidR="008537E6" w:rsidRPr="00E13CC3" w:rsidRDefault="008537E6" w:rsidP="007E131F">
      <w:pPr>
        <w:pStyle w:val="4"/>
        <w:rPr>
          <w:color w:val="000000" w:themeColor="text1"/>
        </w:rPr>
      </w:pPr>
      <w:r w:rsidRPr="00E13CC3">
        <w:rPr>
          <w:rFonts w:hint="eastAsia"/>
          <w:color w:val="000000" w:themeColor="text1"/>
        </w:rPr>
        <w:t>地質部分：</w:t>
      </w:r>
    </w:p>
    <w:p w:rsidR="00E90309" w:rsidRPr="00E13CC3" w:rsidRDefault="008537E6" w:rsidP="008537E6">
      <w:pPr>
        <w:pStyle w:val="4"/>
        <w:numPr>
          <w:ilvl w:val="0"/>
          <w:numId w:val="0"/>
        </w:numPr>
        <w:ind w:left="1701" w:firstLineChars="208" w:firstLine="708"/>
        <w:rPr>
          <w:color w:val="000000" w:themeColor="text1"/>
        </w:rPr>
      </w:pPr>
      <w:r w:rsidRPr="00E13CC3">
        <w:rPr>
          <w:rFonts w:hint="eastAsia"/>
          <w:color w:val="000000" w:themeColor="text1"/>
        </w:rPr>
        <w:t>本案基地並非位於地質法所公告之地質敏感區範圍，另參考經濟部中央地質調查所於該署環評委員會第299次會議</w:t>
      </w:r>
      <w:r w:rsidR="00D73C72" w:rsidRPr="00E13CC3">
        <w:rPr>
          <w:rFonts w:hint="eastAsia"/>
          <w:color w:val="000000" w:themeColor="text1"/>
        </w:rPr>
        <w:t>之</w:t>
      </w:r>
      <w:r w:rsidRPr="00E13CC3">
        <w:rPr>
          <w:rFonts w:hint="eastAsia"/>
          <w:color w:val="000000" w:themeColor="text1"/>
        </w:rPr>
        <w:t>意見，目前地質法並未限定特定地質條件（包含利吉層）之開發，然應依地質調查結果，針對開發行為進行配置及設計</w:t>
      </w:r>
      <w:r w:rsidRPr="00E13CC3">
        <w:rPr>
          <w:rStyle w:val="afc"/>
          <w:color w:val="000000" w:themeColor="text1"/>
        </w:rPr>
        <w:footnoteReference w:id="18"/>
      </w:r>
      <w:r w:rsidRPr="00E13CC3">
        <w:rPr>
          <w:rFonts w:hint="eastAsia"/>
          <w:color w:val="000000" w:themeColor="text1"/>
        </w:rPr>
        <w:t>。</w:t>
      </w:r>
    </w:p>
    <w:p w:rsidR="00D70936" w:rsidRPr="00E13CC3" w:rsidRDefault="00C72F9A" w:rsidP="00C72F9A">
      <w:pPr>
        <w:pStyle w:val="4"/>
        <w:rPr>
          <w:color w:val="000000" w:themeColor="text1"/>
        </w:rPr>
      </w:pPr>
      <w:r w:rsidRPr="00E13CC3">
        <w:rPr>
          <w:rFonts w:hint="eastAsia"/>
          <w:color w:val="000000" w:themeColor="text1"/>
        </w:rPr>
        <w:t>用水部分：</w:t>
      </w:r>
    </w:p>
    <w:p w:rsidR="00C72F9A" w:rsidRPr="00E13CC3" w:rsidRDefault="00C72F9A" w:rsidP="00C72F9A">
      <w:pPr>
        <w:pStyle w:val="5"/>
        <w:rPr>
          <w:color w:val="000000" w:themeColor="text1"/>
        </w:rPr>
      </w:pPr>
      <w:r w:rsidRPr="00E13CC3">
        <w:rPr>
          <w:rFonts w:hint="eastAsia"/>
          <w:color w:val="000000" w:themeColor="text1"/>
        </w:rPr>
        <w:t>本案已減低用水量(743噸/日→416.9噸/日)，且台灣自來水公司代表於該署環評委員會第300次會議表示：「原則同意供水無虞」。</w:t>
      </w:r>
    </w:p>
    <w:p w:rsidR="007E131F" w:rsidRPr="00E13CC3" w:rsidRDefault="00C72F9A" w:rsidP="00C72F9A">
      <w:pPr>
        <w:pStyle w:val="5"/>
        <w:rPr>
          <w:color w:val="000000" w:themeColor="text1"/>
        </w:rPr>
      </w:pPr>
      <w:r w:rsidRPr="00E13CC3">
        <w:rPr>
          <w:rFonts w:hint="eastAsia"/>
          <w:color w:val="000000" w:themeColor="text1"/>
        </w:rPr>
        <w:t>為輸送本開發案之用</w:t>
      </w:r>
      <w:r w:rsidR="008D25F7" w:rsidRPr="00E13CC3">
        <w:rPr>
          <w:rFonts w:hint="eastAsia"/>
          <w:color w:val="000000" w:themeColor="text1"/>
        </w:rPr>
        <w:t>水</w:t>
      </w:r>
      <w:r w:rsidRPr="00E13CC3">
        <w:rPr>
          <w:rFonts w:hint="eastAsia"/>
          <w:color w:val="000000" w:themeColor="text1"/>
        </w:rPr>
        <w:t>，需辦理增設加壓設備及管線改善，經開發</w:t>
      </w:r>
      <w:r w:rsidR="008C4DD1" w:rsidRPr="00E13CC3">
        <w:rPr>
          <w:rFonts w:hint="eastAsia"/>
          <w:color w:val="000000" w:themeColor="text1"/>
        </w:rPr>
        <w:t>單位</w:t>
      </w:r>
      <w:r w:rsidRPr="00E13CC3">
        <w:rPr>
          <w:rFonts w:hint="eastAsia"/>
          <w:color w:val="000000" w:themeColor="text1"/>
        </w:rPr>
        <w:t>於105年7月5日繳交2,500萬元工程保證金後，台灣自來水公司第十區管理處乃函復</w:t>
      </w:r>
      <w:r w:rsidR="00A16A28">
        <w:rPr>
          <w:rFonts w:hint="eastAsia"/>
          <w:color w:val="000000" w:themeColor="text1"/>
        </w:rPr>
        <w:t>東合公司</w:t>
      </w:r>
      <w:r w:rsidR="006D0FF5" w:rsidRPr="00E13CC3">
        <w:rPr>
          <w:rFonts w:hint="eastAsia"/>
          <w:color w:val="000000" w:themeColor="text1"/>
        </w:rPr>
        <w:t>：</w:t>
      </w:r>
      <w:r w:rsidRPr="00E13CC3">
        <w:rPr>
          <w:rFonts w:hint="eastAsia"/>
          <w:color w:val="000000" w:themeColor="text1"/>
        </w:rPr>
        <w:t>「同意供水且供水無虞」</w:t>
      </w:r>
      <w:r w:rsidRPr="00E13CC3">
        <w:rPr>
          <w:rStyle w:val="afc"/>
          <w:color w:val="000000" w:themeColor="text1"/>
        </w:rPr>
        <w:footnoteReference w:id="19"/>
      </w:r>
      <w:r w:rsidRPr="00E13CC3">
        <w:rPr>
          <w:rFonts w:hint="eastAsia"/>
          <w:color w:val="000000" w:themeColor="text1"/>
        </w:rPr>
        <w:t>。</w:t>
      </w:r>
    </w:p>
    <w:p w:rsidR="007E131F" w:rsidRPr="00E13CC3" w:rsidRDefault="00C72F9A" w:rsidP="00C72F9A">
      <w:pPr>
        <w:pStyle w:val="4"/>
        <w:rPr>
          <w:color w:val="000000" w:themeColor="text1"/>
        </w:rPr>
      </w:pPr>
      <w:r w:rsidRPr="00E13CC3">
        <w:rPr>
          <w:rFonts w:hint="eastAsia"/>
          <w:color w:val="000000" w:themeColor="text1"/>
        </w:rPr>
        <w:t>至本案所涉原基法及海岸管理法部分，應回歸各該主管機關(即原民會及內政部)依權責處理。</w:t>
      </w:r>
    </w:p>
    <w:p w:rsidR="005C3410" w:rsidRPr="00E13CC3" w:rsidRDefault="0031034F" w:rsidP="00FB3288">
      <w:pPr>
        <w:pStyle w:val="3"/>
        <w:ind w:left="1316"/>
        <w:rPr>
          <w:color w:val="000000" w:themeColor="text1"/>
        </w:rPr>
      </w:pPr>
      <w:r w:rsidRPr="00E13CC3">
        <w:rPr>
          <w:rFonts w:hint="eastAsia"/>
          <w:color w:val="000000" w:themeColor="text1"/>
        </w:rPr>
        <w:t>另本案早於</w:t>
      </w:r>
      <w:r w:rsidRPr="00E13CC3">
        <w:rPr>
          <w:color w:val="000000" w:themeColor="text1"/>
        </w:rPr>
        <w:t>91年</w:t>
      </w:r>
      <w:r w:rsidRPr="00E13CC3">
        <w:rPr>
          <w:rFonts w:hint="eastAsia"/>
          <w:color w:val="000000" w:themeColor="text1"/>
        </w:rPr>
        <w:t>間</w:t>
      </w:r>
      <w:r w:rsidRPr="00E13CC3">
        <w:rPr>
          <w:color w:val="000000" w:themeColor="text1"/>
        </w:rPr>
        <w:t>通過環境影響說明書</w:t>
      </w:r>
      <w:r w:rsidRPr="00E13CC3">
        <w:rPr>
          <w:rFonts w:hint="eastAsia"/>
          <w:color w:val="000000" w:themeColor="text1"/>
        </w:rPr>
        <w:t>迄今已逾10餘年，而據環保署</w:t>
      </w:r>
      <w:r w:rsidRPr="00E13CC3">
        <w:rPr>
          <w:rStyle w:val="afc"/>
          <w:color w:val="000000" w:themeColor="text1"/>
        </w:rPr>
        <w:footnoteReference w:id="20"/>
      </w:r>
      <w:r w:rsidRPr="00E13CC3">
        <w:rPr>
          <w:rFonts w:hint="eastAsia"/>
          <w:color w:val="000000" w:themeColor="text1"/>
        </w:rPr>
        <w:t>表示：</w:t>
      </w:r>
      <w:r w:rsidRPr="00E13CC3">
        <w:rPr>
          <w:rFonts w:hAnsi="標楷體" w:hint="eastAsia"/>
          <w:color w:val="000000" w:themeColor="text1"/>
        </w:rPr>
        <w:t>「</w:t>
      </w:r>
      <w:r w:rsidRPr="00E13CC3">
        <w:rPr>
          <w:rFonts w:ascii="Times New Roman" w:hAnsi="Times New Roman"/>
          <w:color w:val="000000" w:themeColor="text1"/>
          <w:szCs w:val="32"/>
        </w:rPr>
        <w:t>目前環</w:t>
      </w:r>
      <w:r w:rsidRPr="00E13CC3">
        <w:rPr>
          <w:rFonts w:ascii="Times New Roman" w:hAnsi="Times New Roman" w:hint="eastAsia"/>
          <w:color w:val="000000" w:themeColor="text1"/>
          <w:szCs w:val="32"/>
        </w:rPr>
        <w:t>境影響評估</w:t>
      </w:r>
      <w:r w:rsidRPr="00E13CC3">
        <w:rPr>
          <w:rFonts w:ascii="Times New Roman" w:hAnsi="Times New Roman"/>
          <w:color w:val="000000" w:themeColor="text1"/>
          <w:szCs w:val="32"/>
        </w:rPr>
        <w:t>法並</w:t>
      </w:r>
      <w:r w:rsidRPr="00E13CC3">
        <w:rPr>
          <w:rFonts w:ascii="Times New Roman" w:hAnsi="Times New Roman" w:hint="eastAsia"/>
          <w:color w:val="000000" w:themeColor="text1"/>
          <w:szCs w:val="32"/>
        </w:rPr>
        <w:t>未</w:t>
      </w:r>
      <w:r w:rsidRPr="00E13CC3">
        <w:rPr>
          <w:rFonts w:ascii="Times New Roman" w:hAnsi="Times New Roman"/>
          <w:color w:val="000000" w:themeColor="text1"/>
          <w:szCs w:val="32"/>
        </w:rPr>
        <w:t>規定已通過審查環境影響評估報告書或說明書之有效期限，僅能針對符合上述環</w:t>
      </w:r>
      <w:r w:rsidRPr="00E13CC3">
        <w:rPr>
          <w:rFonts w:ascii="Times New Roman" w:hAnsi="Times New Roman" w:hint="eastAsia"/>
          <w:color w:val="000000" w:themeColor="text1"/>
          <w:szCs w:val="32"/>
        </w:rPr>
        <w:t>境影響評估</w:t>
      </w:r>
      <w:r w:rsidRPr="00E13CC3">
        <w:rPr>
          <w:rFonts w:ascii="Times New Roman" w:hAnsi="Times New Roman"/>
          <w:color w:val="000000" w:themeColor="text1"/>
          <w:szCs w:val="32"/>
        </w:rPr>
        <w:t>法第</w:t>
      </w:r>
      <w:r w:rsidRPr="00E13CC3">
        <w:rPr>
          <w:rFonts w:ascii="Times New Roman" w:hAnsi="Times New Roman"/>
          <w:color w:val="000000" w:themeColor="text1"/>
          <w:szCs w:val="32"/>
        </w:rPr>
        <w:t>16</w:t>
      </w:r>
      <w:r w:rsidRPr="00E13CC3">
        <w:rPr>
          <w:rFonts w:ascii="Times New Roman" w:hAnsi="Times New Roman"/>
          <w:color w:val="000000" w:themeColor="text1"/>
          <w:szCs w:val="32"/>
        </w:rPr>
        <w:t>條之</w:t>
      </w:r>
      <w:r w:rsidRPr="00E13CC3">
        <w:rPr>
          <w:rFonts w:ascii="Times New Roman" w:hAnsi="Times New Roman"/>
          <w:color w:val="000000" w:themeColor="text1"/>
          <w:szCs w:val="32"/>
        </w:rPr>
        <w:t>1</w:t>
      </w:r>
      <w:r w:rsidRPr="00E13CC3">
        <w:rPr>
          <w:rFonts w:ascii="Times New Roman" w:hAnsi="Times New Roman"/>
          <w:color w:val="000000" w:themeColor="text1"/>
          <w:szCs w:val="32"/>
        </w:rPr>
        <w:t>條件之相關開發案予以審查</w:t>
      </w:r>
      <w:r w:rsidRPr="00E13CC3">
        <w:rPr>
          <w:rFonts w:hAnsi="標楷體" w:hint="eastAsia"/>
          <w:color w:val="000000" w:themeColor="text1"/>
          <w:szCs w:val="32"/>
        </w:rPr>
        <w:t>『</w:t>
      </w:r>
      <w:r w:rsidRPr="00E13CC3">
        <w:rPr>
          <w:rFonts w:ascii="Times New Roman" w:hAnsi="Times New Roman"/>
          <w:color w:val="000000" w:themeColor="text1"/>
          <w:szCs w:val="32"/>
        </w:rPr>
        <w:t>環境現況差異分析及對策檢討報告</w:t>
      </w:r>
      <w:r w:rsidRPr="00E13CC3">
        <w:rPr>
          <w:rFonts w:hAnsi="標楷體" w:hint="eastAsia"/>
          <w:color w:val="000000" w:themeColor="text1"/>
          <w:szCs w:val="32"/>
        </w:rPr>
        <w:t>』</w:t>
      </w:r>
      <w:r w:rsidRPr="00E13CC3">
        <w:rPr>
          <w:rFonts w:ascii="Times New Roman" w:hAnsi="Times New Roman" w:hint="eastAsia"/>
          <w:color w:val="000000" w:themeColor="text1"/>
          <w:szCs w:val="32"/>
        </w:rPr>
        <w:t>，其目的係比對原通過之環評與目前環境現況進行比較，並因應環境現況之改變提出環保對策之檢討，而非要求開發單位重新撰寫環境影響說明書或評估書進行審查</w:t>
      </w:r>
      <w:r w:rsidRPr="00E13CC3">
        <w:rPr>
          <w:rFonts w:hAnsi="標楷體" w:hint="eastAsia"/>
          <w:color w:val="000000" w:themeColor="text1"/>
        </w:rPr>
        <w:t>」、「</w:t>
      </w:r>
      <w:r w:rsidRPr="00E13CC3">
        <w:rPr>
          <w:rFonts w:ascii="Times New Roman" w:hAnsi="Times New Roman" w:hint="eastAsia"/>
          <w:color w:val="000000" w:themeColor="text1"/>
          <w:szCs w:val="32"/>
        </w:rPr>
        <w:t>該</w:t>
      </w:r>
      <w:r w:rsidRPr="00E13CC3">
        <w:rPr>
          <w:rFonts w:ascii="Times New Roman" w:hAnsi="Times New Roman"/>
          <w:color w:val="000000" w:themeColor="text1"/>
          <w:szCs w:val="32"/>
        </w:rPr>
        <w:t>署正進行環</w:t>
      </w:r>
      <w:r w:rsidRPr="00E13CC3">
        <w:rPr>
          <w:rFonts w:ascii="Times New Roman" w:hAnsi="Times New Roman" w:hint="eastAsia"/>
          <w:color w:val="000000" w:themeColor="text1"/>
          <w:szCs w:val="32"/>
        </w:rPr>
        <w:t>境影響評估</w:t>
      </w:r>
      <w:r w:rsidRPr="00E13CC3">
        <w:rPr>
          <w:rFonts w:ascii="Times New Roman" w:hAnsi="Times New Roman"/>
          <w:color w:val="000000" w:themeColor="text1"/>
          <w:szCs w:val="32"/>
        </w:rPr>
        <w:t>法檢討修正，未來將考量納入環評書件之有效期限</w:t>
      </w:r>
      <w:r w:rsidRPr="00E13CC3">
        <w:rPr>
          <w:rFonts w:ascii="Times New Roman" w:hAnsi="Times New Roman" w:hint="eastAsia"/>
          <w:color w:val="000000" w:themeColor="text1"/>
          <w:szCs w:val="32"/>
        </w:rPr>
        <w:t>；又</w:t>
      </w:r>
      <w:r w:rsidRPr="00E13CC3">
        <w:rPr>
          <w:rFonts w:ascii="Times New Roman" w:hAnsi="Times New Roman"/>
          <w:color w:val="000000" w:themeColor="text1"/>
          <w:szCs w:val="32"/>
        </w:rPr>
        <w:t>有關遲未通過環境現況差異分析報告案件，是否應建立環境影響說明書或評估書有效期限，涉及人民權益保障，</w:t>
      </w:r>
      <w:r w:rsidRPr="00E13CC3">
        <w:rPr>
          <w:rFonts w:ascii="Times New Roman" w:hAnsi="Times New Roman" w:hint="eastAsia"/>
          <w:color w:val="000000" w:themeColor="text1"/>
          <w:szCs w:val="32"/>
        </w:rPr>
        <w:t>該</w:t>
      </w:r>
      <w:r w:rsidRPr="00E13CC3">
        <w:rPr>
          <w:rFonts w:ascii="Times New Roman" w:hAnsi="Times New Roman"/>
          <w:color w:val="000000" w:themeColor="text1"/>
          <w:szCs w:val="32"/>
        </w:rPr>
        <w:t>署目前正進行環境影響評估法相關法令檢討修正，未來考量將</w:t>
      </w:r>
      <w:r w:rsidRPr="00E13CC3">
        <w:rPr>
          <w:rFonts w:hAnsi="標楷體" w:hint="eastAsia"/>
          <w:color w:val="000000" w:themeColor="text1"/>
          <w:szCs w:val="32"/>
        </w:rPr>
        <w:t>『</w:t>
      </w:r>
      <w:r w:rsidRPr="00E13CC3">
        <w:rPr>
          <w:rFonts w:ascii="Times New Roman" w:hAnsi="Times New Roman"/>
          <w:color w:val="000000" w:themeColor="text1"/>
          <w:szCs w:val="32"/>
        </w:rPr>
        <w:t>有效期限</w:t>
      </w:r>
      <w:r w:rsidRPr="00E13CC3">
        <w:rPr>
          <w:rFonts w:hAnsi="標楷體" w:hint="eastAsia"/>
          <w:color w:val="000000" w:themeColor="text1"/>
          <w:szCs w:val="32"/>
        </w:rPr>
        <w:t>』</w:t>
      </w:r>
      <w:r w:rsidRPr="00E13CC3">
        <w:rPr>
          <w:rFonts w:ascii="Times New Roman" w:hAnsi="Times New Roman"/>
          <w:color w:val="000000" w:themeColor="text1"/>
          <w:szCs w:val="32"/>
        </w:rPr>
        <w:t>或</w:t>
      </w:r>
      <w:r w:rsidRPr="00E13CC3">
        <w:rPr>
          <w:rFonts w:hAnsi="標楷體" w:hint="eastAsia"/>
          <w:color w:val="000000" w:themeColor="text1"/>
          <w:szCs w:val="32"/>
        </w:rPr>
        <w:t>『</w:t>
      </w:r>
      <w:r w:rsidRPr="00E13CC3">
        <w:rPr>
          <w:rFonts w:ascii="Times New Roman" w:hAnsi="Times New Roman"/>
          <w:color w:val="000000" w:themeColor="text1"/>
          <w:szCs w:val="32"/>
        </w:rPr>
        <w:t>退場機制</w:t>
      </w:r>
      <w:r w:rsidRPr="00E13CC3">
        <w:rPr>
          <w:rFonts w:hAnsi="標楷體" w:hint="eastAsia"/>
          <w:color w:val="000000" w:themeColor="text1"/>
          <w:szCs w:val="32"/>
        </w:rPr>
        <w:t>』</w:t>
      </w:r>
      <w:r w:rsidRPr="00E13CC3">
        <w:rPr>
          <w:rFonts w:ascii="Times New Roman" w:hAnsi="Times New Roman"/>
          <w:color w:val="000000" w:themeColor="text1"/>
          <w:szCs w:val="32"/>
        </w:rPr>
        <w:t>納入規範，惟</w:t>
      </w:r>
      <w:r w:rsidRPr="00E13CC3">
        <w:rPr>
          <w:rFonts w:ascii="Times New Roman" w:hAnsi="Times New Roman" w:hint="eastAsia"/>
          <w:color w:val="000000" w:themeColor="text1"/>
          <w:szCs w:val="32"/>
        </w:rPr>
        <w:t>二者將來</w:t>
      </w:r>
      <w:r w:rsidRPr="00E13CC3">
        <w:rPr>
          <w:rFonts w:ascii="Times New Roman" w:hAnsi="Times New Roman"/>
          <w:color w:val="000000" w:themeColor="text1"/>
          <w:szCs w:val="32"/>
        </w:rPr>
        <w:t>需待社會各界取得共識後，再持續推動相關修法工作</w:t>
      </w:r>
      <w:r w:rsidRPr="00E13CC3">
        <w:rPr>
          <w:rFonts w:ascii="Times New Roman" w:hAnsi="Times New Roman" w:hint="eastAsia"/>
          <w:color w:val="000000" w:themeColor="text1"/>
          <w:szCs w:val="32"/>
        </w:rPr>
        <w:t>。</w:t>
      </w:r>
      <w:r w:rsidRPr="00E13CC3">
        <w:rPr>
          <w:rFonts w:hAnsi="標楷體" w:hint="eastAsia"/>
          <w:color w:val="000000" w:themeColor="text1"/>
        </w:rPr>
        <w:t>」復據環保署相關人員於接受本院詢問時表示：「環評法第16條之1是以目的事業事主管機開發許可逾3年後進行審查。</w:t>
      </w:r>
      <w:r w:rsidRPr="00E13CC3">
        <w:rPr>
          <w:rFonts w:hAnsi="標楷體"/>
          <w:color w:val="000000" w:themeColor="text1"/>
        </w:rPr>
        <w:t>……</w:t>
      </w:r>
      <w:r w:rsidRPr="00E13CC3">
        <w:rPr>
          <w:rFonts w:hAnsi="標楷體" w:hint="eastAsia"/>
          <w:color w:val="000000" w:themeColor="text1"/>
        </w:rPr>
        <w:t>法條制度本身有缺點是沒有退場機制，因而一再補件審查的情形。</w:t>
      </w:r>
      <w:r w:rsidRPr="00E13CC3">
        <w:rPr>
          <w:rFonts w:hAnsi="標楷體"/>
          <w:color w:val="000000" w:themeColor="text1"/>
        </w:rPr>
        <w:t>……</w:t>
      </w:r>
      <w:r w:rsidRPr="00E13CC3">
        <w:rPr>
          <w:rFonts w:hAnsi="標楷體" w:hint="eastAsia"/>
          <w:color w:val="000000" w:themeColor="text1"/>
        </w:rPr>
        <w:t>其他還有很多類似案件亦有相關情形，當地一定有正反二意見，本案經多次審查後表決通過</w:t>
      </w:r>
      <w:r w:rsidRPr="00E13CC3">
        <w:rPr>
          <w:rFonts w:hAnsi="標楷體"/>
          <w:color w:val="000000" w:themeColor="text1"/>
        </w:rPr>
        <w:t>……</w:t>
      </w:r>
      <w:r w:rsidRPr="00E13CC3">
        <w:rPr>
          <w:rFonts w:hAnsi="標楷體" w:hint="eastAsia"/>
          <w:color w:val="000000" w:themeColor="text1"/>
        </w:rPr>
        <w:t>這樣的爭議於環評審查中，對與會人員及程序上均無效率與不恰當」、「環評法16條之1原係以目的事業主管機關核發開發許可為始點，修法重點為改為以通過環評5年(為期限)，另外，送審案件如與環境現況差異太大，可廢止原環評結論。」足證現行環境影響評估制度中，對於陳年舊案重新依法提出現況差異分析之程序，多有爭議；又因環境改變甚大時，造成審查程序反覆補件，但卻未予明定退場機制或其他通過與否之要件，造成社會紛擾不斷並延宕審查程序，對於開發單位及各相關利害關係人均有未洽。</w:t>
      </w:r>
      <w:r w:rsidRPr="00E13CC3">
        <w:rPr>
          <w:rFonts w:hint="eastAsia"/>
          <w:color w:val="000000" w:themeColor="text1"/>
        </w:rPr>
        <w:t>環保署既已</w:t>
      </w:r>
      <w:r w:rsidR="005E6A1F" w:rsidRPr="00E13CC3">
        <w:rPr>
          <w:rFonts w:hint="eastAsia"/>
          <w:color w:val="000000" w:themeColor="text1"/>
        </w:rPr>
        <w:t>承諾</w:t>
      </w:r>
      <w:r w:rsidRPr="00E13CC3">
        <w:rPr>
          <w:rFonts w:hint="eastAsia"/>
          <w:color w:val="000000" w:themeColor="text1"/>
        </w:rPr>
        <w:t>對此進行法規研修等作為，應廣泛考量歷來迄今個案及社會關注事項，並審慎考量行政程序法中明訂之行政行為應受信賴保護及一般法律原則之規範，研謀對策以化解爭端。</w:t>
      </w:r>
      <w:bookmarkEnd w:id="37"/>
    </w:p>
    <w:p w:rsidR="000F6997" w:rsidRPr="00E13CC3" w:rsidRDefault="00736EE9" w:rsidP="00FB3288">
      <w:pPr>
        <w:pStyle w:val="3"/>
        <w:ind w:left="1316"/>
        <w:rPr>
          <w:color w:val="000000" w:themeColor="text1"/>
        </w:rPr>
      </w:pPr>
      <w:bookmarkStart w:id="38" w:name="_Toc472327167"/>
      <w:r w:rsidRPr="00E13CC3">
        <w:rPr>
          <w:rFonts w:hint="eastAsia"/>
          <w:color w:val="000000" w:themeColor="text1"/>
        </w:rPr>
        <w:t>綜上，臺東縣都蘭灣</w:t>
      </w:r>
      <w:r w:rsidR="00F40071" w:rsidRPr="00E13CC3">
        <w:rPr>
          <w:rFonts w:hint="eastAsia"/>
          <w:color w:val="000000" w:themeColor="text1"/>
        </w:rPr>
        <w:t>杉原棕櫚渡假村開發案</w:t>
      </w:r>
      <w:r w:rsidRPr="00E13CC3">
        <w:rPr>
          <w:rFonts w:hint="eastAsia"/>
          <w:color w:val="000000" w:themeColor="text1"/>
        </w:rPr>
        <w:t>於91年及93年間分別通過環境影響說明書及開發許可、興辦事業計畫，因歷經多年未開發，開發單位再依環境影響評估法第16條之1規定於99年間提出</w:t>
      </w:r>
      <w:r w:rsidR="00F40071" w:rsidRPr="00E13CC3">
        <w:rPr>
          <w:rFonts w:hint="eastAsia"/>
          <w:color w:val="000000" w:themeColor="text1"/>
        </w:rPr>
        <w:t>環境現況差異分析報告</w:t>
      </w:r>
      <w:r w:rsidRPr="00E13CC3">
        <w:rPr>
          <w:rFonts w:hint="eastAsia"/>
          <w:color w:val="000000" w:themeColor="text1"/>
        </w:rPr>
        <w:t>送審，</w:t>
      </w:r>
      <w:r w:rsidR="000F6997" w:rsidRPr="00E13CC3">
        <w:rPr>
          <w:rFonts w:hint="eastAsia"/>
          <w:color w:val="000000" w:themeColor="text1"/>
        </w:rPr>
        <w:t>業經環保署環評委員會基於專業審查判斷於105年6月29日通過在案，該案如亦符合其他相關法令及政策，且程序已</w:t>
      </w:r>
      <w:r w:rsidR="00474BB9" w:rsidRPr="00E13CC3">
        <w:rPr>
          <w:rFonts w:hint="eastAsia"/>
          <w:color w:val="000000" w:themeColor="text1"/>
        </w:rPr>
        <w:t>完備而得進行開發，則環保署等各相關主管機關仍應嚴格監督開發單位依上開報告及</w:t>
      </w:r>
      <w:r w:rsidR="000F6997" w:rsidRPr="00E13CC3">
        <w:rPr>
          <w:rFonts w:hint="eastAsia"/>
          <w:color w:val="000000" w:themeColor="text1"/>
        </w:rPr>
        <w:t>審查結論切實執行。另現行制度對通過環境影響評估審查之案件並未設定有效期限，所憑藉之環境現況差異分析之審查通過或駁回等相關機制未臻明確，肇致陳年案件於時空變遷後再繼續開發之適宜性常遭受質疑，環保署應正視並研謀解決對策，以化解爭議。</w:t>
      </w:r>
    </w:p>
    <w:p w:rsidR="006937CF" w:rsidRPr="00E13CC3" w:rsidRDefault="00547C82" w:rsidP="00FB3288">
      <w:pPr>
        <w:pStyle w:val="2"/>
        <w:kinsoku w:val="0"/>
        <w:overflowPunct/>
        <w:autoSpaceDE/>
        <w:autoSpaceDN/>
        <w:ind w:left="993" w:hanging="697"/>
        <w:rPr>
          <w:b/>
          <w:color w:val="000000" w:themeColor="text1"/>
        </w:rPr>
      </w:pPr>
      <w:bookmarkStart w:id="39" w:name="_Toc472327168"/>
      <w:bookmarkEnd w:id="38"/>
      <w:r w:rsidRPr="00E13CC3">
        <w:rPr>
          <w:rFonts w:hint="eastAsia"/>
          <w:b/>
          <w:color w:val="000000" w:themeColor="text1"/>
        </w:rPr>
        <w:t>臺東縣政府於本件杉原棕櫚渡假村開發案</w:t>
      </w:r>
      <w:r w:rsidR="001053BA" w:rsidRPr="00E13CC3">
        <w:rPr>
          <w:rFonts w:hint="eastAsia"/>
          <w:b/>
          <w:color w:val="000000" w:themeColor="text1"/>
        </w:rPr>
        <w:t>「環境現況差異分析及對策檢討報告」經環保署於105年6月29日完成審查前，即先於101年10月9</w:t>
      </w:r>
      <w:r w:rsidR="006649D9" w:rsidRPr="00E13CC3">
        <w:rPr>
          <w:rFonts w:hint="eastAsia"/>
          <w:b/>
          <w:color w:val="000000" w:themeColor="text1"/>
        </w:rPr>
        <w:t>日同意開發單位水土保持開工</w:t>
      </w:r>
      <w:r w:rsidR="008C4DD1" w:rsidRPr="00E13CC3">
        <w:rPr>
          <w:rFonts w:hint="eastAsia"/>
          <w:b/>
          <w:color w:val="000000" w:themeColor="text1"/>
        </w:rPr>
        <w:t>，致</w:t>
      </w:r>
      <w:r w:rsidR="00BF4016" w:rsidRPr="00E13CC3">
        <w:rPr>
          <w:rFonts w:hint="eastAsia"/>
          <w:b/>
          <w:color w:val="000000" w:themeColor="text1"/>
        </w:rPr>
        <w:t>使</w:t>
      </w:r>
      <w:r w:rsidR="008C4DD1" w:rsidRPr="00E13CC3">
        <w:rPr>
          <w:rFonts w:hint="eastAsia"/>
          <w:b/>
          <w:color w:val="000000" w:themeColor="text1"/>
        </w:rPr>
        <w:t>開發單位進場</w:t>
      </w:r>
      <w:r w:rsidR="00BF4016" w:rsidRPr="00E13CC3">
        <w:rPr>
          <w:rFonts w:hint="eastAsia"/>
          <w:b/>
          <w:color w:val="000000" w:themeColor="text1"/>
        </w:rPr>
        <w:t>整地</w:t>
      </w:r>
      <w:r w:rsidR="008C4DD1" w:rsidRPr="00E13CC3">
        <w:rPr>
          <w:rFonts w:hint="eastAsia"/>
          <w:b/>
          <w:color w:val="000000" w:themeColor="text1"/>
        </w:rPr>
        <w:t>施工</w:t>
      </w:r>
      <w:r w:rsidR="006649D9" w:rsidRPr="00E13CC3">
        <w:rPr>
          <w:rFonts w:hint="eastAsia"/>
          <w:b/>
          <w:color w:val="000000" w:themeColor="text1"/>
        </w:rPr>
        <w:t>，</w:t>
      </w:r>
      <w:r w:rsidR="00474BB9" w:rsidRPr="00E13CC3">
        <w:rPr>
          <w:rFonts w:hint="eastAsia"/>
          <w:b/>
          <w:color w:val="000000" w:themeColor="text1"/>
        </w:rPr>
        <w:t>核</w:t>
      </w:r>
      <w:r w:rsidR="006649D9" w:rsidRPr="00E13CC3">
        <w:rPr>
          <w:rFonts w:hint="eastAsia"/>
          <w:b/>
          <w:color w:val="000000" w:themeColor="text1"/>
        </w:rPr>
        <w:t>與</w:t>
      </w:r>
      <w:r w:rsidR="001053BA" w:rsidRPr="00E13CC3">
        <w:rPr>
          <w:rFonts w:hint="eastAsia"/>
          <w:b/>
          <w:color w:val="000000" w:themeColor="text1"/>
        </w:rPr>
        <w:t>環境影響評估法第16條之1</w:t>
      </w:r>
      <w:r w:rsidR="004E1793" w:rsidRPr="00E13CC3">
        <w:rPr>
          <w:rFonts w:hint="eastAsia"/>
          <w:b/>
          <w:color w:val="000000" w:themeColor="text1"/>
        </w:rPr>
        <w:t>有關</w:t>
      </w:r>
      <w:r w:rsidR="004E1793" w:rsidRPr="00E13CC3">
        <w:rPr>
          <w:rFonts w:hAnsi="標楷體" w:hint="eastAsia"/>
          <w:b/>
          <w:color w:val="000000" w:themeColor="text1"/>
        </w:rPr>
        <w:t>「主管機關未完成審查前，不得實施開發行為」之</w:t>
      </w:r>
      <w:r w:rsidR="001053BA" w:rsidRPr="00E13CC3">
        <w:rPr>
          <w:rFonts w:hint="eastAsia"/>
          <w:b/>
          <w:color w:val="000000" w:themeColor="text1"/>
        </w:rPr>
        <w:t>規定</w:t>
      </w:r>
      <w:r w:rsidR="006649D9" w:rsidRPr="00E13CC3">
        <w:rPr>
          <w:rFonts w:hint="eastAsia"/>
          <w:b/>
          <w:color w:val="000000" w:themeColor="text1"/>
        </w:rPr>
        <w:t>不符</w:t>
      </w:r>
      <w:r w:rsidR="001053BA" w:rsidRPr="00E13CC3">
        <w:rPr>
          <w:rFonts w:hint="eastAsia"/>
          <w:b/>
          <w:color w:val="000000" w:themeColor="text1"/>
        </w:rPr>
        <w:t>，</w:t>
      </w:r>
      <w:r w:rsidR="006649D9" w:rsidRPr="00E13CC3">
        <w:rPr>
          <w:rFonts w:hint="eastAsia"/>
          <w:b/>
          <w:color w:val="000000" w:themeColor="text1"/>
        </w:rPr>
        <w:t>顯見</w:t>
      </w:r>
      <w:r w:rsidR="001053BA" w:rsidRPr="00E13CC3">
        <w:rPr>
          <w:rFonts w:hint="eastAsia"/>
          <w:b/>
          <w:color w:val="000000" w:themeColor="text1"/>
        </w:rPr>
        <w:t>該府</w:t>
      </w:r>
      <w:r w:rsidR="00474BB9" w:rsidRPr="00E13CC3">
        <w:rPr>
          <w:rFonts w:hint="eastAsia"/>
          <w:b/>
          <w:color w:val="000000" w:themeColor="text1"/>
        </w:rPr>
        <w:t>內部相關單位</w:t>
      </w:r>
      <w:r w:rsidR="00C87468" w:rsidRPr="00E13CC3">
        <w:rPr>
          <w:rFonts w:hint="eastAsia"/>
          <w:b/>
          <w:color w:val="000000" w:themeColor="text1"/>
        </w:rPr>
        <w:t>間</w:t>
      </w:r>
      <w:r w:rsidR="00474BB9" w:rsidRPr="00E13CC3">
        <w:rPr>
          <w:rFonts w:hint="eastAsia"/>
          <w:b/>
          <w:color w:val="000000" w:themeColor="text1"/>
        </w:rPr>
        <w:t>之協調聯繫確</w:t>
      </w:r>
      <w:r w:rsidR="001053BA" w:rsidRPr="00E13CC3">
        <w:rPr>
          <w:rFonts w:hint="eastAsia"/>
          <w:b/>
          <w:color w:val="000000" w:themeColor="text1"/>
        </w:rPr>
        <w:t>有待改進</w:t>
      </w:r>
      <w:bookmarkEnd w:id="39"/>
      <w:r w:rsidR="004E1793" w:rsidRPr="00E13CC3">
        <w:rPr>
          <w:rFonts w:hint="eastAsia"/>
          <w:b/>
          <w:color w:val="000000" w:themeColor="text1"/>
        </w:rPr>
        <w:t>：</w:t>
      </w:r>
    </w:p>
    <w:p w:rsidR="001053BA" w:rsidRPr="00E13CC3" w:rsidRDefault="001053BA" w:rsidP="00FB3288">
      <w:pPr>
        <w:pStyle w:val="3"/>
        <w:ind w:left="1316"/>
        <w:rPr>
          <w:color w:val="000000" w:themeColor="text1"/>
        </w:rPr>
      </w:pPr>
      <w:bookmarkStart w:id="40" w:name="_Toc472327169"/>
      <w:r w:rsidRPr="00E13CC3">
        <w:rPr>
          <w:rFonts w:hint="eastAsia"/>
          <w:color w:val="000000" w:themeColor="text1"/>
        </w:rPr>
        <w:t>按環境影響評估法第16條之1</w:t>
      </w:r>
      <w:r w:rsidR="0056381D" w:rsidRPr="00E13CC3">
        <w:rPr>
          <w:rFonts w:hint="eastAsia"/>
          <w:color w:val="000000" w:themeColor="text1"/>
        </w:rPr>
        <w:t>規定</w:t>
      </w:r>
      <w:r w:rsidRPr="00E13CC3">
        <w:rPr>
          <w:rFonts w:hint="eastAsia"/>
          <w:color w:val="000000" w:themeColor="text1"/>
        </w:rPr>
        <w:t>：「開發單位於通過環境影響說明書或評估書審查，並取得目的事業主管機關核發之開發許可後，逾3年始實施開發行為時，應提出環境現況差異分析及對策檢討報告，送主管機關審查。主管機關未完成審查前，不得實施開發行為。」</w:t>
      </w:r>
      <w:bookmarkEnd w:id="40"/>
    </w:p>
    <w:p w:rsidR="00A8322A" w:rsidRPr="00E13CC3" w:rsidRDefault="0056381D" w:rsidP="00FB3288">
      <w:pPr>
        <w:pStyle w:val="3"/>
        <w:ind w:left="1316"/>
        <w:rPr>
          <w:color w:val="000000" w:themeColor="text1"/>
        </w:rPr>
      </w:pPr>
      <w:bookmarkStart w:id="41" w:name="_Toc472327170"/>
      <w:r w:rsidRPr="00E13CC3">
        <w:rPr>
          <w:rFonts w:hint="eastAsia"/>
          <w:color w:val="000000" w:themeColor="text1"/>
        </w:rPr>
        <w:t>本件杉原棕櫚渡假村開發案</w:t>
      </w:r>
      <w:r w:rsidR="001053BA" w:rsidRPr="00E13CC3">
        <w:rPr>
          <w:rFonts w:hint="eastAsia"/>
          <w:color w:val="000000" w:themeColor="text1"/>
        </w:rPr>
        <w:t>水土保持計畫經臺東縣政府於97年4月14日核定，環境現況差異分析報告則係99間送審，迄105年6月29日始經</w:t>
      </w:r>
      <w:r w:rsidR="006D0FF5" w:rsidRPr="00E13CC3">
        <w:rPr>
          <w:rFonts w:hint="eastAsia"/>
          <w:color w:val="000000" w:themeColor="text1"/>
        </w:rPr>
        <w:t>環保署</w:t>
      </w:r>
      <w:r w:rsidR="001053BA" w:rsidRPr="00E13CC3">
        <w:rPr>
          <w:rFonts w:hint="eastAsia"/>
          <w:color w:val="000000" w:themeColor="text1"/>
        </w:rPr>
        <w:t>環評委員會第299次會議審查通過，</w:t>
      </w:r>
      <w:r w:rsidR="00A8322A" w:rsidRPr="00E13CC3">
        <w:rPr>
          <w:rFonts w:hint="eastAsia"/>
          <w:color w:val="000000" w:themeColor="text1"/>
        </w:rPr>
        <w:t>期間經7次專案小組審查</w:t>
      </w:r>
      <w:r w:rsidR="0094470E" w:rsidRPr="00E13CC3">
        <w:rPr>
          <w:rFonts w:hint="eastAsia"/>
          <w:color w:val="000000" w:themeColor="text1"/>
        </w:rPr>
        <w:t>（時間分別為</w:t>
      </w:r>
      <w:r w:rsidR="008E5D68" w:rsidRPr="00E13CC3">
        <w:rPr>
          <w:rFonts w:hint="eastAsia"/>
          <w:color w:val="000000" w:themeColor="text1"/>
        </w:rPr>
        <w:t>99年6月17日、99年9月17日、99年12月13日、100年12月21日、102年5月31日、102年12月6日、104年3月5日</w:t>
      </w:r>
      <w:r w:rsidR="0094470E" w:rsidRPr="00E13CC3">
        <w:rPr>
          <w:rFonts w:hint="eastAsia"/>
          <w:color w:val="000000" w:themeColor="text1"/>
        </w:rPr>
        <w:t>）</w:t>
      </w:r>
      <w:r w:rsidR="00A8322A" w:rsidRPr="00E13CC3">
        <w:rPr>
          <w:rFonts w:hint="eastAsia"/>
          <w:color w:val="000000" w:themeColor="text1"/>
        </w:rPr>
        <w:t>，</w:t>
      </w:r>
      <w:r w:rsidR="00A8322A" w:rsidRPr="00E13CC3">
        <w:rPr>
          <w:rFonts w:ascii="Times New Roman" w:hAnsi="Times New Roman"/>
          <w:color w:val="000000" w:themeColor="text1"/>
        </w:rPr>
        <w:t>臺東縣政府為本案</w:t>
      </w:r>
      <w:r w:rsidR="00A8322A" w:rsidRPr="00E13CC3">
        <w:rPr>
          <w:rFonts w:ascii="Times New Roman" w:hAnsi="Times New Roman" w:hint="eastAsia"/>
          <w:color w:val="000000" w:themeColor="text1"/>
        </w:rPr>
        <w:t>專案小組</w:t>
      </w:r>
      <w:r w:rsidR="00A8322A" w:rsidRPr="00E13CC3">
        <w:rPr>
          <w:rFonts w:ascii="Times New Roman" w:hAnsi="Times New Roman"/>
          <w:color w:val="000000" w:themeColor="text1"/>
        </w:rPr>
        <w:t>列席機關，</w:t>
      </w:r>
      <w:r w:rsidRPr="00E13CC3">
        <w:rPr>
          <w:rFonts w:ascii="Times New Roman" w:hAnsi="Times New Roman" w:hint="eastAsia"/>
          <w:color w:val="000000" w:themeColor="text1"/>
        </w:rPr>
        <w:t>並</w:t>
      </w:r>
      <w:r w:rsidR="00A8322A" w:rsidRPr="00E13CC3">
        <w:rPr>
          <w:rFonts w:ascii="Times New Roman" w:hAnsi="Times New Roman" w:hint="eastAsia"/>
          <w:color w:val="000000" w:themeColor="text1"/>
        </w:rPr>
        <w:t>分別於</w:t>
      </w:r>
      <w:r w:rsidR="008E5D68" w:rsidRPr="00E13CC3">
        <w:rPr>
          <w:rFonts w:ascii="Times New Roman"/>
          <w:color w:val="000000" w:themeColor="text1"/>
        </w:rPr>
        <w:t>專案小組第</w:t>
      </w:r>
      <w:r w:rsidR="008E5D68" w:rsidRPr="00E13CC3">
        <w:rPr>
          <w:rFonts w:ascii="Times New Roman"/>
          <w:color w:val="000000" w:themeColor="text1"/>
        </w:rPr>
        <w:t>5</w:t>
      </w:r>
      <w:r w:rsidR="008E5D68" w:rsidRPr="00E13CC3">
        <w:rPr>
          <w:rFonts w:ascii="Times New Roman"/>
          <w:color w:val="000000" w:themeColor="text1"/>
        </w:rPr>
        <w:t>次會議</w:t>
      </w:r>
      <w:r w:rsidR="008E5D68" w:rsidRPr="00E13CC3">
        <w:rPr>
          <w:rFonts w:ascii="Times New Roman" w:hint="eastAsia"/>
          <w:color w:val="000000" w:themeColor="text1"/>
        </w:rPr>
        <w:t>（該府</w:t>
      </w:r>
      <w:r w:rsidR="00A8322A" w:rsidRPr="00E13CC3">
        <w:rPr>
          <w:rFonts w:ascii="Times New Roman"/>
          <w:color w:val="000000" w:themeColor="text1"/>
        </w:rPr>
        <w:t>原住民族行政處</w:t>
      </w:r>
      <w:r w:rsidR="008E5D68" w:rsidRPr="00E13CC3">
        <w:rPr>
          <w:rFonts w:ascii="Times New Roman" w:hint="eastAsia"/>
          <w:color w:val="000000" w:themeColor="text1"/>
        </w:rPr>
        <w:t>）、</w:t>
      </w:r>
      <w:r w:rsidR="008E5D68" w:rsidRPr="00E13CC3">
        <w:rPr>
          <w:rFonts w:ascii="Times New Roman" w:hAnsi="Times New Roman"/>
          <w:color w:val="000000" w:themeColor="text1"/>
        </w:rPr>
        <w:t>專案小組第</w:t>
      </w:r>
      <w:r w:rsidR="008E5D68" w:rsidRPr="00E13CC3">
        <w:rPr>
          <w:rFonts w:ascii="Times New Roman" w:hAnsi="Times New Roman"/>
          <w:color w:val="000000" w:themeColor="text1"/>
        </w:rPr>
        <w:t>6</w:t>
      </w:r>
      <w:r w:rsidR="008E5D68" w:rsidRPr="00E13CC3">
        <w:rPr>
          <w:rFonts w:ascii="Times New Roman" w:hAnsi="Times New Roman"/>
          <w:color w:val="000000" w:themeColor="text1"/>
        </w:rPr>
        <w:t>次會議</w:t>
      </w:r>
      <w:r w:rsidR="00A8322A" w:rsidRPr="00E13CC3">
        <w:rPr>
          <w:rFonts w:ascii="Times New Roman" w:eastAsia="新細明體" w:hAnsi="Times New Roman"/>
          <w:color w:val="000000" w:themeColor="text1"/>
        </w:rPr>
        <w:t>（</w:t>
      </w:r>
      <w:r w:rsidR="008E5D68" w:rsidRPr="00E13CC3">
        <w:rPr>
          <w:rFonts w:ascii="Times New Roman" w:hAnsi="Times New Roman"/>
          <w:color w:val="000000" w:themeColor="text1"/>
        </w:rPr>
        <w:t>臺東縣政府觀光旅遊處</w:t>
      </w:r>
      <w:r w:rsidR="00A8322A" w:rsidRPr="00E13CC3">
        <w:rPr>
          <w:rFonts w:ascii="Times New Roman" w:hAnsi="Times New Roman"/>
          <w:color w:val="000000" w:themeColor="text1"/>
        </w:rPr>
        <w:t>）</w:t>
      </w:r>
      <w:r w:rsidR="008E5D68" w:rsidRPr="00E13CC3">
        <w:rPr>
          <w:rFonts w:ascii="Times New Roman" w:hAnsi="Times New Roman" w:hint="eastAsia"/>
          <w:color w:val="000000" w:themeColor="text1"/>
        </w:rPr>
        <w:t>、</w:t>
      </w:r>
      <w:r w:rsidR="008E5D68" w:rsidRPr="00E13CC3">
        <w:rPr>
          <w:rFonts w:ascii="Times New Roman" w:hAnsi="Times New Roman"/>
          <w:color w:val="000000" w:themeColor="text1"/>
        </w:rPr>
        <w:t>專案小組第</w:t>
      </w:r>
      <w:r w:rsidR="008E5D68" w:rsidRPr="00E13CC3">
        <w:rPr>
          <w:rFonts w:ascii="Times New Roman" w:hAnsi="Times New Roman"/>
          <w:color w:val="000000" w:themeColor="text1"/>
        </w:rPr>
        <w:t>7</w:t>
      </w:r>
      <w:r w:rsidR="008E5D68" w:rsidRPr="00E13CC3">
        <w:rPr>
          <w:rFonts w:ascii="Times New Roman" w:hAnsi="Times New Roman"/>
          <w:color w:val="000000" w:themeColor="text1"/>
        </w:rPr>
        <w:t>次會議</w:t>
      </w:r>
      <w:r w:rsidR="00A8322A" w:rsidRPr="00E13CC3">
        <w:rPr>
          <w:rFonts w:ascii="Times New Roman" w:hAnsi="Times New Roman"/>
          <w:color w:val="000000" w:themeColor="text1"/>
        </w:rPr>
        <w:t>（</w:t>
      </w:r>
      <w:r w:rsidR="008E5D68" w:rsidRPr="00E13CC3">
        <w:rPr>
          <w:rFonts w:ascii="Times New Roman" w:hAnsi="Times New Roman"/>
          <w:color w:val="000000" w:themeColor="text1"/>
        </w:rPr>
        <w:t>臺東縣政府文化處</w:t>
      </w:r>
      <w:r w:rsidR="008E5D68" w:rsidRPr="00E13CC3">
        <w:rPr>
          <w:rFonts w:ascii="Times New Roman" w:hAnsi="Times New Roman" w:hint="eastAsia"/>
          <w:color w:val="000000" w:themeColor="text1"/>
        </w:rPr>
        <w:t>、環境保護局</w:t>
      </w:r>
      <w:r w:rsidR="00A8322A" w:rsidRPr="00E13CC3">
        <w:rPr>
          <w:rFonts w:ascii="Times New Roman" w:hAnsi="Times New Roman"/>
          <w:color w:val="000000" w:themeColor="text1"/>
        </w:rPr>
        <w:t>）</w:t>
      </w:r>
      <w:r w:rsidR="008E5D68" w:rsidRPr="00E13CC3">
        <w:rPr>
          <w:rFonts w:ascii="Times New Roman" w:hint="eastAsia"/>
          <w:color w:val="000000" w:themeColor="text1"/>
        </w:rPr>
        <w:t>提出書面意見。</w:t>
      </w:r>
      <w:bookmarkEnd w:id="41"/>
    </w:p>
    <w:p w:rsidR="005A1308" w:rsidRPr="00E13CC3" w:rsidRDefault="005A1308" w:rsidP="00FB3288">
      <w:pPr>
        <w:pStyle w:val="3"/>
        <w:ind w:left="1316"/>
        <w:rPr>
          <w:color w:val="000000" w:themeColor="text1"/>
        </w:rPr>
      </w:pPr>
      <w:bookmarkStart w:id="42" w:name="_Toc472327171"/>
      <w:r w:rsidRPr="00E13CC3">
        <w:rPr>
          <w:rFonts w:hint="eastAsia"/>
          <w:color w:val="000000" w:themeColor="text1"/>
        </w:rPr>
        <w:t>續以，</w:t>
      </w:r>
      <w:r w:rsidR="001053BA" w:rsidRPr="00E13CC3">
        <w:rPr>
          <w:rFonts w:hint="eastAsia"/>
          <w:color w:val="000000" w:themeColor="text1"/>
        </w:rPr>
        <w:t>臺東縣政府於100年10月3日即核發「臺東縣杉原棕櫚濱海渡假村整體開發工程水土保持計畫書」之水土保持施工許可證予</w:t>
      </w:r>
      <w:r w:rsidR="00A16A28">
        <w:rPr>
          <w:rFonts w:hint="eastAsia"/>
          <w:color w:val="000000" w:themeColor="text1"/>
        </w:rPr>
        <w:t>東合公司</w:t>
      </w:r>
      <w:r w:rsidR="001053BA" w:rsidRPr="00E13CC3">
        <w:rPr>
          <w:rFonts w:hint="eastAsia"/>
          <w:color w:val="000000" w:themeColor="text1"/>
        </w:rPr>
        <w:t>，再於101年10月9日同意</w:t>
      </w:r>
      <w:r w:rsidR="00A16A28">
        <w:rPr>
          <w:rFonts w:hint="eastAsia"/>
          <w:color w:val="000000" w:themeColor="text1"/>
        </w:rPr>
        <w:t>東合公司</w:t>
      </w:r>
      <w:r w:rsidR="001053BA" w:rsidRPr="00E13CC3">
        <w:rPr>
          <w:rFonts w:hint="eastAsia"/>
          <w:color w:val="000000" w:themeColor="text1"/>
        </w:rPr>
        <w:t>申報開工之備查，</w:t>
      </w:r>
      <w:r w:rsidRPr="00E13CC3">
        <w:rPr>
          <w:rFonts w:hint="eastAsia"/>
          <w:color w:val="000000" w:themeColor="text1"/>
        </w:rPr>
        <w:t>又據臺東縣政府於接受本院詢問前查復資料表示，依</w:t>
      </w:r>
      <w:r w:rsidRPr="00E13CC3">
        <w:rPr>
          <w:rFonts w:hAnsi="標楷體" w:hint="eastAsia"/>
          <w:color w:val="000000" w:themeColor="text1"/>
        </w:rPr>
        <w:t>103年12月25日修</w:t>
      </w:r>
      <w:r w:rsidR="00002AC6" w:rsidRPr="00E13CC3">
        <w:rPr>
          <w:rFonts w:hAnsi="標楷體" w:hint="eastAsia"/>
          <w:color w:val="000000" w:themeColor="text1"/>
        </w:rPr>
        <w:t>正</w:t>
      </w:r>
      <w:r w:rsidRPr="00E13CC3">
        <w:rPr>
          <w:rFonts w:hAnsi="標楷體" w:hint="eastAsia"/>
          <w:color w:val="000000" w:themeColor="text1"/>
        </w:rPr>
        <w:t>前之水土保持計畫審核監督辦法第22條及23</w:t>
      </w:r>
      <w:r w:rsidR="0056381D" w:rsidRPr="00E13CC3">
        <w:rPr>
          <w:rFonts w:hAnsi="標楷體" w:hint="eastAsia"/>
          <w:color w:val="000000" w:themeColor="text1"/>
        </w:rPr>
        <w:t>條</w:t>
      </w:r>
      <w:r w:rsidRPr="00E13CC3">
        <w:rPr>
          <w:rFonts w:hAnsi="標楷體" w:hint="eastAsia"/>
          <w:color w:val="000000" w:themeColor="text1"/>
        </w:rPr>
        <w:t>規定</w:t>
      </w:r>
      <w:r w:rsidR="0056381D" w:rsidRPr="00E13CC3">
        <w:rPr>
          <w:rFonts w:hAnsi="標楷體" w:hint="eastAsia"/>
          <w:color w:val="000000" w:themeColor="text1"/>
        </w:rPr>
        <w:t>，</w:t>
      </w:r>
      <w:r w:rsidRPr="00E13CC3">
        <w:rPr>
          <w:rFonts w:hAnsi="標楷體" w:hint="eastAsia"/>
          <w:color w:val="000000" w:themeColor="text1"/>
        </w:rPr>
        <w:t>水土保持義務人應於開工前，豎立開發範圍界樁，以紅色界樁標示開挖整地範圍及於工地明顯位置豎立施工標示牌，並向主管機關報備。另應檢附文件</w:t>
      </w:r>
      <w:r w:rsidRPr="00E13CC3">
        <w:rPr>
          <w:rStyle w:val="afc"/>
          <w:rFonts w:hAnsi="標楷體"/>
          <w:color w:val="000000" w:themeColor="text1"/>
        </w:rPr>
        <w:footnoteReference w:id="21"/>
      </w:r>
      <w:r w:rsidR="0056381D" w:rsidRPr="00E13CC3">
        <w:rPr>
          <w:rFonts w:hAnsi="標楷體" w:hint="eastAsia"/>
          <w:color w:val="000000" w:themeColor="text1"/>
        </w:rPr>
        <w:t>，向主管機關申領核發水土保持施工許可證後，始得施工，</w:t>
      </w:r>
      <w:r w:rsidRPr="00E13CC3">
        <w:rPr>
          <w:rFonts w:hAnsi="標楷體" w:hint="eastAsia"/>
          <w:color w:val="000000" w:themeColor="text1"/>
        </w:rPr>
        <w:t>而</w:t>
      </w:r>
      <w:r w:rsidR="0056381D" w:rsidRPr="00E13CC3">
        <w:rPr>
          <w:rFonts w:hAnsi="標楷體" w:hint="eastAsia"/>
          <w:color w:val="000000" w:themeColor="text1"/>
        </w:rPr>
        <w:t>本案</w:t>
      </w:r>
      <w:r w:rsidRPr="00E13CC3">
        <w:rPr>
          <w:rFonts w:hAnsi="標楷體" w:hint="eastAsia"/>
          <w:color w:val="000000" w:themeColor="text1"/>
        </w:rPr>
        <w:t>依水土保持義務人檢具</w:t>
      </w:r>
      <w:r w:rsidR="006D0FF5" w:rsidRPr="00E13CC3">
        <w:rPr>
          <w:rFonts w:hAnsi="標楷體" w:hint="eastAsia"/>
          <w:color w:val="000000" w:themeColor="text1"/>
        </w:rPr>
        <w:t>之</w:t>
      </w:r>
      <w:r w:rsidRPr="00E13CC3">
        <w:rPr>
          <w:rFonts w:hAnsi="標楷體" w:hint="eastAsia"/>
          <w:color w:val="000000" w:themeColor="text1"/>
        </w:rPr>
        <w:t>文件，</w:t>
      </w:r>
      <w:r w:rsidR="0056381D" w:rsidRPr="00E13CC3">
        <w:rPr>
          <w:rFonts w:hAnsi="標楷體" w:hint="eastAsia"/>
          <w:color w:val="000000" w:themeColor="text1"/>
        </w:rPr>
        <w:t>尚</w:t>
      </w:r>
      <w:r w:rsidRPr="00E13CC3">
        <w:rPr>
          <w:rFonts w:hAnsi="標楷體" w:hint="eastAsia"/>
          <w:color w:val="000000" w:themeColor="text1"/>
        </w:rPr>
        <w:t>符合上開法令之規定</w:t>
      </w:r>
      <w:r w:rsidR="0056381D" w:rsidRPr="00E13CC3">
        <w:rPr>
          <w:rFonts w:hAnsi="標楷體" w:hint="eastAsia"/>
          <w:color w:val="000000" w:themeColor="text1"/>
        </w:rPr>
        <w:t>；且</w:t>
      </w:r>
      <w:r w:rsidRPr="00E13CC3">
        <w:rPr>
          <w:rFonts w:hAnsi="標楷體" w:hint="eastAsia"/>
          <w:color w:val="000000" w:themeColor="text1"/>
        </w:rPr>
        <w:t>環境影響評估程序與水土保持計畫之許可，分屬「環境影響評估法」與「水土保持法」兩不同法規所為之行政處分，在實務運作上，各有專業審查範疇，尚無需與水土保持計畫審查主管機關協調事項</w:t>
      </w:r>
      <w:r w:rsidR="006735D4" w:rsidRPr="00E13CC3">
        <w:rPr>
          <w:rFonts w:hAnsi="標楷體" w:hint="eastAsia"/>
          <w:color w:val="000000" w:themeColor="text1"/>
        </w:rPr>
        <w:t>云云</w:t>
      </w:r>
      <w:r w:rsidRPr="00E13CC3">
        <w:rPr>
          <w:rFonts w:hAnsi="標楷體" w:hint="eastAsia"/>
          <w:color w:val="000000" w:themeColor="text1"/>
        </w:rPr>
        <w:t>。</w:t>
      </w:r>
      <w:bookmarkEnd w:id="42"/>
    </w:p>
    <w:p w:rsidR="001053BA" w:rsidRPr="00E13CC3" w:rsidRDefault="005A1308" w:rsidP="00FB3288">
      <w:pPr>
        <w:pStyle w:val="3"/>
        <w:ind w:left="1316"/>
        <w:rPr>
          <w:color w:val="000000" w:themeColor="text1"/>
        </w:rPr>
      </w:pPr>
      <w:bookmarkStart w:id="43" w:name="_Toc472327172"/>
      <w:r w:rsidRPr="00E13CC3">
        <w:rPr>
          <w:rFonts w:hint="eastAsia"/>
          <w:color w:val="000000" w:themeColor="text1"/>
        </w:rPr>
        <w:t>惟</w:t>
      </w:r>
      <w:r w:rsidR="00F158AF" w:rsidRPr="00E13CC3">
        <w:rPr>
          <w:rFonts w:hint="eastAsia"/>
          <w:color w:val="000000" w:themeColor="text1"/>
        </w:rPr>
        <w:t>查，</w:t>
      </w:r>
      <w:r w:rsidR="006D0FF5" w:rsidRPr="00E13CC3">
        <w:rPr>
          <w:rFonts w:hint="eastAsia"/>
          <w:color w:val="000000" w:themeColor="text1"/>
        </w:rPr>
        <w:t>本案</w:t>
      </w:r>
      <w:r w:rsidR="00F158AF" w:rsidRPr="00E13CC3">
        <w:rPr>
          <w:rFonts w:hint="eastAsia"/>
          <w:color w:val="000000" w:themeColor="text1"/>
        </w:rPr>
        <w:t>開發單位於</w:t>
      </w:r>
      <w:r w:rsidR="00AA1047" w:rsidRPr="00E13CC3">
        <w:rPr>
          <w:rFonts w:hint="eastAsia"/>
          <w:color w:val="000000" w:themeColor="text1"/>
        </w:rPr>
        <w:t>獲臺東縣政府水土保持主管機關核發</w:t>
      </w:r>
      <w:r w:rsidR="00AA1047" w:rsidRPr="00E13CC3">
        <w:rPr>
          <w:rFonts w:hAnsi="標楷體" w:hint="eastAsia"/>
          <w:color w:val="000000" w:themeColor="text1"/>
        </w:rPr>
        <w:t>水土保持施工許可證後</w:t>
      </w:r>
      <w:r w:rsidR="00F158AF" w:rsidRPr="00E13CC3">
        <w:rPr>
          <w:rFonts w:hAnsi="標楷體" w:hint="eastAsia"/>
          <w:color w:val="000000" w:themeColor="text1"/>
        </w:rPr>
        <w:t>申報</w:t>
      </w:r>
      <w:r w:rsidR="00F158AF" w:rsidRPr="00E13CC3">
        <w:rPr>
          <w:rFonts w:hint="eastAsia"/>
          <w:color w:val="000000" w:themeColor="text1"/>
        </w:rPr>
        <w:t>開工，並進行部分整地行為，嗣</w:t>
      </w:r>
      <w:r w:rsidR="00AA1047" w:rsidRPr="00E13CC3">
        <w:rPr>
          <w:rFonts w:hint="eastAsia"/>
          <w:color w:val="000000" w:themeColor="text1"/>
        </w:rPr>
        <w:t>經環保署102年5月29日辦理本案環境影響評估監督時發現，</w:t>
      </w:r>
      <w:r w:rsidR="00F158AF" w:rsidRPr="00E13CC3">
        <w:rPr>
          <w:rFonts w:hint="eastAsia"/>
          <w:color w:val="000000" w:themeColor="text1"/>
        </w:rPr>
        <w:t>並</w:t>
      </w:r>
      <w:r w:rsidR="00AA1047" w:rsidRPr="00E13CC3">
        <w:rPr>
          <w:rFonts w:hint="eastAsia"/>
          <w:color w:val="000000" w:themeColor="text1"/>
        </w:rPr>
        <w:t>於</w:t>
      </w:r>
      <w:r w:rsidR="00F158AF" w:rsidRPr="00E13CC3">
        <w:rPr>
          <w:rFonts w:hint="eastAsia"/>
          <w:color w:val="000000" w:themeColor="text1"/>
        </w:rPr>
        <w:t>同</w:t>
      </w:r>
      <w:r w:rsidR="00AA1047" w:rsidRPr="00E13CC3">
        <w:rPr>
          <w:rFonts w:hint="eastAsia"/>
          <w:color w:val="000000" w:themeColor="text1"/>
        </w:rPr>
        <w:t>年12月25日以違反環境影響評估法規定，裁處開發單位45萬元罰鍰。</w:t>
      </w:r>
      <w:r w:rsidR="00AE61B2" w:rsidRPr="00E13CC3">
        <w:rPr>
          <w:rFonts w:hint="eastAsia"/>
          <w:color w:val="000000" w:themeColor="text1"/>
        </w:rPr>
        <w:t>然</w:t>
      </w:r>
      <w:r w:rsidR="00AA1047" w:rsidRPr="00E13CC3">
        <w:rPr>
          <w:rFonts w:hint="eastAsia"/>
          <w:color w:val="000000" w:themeColor="text1"/>
        </w:rPr>
        <w:t>前述</w:t>
      </w:r>
      <w:r w:rsidRPr="00E13CC3">
        <w:rPr>
          <w:rFonts w:hint="eastAsia"/>
          <w:color w:val="000000" w:themeColor="text1"/>
        </w:rPr>
        <w:t>環境影響評估法第16條之1</w:t>
      </w:r>
      <w:r w:rsidR="00AE61B2" w:rsidRPr="00E13CC3">
        <w:rPr>
          <w:rFonts w:hint="eastAsia"/>
          <w:color w:val="000000" w:themeColor="text1"/>
        </w:rPr>
        <w:t>規定</w:t>
      </w:r>
      <w:r w:rsidR="00AA1047" w:rsidRPr="00E13CC3">
        <w:rPr>
          <w:rFonts w:hint="eastAsia"/>
          <w:color w:val="000000" w:themeColor="text1"/>
        </w:rPr>
        <w:t>內容甚明，臺東縣政府為本案環境現況差異分析報告</w:t>
      </w:r>
      <w:r w:rsidR="00FE0D56" w:rsidRPr="00E13CC3">
        <w:rPr>
          <w:rFonts w:hint="eastAsia"/>
          <w:color w:val="000000" w:themeColor="text1"/>
        </w:rPr>
        <w:t>之</w:t>
      </w:r>
      <w:r w:rsidR="00CE235B" w:rsidRPr="00E13CC3">
        <w:rPr>
          <w:rFonts w:hint="eastAsia"/>
          <w:color w:val="000000" w:themeColor="text1"/>
        </w:rPr>
        <w:t>審查階段列席機關，並</w:t>
      </w:r>
      <w:r w:rsidR="00AA1047" w:rsidRPr="00E13CC3">
        <w:rPr>
          <w:rFonts w:hint="eastAsia"/>
          <w:color w:val="000000" w:themeColor="text1"/>
        </w:rPr>
        <w:t>為地方主管機</w:t>
      </w:r>
      <w:r w:rsidR="00AA1047" w:rsidRPr="00E13CC3">
        <w:rPr>
          <w:rFonts w:hint="eastAsia"/>
          <w:color w:val="000000" w:themeColor="text1"/>
          <w:szCs w:val="32"/>
        </w:rPr>
        <w:t>關，對於開發案之實質開發過程內容理應知悉，卻未能</w:t>
      </w:r>
      <w:r w:rsidR="00F158AF" w:rsidRPr="00E13CC3">
        <w:rPr>
          <w:rFonts w:hint="eastAsia"/>
          <w:color w:val="000000" w:themeColor="text1"/>
          <w:szCs w:val="32"/>
        </w:rPr>
        <w:t>善盡</w:t>
      </w:r>
      <w:r w:rsidR="00CE235B" w:rsidRPr="00E13CC3">
        <w:rPr>
          <w:rFonts w:hint="eastAsia"/>
          <w:color w:val="000000" w:themeColor="text1"/>
          <w:szCs w:val="32"/>
        </w:rPr>
        <w:t>把關之</w:t>
      </w:r>
      <w:r w:rsidR="00F158AF" w:rsidRPr="00E13CC3">
        <w:rPr>
          <w:rFonts w:hint="eastAsia"/>
          <w:color w:val="000000" w:themeColor="text1"/>
          <w:szCs w:val="32"/>
        </w:rPr>
        <w:t>職責，致生開發</w:t>
      </w:r>
      <w:r w:rsidR="00AA1047" w:rsidRPr="00E13CC3">
        <w:rPr>
          <w:rFonts w:hint="eastAsia"/>
          <w:color w:val="000000" w:themeColor="text1"/>
          <w:szCs w:val="32"/>
        </w:rPr>
        <w:t>業者違法施工情事，</w:t>
      </w:r>
      <w:r w:rsidR="00CE235B" w:rsidRPr="00E13CC3">
        <w:rPr>
          <w:rFonts w:hint="eastAsia"/>
          <w:color w:val="000000" w:themeColor="text1"/>
          <w:szCs w:val="32"/>
        </w:rPr>
        <w:t>甚至</w:t>
      </w:r>
      <w:r w:rsidR="00B90F3F" w:rsidRPr="00E13CC3">
        <w:rPr>
          <w:rFonts w:hint="eastAsia"/>
          <w:color w:val="000000" w:themeColor="text1"/>
          <w:szCs w:val="32"/>
        </w:rPr>
        <w:t>於</w:t>
      </w:r>
      <w:r w:rsidR="00FD5CC3" w:rsidRPr="00E13CC3">
        <w:rPr>
          <w:rFonts w:hint="eastAsia"/>
          <w:color w:val="000000" w:themeColor="text1"/>
          <w:szCs w:val="32"/>
        </w:rPr>
        <w:t>本院詢問時仍稱：</w:t>
      </w:r>
      <w:r w:rsidR="00FD5CC3" w:rsidRPr="00E13CC3">
        <w:rPr>
          <w:rFonts w:hAnsi="標楷體" w:hint="eastAsia"/>
          <w:color w:val="000000" w:themeColor="text1"/>
          <w:szCs w:val="32"/>
        </w:rPr>
        <w:t>「</w:t>
      </w:r>
      <w:r w:rsidR="00FD5CC3" w:rsidRPr="00E13CC3">
        <w:rPr>
          <w:rFonts w:hint="eastAsia"/>
          <w:color w:val="000000" w:themeColor="text1"/>
          <w:szCs w:val="32"/>
        </w:rPr>
        <w:t>環評與水保法間之關連，係水土保持計畫核定以前，為水土保持計畫須待環評通過後方可</w:t>
      </w:r>
      <w:r w:rsidR="00FD5CC3" w:rsidRPr="00E13CC3">
        <w:rPr>
          <w:rFonts w:asciiTheme="minorEastAsia" w:eastAsiaTheme="minorEastAsia" w:hAnsiTheme="minorEastAsia"/>
          <w:color w:val="000000" w:themeColor="text1"/>
          <w:szCs w:val="32"/>
        </w:rPr>
        <w:t>……</w:t>
      </w:r>
      <w:r w:rsidR="00FD5CC3" w:rsidRPr="00E13CC3">
        <w:rPr>
          <w:rFonts w:hint="eastAsia"/>
          <w:color w:val="000000" w:themeColor="text1"/>
          <w:szCs w:val="32"/>
        </w:rPr>
        <w:t>，</w:t>
      </w:r>
      <w:r w:rsidR="00FD5CC3" w:rsidRPr="00E13CC3">
        <w:rPr>
          <w:rFonts w:hint="eastAsia"/>
          <w:color w:val="000000" w:themeColor="text1"/>
        </w:rPr>
        <w:t>至於業者進場施作時，就依監督辦法來施作，環差非屬應具備文件，故依規定執行</w:t>
      </w:r>
      <w:r w:rsidR="00FD5CC3" w:rsidRPr="00E13CC3">
        <w:rPr>
          <w:rFonts w:hAnsi="標楷體" w:hint="eastAsia"/>
          <w:color w:val="000000" w:themeColor="text1"/>
          <w:szCs w:val="32"/>
        </w:rPr>
        <w:t>」等云云，</w:t>
      </w:r>
      <w:r w:rsidR="005F18C4" w:rsidRPr="00E13CC3">
        <w:rPr>
          <w:rFonts w:hAnsi="標楷體" w:hint="eastAsia"/>
          <w:color w:val="000000" w:themeColor="text1"/>
          <w:szCs w:val="32"/>
        </w:rPr>
        <w:t>顯然無視環境影響評估法之規定，</w:t>
      </w:r>
      <w:r w:rsidR="00E50775" w:rsidRPr="00E13CC3">
        <w:rPr>
          <w:rFonts w:hint="eastAsia"/>
          <w:color w:val="000000" w:themeColor="text1"/>
        </w:rPr>
        <w:t>洵非可採，且突顯該府各機關各行其是</w:t>
      </w:r>
      <w:r w:rsidR="005F18C4" w:rsidRPr="00E13CC3">
        <w:rPr>
          <w:rFonts w:hint="eastAsia"/>
          <w:color w:val="000000" w:themeColor="text1"/>
        </w:rPr>
        <w:t>，亦肇生對開發單位監督及行政行為一致性之疑慮，</w:t>
      </w:r>
      <w:r w:rsidR="001971AA" w:rsidRPr="00E13CC3">
        <w:rPr>
          <w:rFonts w:hint="eastAsia"/>
          <w:color w:val="000000" w:themeColor="text1"/>
        </w:rPr>
        <w:t>該府</w:t>
      </w:r>
      <w:r w:rsidR="006D0FF5" w:rsidRPr="00E13CC3">
        <w:rPr>
          <w:rFonts w:hint="eastAsia"/>
          <w:color w:val="000000" w:themeColor="text1"/>
        </w:rPr>
        <w:t>之</w:t>
      </w:r>
      <w:r w:rsidR="001971AA" w:rsidRPr="00E13CC3">
        <w:rPr>
          <w:rFonts w:hint="eastAsia"/>
          <w:color w:val="000000" w:themeColor="text1"/>
        </w:rPr>
        <w:t>作為</w:t>
      </w:r>
      <w:r w:rsidR="005F18C4" w:rsidRPr="00E13CC3">
        <w:rPr>
          <w:rFonts w:hint="eastAsia"/>
          <w:color w:val="000000" w:themeColor="text1"/>
        </w:rPr>
        <w:t>難</w:t>
      </w:r>
      <w:r w:rsidR="001971AA" w:rsidRPr="00E13CC3">
        <w:rPr>
          <w:rFonts w:hint="eastAsia"/>
          <w:color w:val="000000" w:themeColor="text1"/>
        </w:rPr>
        <w:t>謂</w:t>
      </w:r>
      <w:r w:rsidR="005F18C4" w:rsidRPr="00E13CC3">
        <w:rPr>
          <w:rFonts w:hint="eastAsia"/>
          <w:color w:val="000000" w:themeColor="text1"/>
        </w:rPr>
        <w:t>允洽</w:t>
      </w:r>
      <w:r w:rsidR="00E50775" w:rsidRPr="00E13CC3">
        <w:rPr>
          <w:rFonts w:hint="eastAsia"/>
          <w:color w:val="000000" w:themeColor="text1"/>
        </w:rPr>
        <w:t>。</w:t>
      </w:r>
      <w:bookmarkEnd w:id="43"/>
    </w:p>
    <w:p w:rsidR="00D815FC" w:rsidRPr="00E13CC3" w:rsidRDefault="00AA1047" w:rsidP="00FB3288">
      <w:pPr>
        <w:pStyle w:val="3"/>
        <w:ind w:left="1316"/>
        <w:rPr>
          <w:color w:val="000000" w:themeColor="text1"/>
        </w:rPr>
      </w:pPr>
      <w:bookmarkStart w:id="44" w:name="_Toc472327173"/>
      <w:r w:rsidRPr="00E13CC3">
        <w:rPr>
          <w:rFonts w:hint="eastAsia"/>
          <w:color w:val="000000" w:themeColor="text1"/>
        </w:rPr>
        <w:t>綜上，臺東縣政府於本案環境現況差異分析報告經環保署於105年6月29日完成審查前，</w:t>
      </w:r>
      <w:r w:rsidR="00D815FC" w:rsidRPr="00E13CC3">
        <w:rPr>
          <w:rFonts w:hint="eastAsia"/>
          <w:color w:val="000000" w:themeColor="text1"/>
        </w:rPr>
        <w:t>即先於101年10月9日同意開發單位水土保持開工</w:t>
      </w:r>
      <w:r w:rsidR="00BF4016" w:rsidRPr="00E13CC3">
        <w:rPr>
          <w:rFonts w:hint="eastAsia"/>
          <w:color w:val="000000" w:themeColor="text1"/>
        </w:rPr>
        <w:t>，致使開發單位進場整地施工</w:t>
      </w:r>
      <w:r w:rsidR="00D815FC" w:rsidRPr="00E13CC3">
        <w:rPr>
          <w:rFonts w:hint="eastAsia"/>
          <w:color w:val="000000" w:themeColor="text1"/>
        </w:rPr>
        <w:t>，尚與環境影響評估法第16條之1有關「主管機關未完成審查前，不得實施開發行為」之規定不符，顯見該府各局處間協調聯繫實有待改進。</w:t>
      </w:r>
    </w:p>
    <w:p w:rsidR="00326AA9" w:rsidRPr="00E13CC3" w:rsidRDefault="00326AA9" w:rsidP="00FB3288">
      <w:pPr>
        <w:pStyle w:val="2"/>
        <w:kinsoku w:val="0"/>
        <w:overflowPunct/>
        <w:autoSpaceDE/>
        <w:autoSpaceDN/>
        <w:ind w:left="993" w:hanging="697"/>
        <w:rPr>
          <w:b/>
          <w:color w:val="000000" w:themeColor="text1"/>
        </w:rPr>
      </w:pPr>
      <w:bookmarkStart w:id="45" w:name="_Toc472327174"/>
      <w:bookmarkEnd w:id="44"/>
      <w:r w:rsidRPr="00E13CC3">
        <w:rPr>
          <w:rFonts w:hint="eastAsia"/>
          <w:b/>
          <w:color w:val="000000" w:themeColor="text1"/>
        </w:rPr>
        <w:t>財政部國有財產署</w:t>
      </w:r>
      <w:r w:rsidR="00CE235B" w:rsidRPr="00E13CC3">
        <w:rPr>
          <w:rFonts w:hint="eastAsia"/>
          <w:b/>
          <w:color w:val="000000" w:themeColor="text1"/>
        </w:rPr>
        <w:t>北區分署</w:t>
      </w:r>
      <w:r w:rsidRPr="00E13CC3">
        <w:rPr>
          <w:rFonts w:hint="eastAsia"/>
          <w:b/>
          <w:color w:val="000000" w:themeColor="text1"/>
        </w:rPr>
        <w:t>臺東辦事處於98年6月1日與</w:t>
      </w:r>
      <w:r w:rsidR="00A16A28">
        <w:rPr>
          <w:rFonts w:hint="eastAsia"/>
          <w:b/>
          <w:color w:val="000000" w:themeColor="text1"/>
        </w:rPr>
        <w:t>東合公司</w:t>
      </w:r>
      <w:r w:rsidRPr="00E13CC3">
        <w:rPr>
          <w:rFonts w:hint="eastAsia"/>
          <w:b/>
          <w:color w:val="000000" w:themeColor="text1"/>
        </w:rPr>
        <w:t>簽訂公用財產委託經營契約，將產價評定合計1億5,901萬8,000元之本案杉原棕櫚渡假村開發範圍內坐落臺東縣卑南鄉富山段</w:t>
      </w:r>
      <w:bookmarkStart w:id="46" w:name="_GoBack"/>
      <w:r w:rsidR="00A16A28">
        <w:rPr>
          <w:rFonts w:hint="eastAsia"/>
          <w:b/>
          <w:color w:val="000000" w:themeColor="text1"/>
        </w:rPr>
        <w:t>○○○</w:t>
      </w:r>
      <w:bookmarkEnd w:id="46"/>
      <w:r w:rsidRPr="00E13CC3">
        <w:rPr>
          <w:rFonts w:hint="eastAsia"/>
          <w:b/>
          <w:color w:val="000000" w:themeColor="text1"/>
        </w:rPr>
        <w:t>地號等19筆國有土地(面積7.9152公頃)委託該公司經營，惟其依行為時「國有非公用財產委託經營實施要點」之規定，約定10年之契約期間僅收取權利金309萬8,660元(包括訂約權利金為265萬2,200元，及經營權利金每年為4萬4,646元)，平均每坪每年租金僅12</w:t>
      </w:r>
      <w:r w:rsidR="003A6745" w:rsidRPr="00E13CC3">
        <w:rPr>
          <w:rFonts w:hint="eastAsia"/>
          <w:b/>
          <w:color w:val="000000" w:themeColor="text1"/>
        </w:rPr>
        <w:t>.</w:t>
      </w:r>
      <w:r w:rsidRPr="00E13CC3">
        <w:rPr>
          <w:rFonts w:hint="eastAsia"/>
          <w:b/>
          <w:color w:val="000000" w:themeColor="text1"/>
        </w:rPr>
        <w:t>942元，</w:t>
      </w:r>
      <w:r w:rsidR="003A6745" w:rsidRPr="00E13CC3">
        <w:rPr>
          <w:rFonts w:hint="eastAsia"/>
          <w:b/>
          <w:color w:val="000000" w:themeColor="text1"/>
        </w:rPr>
        <w:t>致遭外界批評賤租國土，顯見國有土地委託經營之權利金計收</w:t>
      </w:r>
      <w:r w:rsidR="00CE235B" w:rsidRPr="00E13CC3">
        <w:rPr>
          <w:rFonts w:hint="eastAsia"/>
          <w:b/>
          <w:color w:val="000000" w:themeColor="text1"/>
        </w:rPr>
        <w:t>制度</w:t>
      </w:r>
      <w:r w:rsidR="003A6745" w:rsidRPr="00E13CC3">
        <w:rPr>
          <w:rFonts w:hint="eastAsia"/>
          <w:b/>
          <w:color w:val="000000" w:themeColor="text1"/>
        </w:rPr>
        <w:t>，亟待檢討</w:t>
      </w:r>
      <w:r w:rsidR="00884D0A" w:rsidRPr="00E13CC3">
        <w:rPr>
          <w:rFonts w:hint="eastAsia"/>
          <w:b/>
          <w:color w:val="000000" w:themeColor="text1"/>
        </w:rPr>
        <w:t>：</w:t>
      </w:r>
    </w:p>
    <w:p w:rsidR="00354335" w:rsidRPr="00E13CC3" w:rsidRDefault="00127BDA" w:rsidP="00FB3288">
      <w:pPr>
        <w:pStyle w:val="3"/>
        <w:ind w:left="1316"/>
        <w:rPr>
          <w:color w:val="000000" w:themeColor="text1"/>
        </w:rPr>
      </w:pPr>
      <w:r w:rsidRPr="00E13CC3">
        <w:rPr>
          <w:rFonts w:hint="eastAsia"/>
          <w:color w:val="000000" w:themeColor="text1"/>
        </w:rPr>
        <w:t>按國有財產法第13條規定，財政部視國有財產實際情況之需要，得委託地方政府或適當機構代為管理或經營。次按財政部98年1月7日修正發布之</w:t>
      </w:r>
      <w:r w:rsidR="00354335" w:rsidRPr="00E13CC3">
        <w:rPr>
          <w:rFonts w:hint="eastAsia"/>
          <w:color w:val="000000" w:themeColor="text1"/>
        </w:rPr>
        <w:t>「國有非公用財產委託經營實施要點」（下稱國有財產委營要點）</w:t>
      </w:r>
      <w:r w:rsidRPr="00E13CC3">
        <w:rPr>
          <w:rFonts w:hint="eastAsia"/>
          <w:color w:val="000000" w:themeColor="text1"/>
        </w:rPr>
        <w:t>第5點第</w:t>
      </w:r>
      <w:r w:rsidR="00354335" w:rsidRPr="00E13CC3">
        <w:rPr>
          <w:rFonts w:hint="eastAsia"/>
          <w:color w:val="000000" w:themeColor="text1"/>
        </w:rPr>
        <w:t>1</w:t>
      </w:r>
      <w:r w:rsidRPr="00E13CC3">
        <w:rPr>
          <w:rFonts w:hint="eastAsia"/>
          <w:color w:val="000000" w:themeColor="text1"/>
        </w:rPr>
        <w:t>項規定</w:t>
      </w:r>
      <w:r w:rsidR="00354335" w:rsidRPr="00E13CC3">
        <w:rPr>
          <w:rFonts w:hint="eastAsia"/>
          <w:color w:val="000000" w:themeColor="text1"/>
        </w:rPr>
        <w:t>：</w:t>
      </w:r>
      <w:r w:rsidR="00354335" w:rsidRPr="00E13CC3">
        <w:rPr>
          <w:rFonts w:hAnsi="標楷體" w:hint="eastAsia"/>
          <w:color w:val="000000" w:themeColor="text1"/>
        </w:rPr>
        <w:t>「</w:t>
      </w:r>
      <w:r w:rsidR="00354335" w:rsidRPr="00E13CC3">
        <w:rPr>
          <w:rFonts w:hint="eastAsia"/>
          <w:color w:val="000000" w:themeColor="text1"/>
        </w:rPr>
        <w:t>國有非公用財產委託經營，應由委託機關以公開招標方式為之。但符合下列各款情形之一者，得由委託機關專案委託特定受託人經營：（一）配合中央目的事業主管機關政策需要或各級政府建設需要，經各該主管機關核定者，得委託主管機關核定之對象經營。（二）獲准整體開發者，得委託主管機關審查結果許可開發、籌設或設置之對象經營。</w:t>
      </w:r>
      <w:r w:rsidR="00354335" w:rsidRPr="00E13CC3">
        <w:rPr>
          <w:rFonts w:hAnsi="標楷體" w:hint="eastAsia"/>
          <w:color w:val="000000" w:themeColor="text1"/>
        </w:rPr>
        <w:t>……</w:t>
      </w:r>
      <w:r w:rsidR="00354335" w:rsidRPr="00E13CC3">
        <w:rPr>
          <w:rFonts w:hint="eastAsia"/>
          <w:color w:val="000000" w:themeColor="text1"/>
        </w:rPr>
        <w:t>。</w:t>
      </w:r>
      <w:r w:rsidR="00354335" w:rsidRPr="00E13CC3">
        <w:rPr>
          <w:rFonts w:hAnsi="標楷體" w:hint="eastAsia"/>
          <w:color w:val="000000" w:themeColor="text1"/>
        </w:rPr>
        <w:t>」</w:t>
      </w:r>
      <w:r w:rsidR="00EF08E6" w:rsidRPr="00E13CC3">
        <w:rPr>
          <w:rFonts w:hAnsi="標楷體" w:hint="eastAsia"/>
          <w:color w:val="000000" w:themeColor="text1"/>
        </w:rPr>
        <w:t>同要點第12點及第13點並針對委託經營權利金</w:t>
      </w:r>
      <w:r w:rsidR="007F16AB" w:rsidRPr="00E13CC3">
        <w:rPr>
          <w:rFonts w:hAnsi="標楷體" w:hint="eastAsia"/>
          <w:color w:val="000000" w:themeColor="text1"/>
        </w:rPr>
        <w:t>之</w:t>
      </w:r>
      <w:r w:rsidR="00EF08E6" w:rsidRPr="00E13CC3">
        <w:rPr>
          <w:rFonts w:hAnsi="標楷體" w:hint="eastAsia"/>
          <w:color w:val="000000" w:themeColor="text1"/>
        </w:rPr>
        <w:t>計收規定</w:t>
      </w:r>
      <w:r w:rsidR="007F16AB" w:rsidRPr="00E13CC3">
        <w:rPr>
          <w:rFonts w:hAnsi="標楷體" w:hint="eastAsia"/>
          <w:color w:val="000000" w:themeColor="text1"/>
        </w:rPr>
        <w:t>略以</w:t>
      </w:r>
      <w:r w:rsidR="00AA7FBA" w:rsidRPr="00E13CC3">
        <w:rPr>
          <w:rStyle w:val="afc"/>
          <w:rFonts w:hAnsi="標楷體"/>
          <w:color w:val="000000" w:themeColor="text1"/>
        </w:rPr>
        <w:footnoteReference w:id="22"/>
      </w:r>
      <w:r w:rsidR="00EF08E6" w:rsidRPr="00E13CC3">
        <w:rPr>
          <w:rFonts w:hAnsi="標楷體" w:hint="eastAsia"/>
          <w:color w:val="000000" w:themeColor="text1"/>
        </w:rPr>
        <w:t>：</w:t>
      </w:r>
    </w:p>
    <w:p w:rsidR="00354335" w:rsidRPr="00E13CC3" w:rsidRDefault="00EF08E6" w:rsidP="004E1DD7">
      <w:pPr>
        <w:pStyle w:val="4"/>
        <w:rPr>
          <w:color w:val="000000" w:themeColor="text1"/>
        </w:rPr>
      </w:pPr>
      <w:r w:rsidRPr="00E13CC3">
        <w:rPr>
          <w:rFonts w:hint="eastAsia"/>
          <w:color w:val="000000" w:themeColor="text1"/>
        </w:rPr>
        <w:t>訂約權利金－</w:t>
      </w:r>
      <w:r w:rsidR="004E1DD7" w:rsidRPr="00E13CC3">
        <w:rPr>
          <w:rFonts w:hint="eastAsia"/>
          <w:color w:val="000000" w:themeColor="text1"/>
        </w:rPr>
        <w:t>專案核准者，</w:t>
      </w:r>
      <w:r w:rsidRPr="00E13CC3">
        <w:rPr>
          <w:rFonts w:hint="eastAsia"/>
          <w:color w:val="000000" w:themeColor="text1"/>
        </w:rPr>
        <w:t>以「核准委託經營土地當期公告現值百分之</w:t>
      </w:r>
      <w:r w:rsidR="00ED0A3B" w:rsidRPr="00E13CC3">
        <w:rPr>
          <w:rFonts w:hint="eastAsia"/>
          <w:color w:val="000000" w:themeColor="text1"/>
        </w:rPr>
        <w:t>1</w:t>
      </w:r>
      <w:r w:rsidRPr="00E13CC3">
        <w:rPr>
          <w:rFonts w:hint="eastAsia"/>
          <w:color w:val="000000" w:themeColor="text1"/>
        </w:rPr>
        <w:t>乘以委託經營年數」之</w:t>
      </w:r>
      <w:r w:rsidR="00ED0A3B" w:rsidRPr="00E13CC3">
        <w:rPr>
          <w:rFonts w:hint="eastAsia"/>
          <w:color w:val="000000" w:themeColor="text1"/>
        </w:rPr>
        <w:t>1.3</w:t>
      </w:r>
      <w:r w:rsidRPr="00E13CC3">
        <w:rPr>
          <w:rFonts w:hint="eastAsia"/>
          <w:color w:val="000000" w:themeColor="text1"/>
        </w:rPr>
        <w:t>倍收取之。</w:t>
      </w:r>
    </w:p>
    <w:p w:rsidR="00EF08E6" w:rsidRPr="00E13CC3" w:rsidRDefault="00C444D6" w:rsidP="00C444D6">
      <w:pPr>
        <w:pStyle w:val="4"/>
        <w:rPr>
          <w:color w:val="000000" w:themeColor="text1"/>
        </w:rPr>
      </w:pPr>
      <w:r w:rsidRPr="00E13CC3">
        <w:rPr>
          <w:rFonts w:hint="eastAsia"/>
          <w:color w:val="000000" w:themeColor="text1"/>
        </w:rPr>
        <w:t>經營權利金－</w:t>
      </w:r>
      <w:r w:rsidR="00380DD7" w:rsidRPr="00E13CC3">
        <w:rPr>
          <w:rFonts w:hint="eastAsia"/>
          <w:color w:val="000000" w:themeColor="text1"/>
        </w:rPr>
        <w:t>建築用地、非建築用地分別按核准當時申報地價</w:t>
      </w:r>
      <w:r w:rsidR="00A008E4" w:rsidRPr="00E13CC3">
        <w:rPr>
          <w:rFonts w:hint="eastAsia"/>
          <w:color w:val="000000" w:themeColor="text1"/>
        </w:rPr>
        <w:t>6％</w:t>
      </w:r>
      <w:r w:rsidR="00380DD7" w:rsidRPr="00E13CC3">
        <w:rPr>
          <w:rFonts w:hint="eastAsia"/>
          <w:color w:val="000000" w:themeColor="text1"/>
        </w:rPr>
        <w:t>、</w:t>
      </w:r>
      <w:r w:rsidR="00A008E4" w:rsidRPr="00E13CC3">
        <w:rPr>
          <w:rFonts w:hint="eastAsia"/>
          <w:color w:val="000000" w:themeColor="text1"/>
        </w:rPr>
        <w:t>1％</w:t>
      </w:r>
      <w:r w:rsidR="00380DD7" w:rsidRPr="00E13CC3">
        <w:rPr>
          <w:rFonts w:hint="eastAsia"/>
          <w:color w:val="000000" w:themeColor="text1"/>
        </w:rPr>
        <w:t>計收</w:t>
      </w:r>
      <w:r w:rsidR="006D0FF5" w:rsidRPr="00E13CC3">
        <w:rPr>
          <w:rFonts w:hint="eastAsia"/>
          <w:color w:val="000000" w:themeColor="text1"/>
        </w:rPr>
        <w:t>，每年收取一次</w:t>
      </w:r>
      <w:r w:rsidR="00380DD7" w:rsidRPr="00E13CC3">
        <w:rPr>
          <w:rFonts w:hint="eastAsia"/>
          <w:color w:val="000000" w:themeColor="text1"/>
        </w:rPr>
        <w:t>。</w:t>
      </w:r>
    </w:p>
    <w:p w:rsidR="0011173D" w:rsidRPr="00E13CC3" w:rsidRDefault="00E93B44" w:rsidP="00FB3288">
      <w:pPr>
        <w:pStyle w:val="3"/>
        <w:ind w:left="1316"/>
        <w:rPr>
          <w:color w:val="000000" w:themeColor="text1"/>
        </w:rPr>
      </w:pPr>
      <w:r w:rsidRPr="00E13CC3">
        <w:rPr>
          <w:rFonts w:hint="eastAsia"/>
          <w:color w:val="000000" w:themeColor="text1"/>
        </w:rPr>
        <w:t>查</w:t>
      </w:r>
      <w:r w:rsidR="00A16A28">
        <w:rPr>
          <w:rFonts w:hint="eastAsia"/>
          <w:color w:val="000000" w:themeColor="text1"/>
        </w:rPr>
        <w:t>東合公司</w:t>
      </w:r>
      <w:r w:rsidR="00321434" w:rsidRPr="00E13CC3">
        <w:rPr>
          <w:rFonts w:hint="eastAsia"/>
          <w:color w:val="000000" w:themeColor="text1"/>
        </w:rPr>
        <w:t>為響應政府鼓勵民間產業東移及興建觀光遊憩設施政策，乃規劃開發本案杉原棕櫚渡假村，並經前行政院經濟建設委員會於87年11月4日同意列入「促進東部地區產業計畫」中推動，</w:t>
      </w:r>
      <w:r w:rsidR="00474BB9" w:rsidRPr="00E13CC3">
        <w:rPr>
          <w:rFonts w:hint="eastAsia"/>
          <w:color w:val="000000" w:themeColor="text1"/>
        </w:rPr>
        <w:t>該案</w:t>
      </w:r>
      <w:r w:rsidR="00321434" w:rsidRPr="00E13CC3">
        <w:rPr>
          <w:rFonts w:hint="eastAsia"/>
          <w:color w:val="000000" w:themeColor="text1"/>
        </w:rPr>
        <w:t>嗣獲行政院於89年5月15日同意專案合併開發基地範圍內之卑南鄉富山段</w:t>
      </w:r>
      <w:r w:rsidR="00A16A28">
        <w:rPr>
          <w:rFonts w:hint="eastAsia"/>
          <w:color w:val="000000" w:themeColor="text1"/>
        </w:rPr>
        <w:t>○○○</w:t>
      </w:r>
      <w:r w:rsidR="00321434" w:rsidRPr="00E13CC3">
        <w:rPr>
          <w:rFonts w:hint="eastAsia"/>
          <w:color w:val="000000" w:themeColor="text1"/>
        </w:rPr>
        <w:t>地號等19筆國有土地(面積7.9152公頃，地籍圖重測前為</w:t>
      </w:r>
      <w:r w:rsidR="00DC69B3" w:rsidRPr="00E13CC3">
        <w:rPr>
          <w:rFonts w:hint="eastAsia"/>
          <w:color w:val="000000" w:themeColor="text1"/>
        </w:rPr>
        <w:t>加路蘭段291地號等13筆土地</w:t>
      </w:r>
      <w:r w:rsidR="00321434" w:rsidRPr="00E13CC3">
        <w:rPr>
          <w:rFonts w:hint="eastAsia"/>
          <w:color w:val="000000" w:themeColor="text1"/>
        </w:rPr>
        <w:t>)，再經改制前財政部國有財產局臺灣北區辦事處臺東分處(現為</w:t>
      </w:r>
      <w:r w:rsidR="006D0FF5" w:rsidRPr="00E13CC3">
        <w:rPr>
          <w:rFonts w:hint="eastAsia"/>
          <w:color w:val="000000" w:themeColor="text1"/>
        </w:rPr>
        <w:t>國</w:t>
      </w:r>
      <w:r w:rsidR="00321434" w:rsidRPr="00E13CC3">
        <w:rPr>
          <w:rFonts w:hint="eastAsia"/>
          <w:color w:val="000000" w:themeColor="text1"/>
        </w:rPr>
        <w:t>產署北區分署臺東辦事處，下稱國產署臺東辦事處)於90年2月19日核發國有非公用山坡地同意開發證明書在案。</w:t>
      </w:r>
      <w:r w:rsidR="00474BB9" w:rsidRPr="00E13CC3">
        <w:rPr>
          <w:rFonts w:hint="eastAsia"/>
          <w:color w:val="000000" w:themeColor="text1"/>
        </w:rPr>
        <w:t>嗣93年7月29日內政部</w:t>
      </w:r>
      <w:r w:rsidR="00ED0A3B" w:rsidRPr="00E13CC3">
        <w:rPr>
          <w:rFonts w:hint="eastAsia"/>
          <w:color w:val="000000" w:themeColor="text1"/>
        </w:rPr>
        <w:t>核准</w:t>
      </w:r>
      <w:r w:rsidR="00474BB9" w:rsidRPr="00E13CC3">
        <w:rPr>
          <w:rFonts w:hint="eastAsia"/>
          <w:color w:val="000000" w:themeColor="text1"/>
        </w:rPr>
        <w:t>本案之</w:t>
      </w:r>
      <w:r w:rsidR="00F021E0" w:rsidRPr="00E13CC3">
        <w:rPr>
          <w:rFonts w:hint="eastAsia"/>
          <w:color w:val="000000" w:themeColor="text1"/>
        </w:rPr>
        <w:t>許可開發後，</w:t>
      </w:r>
      <w:r w:rsidR="00A16A28">
        <w:rPr>
          <w:rFonts w:hint="eastAsia"/>
          <w:color w:val="000000" w:themeColor="text1"/>
        </w:rPr>
        <w:t>東合公司</w:t>
      </w:r>
      <w:r w:rsidR="00ED0A3B" w:rsidRPr="00E13CC3">
        <w:rPr>
          <w:rFonts w:hint="eastAsia"/>
          <w:color w:val="000000" w:themeColor="text1"/>
        </w:rPr>
        <w:t>進一步</w:t>
      </w:r>
      <w:r w:rsidR="00F021E0" w:rsidRPr="00E13CC3">
        <w:rPr>
          <w:rFonts w:hint="eastAsia"/>
          <w:color w:val="000000" w:themeColor="text1"/>
        </w:rPr>
        <w:t>申請專案讓售上開國有土地，</w:t>
      </w:r>
      <w:r w:rsidR="00474BB9" w:rsidRPr="00E13CC3">
        <w:rPr>
          <w:rFonts w:hint="eastAsia"/>
          <w:color w:val="000000" w:themeColor="text1"/>
        </w:rPr>
        <w:t>案</w:t>
      </w:r>
      <w:r w:rsidR="00F021E0" w:rsidRPr="00E13CC3">
        <w:rPr>
          <w:rFonts w:hint="eastAsia"/>
          <w:color w:val="000000" w:themeColor="text1"/>
        </w:rPr>
        <w:t>經財政部於95年4月11日同意，</w:t>
      </w:r>
      <w:r w:rsidR="007F16AB" w:rsidRPr="00E13CC3">
        <w:rPr>
          <w:rFonts w:hint="eastAsia"/>
          <w:color w:val="000000" w:themeColor="text1"/>
        </w:rPr>
        <w:t>並由國產</w:t>
      </w:r>
      <w:r w:rsidR="00F021E0" w:rsidRPr="00E13CC3">
        <w:rPr>
          <w:rFonts w:hint="eastAsia"/>
          <w:color w:val="000000" w:themeColor="text1"/>
        </w:rPr>
        <w:t>署臺東辦事處</w:t>
      </w:r>
      <w:r w:rsidR="004F2633" w:rsidRPr="00E13CC3">
        <w:rPr>
          <w:rFonts w:hint="eastAsia"/>
          <w:color w:val="000000" w:themeColor="text1"/>
        </w:rPr>
        <w:t>於95年間</w:t>
      </w:r>
      <w:r w:rsidR="00F021E0" w:rsidRPr="00E13CC3">
        <w:rPr>
          <w:rFonts w:hint="eastAsia"/>
          <w:color w:val="000000" w:themeColor="text1"/>
        </w:rPr>
        <w:t>評定本案土地產價為</w:t>
      </w:r>
      <w:r w:rsidR="00DC67BC" w:rsidRPr="00E13CC3">
        <w:rPr>
          <w:rFonts w:hint="eastAsia"/>
          <w:color w:val="000000" w:themeColor="text1"/>
        </w:rPr>
        <w:t>1億5,901萬8,000元</w:t>
      </w:r>
      <w:r w:rsidR="004F2633" w:rsidRPr="00E13CC3">
        <w:rPr>
          <w:rFonts w:hint="eastAsia"/>
          <w:color w:val="000000" w:themeColor="text1"/>
        </w:rPr>
        <w:t>，遞經國產署國有財產估價委員會95年12月26日第448次委員會議評定通過在案</w:t>
      </w:r>
      <w:r w:rsidR="004F2633" w:rsidRPr="00E13CC3">
        <w:rPr>
          <w:rStyle w:val="afc"/>
          <w:color w:val="000000" w:themeColor="text1"/>
        </w:rPr>
        <w:footnoteReference w:id="23"/>
      </w:r>
      <w:r w:rsidR="00EB7DE9" w:rsidRPr="00E13CC3">
        <w:rPr>
          <w:rFonts w:hint="eastAsia"/>
          <w:color w:val="000000" w:themeColor="text1"/>
        </w:rPr>
        <w:t>。</w:t>
      </w:r>
      <w:r w:rsidR="004441AC" w:rsidRPr="00E13CC3">
        <w:rPr>
          <w:rFonts w:hint="eastAsia"/>
          <w:color w:val="000000" w:themeColor="text1"/>
        </w:rPr>
        <w:t>惟</w:t>
      </w:r>
      <w:r w:rsidR="00A16A28">
        <w:rPr>
          <w:rFonts w:hint="eastAsia"/>
          <w:color w:val="000000" w:themeColor="text1"/>
        </w:rPr>
        <w:t>東合公司</w:t>
      </w:r>
      <w:r w:rsidR="004441AC" w:rsidRPr="00E13CC3">
        <w:rPr>
          <w:rFonts w:hint="eastAsia"/>
          <w:color w:val="000000" w:themeColor="text1"/>
        </w:rPr>
        <w:t>嗣</w:t>
      </w:r>
      <w:r w:rsidR="00F021E0" w:rsidRPr="00E13CC3">
        <w:rPr>
          <w:rFonts w:hint="eastAsia"/>
          <w:color w:val="000000" w:themeColor="text1"/>
        </w:rPr>
        <w:t>因認土地售價過高，</w:t>
      </w:r>
      <w:r w:rsidR="0033783F" w:rsidRPr="00E13CC3">
        <w:rPr>
          <w:rFonts w:hint="eastAsia"/>
          <w:color w:val="000000" w:themeColor="text1"/>
        </w:rPr>
        <w:t>乃</w:t>
      </w:r>
      <w:r w:rsidR="00DC69B3" w:rsidRPr="00E13CC3">
        <w:rPr>
          <w:rFonts w:hint="eastAsia"/>
          <w:color w:val="000000" w:themeColor="text1"/>
        </w:rPr>
        <w:t>改依國有財產委營要點規定申請以委託經營方式辦理</w:t>
      </w:r>
      <w:r w:rsidR="00EB7DE9" w:rsidRPr="00E13CC3">
        <w:rPr>
          <w:rFonts w:hint="eastAsia"/>
          <w:color w:val="000000" w:themeColor="text1"/>
        </w:rPr>
        <w:t>，</w:t>
      </w:r>
      <w:r w:rsidR="00DC69B3" w:rsidRPr="00E13CC3">
        <w:rPr>
          <w:rFonts w:hint="eastAsia"/>
          <w:color w:val="000000" w:themeColor="text1"/>
        </w:rPr>
        <w:t>經國產署臺東辦事處</w:t>
      </w:r>
      <w:r w:rsidR="004441AC" w:rsidRPr="00E13CC3">
        <w:rPr>
          <w:rFonts w:hint="eastAsia"/>
          <w:color w:val="000000" w:themeColor="text1"/>
        </w:rPr>
        <w:t>同意辦理並</w:t>
      </w:r>
      <w:r w:rsidR="00DC69B3" w:rsidRPr="00E13CC3">
        <w:rPr>
          <w:rFonts w:hint="eastAsia"/>
          <w:color w:val="000000" w:themeColor="text1"/>
        </w:rPr>
        <w:t>於98年6月1日與</w:t>
      </w:r>
      <w:r w:rsidR="00A16A28">
        <w:rPr>
          <w:rFonts w:hint="eastAsia"/>
          <w:color w:val="000000" w:themeColor="text1"/>
        </w:rPr>
        <w:t>東合公司</w:t>
      </w:r>
      <w:r w:rsidR="00DC69B3" w:rsidRPr="00E13CC3">
        <w:rPr>
          <w:rFonts w:hint="eastAsia"/>
          <w:color w:val="000000" w:themeColor="text1"/>
        </w:rPr>
        <w:t>簽訂（98）國委專字第0002號「國有非公用財產委託經營契約」（下稱本案委營契約），委託經營期間自98年6月1日至108年5月31日止，計10年。</w:t>
      </w:r>
    </w:p>
    <w:p w:rsidR="0033783F" w:rsidRPr="00E13CC3" w:rsidRDefault="0033783F" w:rsidP="00FB3288">
      <w:pPr>
        <w:pStyle w:val="3"/>
        <w:ind w:left="1316"/>
        <w:rPr>
          <w:color w:val="000000" w:themeColor="text1"/>
        </w:rPr>
      </w:pPr>
      <w:r w:rsidRPr="00E13CC3">
        <w:rPr>
          <w:rFonts w:hint="eastAsia"/>
          <w:color w:val="000000" w:themeColor="text1"/>
        </w:rPr>
        <w:t>惟</w:t>
      </w:r>
      <w:r w:rsidR="004441AC" w:rsidRPr="00E13CC3">
        <w:rPr>
          <w:rFonts w:hint="eastAsia"/>
          <w:color w:val="000000" w:themeColor="text1"/>
        </w:rPr>
        <w:t>依</w:t>
      </w:r>
      <w:r w:rsidRPr="00E13CC3">
        <w:rPr>
          <w:rFonts w:hint="eastAsia"/>
          <w:color w:val="000000" w:themeColor="text1"/>
        </w:rPr>
        <w:t>上開98年1月7日修正發布之</w:t>
      </w:r>
      <w:r w:rsidR="006D0FF5" w:rsidRPr="00E13CC3">
        <w:rPr>
          <w:rFonts w:hint="eastAsia"/>
          <w:color w:val="000000" w:themeColor="text1"/>
        </w:rPr>
        <w:t>國有財產委營要點</w:t>
      </w:r>
      <w:r w:rsidRPr="00E13CC3">
        <w:rPr>
          <w:rFonts w:hint="eastAsia"/>
          <w:color w:val="000000" w:themeColor="text1"/>
        </w:rPr>
        <w:t>第12點及第13點有關委託經營權利金計收規定</w:t>
      </w:r>
      <w:r w:rsidR="004441AC" w:rsidRPr="00E13CC3">
        <w:rPr>
          <w:rFonts w:hint="eastAsia"/>
          <w:color w:val="000000" w:themeColor="text1"/>
        </w:rPr>
        <w:t>計算</w:t>
      </w:r>
      <w:r w:rsidRPr="00E13CC3">
        <w:rPr>
          <w:rFonts w:hint="eastAsia"/>
          <w:color w:val="000000" w:themeColor="text1"/>
        </w:rPr>
        <w:t>，本案19筆國有土地約定10年之契約期間僅收取權利金309萬8,660元(包括訂約權利金為265萬2,200元，及經營權利金每年為4萬4,646元)，平均每坪每年租金僅12.94元，</w:t>
      </w:r>
      <w:r w:rsidR="004441AC" w:rsidRPr="00E13CC3">
        <w:rPr>
          <w:rFonts w:hint="eastAsia"/>
          <w:color w:val="000000" w:themeColor="text1"/>
        </w:rPr>
        <w:t>與前揭</w:t>
      </w:r>
      <w:r w:rsidR="00EE44EF" w:rsidRPr="00E13CC3">
        <w:rPr>
          <w:rFonts w:hint="eastAsia"/>
          <w:color w:val="000000" w:themeColor="text1"/>
        </w:rPr>
        <w:t>評定高達1億5,901萬8,000元之產價，實不成比例(年租金率僅0.19</w:t>
      </w:r>
      <w:r w:rsidR="00EE44EF" w:rsidRPr="00E13CC3">
        <w:rPr>
          <w:rFonts w:hAnsi="標楷體" w:hint="eastAsia"/>
          <w:color w:val="000000" w:themeColor="text1"/>
        </w:rPr>
        <w:t>％</w:t>
      </w:r>
      <w:r w:rsidR="00EE44EF" w:rsidRPr="00E13CC3">
        <w:rPr>
          <w:rFonts w:hint="eastAsia"/>
          <w:color w:val="000000" w:themeColor="text1"/>
        </w:rPr>
        <w:t>)，致遭</w:t>
      </w:r>
      <w:r w:rsidR="003A6745" w:rsidRPr="00E13CC3">
        <w:rPr>
          <w:rFonts w:hint="eastAsia"/>
          <w:color w:val="000000" w:themeColor="text1"/>
        </w:rPr>
        <w:t>外界</w:t>
      </w:r>
      <w:r w:rsidR="00EE44EF" w:rsidRPr="00E13CC3">
        <w:rPr>
          <w:rFonts w:hint="eastAsia"/>
          <w:color w:val="000000" w:themeColor="text1"/>
        </w:rPr>
        <w:t>批評賤租國土</w:t>
      </w:r>
      <w:r w:rsidR="003A6745" w:rsidRPr="00E13CC3">
        <w:rPr>
          <w:rFonts w:hint="eastAsia"/>
          <w:color w:val="000000" w:themeColor="text1"/>
        </w:rPr>
        <w:t>，確有</w:t>
      </w:r>
      <w:r w:rsidR="00CA6C86" w:rsidRPr="00E13CC3">
        <w:rPr>
          <w:rFonts w:hint="eastAsia"/>
          <w:color w:val="000000" w:themeColor="text1"/>
        </w:rPr>
        <w:t>制度面之缺失</w:t>
      </w:r>
      <w:r w:rsidR="003A6745" w:rsidRPr="00E13CC3">
        <w:rPr>
          <w:rFonts w:hint="eastAsia"/>
          <w:color w:val="000000" w:themeColor="text1"/>
        </w:rPr>
        <w:t>。</w:t>
      </w:r>
    </w:p>
    <w:p w:rsidR="004441AC" w:rsidRPr="00E13CC3" w:rsidRDefault="004441AC" w:rsidP="00FB3288">
      <w:pPr>
        <w:pStyle w:val="3"/>
        <w:ind w:left="1316"/>
        <w:rPr>
          <w:color w:val="000000" w:themeColor="text1"/>
        </w:rPr>
      </w:pPr>
      <w:r w:rsidRPr="00E13CC3">
        <w:rPr>
          <w:rFonts w:hint="eastAsia"/>
          <w:color w:val="000000" w:themeColor="text1"/>
        </w:rPr>
        <w:t>案經本院</w:t>
      </w:r>
      <w:r w:rsidR="00CA6C86" w:rsidRPr="00E13CC3">
        <w:rPr>
          <w:rFonts w:hint="eastAsia"/>
          <w:color w:val="000000" w:themeColor="text1"/>
        </w:rPr>
        <w:t>檢視</w:t>
      </w:r>
      <w:r w:rsidR="000417AB" w:rsidRPr="00E13CC3">
        <w:rPr>
          <w:rFonts w:hint="eastAsia"/>
          <w:color w:val="000000" w:themeColor="text1"/>
        </w:rPr>
        <w:t>上開98年1月7日修正發布之國有財產委營要點</w:t>
      </w:r>
      <w:r w:rsidR="00CA6C86" w:rsidRPr="00E13CC3">
        <w:rPr>
          <w:rFonts w:hint="eastAsia"/>
          <w:color w:val="000000" w:themeColor="text1"/>
        </w:rPr>
        <w:t>規定</w:t>
      </w:r>
      <w:r w:rsidR="003A6745" w:rsidRPr="00E13CC3">
        <w:rPr>
          <w:rFonts w:hint="eastAsia"/>
          <w:color w:val="000000" w:themeColor="text1"/>
        </w:rPr>
        <w:t>，</w:t>
      </w:r>
      <w:r w:rsidR="00EB7DE9" w:rsidRPr="00E13CC3">
        <w:rPr>
          <w:rFonts w:hint="eastAsia"/>
          <w:color w:val="000000" w:themeColor="text1"/>
        </w:rPr>
        <w:t>發現</w:t>
      </w:r>
      <w:r w:rsidR="00CA6C86" w:rsidRPr="00E13CC3">
        <w:rPr>
          <w:rFonts w:hint="eastAsia"/>
          <w:color w:val="000000" w:themeColor="text1"/>
        </w:rPr>
        <w:t>其</w:t>
      </w:r>
      <w:r w:rsidR="000417AB" w:rsidRPr="00E13CC3">
        <w:rPr>
          <w:rFonts w:hint="eastAsia"/>
          <w:color w:val="000000" w:themeColor="text1"/>
        </w:rPr>
        <w:t>係以公告現值（訂約權利金）及申報地價（每年經營權利金）為</w:t>
      </w:r>
      <w:r w:rsidR="003A6745" w:rsidRPr="00E13CC3">
        <w:rPr>
          <w:rFonts w:hint="eastAsia"/>
          <w:color w:val="000000" w:themeColor="text1"/>
        </w:rPr>
        <w:t>權利金計算</w:t>
      </w:r>
      <w:r w:rsidR="000417AB" w:rsidRPr="00E13CC3">
        <w:rPr>
          <w:rFonts w:hint="eastAsia"/>
          <w:color w:val="000000" w:themeColor="text1"/>
        </w:rPr>
        <w:t>基礎，</w:t>
      </w:r>
      <w:r w:rsidR="003A6745" w:rsidRPr="00E13CC3">
        <w:rPr>
          <w:rFonts w:hint="eastAsia"/>
          <w:color w:val="000000" w:themeColor="text1"/>
        </w:rPr>
        <w:t>實務上</w:t>
      </w:r>
      <w:r w:rsidR="00CA6C86" w:rsidRPr="00E13CC3">
        <w:rPr>
          <w:rFonts w:hint="eastAsia"/>
          <w:color w:val="000000" w:themeColor="text1"/>
        </w:rPr>
        <w:t>已</w:t>
      </w:r>
      <w:r w:rsidR="000417AB" w:rsidRPr="00E13CC3">
        <w:rPr>
          <w:rFonts w:hint="eastAsia"/>
          <w:color w:val="000000" w:themeColor="text1"/>
        </w:rPr>
        <w:t>有偏離市場行情之虞</w:t>
      </w:r>
      <w:r w:rsidR="001007F4" w:rsidRPr="00E13CC3">
        <w:rPr>
          <w:rStyle w:val="afc"/>
          <w:color w:val="000000" w:themeColor="text1"/>
        </w:rPr>
        <w:footnoteReference w:id="24"/>
      </w:r>
      <w:r w:rsidR="000417AB" w:rsidRPr="00E13CC3">
        <w:rPr>
          <w:rFonts w:hint="eastAsia"/>
          <w:color w:val="000000" w:themeColor="text1"/>
        </w:rPr>
        <w:t>；</w:t>
      </w:r>
      <w:r w:rsidR="003A6745" w:rsidRPr="00E13CC3">
        <w:rPr>
          <w:rFonts w:hint="eastAsia"/>
          <w:color w:val="000000" w:themeColor="text1"/>
        </w:rPr>
        <w:t>且</w:t>
      </w:r>
      <w:r w:rsidR="000417AB" w:rsidRPr="00E13CC3">
        <w:rPr>
          <w:rFonts w:hint="eastAsia"/>
          <w:color w:val="000000" w:themeColor="text1"/>
        </w:rPr>
        <w:t>訂約權利金以當期公告現值1.3％</w:t>
      </w:r>
      <w:r w:rsidR="006D0FF5" w:rsidRPr="00E13CC3">
        <w:rPr>
          <w:rFonts w:hint="eastAsia"/>
          <w:color w:val="000000" w:themeColor="text1"/>
        </w:rPr>
        <w:t>為</w:t>
      </w:r>
      <w:r w:rsidR="000417AB" w:rsidRPr="00E13CC3">
        <w:rPr>
          <w:rFonts w:hint="eastAsia"/>
          <w:color w:val="000000" w:themeColor="text1"/>
        </w:rPr>
        <w:t>計算</w:t>
      </w:r>
      <w:r w:rsidR="006D0FF5" w:rsidRPr="00E13CC3">
        <w:rPr>
          <w:rFonts w:hint="eastAsia"/>
          <w:color w:val="000000" w:themeColor="text1"/>
        </w:rPr>
        <w:t>基準</w:t>
      </w:r>
      <w:r w:rsidR="000417AB" w:rsidRPr="00E13CC3">
        <w:rPr>
          <w:rFonts w:hint="eastAsia"/>
          <w:color w:val="000000" w:themeColor="text1"/>
        </w:rPr>
        <w:t>，</w:t>
      </w:r>
      <w:r w:rsidR="001007F4" w:rsidRPr="00E13CC3">
        <w:rPr>
          <w:rFonts w:hint="eastAsia"/>
          <w:color w:val="000000" w:themeColor="text1"/>
        </w:rPr>
        <w:t>亦屬</w:t>
      </w:r>
      <w:r w:rsidR="000417AB" w:rsidRPr="00E13CC3">
        <w:rPr>
          <w:rFonts w:hint="eastAsia"/>
          <w:color w:val="000000" w:themeColor="text1"/>
        </w:rPr>
        <w:t>過低(101年4月16日已修正按5％計算)</w:t>
      </w:r>
      <w:r w:rsidR="001007F4" w:rsidRPr="00E13CC3">
        <w:rPr>
          <w:rFonts w:hint="eastAsia"/>
          <w:color w:val="000000" w:themeColor="text1"/>
        </w:rPr>
        <w:t>；</w:t>
      </w:r>
      <w:r w:rsidR="003A6745" w:rsidRPr="00E13CC3">
        <w:rPr>
          <w:rFonts w:hint="eastAsia"/>
          <w:color w:val="000000" w:themeColor="text1"/>
        </w:rPr>
        <w:t>又</w:t>
      </w:r>
      <w:r w:rsidR="001007F4" w:rsidRPr="00E13CC3">
        <w:rPr>
          <w:rFonts w:hint="eastAsia"/>
          <w:color w:val="000000" w:themeColor="text1"/>
        </w:rPr>
        <w:t>每年經營權利金均以訂約起始年之</w:t>
      </w:r>
      <w:r w:rsidR="00EB7DE9" w:rsidRPr="00E13CC3">
        <w:rPr>
          <w:rFonts w:hint="eastAsia"/>
          <w:color w:val="000000" w:themeColor="text1"/>
        </w:rPr>
        <w:t>申報地價</w:t>
      </w:r>
      <w:r w:rsidR="001007F4" w:rsidRPr="00E13CC3">
        <w:rPr>
          <w:rFonts w:hint="eastAsia"/>
          <w:color w:val="000000" w:themeColor="text1"/>
        </w:rPr>
        <w:t>為計算基準，未能隨</w:t>
      </w:r>
      <w:r w:rsidR="00EB7DE9" w:rsidRPr="00E13CC3">
        <w:rPr>
          <w:rFonts w:hint="eastAsia"/>
          <w:color w:val="000000" w:themeColor="text1"/>
        </w:rPr>
        <w:t>年度</w:t>
      </w:r>
      <w:r w:rsidR="001007F4" w:rsidRPr="00E13CC3">
        <w:rPr>
          <w:rFonts w:hint="eastAsia"/>
          <w:color w:val="000000" w:themeColor="text1"/>
        </w:rPr>
        <w:t>申報地價之變動而調整(103年10月1日已修正應按各年申報地價調整)等，均為本案權利金過低之</w:t>
      </w:r>
      <w:r w:rsidR="00CA6C86" w:rsidRPr="00E13CC3">
        <w:rPr>
          <w:rFonts w:hint="eastAsia"/>
          <w:color w:val="000000" w:themeColor="text1"/>
        </w:rPr>
        <w:t>重要</w:t>
      </w:r>
      <w:r w:rsidR="001007F4" w:rsidRPr="00E13CC3">
        <w:rPr>
          <w:rFonts w:hint="eastAsia"/>
          <w:color w:val="000000" w:themeColor="text1"/>
        </w:rPr>
        <w:t>原因</w:t>
      </w:r>
      <w:r w:rsidR="007F3512" w:rsidRPr="00E13CC3">
        <w:rPr>
          <w:rFonts w:hint="eastAsia"/>
          <w:color w:val="000000" w:themeColor="text1"/>
        </w:rPr>
        <w:t>，況</w:t>
      </w:r>
      <w:r w:rsidRPr="00E13CC3">
        <w:rPr>
          <w:rFonts w:hint="eastAsia"/>
          <w:color w:val="000000" w:themeColor="text1"/>
        </w:rPr>
        <w:t>本案所採</w:t>
      </w:r>
      <w:r w:rsidR="00EB7DE9" w:rsidRPr="00E13CC3">
        <w:rPr>
          <w:rFonts w:hint="eastAsia"/>
          <w:color w:val="000000" w:themeColor="text1"/>
        </w:rPr>
        <w:t>行者為</w:t>
      </w:r>
      <w:r w:rsidR="007F3512" w:rsidRPr="00E13CC3">
        <w:rPr>
          <w:rFonts w:hint="eastAsia"/>
          <w:color w:val="000000" w:themeColor="text1"/>
        </w:rPr>
        <w:t>專案委託經營</w:t>
      </w:r>
      <w:r w:rsidRPr="00E13CC3">
        <w:rPr>
          <w:rFonts w:hint="eastAsia"/>
          <w:color w:val="000000" w:themeColor="text1"/>
        </w:rPr>
        <w:t>，</w:t>
      </w:r>
      <w:r w:rsidR="007F3512" w:rsidRPr="00E13CC3">
        <w:rPr>
          <w:rFonts w:hint="eastAsia"/>
          <w:color w:val="000000" w:themeColor="text1"/>
        </w:rPr>
        <w:t>既非以公開招標方式為之，因缺乏市場競爭機制，故</w:t>
      </w:r>
      <w:r w:rsidR="003A6745" w:rsidRPr="00E13CC3">
        <w:rPr>
          <w:rFonts w:hint="eastAsia"/>
          <w:color w:val="000000" w:themeColor="text1"/>
        </w:rPr>
        <w:t>其</w:t>
      </w:r>
      <w:r w:rsidR="007F3512" w:rsidRPr="00E13CC3">
        <w:rPr>
          <w:rFonts w:hint="eastAsia"/>
          <w:color w:val="000000" w:themeColor="text1"/>
        </w:rPr>
        <w:t>權利金之計收</w:t>
      </w:r>
      <w:r w:rsidR="00CA6C86" w:rsidRPr="00E13CC3">
        <w:rPr>
          <w:rFonts w:hint="eastAsia"/>
          <w:color w:val="000000" w:themeColor="text1"/>
        </w:rPr>
        <w:t>機制</w:t>
      </w:r>
      <w:r w:rsidR="007F3512" w:rsidRPr="00E13CC3">
        <w:rPr>
          <w:rFonts w:hint="eastAsia"/>
          <w:color w:val="000000" w:themeColor="text1"/>
        </w:rPr>
        <w:t>更應</w:t>
      </w:r>
      <w:r w:rsidRPr="00E13CC3">
        <w:rPr>
          <w:rFonts w:hint="eastAsia"/>
          <w:color w:val="000000" w:themeColor="text1"/>
        </w:rPr>
        <w:t>審慎研訂</w:t>
      </w:r>
      <w:r w:rsidR="00CA6C86" w:rsidRPr="00E13CC3">
        <w:rPr>
          <w:rFonts w:hint="eastAsia"/>
          <w:color w:val="000000" w:themeColor="text1"/>
        </w:rPr>
        <w:t>，以免損害國產權益</w:t>
      </w:r>
      <w:r w:rsidR="001007F4" w:rsidRPr="00E13CC3">
        <w:rPr>
          <w:rFonts w:hint="eastAsia"/>
          <w:color w:val="000000" w:themeColor="text1"/>
        </w:rPr>
        <w:t>。</w:t>
      </w:r>
      <w:r w:rsidR="00AA7407" w:rsidRPr="00E13CC3">
        <w:rPr>
          <w:rFonts w:hint="eastAsia"/>
          <w:color w:val="000000" w:themeColor="text1"/>
        </w:rPr>
        <w:t>次</w:t>
      </w:r>
      <w:r w:rsidRPr="00E13CC3">
        <w:rPr>
          <w:rFonts w:hint="eastAsia"/>
          <w:color w:val="000000" w:themeColor="text1"/>
        </w:rPr>
        <w:t>查國有財產委營要點有關權利金計收之規定，雖經國產署陸續修正如前述，然以本案為例，如於105年訂約，並依據修正後之現行國有財產委營要點規定計收權利金，則10年權利金總計僅2,132萬9,426元，仍有偏低之虞，顯見現行國有財產委營要點有關權利金之計算方式，仍有進一步通盤檢討之必要。另據國產署相關人引據國有財產委營要點第13點第第5項指稱，本案於取得建造等執照後，其經營權利將全數改按建築用地標準計收(即申報地價之6％)，將可有效提高權利之金額等語，然按目前申報地價過度偏低情形，已如前述查，此舉似仍無法有效解決總權利金偏低情形，併此敘明。</w:t>
      </w:r>
    </w:p>
    <w:p w:rsidR="001053BA" w:rsidRPr="00E13CC3" w:rsidRDefault="006D0FF5" w:rsidP="00FB3288">
      <w:pPr>
        <w:pStyle w:val="2"/>
        <w:kinsoku w:val="0"/>
        <w:overflowPunct/>
        <w:autoSpaceDE/>
        <w:autoSpaceDN/>
        <w:ind w:left="993" w:hanging="697"/>
        <w:rPr>
          <w:b/>
          <w:color w:val="000000" w:themeColor="text1"/>
        </w:rPr>
      </w:pPr>
      <w:bookmarkStart w:id="47" w:name="_Toc472327175"/>
      <w:bookmarkEnd w:id="45"/>
      <w:r w:rsidRPr="00E13CC3">
        <w:rPr>
          <w:rFonts w:hint="eastAsia"/>
          <w:b/>
          <w:color w:val="000000" w:themeColor="text1"/>
        </w:rPr>
        <w:t>本件</w:t>
      </w:r>
      <w:r w:rsidR="001053BA" w:rsidRPr="00E13CC3">
        <w:rPr>
          <w:rFonts w:hint="eastAsia"/>
          <w:b/>
          <w:color w:val="000000" w:themeColor="text1"/>
        </w:rPr>
        <w:t>杉原棕櫚渡假村開發案因位屬行政院前核定「臺灣沿海地區自然環境保護計畫」中「花東沿海保護區計畫」所劃設之「一般保護區」，以及區域計畫指定之景觀道路（省道台11線）兩側1公里範圍內，而於將來</w:t>
      </w:r>
      <w:r w:rsidR="007F1DAB" w:rsidRPr="00E13CC3">
        <w:rPr>
          <w:rFonts w:hint="eastAsia"/>
          <w:b/>
          <w:color w:val="000000" w:themeColor="text1"/>
        </w:rPr>
        <w:t>或有</w:t>
      </w:r>
      <w:r w:rsidR="001053BA" w:rsidRPr="00E13CC3">
        <w:rPr>
          <w:rFonts w:hint="eastAsia"/>
          <w:b/>
          <w:color w:val="000000" w:themeColor="text1"/>
        </w:rPr>
        <w:t>可能公告為海岸管理法所</w:t>
      </w:r>
      <w:r w:rsidR="00002AC6" w:rsidRPr="00E13CC3">
        <w:rPr>
          <w:rFonts w:hint="eastAsia"/>
          <w:b/>
          <w:color w:val="000000" w:themeColor="text1"/>
        </w:rPr>
        <w:t>定</w:t>
      </w:r>
      <w:r w:rsidR="001053BA" w:rsidRPr="00E13CC3">
        <w:rPr>
          <w:rFonts w:hint="eastAsia"/>
          <w:b/>
          <w:color w:val="000000" w:themeColor="text1"/>
        </w:rPr>
        <w:t>之「二級海岸保護區」及「重要海岸景觀區」範圍，惟因該等區位之劃設及保護計畫之擬定尚未完成，致本案無法依海岸管理法及「一級海岸保護區以外特定區</w:t>
      </w:r>
      <w:r w:rsidR="00E71BAB" w:rsidRPr="00E13CC3">
        <w:rPr>
          <w:rFonts w:hint="eastAsia"/>
          <w:b/>
          <w:color w:val="000000" w:themeColor="text1"/>
        </w:rPr>
        <w:t>位利用管理辦法」審查許可。值此立法與執行之空窗期間之際，內政部</w:t>
      </w:r>
      <w:r w:rsidR="001053BA" w:rsidRPr="00E13CC3">
        <w:rPr>
          <w:rFonts w:hint="eastAsia"/>
          <w:b/>
          <w:color w:val="000000" w:themeColor="text1"/>
        </w:rPr>
        <w:t>仍應基於海岸管</w:t>
      </w:r>
      <w:r w:rsidR="000B26A9" w:rsidRPr="00E13CC3">
        <w:rPr>
          <w:rFonts w:hint="eastAsia"/>
          <w:b/>
          <w:color w:val="000000" w:themeColor="text1"/>
        </w:rPr>
        <w:t>理法立</w:t>
      </w:r>
      <w:r w:rsidR="001053BA" w:rsidRPr="00E13CC3">
        <w:rPr>
          <w:rFonts w:hint="eastAsia"/>
          <w:b/>
          <w:color w:val="000000" w:themeColor="text1"/>
        </w:rPr>
        <w:t>法宗旨並本諸該法中央主管職責，妥為因應</w:t>
      </w:r>
      <w:r w:rsidR="00D25E6D" w:rsidRPr="00E13CC3">
        <w:rPr>
          <w:rFonts w:hint="eastAsia"/>
          <w:b/>
          <w:color w:val="000000" w:themeColor="text1"/>
        </w:rPr>
        <w:t>並密切監控，以消弭各界疑慮</w:t>
      </w:r>
      <w:r w:rsidR="001053BA" w:rsidRPr="00E13CC3">
        <w:rPr>
          <w:rFonts w:hint="eastAsia"/>
          <w:b/>
          <w:color w:val="000000" w:themeColor="text1"/>
        </w:rPr>
        <w:t>：</w:t>
      </w:r>
      <w:bookmarkEnd w:id="47"/>
    </w:p>
    <w:p w:rsidR="001053BA" w:rsidRPr="00E13CC3" w:rsidRDefault="00CA6C86" w:rsidP="00FB3288">
      <w:pPr>
        <w:pStyle w:val="3"/>
        <w:ind w:left="1316"/>
        <w:rPr>
          <w:color w:val="000000" w:themeColor="text1"/>
        </w:rPr>
      </w:pPr>
      <w:bookmarkStart w:id="48" w:name="_Toc472327176"/>
      <w:r w:rsidRPr="00E13CC3">
        <w:rPr>
          <w:rFonts w:hint="eastAsia"/>
          <w:color w:val="000000" w:themeColor="text1"/>
        </w:rPr>
        <w:t>按104年2月4日制定公布之海岸管理法第25條規定，在一級海岸保護區</w:t>
      </w:r>
      <w:r w:rsidRPr="00E13CC3">
        <w:rPr>
          <w:rStyle w:val="afc"/>
          <w:color w:val="000000" w:themeColor="text1"/>
        </w:rPr>
        <w:footnoteReference w:id="25"/>
      </w:r>
      <w:r w:rsidRPr="00E13CC3">
        <w:rPr>
          <w:rFonts w:hint="eastAsia"/>
          <w:color w:val="000000" w:themeColor="text1"/>
        </w:rPr>
        <w:t>以外之海岸地區特定區位內，從事一定規模以上之開發利用等，應申請許可</w:t>
      </w:r>
      <w:r w:rsidRPr="00E13CC3">
        <w:rPr>
          <w:rStyle w:val="afc"/>
          <w:color w:val="000000" w:themeColor="text1"/>
        </w:rPr>
        <w:footnoteReference w:id="26"/>
      </w:r>
      <w:r w:rsidR="00E71BAB" w:rsidRPr="00E13CC3">
        <w:rPr>
          <w:rFonts w:hint="eastAsia"/>
          <w:color w:val="000000" w:themeColor="text1"/>
        </w:rPr>
        <w:t>，</w:t>
      </w:r>
      <w:r w:rsidRPr="00E13CC3">
        <w:rPr>
          <w:rFonts w:hint="eastAsia"/>
          <w:color w:val="000000" w:themeColor="text1"/>
        </w:rPr>
        <w:t>同法第26條第1項並定有相關審查條件</w:t>
      </w:r>
      <w:r w:rsidRPr="00E13CC3">
        <w:rPr>
          <w:rStyle w:val="afc"/>
          <w:color w:val="000000" w:themeColor="text1"/>
        </w:rPr>
        <w:footnoteReference w:id="27"/>
      </w:r>
      <w:r w:rsidRPr="00E13CC3">
        <w:rPr>
          <w:rFonts w:hint="eastAsia"/>
          <w:color w:val="000000" w:themeColor="text1"/>
        </w:rPr>
        <w:t>。次按內政部105年2月1日發布之</w:t>
      </w:r>
      <w:r w:rsidRPr="00E13CC3">
        <w:rPr>
          <w:rFonts w:hAnsi="標楷體" w:hint="eastAsia"/>
          <w:color w:val="000000" w:themeColor="text1"/>
        </w:rPr>
        <w:t>「</w:t>
      </w:r>
      <w:r w:rsidRPr="00E13CC3">
        <w:rPr>
          <w:rFonts w:hint="eastAsia"/>
          <w:color w:val="000000" w:themeColor="text1"/>
        </w:rPr>
        <w:t>一級海岸保護區以外特定區位利用管理辦法</w:t>
      </w:r>
      <w:r w:rsidRPr="00E13CC3">
        <w:rPr>
          <w:rFonts w:hAnsi="標楷體" w:hint="eastAsia"/>
          <w:color w:val="000000" w:themeColor="text1"/>
        </w:rPr>
        <w:t>」</w:t>
      </w:r>
      <w:r w:rsidRPr="00E13CC3">
        <w:rPr>
          <w:rFonts w:hint="eastAsia"/>
          <w:color w:val="000000" w:themeColor="text1"/>
        </w:rPr>
        <w:t>第2條第1項規定：「本法第25條第1項所稱特定區位，指海岸管理須特別關注之下列地區。但屬既有合法港埠之現有防波堤外廓內者，不在此限：一、近岸海域。二、潮間帶。三、海岸保護區。四、海岸防護區。五、重要海岸景觀區。六、最接近海岸第一條濱海道路向海之陸域地區。七、其他經中央主管機關指定之地區。」</w:t>
      </w:r>
      <w:bookmarkEnd w:id="48"/>
    </w:p>
    <w:p w:rsidR="00F268AD" w:rsidRPr="00E13CC3" w:rsidRDefault="00B11B18" w:rsidP="00FB3288">
      <w:pPr>
        <w:pStyle w:val="3"/>
        <w:ind w:left="1316"/>
        <w:rPr>
          <w:color w:val="000000" w:themeColor="text1"/>
        </w:rPr>
      </w:pPr>
      <w:bookmarkStart w:id="49" w:name="_Toc472327177"/>
      <w:r w:rsidRPr="00E13CC3">
        <w:rPr>
          <w:rFonts w:hint="eastAsia"/>
          <w:color w:val="000000" w:themeColor="text1"/>
        </w:rPr>
        <w:t>查內政部為辦理海岸管理法相關事項，業依該法第5條、第8條及第9條規定，於104年8月4日公告「海岸地區範圍」，並於105年12月5</w:t>
      </w:r>
      <w:r w:rsidR="00E71BAB" w:rsidRPr="00E13CC3">
        <w:rPr>
          <w:rFonts w:hint="eastAsia"/>
          <w:color w:val="000000" w:themeColor="text1"/>
        </w:rPr>
        <w:t>日將「整體海岸管理計畫」（草案）報經</w:t>
      </w:r>
      <w:r w:rsidRPr="00E13CC3">
        <w:rPr>
          <w:rFonts w:hint="eastAsia"/>
          <w:color w:val="000000" w:themeColor="text1"/>
        </w:rPr>
        <w:t>行政院</w:t>
      </w:r>
      <w:r w:rsidR="00E71BAB" w:rsidRPr="00E13CC3">
        <w:rPr>
          <w:rFonts w:hint="eastAsia"/>
          <w:color w:val="000000" w:themeColor="text1"/>
        </w:rPr>
        <w:t>於106年2月3日核定</w:t>
      </w:r>
      <w:r w:rsidR="00627727" w:rsidRPr="00E13CC3">
        <w:rPr>
          <w:rStyle w:val="afc"/>
          <w:color w:val="000000" w:themeColor="text1"/>
        </w:rPr>
        <w:footnoteReference w:id="28"/>
      </w:r>
      <w:r w:rsidR="00E71BAB" w:rsidRPr="00E13CC3">
        <w:rPr>
          <w:rFonts w:hint="eastAsia"/>
          <w:color w:val="000000" w:themeColor="text1"/>
        </w:rPr>
        <w:t>，嗣經內政部於同年2月6日公告</w:t>
      </w:r>
      <w:r w:rsidR="00627727" w:rsidRPr="00E13CC3">
        <w:rPr>
          <w:rFonts w:hint="eastAsia"/>
          <w:color w:val="000000" w:themeColor="text1"/>
        </w:rPr>
        <w:t>實施</w:t>
      </w:r>
      <w:r w:rsidR="00627727" w:rsidRPr="00E13CC3">
        <w:rPr>
          <w:rStyle w:val="afc"/>
          <w:color w:val="000000" w:themeColor="text1"/>
        </w:rPr>
        <w:footnoteReference w:id="29"/>
      </w:r>
      <w:r w:rsidRPr="00E13CC3">
        <w:rPr>
          <w:rFonts w:hint="eastAsia"/>
          <w:color w:val="000000" w:themeColor="text1"/>
        </w:rPr>
        <w:t>。據內政部營建署105年10月13日函復本院指稱，本案杉原棕櫚渡假村開發範圍屬該部104年8月4日公告</w:t>
      </w:r>
      <w:r w:rsidRPr="00E13CC3">
        <w:rPr>
          <w:rFonts w:hAnsi="標楷體" w:hint="eastAsia"/>
          <w:color w:val="000000" w:themeColor="text1"/>
        </w:rPr>
        <w:t>「</w:t>
      </w:r>
      <w:r w:rsidRPr="00E13CC3">
        <w:rPr>
          <w:rFonts w:hint="eastAsia"/>
          <w:color w:val="000000" w:themeColor="text1"/>
        </w:rPr>
        <w:t>海岸地區</w:t>
      </w:r>
      <w:r w:rsidRPr="00E13CC3">
        <w:rPr>
          <w:rFonts w:hAnsi="標楷體" w:hint="eastAsia"/>
          <w:color w:val="000000" w:themeColor="text1"/>
        </w:rPr>
        <w:t>」</w:t>
      </w:r>
      <w:r w:rsidRPr="00E13CC3">
        <w:rPr>
          <w:rFonts w:hint="eastAsia"/>
          <w:color w:val="000000" w:themeColor="text1"/>
        </w:rPr>
        <w:t>範圍之「濱海陸地」範圍</w:t>
      </w:r>
      <w:r w:rsidR="005A6777" w:rsidRPr="00E13CC3">
        <w:rPr>
          <w:rFonts w:hint="eastAsia"/>
          <w:color w:val="000000" w:themeColor="text1"/>
        </w:rPr>
        <w:t>，</w:t>
      </w:r>
      <w:r w:rsidR="00AA7407" w:rsidRPr="00E13CC3">
        <w:rPr>
          <w:rFonts w:hint="eastAsia"/>
          <w:color w:val="000000" w:themeColor="text1"/>
        </w:rPr>
        <w:t>因</w:t>
      </w:r>
      <w:r w:rsidRPr="00E13CC3">
        <w:rPr>
          <w:rFonts w:hint="eastAsia"/>
          <w:color w:val="000000" w:themeColor="text1"/>
        </w:rPr>
        <w:t>位屬行政院前核定「臺灣沿海地區自然環境保護計畫」中「花東沿海保護區計畫」所劃設之「一般保護區」範圍，將來可能劃設為海岸管理法之</w:t>
      </w:r>
      <w:r w:rsidRPr="00E13CC3">
        <w:rPr>
          <w:rFonts w:hAnsi="標楷體" w:hint="eastAsia"/>
          <w:color w:val="000000" w:themeColor="text1"/>
        </w:rPr>
        <w:t>「二級海岸保護區」範圍；又本案開發範圍位於區域計畫指定之景觀道路（省道台11線）兩側1公里範圍內，將來可能公告為海岸管理法之「重要海岸景觀區」範圍</w:t>
      </w:r>
      <w:r w:rsidR="00AA7407" w:rsidRPr="00E13CC3">
        <w:rPr>
          <w:rFonts w:hAnsi="標楷體" w:hint="eastAsia"/>
          <w:color w:val="000000" w:themeColor="text1"/>
        </w:rPr>
        <w:t>；嗣該署相關人員到院受詢時，再指稱</w:t>
      </w:r>
      <w:r w:rsidR="00F268AD" w:rsidRPr="00E13CC3">
        <w:rPr>
          <w:rFonts w:hAnsi="標楷體" w:hint="eastAsia"/>
          <w:color w:val="000000" w:themeColor="text1"/>
        </w:rPr>
        <w:t>本案開發基地將來是否列入「二級海岸保護區」及「重要海岸景觀區」，仍有待調查評估及會商有關機關</w:t>
      </w:r>
      <w:r w:rsidR="00627727" w:rsidRPr="00E13CC3">
        <w:rPr>
          <w:rStyle w:val="afc"/>
          <w:color w:val="000000" w:themeColor="text1"/>
        </w:rPr>
        <w:footnoteReference w:id="30"/>
      </w:r>
      <w:r w:rsidR="00AA7407" w:rsidRPr="00E13CC3">
        <w:rPr>
          <w:rFonts w:hAnsi="標楷體" w:hint="eastAsia"/>
          <w:color w:val="000000" w:themeColor="text1"/>
        </w:rPr>
        <w:t>，</w:t>
      </w:r>
      <w:r w:rsidR="005A6777" w:rsidRPr="00E13CC3">
        <w:rPr>
          <w:rFonts w:hAnsi="標楷體" w:hint="eastAsia"/>
          <w:color w:val="000000" w:themeColor="text1"/>
        </w:rPr>
        <w:t>並依</w:t>
      </w:r>
      <w:r w:rsidR="00F268AD" w:rsidRPr="00E13CC3">
        <w:rPr>
          <w:rFonts w:hAnsi="標楷體" w:hint="eastAsia"/>
          <w:color w:val="000000" w:themeColor="text1"/>
        </w:rPr>
        <w:t>將來正式公告之結果而定，故本案尚無上開海岸管理法第25條及「一級海岸保護區以外特定區位利用管理辦法」適用，即無須申請特定區位許可等語。</w:t>
      </w:r>
    </w:p>
    <w:bookmarkEnd w:id="49"/>
    <w:p w:rsidR="001053BA" w:rsidRPr="00E13CC3" w:rsidRDefault="00D25E6D" w:rsidP="00FB3288">
      <w:pPr>
        <w:pStyle w:val="3"/>
        <w:ind w:left="1316"/>
        <w:rPr>
          <w:color w:val="000000" w:themeColor="text1"/>
        </w:rPr>
      </w:pPr>
      <w:r w:rsidRPr="00E13CC3">
        <w:rPr>
          <w:rFonts w:hint="eastAsia"/>
          <w:color w:val="000000" w:themeColor="text1"/>
        </w:rPr>
        <w:t>惟查「為維繫自然系統、確保自然海岸零損失、因應氣候變遷、防治海岸災害與環境破壞、保護與復育海岸資源、推動海岸整合管理，並促進海岸地區之永續發展，特制定本法。」為海岸管理法第1條開宗明義所揭示，本案</w:t>
      </w:r>
      <w:r w:rsidRPr="00E13CC3">
        <w:rPr>
          <w:rFonts w:hAnsi="標楷體" w:hint="eastAsia"/>
          <w:color w:val="000000" w:themeColor="text1"/>
        </w:rPr>
        <w:t>杉原棕櫚渡假村開發範圍雖尚未依法定程序確認其是否屬「二級海岸保護區」及「重要海岸景觀區」之範圍，致暫無法依海岸管理法及「一級海岸保護區以外特定區位利用管理辦法</w:t>
      </w:r>
      <w:r w:rsidR="008F24A6" w:rsidRPr="00E13CC3">
        <w:rPr>
          <w:rFonts w:hAnsi="標楷體" w:hint="eastAsia"/>
          <w:color w:val="000000" w:themeColor="text1"/>
        </w:rPr>
        <w:t>」審查其開發利用之許可，然值此立法與執行之空窗期間之際，內政部</w:t>
      </w:r>
      <w:r w:rsidRPr="00E13CC3">
        <w:rPr>
          <w:rFonts w:hAnsi="標楷體" w:hint="eastAsia"/>
          <w:color w:val="000000" w:themeColor="text1"/>
        </w:rPr>
        <w:t>仍應基於海岸管</w:t>
      </w:r>
      <w:r w:rsidR="000B26A9" w:rsidRPr="00E13CC3">
        <w:rPr>
          <w:rFonts w:hAnsi="標楷體" w:hint="eastAsia"/>
          <w:color w:val="000000" w:themeColor="text1"/>
        </w:rPr>
        <w:t>理法立</w:t>
      </w:r>
      <w:r w:rsidRPr="00E13CC3">
        <w:rPr>
          <w:rFonts w:hAnsi="標楷體" w:hint="eastAsia"/>
          <w:color w:val="000000" w:themeColor="text1"/>
        </w:rPr>
        <w:t>法宗旨並本諸該法中央主管職責，妥為因應並密切監控</w:t>
      </w:r>
      <w:r w:rsidR="00F268AD" w:rsidRPr="00E13CC3">
        <w:rPr>
          <w:rFonts w:hAnsi="標楷體" w:hint="eastAsia"/>
          <w:color w:val="000000" w:themeColor="text1"/>
        </w:rPr>
        <w:t>本案後續發展</w:t>
      </w:r>
      <w:r w:rsidRPr="00E13CC3">
        <w:rPr>
          <w:rFonts w:hAnsi="標楷體" w:hint="eastAsia"/>
          <w:color w:val="000000" w:themeColor="text1"/>
        </w:rPr>
        <w:t>，以消弭各界疑慮。</w:t>
      </w:r>
    </w:p>
    <w:p w:rsidR="001147F0" w:rsidRPr="00E13CC3" w:rsidRDefault="00FB3288" w:rsidP="00FE0D56">
      <w:pPr>
        <w:pStyle w:val="2"/>
        <w:kinsoku w:val="0"/>
        <w:overflowPunct/>
        <w:autoSpaceDE/>
        <w:autoSpaceDN/>
        <w:snapToGrid w:val="0"/>
        <w:spacing w:line="460" w:lineRule="exact"/>
        <w:ind w:left="993" w:hanging="697"/>
        <w:rPr>
          <w:b/>
          <w:color w:val="000000" w:themeColor="text1"/>
        </w:rPr>
      </w:pPr>
      <w:bookmarkStart w:id="50" w:name="_Toc472327178"/>
      <w:r w:rsidRPr="00E13CC3">
        <w:rPr>
          <w:rFonts w:hint="eastAsia"/>
          <w:b/>
          <w:color w:val="000000" w:themeColor="text1"/>
        </w:rPr>
        <w:t>中央原住民族事務主管機關原民會雖於102年3月將我國原住民族傳統領域調查成果登載於該會全球資訊網站並通函各地方政府等有關機關周知，惟攸關其劃定作業之相關法規</w:t>
      </w:r>
      <w:r w:rsidR="008D25F7" w:rsidRPr="00E13CC3">
        <w:rPr>
          <w:rFonts w:hint="eastAsia"/>
          <w:b/>
          <w:color w:val="000000" w:themeColor="text1"/>
        </w:rPr>
        <w:t>前</w:t>
      </w:r>
      <w:r w:rsidRPr="00E13CC3">
        <w:rPr>
          <w:rFonts w:hint="eastAsia"/>
          <w:b/>
          <w:color w:val="000000" w:themeColor="text1"/>
        </w:rPr>
        <w:t>因遲未完成法制作業，致該通案調查成果及認定程序遭受質疑。鑑於蔡總統業於105年8月1日(原住民族日)代表政府向原住民族道歉，並提出原基法歷來並未獲政府機關普遍重視之缺失，且宣示政府將開始劃設、公告原住民族傳統領域土地，原民會嗣已於106年2月14日發布「原住民族土地或部落範圍土地劃設辦法」，則行政院允應積極督促原民會依該辦法完成劃設及公告作業，以供各界依循；至原民會於該劃設作業完成前，先依上開調查成果將本案杉原棕櫚渡假村開發基地認定為加路蘭及都蘭部落傳統領域範圍，據此要求開發者踐行原住民族基本法第21條有關原住民族諮商同意程序，因案涉個案事實認定問題，該會對於類此具重大爭議之案件，仍應本於上開劃設辦法之規定意旨，將調查過程及所依據之客觀事實及認定標準，詳予對外說明，以資周妥：</w:t>
      </w:r>
    </w:p>
    <w:p w:rsidR="00FB3288" w:rsidRPr="00E13CC3" w:rsidRDefault="00FB3288" w:rsidP="00FE0D56">
      <w:pPr>
        <w:pStyle w:val="3"/>
        <w:snapToGrid w:val="0"/>
        <w:spacing w:line="460" w:lineRule="exact"/>
        <w:ind w:left="1316"/>
        <w:rPr>
          <w:color w:val="000000" w:themeColor="text1"/>
        </w:rPr>
      </w:pPr>
      <w:r w:rsidRPr="00E13CC3">
        <w:rPr>
          <w:rFonts w:hint="eastAsia"/>
          <w:color w:val="000000" w:themeColor="text1"/>
        </w:rPr>
        <w:t>按土地為原住民族自我認同及生存之重要要素，故</w:t>
      </w:r>
      <w:r w:rsidRPr="00E13CC3">
        <w:rPr>
          <w:rFonts w:hAnsi="標楷體" w:hint="eastAsia"/>
          <w:color w:val="000000" w:themeColor="text1"/>
        </w:rPr>
        <w:t>憲法</w:t>
      </w:r>
      <w:r w:rsidRPr="00E13CC3">
        <w:rPr>
          <w:rFonts w:hint="eastAsia"/>
          <w:color w:val="000000" w:themeColor="text1"/>
        </w:rPr>
        <w:t>增修條文第10條第12項即明定：「國家應依民族意願，保障原住民族之地位及政治參與，並對其教育文化、交通水利、衛生醫療、經濟土地及社會福利事業予以保障扶助並促其發展，其辦法另以法律定之。」次按西元2007年9月13日聯合國大會通過之《聯合國原住民族權利宣言》第26條亦揭示：「原住民族對他們歷來擁有、占有或以其方式使用或獲得的土地、領土和資源擁有權利，原住民族有權擁有、使用、開發或控制因他們歷來擁有或其它的歷來占有使用而持有之土地、領土和資源，以及他們以其他方式獲得的土地、領土和資源。各國應在法律上承認和保護這些土地、領土和資源。這種承認應充分尊重有關原住民族的習俗、傳統和土地所有權制度。」該宣言第32條第2項更進一步主張：「各國在批准任何影響到原住民族土地或領土和其他資源的專案，特別是開發、利用或開採礦物、水或其他資源的項目前，應本著誠意，通過有關的原住民族自己的代表機構，與原住民族協商和合作，徵得他們的自由知情同意。」而</w:t>
      </w:r>
      <w:r w:rsidRPr="00E13CC3">
        <w:rPr>
          <w:rFonts w:hAnsi="標楷體" w:hint="eastAsia"/>
          <w:color w:val="000000" w:themeColor="text1"/>
        </w:rPr>
        <w:t>我國亦先94年2月5日制定公布原基法，並於</w:t>
      </w:r>
      <w:r w:rsidRPr="00E13CC3">
        <w:rPr>
          <w:rFonts w:hint="eastAsia"/>
          <w:color w:val="000000" w:themeColor="text1"/>
        </w:rPr>
        <w:t>第21條第1項明定：「政府或私人於原住民族土地或部落及其周邊一定範圍內之公有土地從事土地開發、資源利用、生態保育及學術研究，應諮商並取得原住民族或部落同意或參與，原住民得分享相關利益。」此即所謂</w:t>
      </w:r>
      <w:r w:rsidRPr="00E13CC3">
        <w:rPr>
          <w:rFonts w:hAnsi="標楷體" w:hint="eastAsia"/>
          <w:color w:val="000000" w:themeColor="text1"/>
        </w:rPr>
        <w:t>「</w:t>
      </w:r>
      <w:r w:rsidRPr="00E13CC3">
        <w:rPr>
          <w:rFonts w:hint="eastAsia"/>
          <w:color w:val="000000" w:themeColor="text1"/>
        </w:rPr>
        <w:t>原住民族諮商同意權</w:t>
      </w:r>
      <w:r w:rsidRPr="00E13CC3">
        <w:rPr>
          <w:rFonts w:hAnsi="標楷體" w:hint="eastAsia"/>
          <w:color w:val="000000" w:themeColor="text1"/>
        </w:rPr>
        <w:t>」</w:t>
      </w:r>
      <w:r w:rsidRPr="00E13CC3">
        <w:rPr>
          <w:rFonts w:hint="eastAsia"/>
          <w:color w:val="000000" w:themeColor="text1"/>
        </w:rPr>
        <w:t>。至該條文所稱</w:t>
      </w:r>
      <w:r w:rsidRPr="00E13CC3">
        <w:rPr>
          <w:rFonts w:hAnsi="標楷體" w:hint="eastAsia"/>
          <w:color w:val="000000" w:themeColor="text1"/>
        </w:rPr>
        <w:t>「部落」</w:t>
      </w:r>
      <w:r w:rsidRPr="00E13CC3">
        <w:rPr>
          <w:rFonts w:hint="eastAsia"/>
          <w:color w:val="000000" w:themeColor="text1"/>
        </w:rPr>
        <w:t>、</w:t>
      </w:r>
      <w:r w:rsidRPr="00E13CC3">
        <w:rPr>
          <w:rFonts w:hAnsi="標楷體" w:hint="eastAsia"/>
          <w:color w:val="000000" w:themeColor="text1"/>
        </w:rPr>
        <w:t>「</w:t>
      </w:r>
      <w:r w:rsidRPr="00E13CC3">
        <w:rPr>
          <w:rFonts w:hint="eastAsia"/>
          <w:color w:val="000000" w:themeColor="text1"/>
        </w:rPr>
        <w:t>原住民族土地</w:t>
      </w:r>
      <w:r w:rsidRPr="00E13CC3">
        <w:rPr>
          <w:rFonts w:hAnsi="標楷體" w:hint="eastAsia"/>
          <w:color w:val="000000" w:themeColor="text1"/>
        </w:rPr>
        <w:t>」，依同法第2條第4款及第5款規定：「</w:t>
      </w:r>
      <w:r w:rsidRPr="00E13CC3">
        <w:rPr>
          <w:rFonts w:hint="eastAsia"/>
          <w:color w:val="000000" w:themeColor="text1"/>
        </w:rPr>
        <w:t>部落：係指原住民於原住民族地區一定區域內，依其傳統規範共同生活結合而成之團體，經中央原住民族主管機關核定者。</w:t>
      </w:r>
      <w:r w:rsidRPr="00E13CC3">
        <w:rPr>
          <w:rFonts w:hAnsi="標楷體" w:hint="eastAsia"/>
          <w:color w:val="000000" w:themeColor="text1"/>
        </w:rPr>
        <w:t>」、「</w:t>
      </w:r>
      <w:r w:rsidRPr="00E13CC3">
        <w:rPr>
          <w:rFonts w:hint="eastAsia"/>
          <w:color w:val="000000" w:themeColor="text1"/>
        </w:rPr>
        <w:t>原住民族土地：係指原住民族傳統領域土地及既有原住民保留地。</w:t>
      </w:r>
      <w:r w:rsidRPr="00E13CC3">
        <w:rPr>
          <w:rFonts w:hAnsi="標楷體" w:hint="eastAsia"/>
          <w:color w:val="000000" w:themeColor="text1"/>
        </w:rPr>
        <w:t>」另為界定上開原基法第21條第1項所涉土地範圍並規範諮商同意權之行使方式，該法第21條再於104年6月24日增訂第4項規定：「</w:t>
      </w:r>
      <w:r w:rsidRPr="00E13CC3">
        <w:rPr>
          <w:rFonts w:hint="eastAsia"/>
          <w:color w:val="000000" w:themeColor="text1"/>
        </w:rPr>
        <w:t>前3項有關原住民族土地或部落及其周邊一定範圍內之公有土地之劃設、諮商及取得原住民族或部落之同意或參與方式、受限制所生損失之補償辦法，由中央原住民族主管機關另定之。</w:t>
      </w:r>
      <w:r w:rsidRPr="00E13CC3">
        <w:rPr>
          <w:rFonts w:hAnsi="標楷體" w:hint="eastAsia"/>
          <w:color w:val="000000" w:themeColor="text1"/>
        </w:rPr>
        <w:t>」</w:t>
      </w:r>
      <w:r w:rsidRPr="00E13CC3">
        <w:rPr>
          <w:rFonts w:hint="eastAsia"/>
          <w:color w:val="000000" w:themeColor="text1"/>
        </w:rPr>
        <w:t>惟上開攸關劃定作業之辦法因</w:t>
      </w:r>
      <w:r w:rsidR="00E768A7" w:rsidRPr="00E13CC3">
        <w:rPr>
          <w:rFonts w:hint="eastAsia"/>
          <w:color w:val="000000" w:themeColor="text1"/>
        </w:rPr>
        <w:t>遲至106年2月14日始</w:t>
      </w:r>
      <w:r w:rsidRPr="00E13CC3">
        <w:rPr>
          <w:rFonts w:hint="eastAsia"/>
          <w:color w:val="000000" w:themeColor="text1"/>
        </w:rPr>
        <w:t>完成法制程序，致影響相關劃設作業，乃致使原住民族</w:t>
      </w:r>
      <w:r w:rsidRPr="00E13CC3">
        <w:rPr>
          <w:rFonts w:hAnsi="標楷體" w:hint="eastAsia"/>
          <w:color w:val="000000" w:themeColor="text1"/>
        </w:rPr>
        <w:t>諮商同意程序之踐行遭受質疑。</w:t>
      </w:r>
    </w:p>
    <w:p w:rsidR="00FB3288" w:rsidRPr="00E13CC3" w:rsidRDefault="00FB3288" w:rsidP="00FE0D56">
      <w:pPr>
        <w:pStyle w:val="3"/>
        <w:snapToGrid w:val="0"/>
        <w:spacing w:line="460" w:lineRule="exact"/>
        <w:ind w:left="1316"/>
        <w:rPr>
          <w:color w:val="000000" w:themeColor="text1"/>
        </w:rPr>
      </w:pPr>
      <w:r w:rsidRPr="00E13CC3">
        <w:rPr>
          <w:rFonts w:hint="eastAsia"/>
          <w:color w:val="000000" w:themeColor="text1"/>
        </w:rPr>
        <w:t>次按蔡總統鑑於原住民族之權益長期受到侵害，前於105年8月1日(原住民族日)代表政府向原住民族道歉，總統除指出我國雖有相當先進的原基法，惟並未獲政府機關普遍重視之外，更特別宣示政府將開始劃設、公告原住民族傳統領域土地，並會加快腳步，將原住民族最重視的</w:t>
      </w:r>
      <w:r w:rsidRPr="00E13CC3">
        <w:rPr>
          <w:rFonts w:hAnsi="標楷體" w:hint="eastAsia"/>
          <w:color w:val="000000" w:themeColor="text1"/>
        </w:rPr>
        <w:t>「</w:t>
      </w:r>
      <w:r w:rsidRPr="00E13CC3">
        <w:rPr>
          <w:rFonts w:hint="eastAsia"/>
          <w:color w:val="000000" w:themeColor="text1"/>
        </w:rPr>
        <w:t>原住民族自治法</w:t>
      </w:r>
      <w:r w:rsidRPr="00E13CC3">
        <w:rPr>
          <w:rFonts w:hAnsi="標楷體" w:hint="eastAsia"/>
          <w:color w:val="000000" w:themeColor="text1"/>
        </w:rPr>
        <w:t>」</w:t>
      </w:r>
      <w:r w:rsidRPr="00E13CC3">
        <w:rPr>
          <w:rFonts w:hint="eastAsia"/>
          <w:color w:val="000000" w:themeColor="text1"/>
        </w:rPr>
        <w:t>、</w:t>
      </w:r>
      <w:r w:rsidRPr="00E13CC3">
        <w:rPr>
          <w:rFonts w:hAnsi="標楷體" w:hint="eastAsia"/>
          <w:color w:val="000000" w:themeColor="text1"/>
        </w:rPr>
        <w:t>「</w:t>
      </w:r>
      <w:r w:rsidRPr="00E13CC3">
        <w:rPr>
          <w:rFonts w:hint="eastAsia"/>
          <w:color w:val="000000" w:themeColor="text1"/>
        </w:rPr>
        <w:t>原住民族土地及海域法</w:t>
      </w:r>
      <w:r w:rsidRPr="00E13CC3">
        <w:rPr>
          <w:rFonts w:hAnsi="標楷體" w:hint="eastAsia"/>
          <w:color w:val="000000" w:themeColor="text1"/>
        </w:rPr>
        <w:t>」</w:t>
      </w:r>
      <w:r w:rsidRPr="00E13CC3">
        <w:rPr>
          <w:rFonts w:hint="eastAsia"/>
          <w:color w:val="000000" w:themeColor="text1"/>
        </w:rPr>
        <w:t>、</w:t>
      </w:r>
      <w:r w:rsidRPr="00E13CC3">
        <w:rPr>
          <w:rFonts w:hAnsi="標楷體" w:hint="eastAsia"/>
          <w:color w:val="000000" w:themeColor="text1"/>
        </w:rPr>
        <w:t>「</w:t>
      </w:r>
      <w:r w:rsidRPr="00E13CC3">
        <w:rPr>
          <w:rFonts w:hint="eastAsia"/>
          <w:color w:val="000000" w:themeColor="text1"/>
        </w:rPr>
        <w:t>原住民族語言發展法</w:t>
      </w:r>
      <w:r w:rsidRPr="00E13CC3">
        <w:rPr>
          <w:rFonts w:hAnsi="標楷體" w:hint="eastAsia"/>
          <w:color w:val="000000" w:themeColor="text1"/>
        </w:rPr>
        <w:t>」</w:t>
      </w:r>
      <w:r w:rsidRPr="00E13CC3">
        <w:rPr>
          <w:rFonts w:hint="eastAsia"/>
          <w:color w:val="000000" w:themeColor="text1"/>
        </w:rPr>
        <w:t>等法案，送請立法院審議</w:t>
      </w:r>
      <w:r w:rsidRPr="00E13CC3">
        <w:rPr>
          <w:rFonts w:hAnsi="標楷體" w:hint="eastAsia"/>
          <w:color w:val="000000" w:themeColor="text1"/>
        </w:rPr>
        <w:t>，先予敘明</w:t>
      </w:r>
      <w:r w:rsidRPr="00E13CC3">
        <w:rPr>
          <w:rFonts w:hint="eastAsia"/>
          <w:color w:val="000000" w:themeColor="text1"/>
        </w:rPr>
        <w:t>。</w:t>
      </w:r>
    </w:p>
    <w:p w:rsidR="00FB3288" w:rsidRPr="00E13CC3" w:rsidRDefault="00FB3288" w:rsidP="00FE0D56">
      <w:pPr>
        <w:pStyle w:val="3"/>
        <w:snapToGrid w:val="0"/>
        <w:spacing w:line="460" w:lineRule="exact"/>
        <w:ind w:left="1316"/>
        <w:rPr>
          <w:color w:val="000000" w:themeColor="text1"/>
        </w:rPr>
      </w:pPr>
      <w:r w:rsidRPr="00E13CC3">
        <w:rPr>
          <w:rFonts w:hint="eastAsia"/>
          <w:color w:val="000000" w:themeColor="text1"/>
        </w:rPr>
        <w:t>本案經據原民會表示，該會自91年起即委託國立臺灣大學及中國地理學會等專業學術研究團隊調查原住民族傳統領域範圍並作成調查成果報告，嗣於102年3月將91年至95年傳統領域調查成果公開於該會全球資訊網站上，並通函各地方政府等有關機關周知，該調查結果之公信力尚無疑慮</w:t>
      </w:r>
      <w:r w:rsidRPr="00E13CC3">
        <w:rPr>
          <w:rStyle w:val="afc"/>
          <w:color w:val="000000" w:themeColor="text1"/>
        </w:rPr>
        <w:footnoteReference w:id="31"/>
      </w:r>
      <w:r w:rsidRPr="00E13CC3">
        <w:rPr>
          <w:rFonts w:hint="eastAsia"/>
          <w:color w:val="000000" w:themeColor="text1"/>
        </w:rPr>
        <w:t>，且實務上已有開發者據該調查成果踐行原住民族諮商同意程序之前例可循</w:t>
      </w:r>
      <w:r w:rsidRPr="00E13CC3">
        <w:rPr>
          <w:rStyle w:val="afc"/>
          <w:color w:val="000000" w:themeColor="text1"/>
        </w:rPr>
        <w:footnoteReference w:id="32"/>
      </w:r>
      <w:r w:rsidRPr="00E13CC3">
        <w:rPr>
          <w:rFonts w:hint="eastAsia"/>
          <w:color w:val="000000" w:themeColor="text1"/>
        </w:rPr>
        <w:t>，惟為杜爭議，該會除已依原基法第20條第3項提出</w:t>
      </w:r>
      <w:r w:rsidRPr="00E13CC3">
        <w:rPr>
          <w:rFonts w:hAnsi="標楷體" w:hint="eastAsia"/>
          <w:color w:val="000000" w:themeColor="text1"/>
        </w:rPr>
        <w:t>「</w:t>
      </w:r>
      <w:r w:rsidRPr="00E13CC3">
        <w:rPr>
          <w:rFonts w:hint="eastAsia"/>
          <w:color w:val="000000" w:themeColor="text1"/>
        </w:rPr>
        <w:t>原住民族土地及海域法</w:t>
      </w:r>
      <w:r w:rsidRPr="00E13CC3">
        <w:rPr>
          <w:rFonts w:hAnsi="標楷體" w:hint="eastAsia"/>
          <w:color w:val="000000" w:themeColor="text1"/>
        </w:rPr>
        <w:t>」</w:t>
      </w:r>
      <w:r w:rsidRPr="00E13CC3">
        <w:rPr>
          <w:rFonts w:hint="eastAsia"/>
          <w:color w:val="000000" w:themeColor="text1"/>
        </w:rPr>
        <w:t>（草案）報經行政院函請立法院審議外，該會亦已依原基法第21條第4項規定，將「原住民族土地或部落範圍土地劃設辦法」（草案）函報行政院核定（按該辦法嗣已於106年2月14日發布），據以作為未來確認及劃設原住民族傳統領域程序性與通案性之準則。至於本案杉原棕櫚渡假村開發範圍，經查確位於該會前開傳統領域94年調查成果之加路蘭部落及都蘭部落傳統領域範圍內，且本案雖於91年及93年間已通過環境影響說明書及開發許可、興辦事業計畫，惟因歷經多年未進行開發，嗣經開發單位依環境影響評估法第16條之1規定，於99年間提出環境現況差異分析及對策檢討報告送主管機關審查在案，基於上述，本案自應依94年公布施行之原基法第21條第1項規定，踐行原住民族土地諮商同意程序等語。</w:t>
      </w:r>
    </w:p>
    <w:p w:rsidR="00FB3288" w:rsidRPr="00E13CC3" w:rsidRDefault="00FB3288" w:rsidP="00FE0D56">
      <w:pPr>
        <w:pStyle w:val="3"/>
        <w:snapToGrid w:val="0"/>
        <w:spacing w:line="460" w:lineRule="exact"/>
        <w:ind w:left="1316"/>
        <w:rPr>
          <w:color w:val="000000" w:themeColor="text1"/>
        </w:rPr>
      </w:pPr>
      <w:r w:rsidRPr="00E13CC3">
        <w:rPr>
          <w:rFonts w:hint="eastAsia"/>
          <w:color w:val="000000" w:themeColor="text1"/>
        </w:rPr>
        <w:t>查原民會雖依據委外調查結果將本案杉原棕櫚渡假村開發基地認定為加路蘭及都蘭部落傳統領域範圍，據以主張本案應踐行諮商同意程序，然本案原住民族傳統領域之範圍，除應儘速完成劃設作業之外，於依上開辦法完成劃設作業前，因涉個案事實認定問題，該會對於類此具重大爭議之案件，仍應本於上開劃設辦法之規定意旨，將調查過程及所依據之客觀事實及認定標準，詳予對外說明，以資周妥。至於開發者於本院105年12月19日履勘時所提出有關本案關係部落遲未確定、部落會議不易召開等踐行原住民族土地諮商同意程序所遭遇之困難，中央原住民族主管機關原民會亦應積極妥處及協助。</w:t>
      </w:r>
    </w:p>
    <w:p w:rsidR="00FB3288" w:rsidRPr="00E13CC3" w:rsidRDefault="00FB3288" w:rsidP="00FE0D56">
      <w:pPr>
        <w:pStyle w:val="3"/>
        <w:snapToGrid w:val="0"/>
        <w:spacing w:line="460" w:lineRule="exact"/>
        <w:ind w:left="1316"/>
        <w:rPr>
          <w:color w:val="000000" w:themeColor="text1"/>
        </w:rPr>
      </w:pPr>
      <w:r w:rsidRPr="00E13CC3">
        <w:rPr>
          <w:rFonts w:hint="eastAsia"/>
          <w:color w:val="000000" w:themeColor="text1"/>
        </w:rPr>
        <w:t>末按原基法第34條第1項規定：「主管機關應於本法施行後3年內，依本法之原則修正、制定或廢止相關法令。」查原基法於94年2月5日公布施行迄今已歷10餘年，惟原民會依該法第20條第3項</w:t>
      </w:r>
      <w:r w:rsidRPr="00E13CC3">
        <w:rPr>
          <w:rStyle w:val="afc"/>
          <w:color w:val="000000" w:themeColor="text1"/>
        </w:rPr>
        <w:footnoteReference w:id="33"/>
      </w:r>
      <w:r w:rsidRPr="00E13CC3">
        <w:rPr>
          <w:rFonts w:hint="eastAsia"/>
          <w:color w:val="000000" w:themeColor="text1"/>
        </w:rPr>
        <w:t>報經行政院三度函送立法院之「原住民族土地及海域法」（草案）</w:t>
      </w:r>
      <w:r w:rsidRPr="00E13CC3">
        <w:rPr>
          <w:rStyle w:val="afc"/>
          <w:color w:val="000000" w:themeColor="text1"/>
        </w:rPr>
        <w:footnoteReference w:id="34"/>
      </w:r>
      <w:r w:rsidRPr="00E13CC3">
        <w:rPr>
          <w:rFonts w:hint="eastAsia"/>
          <w:color w:val="000000" w:themeColor="text1"/>
        </w:rPr>
        <w:t>，仍迄未完成審議，顯與上開相關規定有違，行政院允應協調及督促有關機關儘速完成法制作業，據以落實原基法保障原住民族權益之宗旨，並符合蔡總統105年8月1日之政策宣示。</w:t>
      </w:r>
    </w:p>
    <w:p w:rsidR="00FB3288" w:rsidRPr="00E13CC3" w:rsidRDefault="00FB3288" w:rsidP="00FE0D56">
      <w:pPr>
        <w:pStyle w:val="3"/>
        <w:snapToGrid w:val="0"/>
        <w:spacing w:line="460" w:lineRule="exact"/>
        <w:ind w:left="1316"/>
        <w:rPr>
          <w:color w:val="000000" w:themeColor="text1"/>
        </w:rPr>
      </w:pPr>
      <w:r w:rsidRPr="00E13CC3">
        <w:rPr>
          <w:rFonts w:hint="eastAsia"/>
          <w:color w:val="000000" w:themeColor="text1"/>
        </w:rPr>
        <w:t>另有關民眾陳訴原民會自行委外進行傳統領域相關研究，未見該會踐行原基法第21條有關原住民族諮商同意權程序一節，據原民會表示，原基法第21條並非規定所有土地開發、資源利用、生態保育及學術研究均需踐行諮商同意程序，必須視其行為態樣及規模而定，此據</w:t>
      </w:r>
      <w:r w:rsidRPr="00E13CC3">
        <w:rPr>
          <w:rFonts w:hAnsi="標楷體" w:hint="eastAsia"/>
          <w:color w:val="000000" w:themeColor="text1"/>
        </w:rPr>
        <w:t>「</w:t>
      </w:r>
      <w:r w:rsidRPr="00E13CC3">
        <w:rPr>
          <w:rFonts w:hint="eastAsia"/>
          <w:color w:val="000000" w:themeColor="text1"/>
        </w:rPr>
        <w:t>諮商取得原住民族部落同意參與辦法</w:t>
      </w:r>
      <w:r w:rsidRPr="00E13CC3">
        <w:rPr>
          <w:rFonts w:hAnsi="標楷體" w:hint="eastAsia"/>
          <w:color w:val="000000" w:themeColor="text1"/>
        </w:rPr>
        <w:t>」</w:t>
      </w:r>
      <w:r w:rsidRPr="00E13CC3">
        <w:rPr>
          <w:rFonts w:hint="eastAsia"/>
          <w:color w:val="000000" w:themeColor="text1"/>
        </w:rPr>
        <w:t>之附表業有明定，亦即原則上只有對原住民族有影響之大型開發、嫌惡性設施，或是有其他對當地原住民族有不良影響之虞的行為，才有踐行諮商同意程序之考量，其他對於原住民族土地及自然資源權利無侵害之虞、或是促進原住民族土地利用、增進自然資源保育，或改善原住民族生活環境的建設或開發，尚無需踐行諮商同意程序。是以原民會委託學術單位進行之傳統領域調查研究，係為凝聚部落居民之共識與認同、部落社會組織之重塑及傳統知識之傳承，藉由該調查研究、個案分析、部落訪談及傳統領域範圍繪製整合傳統領域土地範圍進而推動及解決原住民族傳統領域土地長期以來遭受實質流失之問題，並未對原住民族土地及自然資源權亦有侵害之虞，爰傳統領域調查尚不生需踐行原基法第21條規定程序之疑義。另以該會辦理之</w:t>
      </w:r>
      <w:r w:rsidRPr="00E13CC3">
        <w:rPr>
          <w:rFonts w:hAnsi="標楷體" w:hint="eastAsia"/>
          <w:color w:val="000000" w:themeColor="text1"/>
        </w:rPr>
        <w:t>「</w:t>
      </w:r>
      <w:r w:rsidRPr="00E13CC3">
        <w:rPr>
          <w:rFonts w:hint="eastAsia"/>
          <w:color w:val="000000" w:themeColor="text1"/>
        </w:rPr>
        <w:t>東埔活動中心增建、改建、修建、營運及移轉案」為例，該會亦有確實踐行諮商同意程序，並經南投縣信義鄉東埔部落於103年8月17日召開部落會議決議同意辦理等語，併此敘明。</w:t>
      </w:r>
    </w:p>
    <w:p w:rsidR="000F19D1" w:rsidRPr="00E13CC3" w:rsidRDefault="00300EB6" w:rsidP="00FE0D56">
      <w:pPr>
        <w:pStyle w:val="2"/>
        <w:kinsoku w:val="0"/>
        <w:overflowPunct/>
        <w:autoSpaceDE/>
        <w:autoSpaceDN/>
        <w:snapToGrid w:val="0"/>
        <w:spacing w:line="460" w:lineRule="exact"/>
        <w:ind w:left="993" w:hanging="697"/>
        <w:rPr>
          <w:b/>
          <w:color w:val="000000" w:themeColor="text1"/>
        </w:rPr>
      </w:pPr>
      <w:bookmarkStart w:id="51" w:name="_Toc472327183"/>
      <w:bookmarkEnd w:id="50"/>
      <w:r w:rsidRPr="00E13CC3">
        <w:rPr>
          <w:rFonts w:hint="eastAsia"/>
          <w:b/>
          <w:color w:val="000000" w:themeColor="text1"/>
        </w:rPr>
        <w:t>鑑於本件杉原棕櫚渡假村開發</w:t>
      </w:r>
      <w:r w:rsidR="00002AC6" w:rsidRPr="00E13CC3">
        <w:rPr>
          <w:rFonts w:hint="eastAsia"/>
          <w:b/>
          <w:color w:val="000000" w:themeColor="text1"/>
        </w:rPr>
        <w:t>案</w:t>
      </w:r>
      <w:r w:rsidRPr="00E13CC3">
        <w:rPr>
          <w:rFonts w:hint="eastAsia"/>
          <w:b/>
          <w:color w:val="000000" w:themeColor="text1"/>
        </w:rPr>
        <w:t>所引發之環境保護與觀光發展之爭議，</w:t>
      </w:r>
      <w:r w:rsidR="000F19D1" w:rsidRPr="00E13CC3">
        <w:rPr>
          <w:rFonts w:hint="eastAsia"/>
          <w:b/>
          <w:color w:val="000000" w:themeColor="text1"/>
        </w:rPr>
        <w:t>行政院既已政策決定進行東部地區整體觀光發展之政策環評，以作為東海岸風景區各開發案之上位政策指導及審查依據，</w:t>
      </w:r>
      <w:r w:rsidR="00804CE0" w:rsidRPr="00E13CC3">
        <w:rPr>
          <w:rFonts w:hint="eastAsia"/>
          <w:b/>
          <w:color w:val="000000" w:themeColor="text1"/>
        </w:rPr>
        <w:t>則該院允應督促交通部等有關機關積極辦理，以兼顧環境保護與觀光發展</w:t>
      </w:r>
      <w:r w:rsidR="000F19D1" w:rsidRPr="00E13CC3">
        <w:rPr>
          <w:rFonts w:hint="eastAsia"/>
          <w:b/>
          <w:color w:val="000000" w:themeColor="text1"/>
        </w:rPr>
        <w:t>：</w:t>
      </w:r>
    </w:p>
    <w:p w:rsidR="00300EB6" w:rsidRPr="00E13CC3" w:rsidRDefault="00300EB6" w:rsidP="00FE0D56">
      <w:pPr>
        <w:pStyle w:val="3"/>
        <w:snapToGrid w:val="0"/>
        <w:spacing w:line="460" w:lineRule="exact"/>
        <w:ind w:left="1316"/>
        <w:rPr>
          <w:color w:val="000000" w:themeColor="text1"/>
        </w:rPr>
      </w:pPr>
      <w:r w:rsidRPr="00E13CC3">
        <w:rPr>
          <w:rFonts w:hint="eastAsia"/>
          <w:color w:val="000000" w:themeColor="text1"/>
        </w:rPr>
        <w:t>按環境影響評估法第26條規定：「有影響環境之虞之政府政策，其環境影響評估之有關作業，由中央主管機關另定之。」又</w:t>
      </w:r>
      <w:r w:rsidRPr="00E13CC3">
        <w:rPr>
          <w:rFonts w:hAnsi="標楷體" w:hint="eastAsia"/>
          <w:color w:val="000000" w:themeColor="text1"/>
        </w:rPr>
        <w:t>發展觀光條例第6條第2項亦規定：「</w:t>
      </w:r>
      <w:r w:rsidRPr="00E13CC3">
        <w:rPr>
          <w:rFonts w:hint="eastAsia"/>
          <w:color w:val="000000" w:themeColor="text1"/>
        </w:rPr>
        <w:t>為維持觀光地區、風景特定區與自然人文生態景觀區之環境品質，得視需要導入成長管理機制，規範適當之遊客量、遊憩行為與許可開發強度，納入經營管理計畫。</w:t>
      </w:r>
      <w:r w:rsidRPr="00E13CC3">
        <w:rPr>
          <w:rFonts w:hAnsi="標楷體" w:hint="eastAsia"/>
          <w:color w:val="000000" w:themeColor="text1"/>
        </w:rPr>
        <w:t>」</w:t>
      </w:r>
    </w:p>
    <w:p w:rsidR="00300EB6" w:rsidRPr="00E13CC3" w:rsidRDefault="00300EB6" w:rsidP="00FE0D56">
      <w:pPr>
        <w:pStyle w:val="3"/>
        <w:snapToGrid w:val="0"/>
        <w:spacing w:line="460" w:lineRule="exact"/>
        <w:ind w:left="1316"/>
        <w:rPr>
          <w:color w:val="000000" w:themeColor="text1"/>
        </w:rPr>
      </w:pPr>
      <w:r w:rsidRPr="00E13CC3">
        <w:rPr>
          <w:rFonts w:hint="eastAsia"/>
          <w:color w:val="000000" w:themeColor="text1"/>
        </w:rPr>
        <w:t>據</w:t>
      </w:r>
      <w:r w:rsidR="00190E4C" w:rsidRPr="00E13CC3">
        <w:rPr>
          <w:rFonts w:hint="eastAsia"/>
          <w:color w:val="000000" w:themeColor="text1"/>
        </w:rPr>
        <w:t>交通部</w:t>
      </w:r>
      <w:r w:rsidRPr="00E13CC3">
        <w:rPr>
          <w:rFonts w:hint="eastAsia"/>
          <w:color w:val="000000" w:themeColor="text1"/>
        </w:rPr>
        <w:t>觀光局表示，該局東部海岸國家風景區管理處</w:t>
      </w:r>
      <w:r w:rsidR="00B37CD9" w:rsidRPr="00E13CC3">
        <w:rPr>
          <w:rFonts w:hint="eastAsia"/>
          <w:color w:val="000000" w:themeColor="text1"/>
        </w:rPr>
        <w:t>曾於</w:t>
      </w:r>
      <w:r w:rsidRPr="00E13CC3">
        <w:rPr>
          <w:rFonts w:hint="eastAsia"/>
          <w:color w:val="000000" w:themeColor="text1"/>
        </w:rPr>
        <w:t>104年12</w:t>
      </w:r>
      <w:r w:rsidR="00B37CD9" w:rsidRPr="00E13CC3">
        <w:rPr>
          <w:rFonts w:hint="eastAsia"/>
          <w:color w:val="000000" w:themeColor="text1"/>
        </w:rPr>
        <w:t>月提出</w:t>
      </w:r>
      <w:r w:rsidR="00B37CD9" w:rsidRPr="00E13CC3">
        <w:rPr>
          <w:rFonts w:hAnsi="標楷體" w:hint="eastAsia"/>
          <w:color w:val="000000" w:themeColor="text1"/>
        </w:rPr>
        <w:t>「</w:t>
      </w:r>
      <w:r w:rsidRPr="00E13CC3">
        <w:rPr>
          <w:rFonts w:hint="eastAsia"/>
          <w:color w:val="000000" w:themeColor="text1"/>
        </w:rPr>
        <w:t>都蘭地區觀光永續發展</w:t>
      </w:r>
      <w:r w:rsidR="00B37CD9" w:rsidRPr="00E13CC3">
        <w:rPr>
          <w:rFonts w:hint="eastAsia"/>
          <w:color w:val="000000" w:themeColor="text1"/>
        </w:rPr>
        <w:t>評估案</w:t>
      </w:r>
      <w:r w:rsidR="00B37CD9" w:rsidRPr="00E13CC3">
        <w:rPr>
          <w:rFonts w:hAnsi="標楷體" w:hint="eastAsia"/>
          <w:color w:val="000000" w:themeColor="text1"/>
        </w:rPr>
        <w:t>」</w:t>
      </w:r>
      <w:r w:rsidRPr="00E13CC3">
        <w:rPr>
          <w:rFonts w:hint="eastAsia"/>
          <w:color w:val="000000" w:themeColor="text1"/>
        </w:rPr>
        <w:t>，</w:t>
      </w:r>
      <w:r w:rsidR="00B37CD9" w:rsidRPr="00E13CC3">
        <w:rPr>
          <w:rFonts w:hint="eastAsia"/>
          <w:color w:val="000000" w:themeColor="text1"/>
        </w:rPr>
        <w:t>推估當地於</w:t>
      </w:r>
      <w:r w:rsidRPr="00E13CC3">
        <w:rPr>
          <w:rFonts w:hint="eastAsia"/>
          <w:color w:val="000000" w:themeColor="text1"/>
        </w:rPr>
        <w:t>目標年(112年)國定假日(尖峰日)房間需求數為851間，</w:t>
      </w:r>
      <w:r w:rsidR="00B37CD9" w:rsidRPr="00E13CC3">
        <w:rPr>
          <w:rFonts w:hint="eastAsia"/>
          <w:color w:val="000000" w:themeColor="text1"/>
        </w:rPr>
        <w:t>而</w:t>
      </w:r>
      <w:r w:rsidRPr="00E13CC3">
        <w:rPr>
          <w:rFonts w:hint="eastAsia"/>
          <w:color w:val="000000" w:themeColor="text1"/>
        </w:rPr>
        <w:t>現有合法總房間數145</w:t>
      </w:r>
      <w:r w:rsidR="00B37CD9" w:rsidRPr="00E13CC3">
        <w:rPr>
          <w:rFonts w:hint="eastAsia"/>
          <w:color w:val="000000" w:themeColor="text1"/>
        </w:rPr>
        <w:t>間；</w:t>
      </w:r>
      <w:r w:rsidRPr="00E13CC3">
        <w:rPr>
          <w:rFonts w:hint="eastAsia"/>
          <w:color w:val="000000" w:themeColor="text1"/>
        </w:rPr>
        <w:t>倘結合</w:t>
      </w:r>
      <w:r w:rsidR="00B37CD9" w:rsidRPr="00E13CC3">
        <w:rPr>
          <w:rFonts w:hint="eastAsia"/>
          <w:color w:val="000000" w:themeColor="text1"/>
        </w:rPr>
        <w:t>其他</w:t>
      </w:r>
      <w:r w:rsidRPr="00E13CC3">
        <w:rPr>
          <w:rFonts w:hint="eastAsia"/>
          <w:color w:val="000000" w:themeColor="text1"/>
        </w:rPr>
        <w:t>磯崎、石梯秀姑巒及成功三仙台等</w:t>
      </w:r>
      <w:r w:rsidR="00B37CD9" w:rsidRPr="00E13CC3">
        <w:rPr>
          <w:rFonts w:hint="eastAsia"/>
          <w:color w:val="000000" w:themeColor="text1"/>
        </w:rPr>
        <w:t>觀光遊憩</w:t>
      </w:r>
      <w:r w:rsidRPr="00E13CC3">
        <w:rPr>
          <w:rFonts w:hint="eastAsia"/>
          <w:color w:val="000000" w:themeColor="text1"/>
        </w:rPr>
        <w:t>系統，</w:t>
      </w:r>
      <w:r w:rsidR="00B37CD9" w:rsidRPr="00E13CC3">
        <w:rPr>
          <w:rFonts w:hint="eastAsia"/>
          <w:color w:val="000000" w:themeColor="text1"/>
        </w:rPr>
        <w:t>則</w:t>
      </w:r>
      <w:r w:rsidRPr="00E13CC3">
        <w:rPr>
          <w:rFonts w:hint="eastAsia"/>
          <w:color w:val="000000" w:themeColor="text1"/>
        </w:rPr>
        <w:t>目標年國定假日(尖峰日)房間需求數為9,423間，惟現有合法房間數為1,202間，</w:t>
      </w:r>
      <w:r w:rsidR="008F24A6" w:rsidRPr="00E13CC3">
        <w:rPr>
          <w:rFonts w:hint="eastAsia"/>
          <w:color w:val="000000" w:themeColor="text1"/>
        </w:rPr>
        <w:t>計畫中</w:t>
      </w:r>
      <w:r w:rsidRPr="00E13CC3">
        <w:rPr>
          <w:rFonts w:hint="eastAsia"/>
          <w:color w:val="000000" w:themeColor="text1"/>
        </w:rPr>
        <w:t>預計興建房間數為1,968間，爰該</w:t>
      </w:r>
      <w:r w:rsidR="00E30922" w:rsidRPr="00E13CC3">
        <w:rPr>
          <w:rFonts w:hint="eastAsia"/>
          <w:color w:val="000000" w:themeColor="text1"/>
        </w:rPr>
        <w:t>等</w:t>
      </w:r>
      <w:r w:rsidRPr="00E13CC3">
        <w:rPr>
          <w:rFonts w:hint="eastAsia"/>
          <w:color w:val="000000" w:themeColor="text1"/>
        </w:rPr>
        <w:t>地區仍有興建旅館房間之需求等語。然查目前都蘭灣籌設中之本案杉原棕櫚渡假村（558間）及娜路灣濱海大酒店(300間)、都蘭灣黃金海休閒渡假村(500間)</w:t>
      </w:r>
      <w:r w:rsidRPr="00E13CC3">
        <w:rPr>
          <w:rStyle w:val="afc"/>
          <w:color w:val="000000" w:themeColor="text1"/>
        </w:rPr>
        <w:footnoteReference w:id="35"/>
      </w:r>
      <w:r w:rsidRPr="00E13CC3">
        <w:rPr>
          <w:rFonts w:hint="eastAsia"/>
          <w:color w:val="000000" w:themeColor="text1"/>
        </w:rPr>
        <w:t>，連同當地現有合法房間數(145間)已高達1,503間，顯超過上開都蘭灣地區預估851間之需求數，從而</w:t>
      </w:r>
      <w:r w:rsidR="00190E4C" w:rsidRPr="00E13CC3">
        <w:rPr>
          <w:rFonts w:hint="eastAsia"/>
          <w:color w:val="000000" w:themeColor="text1"/>
        </w:rPr>
        <w:t>交通部</w:t>
      </w:r>
      <w:r w:rsidRPr="00E13CC3">
        <w:rPr>
          <w:rFonts w:hint="eastAsia"/>
          <w:color w:val="000000" w:themeColor="text1"/>
        </w:rPr>
        <w:t>觀光局將磯崎、石梯秀姑巒及成功三仙台等系統房間需求數與都蘭灣地區一併納入評估，而認為該等地區整體之現有合法房間數為（1,202間）及預計興建房間數（1,968間）合計僅3</w:t>
      </w:r>
      <w:r w:rsidR="00A517FC" w:rsidRPr="00E13CC3">
        <w:rPr>
          <w:rFonts w:hint="eastAsia"/>
          <w:color w:val="000000" w:themeColor="text1"/>
        </w:rPr>
        <w:t>,</w:t>
      </w:r>
      <w:r w:rsidRPr="00E13CC3">
        <w:rPr>
          <w:rFonts w:hint="eastAsia"/>
          <w:color w:val="000000" w:themeColor="text1"/>
        </w:rPr>
        <w:t>170間，遠低於整體需求數之9,423間</w:t>
      </w:r>
      <w:r w:rsidR="00E30922" w:rsidRPr="00E13CC3">
        <w:rPr>
          <w:rFonts w:hint="eastAsia"/>
          <w:color w:val="000000" w:themeColor="text1"/>
        </w:rPr>
        <w:t>之論點，</w:t>
      </w:r>
      <w:r w:rsidRPr="00E13CC3">
        <w:rPr>
          <w:rFonts w:hint="eastAsia"/>
          <w:color w:val="000000" w:themeColor="text1"/>
        </w:rPr>
        <w:t>是否會使都蘭灣地區因此承擔過多東部海岸整體旅館需求？是否將超過</w:t>
      </w:r>
      <w:r w:rsidR="00E30922" w:rsidRPr="00E13CC3">
        <w:rPr>
          <w:rFonts w:hint="eastAsia"/>
          <w:color w:val="000000" w:themeColor="text1"/>
        </w:rPr>
        <w:t>都蘭灣</w:t>
      </w:r>
      <w:r w:rsidRPr="00E13CC3">
        <w:rPr>
          <w:rFonts w:hint="eastAsia"/>
          <w:color w:val="000000" w:themeColor="text1"/>
        </w:rPr>
        <w:t>當地環境容受力？均有待</w:t>
      </w:r>
      <w:r w:rsidR="00782DD5" w:rsidRPr="00E13CC3">
        <w:rPr>
          <w:rFonts w:hint="eastAsia"/>
          <w:color w:val="000000" w:themeColor="text1"/>
        </w:rPr>
        <w:t>交通部觀光局及環保署</w:t>
      </w:r>
      <w:r w:rsidRPr="00E13CC3">
        <w:rPr>
          <w:rFonts w:hint="eastAsia"/>
          <w:color w:val="000000" w:themeColor="text1"/>
        </w:rPr>
        <w:t>進一步釐清。</w:t>
      </w:r>
    </w:p>
    <w:p w:rsidR="00300EB6" w:rsidRPr="00E13CC3" w:rsidRDefault="00E30922" w:rsidP="00FE0D56">
      <w:pPr>
        <w:pStyle w:val="3"/>
        <w:snapToGrid w:val="0"/>
        <w:spacing w:line="460" w:lineRule="exact"/>
        <w:ind w:left="1316"/>
        <w:rPr>
          <w:color w:val="000000" w:themeColor="text1"/>
          <w:spacing w:val="-2"/>
        </w:rPr>
      </w:pPr>
      <w:r w:rsidRPr="00E13CC3">
        <w:rPr>
          <w:rFonts w:hint="eastAsia"/>
          <w:color w:val="000000" w:themeColor="text1"/>
          <w:spacing w:val="-2"/>
        </w:rPr>
        <w:t>次查行政院針對本案引發之爭議，</w:t>
      </w:r>
      <w:r w:rsidR="00300EB6" w:rsidRPr="00E13CC3">
        <w:rPr>
          <w:rFonts w:hint="eastAsia"/>
          <w:color w:val="000000" w:themeColor="text1"/>
          <w:spacing w:val="-2"/>
        </w:rPr>
        <w:t>業於105年7月5日召開</w:t>
      </w:r>
      <w:r w:rsidR="00D91040" w:rsidRPr="00E13CC3">
        <w:rPr>
          <w:rFonts w:hint="eastAsia"/>
          <w:color w:val="000000" w:themeColor="text1"/>
          <w:spacing w:val="-2"/>
        </w:rPr>
        <w:t>「杉原棕櫚濱海渡假村開發環評爭議案」</w:t>
      </w:r>
      <w:r w:rsidR="00300EB6" w:rsidRPr="00E13CC3">
        <w:rPr>
          <w:rFonts w:hint="eastAsia"/>
          <w:color w:val="000000" w:themeColor="text1"/>
          <w:spacing w:val="-2"/>
        </w:rPr>
        <w:t>討論會議決議：「責成交通部(觀光局)導入永續發展觀光之理念，啟動觀光環境承載分析，及生態保育機制，並儘速提出東部地區整體觀光發展之政策環評</w:t>
      </w:r>
      <w:r w:rsidR="00501192" w:rsidRPr="00E13CC3">
        <w:rPr>
          <w:rFonts w:hint="eastAsia"/>
          <w:color w:val="000000" w:themeColor="text1"/>
          <w:spacing w:val="-2"/>
        </w:rPr>
        <w:t>(</w:t>
      </w:r>
      <w:r w:rsidR="00300EB6" w:rsidRPr="00E13CC3">
        <w:rPr>
          <w:rFonts w:hint="eastAsia"/>
          <w:color w:val="000000" w:themeColor="text1"/>
          <w:spacing w:val="-2"/>
        </w:rPr>
        <w:t>包括土地使用、建築管理、景觀管理、觀光資源承載量管制等</w:t>
      </w:r>
      <w:r w:rsidR="00501192" w:rsidRPr="00E13CC3">
        <w:rPr>
          <w:rFonts w:hint="eastAsia"/>
          <w:color w:val="000000" w:themeColor="text1"/>
          <w:spacing w:val="-2"/>
        </w:rPr>
        <w:t>)</w:t>
      </w:r>
      <w:r w:rsidR="00300EB6" w:rsidRPr="00E13CC3">
        <w:rPr>
          <w:rFonts w:hint="eastAsia"/>
          <w:color w:val="000000" w:themeColor="text1"/>
          <w:spacing w:val="-2"/>
        </w:rPr>
        <w:t>，以作為東海岸風景區各開發案之上位政策指導及審查依據。」且環保署亦於105年10月5日函復本院指稱，</w:t>
      </w:r>
      <w:r w:rsidRPr="00E13CC3">
        <w:rPr>
          <w:rFonts w:hint="eastAsia"/>
          <w:color w:val="000000" w:themeColor="text1"/>
          <w:spacing w:val="-2"/>
        </w:rPr>
        <w:t>該署</w:t>
      </w:r>
      <w:r w:rsidR="00300EB6" w:rsidRPr="00E13CC3">
        <w:rPr>
          <w:rFonts w:hint="eastAsia"/>
          <w:color w:val="000000" w:themeColor="text1"/>
          <w:spacing w:val="-2"/>
        </w:rPr>
        <w:t>建議</w:t>
      </w:r>
      <w:r w:rsidR="00190E4C" w:rsidRPr="00E13CC3">
        <w:rPr>
          <w:rFonts w:hint="eastAsia"/>
          <w:color w:val="000000" w:themeColor="text1"/>
          <w:spacing w:val="-2"/>
        </w:rPr>
        <w:t>交通部</w:t>
      </w:r>
      <w:r w:rsidR="00300EB6" w:rsidRPr="00E13CC3">
        <w:rPr>
          <w:rFonts w:hint="eastAsia"/>
          <w:color w:val="000000" w:themeColor="text1"/>
          <w:spacing w:val="-2"/>
        </w:rPr>
        <w:t>觀光局儘速提出東部地區整體觀光發展之政策環評</w:t>
      </w:r>
      <w:r w:rsidR="00501192" w:rsidRPr="00E13CC3">
        <w:rPr>
          <w:rFonts w:hint="eastAsia"/>
          <w:color w:val="000000" w:themeColor="text1"/>
          <w:spacing w:val="-2"/>
        </w:rPr>
        <w:t>(</w:t>
      </w:r>
      <w:r w:rsidR="00300EB6" w:rsidRPr="00E13CC3">
        <w:rPr>
          <w:rFonts w:hint="eastAsia"/>
          <w:color w:val="000000" w:themeColor="text1"/>
          <w:spacing w:val="-2"/>
        </w:rPr>
        <w:t>包括土地使用、建築管理、景觀管理、觀光資源承載量管制等</w:t>
      </w:r>
      <w:r w:rsidR="00501192" w:rsidRPr="00E13CC3">
        <w:rPr>
          <w:rFonts w:hint="eastAsia"/>
          <w:color w:val="000000" w:themeColor="text1"/>
          <w:spacing w:val="-2"/>
        </w:rPr>
        <w:t>)</w:t>
      </w:r>
      <w:r w:rsidR="00300EB6" w:rsidRPr="00E13CC3">
        <w:rPr>
          <w:rFonts w:hint="eastAsia"/>
          <w:color w:val="000000" w:themeColor="text1"/>
          <w:spacing w:val="-2"/>
        </w:rPr>
        <w:t>，並結合發展觀光條例第6條第2項之規定，使得發展觀光與環境保護得以兼籌並顧，是以行政院允應督促交通部等有關機關積極辦理</w:t>
      </w:r>
      <w:r w:rsidRPr="00E13CC3">
        <w:rPr>
          <w:rFonts w:hint="eastAsia"/>
          <w:color w:val="000000" w:themeColor="text1"/>
          <w:spacing w:val="-2"/>
        </w:rPr>
        <w:t>，以兼顧環境保護與觀光發展</w:t>
      </w:r>
      <w:r w:rsidR="00300EB6" w:rsidRPr="00E13CC3">
        <w:rPr>
          <w:rFonts w:hint="eastAsia"/>
          <w:color w:val="000000" w:themeColor="text1"/>
          <w:spacing w:val="-2"/>
        </w:rPr>
        <w:t>。</w:t>
      </w:r>
    </w:p>
    <w:bookmarkEnd w:id="51"/>
    <w:p w:rsidR="006937CF" w:rsidRPr="00E13CC3" w:rsidRDefault="006937CF" w:rsidP="006937CF">
      <w:pPr>
        <w:pStyle w:val="32"/>
        <w:ind w:left="1361" w:firstLine="680"/>
        <w:rPr>
          <w:color w:val="000000" w:themeColor="text1"/>
        </w:rPr>
      </w:pPr>
    </w:p>
    <w:p w:rsidR="001F13FF" w:rsidRPr="00E13CC3" w:rsidRDefault="001F13FF" w:rsidP="001F13FF">
      <w:pPr>
        <w:pStyle w:val="aa"/>
        <w:spacing w:beforeLines="50" w:before="228" w:after="0"/>
        <w:ind w:leftChars="1100" w:left="3742"/>
        <w:rPr>
          <w:rFonts w:ascii="Times New Roman"/>
          <w:b w:val="0"/>
          <w:bCs/>
          <w:snapToGrid/>
          <w:color w:val="000000" w:themeColor="text1"/>
          <w:spacing w:val="0"/>
          <w:kern w:val="0"/>
          <w:sz w:val="40"/>
        </w:rPr>
      </w:pPr>
      <w:r w:rsidRPr="00E13CC3">
        <w:rPr>
          <w:rFonts w:hint="eastAsia"/>
          <w:b w:val="0"/>
          <w:bCs/>
          <w:snapToGrid/>
          <w:color w:val="000000" w:themeColor="text1"/>
          <w:spacing w:val="12"/>
          <w:kern w:val="0"/>
          <w:sz w:val="40"/>
        </w:rPr>
        <w:t>調查委員：</w:t>
      </w:r>
      <w:r w:rsidR="00E768A7" w:rsidRPr="00E13CC3">
        <w:rPr>
          <w:rFonts w:hint="eastAsia"/>
          <w:b w:val="0"/>
          <w:bCs/>
          <w:snapToGrid/>
          <w:color w:val="000000" w:themeColor="text1"/>
          <w:spacing w:val="12"/>
          <w:kern w:val="0"/>
          <w:sz w:val="40"/>
        </w:rPr>
        <w:t>仉</w:t>
      </w:r>
      <w:r w:rsidR="00F31DA8" w:rsidRPr="00E13CC3">
        <w:rPr>
          <w:rFonts w:hint="eastAsia"/>
          <w:b w:val="0"/>
          <w:bCs/>
          <w:snapToGrid/>
          <w:color w:val="000000" w:themeColor="text1"/>
          <w:spacing w:val="12"/>
          <w:kern w:val="0"/>
          <w:sz w:val="40"/>
        </w:rPr>
        <w:t xml:space="preserve"> </w:t>
      </w:r>
      <w:r w:rsidR="00E768A7" w:rsidRPr="00E13CC3">
        <w:rPr>
          <w:rFonts w:hint="eastAsia"/>
          <w:b w:val="0"/>
          <w:bCs/>
          <w:snapToGrid/>
          <w:color w:val="000000" w:themeColor="text1"/>
          <w:spacing w:val="12"/>
          <w:kern w:val="0"/>
          <w:sz w:val="40"/>
        </w:rPr>
        <w:t>桂</w:t>
      </w:r>
      <w:r w:rsidR="00F31DA8" w:rsidRPr="00E13CC3">
        <w:rPr>
          <w:rFonts w:hint="eastAsia"/>
          <w:b w:val="0"/>
          <w:bCs/>
          <w:snapToGrid/>
          <w:color w:val="000000" w:themeColor="text1"/>
          <w:spacing w:val="12"/>
          <w:kern w:val="0"/>
          <w:sz w:val="40"/>
        </w:rPr>
        <w:t xml:space="preserve"> </w:t>
      </w:r>
      <w:r w:rsidR="00E768A7" w:rsidRPr="00E13CC3">
        <w:rPr>
          <w:rFonts w:hint="eastAsia"/>
          <w:b w:val="0"/>
          <w:bCs/>
          <w:snapToGrid/>
          <w:color w:val="000000" w:themeColor="text1"/>
          <w:spacing w:val="12"/>
          <w:kern w:val="0"/>
          <w:sz w:val="40"/>
        </w:rPr>
        <w:t>美</w:t>
      </w:r>
    </w:p>
    <w:p w:rsidR="001F13FF" w:rsidRPr="00E13CC3" w:rsidRDefault="00E768A7" w:rsidP="00F31DA8">
      <w:pPr>
        <w:pStyle w:val="aa"/>
        <w:spacing w:before="0" w:after="0"/>
        <w:ind w:leftChars="1100" w:left="3742" w:firstLineChars="500" w:firstLine="2221"/>
        <w:rPr>
          <w:b w:val="0"/>
          <w:bCs/>
          <w:snapToGrid/>
          <w:color w:val="000000" w:themeColor="text1"/>
          <w:spacing w:val="12"/>
          <w:kern w:val="0"/>
          <w:sz w:val="40"/>
          <w:szCs w:val="40"/>
        </w:rPr>
      </w:pPr>
      <w:r w:rsidRPr="00E13CC3">
        <w:rPr>
          <w:rFonts w:hint="eastAsia"/>
          <w:b w:val="0"/>
          <w:bCs/>
          <w:snapToGrid/>
          <w:color w:val="000000" w:themeColor="text1"/>
          <w:spacing w:val="12"/>
          <w:kern w:val="0"/>
          <w:sz w:val="40"/>
          <w:szCs w:val="40"/>
        </w:rPr>
        <w:t>王</w:t>
      </w:r>
      <w:r w:rsidR="00F31DA8" w:rsidRPr="00E13CC3">
        <w:rPr>
          <w:rFonts w:hint="eastAsia"/>
          <w:b w:val="0"/>
          <w:bCs/>
          <w:snapToGrid/>
          <w:color w:val="000000" w:themeColor="text1"/>
          <w:spacing w:val="12"/>
          <w:kern w:val="0"/>
          <w:sz w:val="40"/>
          <w:szCs w:val="40"/>
        </w:rPr>
        <w:t xml:space="preserve"> </w:t>
      </w:r>
      <w:r w:rsidRPr="00E13CC3">
        <w:rPr>
          <w:rFonts w:hint="eastAsia"/>
          <w:b w:val="0"/>
          <w:bCs/>
          <w:snapToGrid/>
          <w:color w:val="000000" w:themeColor="text1"/>
          <w:spacing w:val="12"/>
          <w:kern w:val="0"/>
          <w:sz w:val="40"/>
          <w:szCs w:val="40"/>
        </w:rPr>
        <w:t>美</w:t>
      </w:r>
      <w:r w:rsidR="00F31DA8" w:rsidRPr="00E13CC3">
        <w:rPr>
          <w:rFonts w:hint="eastAsia"/>
          <w:b w:val="0"/>
          <w:bCs/>
          <w:snapToGrid/>
          <w:color w:val="000000" w:themeColor="text1"/>
          <w:spacing w:val="12"/>
          <w:kern w:val="0"/>
          <w:sz w:val="40"/>
          <w:szCs w:val="40"/>
        </w:rPr>
        <w:t xml:space="preserve"> </w:t>
      </w:r>
      <w:r w:rsidRPr="00E13CC3">
        <w:rPr>
          <w:rFonts w:hint="eastAsia"/>
          <w:b w:val="0"/>
          <w:bCs/>
          <w:snapToGrid/>
          <w:color w:val="000000" w:themeColor="text1"/>
          <w:spacing w:val="12"/>
          <w:kern w:val="0"/>
          <w:sz w:val="40"/>
          <w:szCs w:val="40"/>
        </w:rPr>
        <w:t>玉</w:t>
      </w:r>
    </w:p>
    <w:p w:rsidR="00E768A7" w:rsidRPr="00E13CC3" w:rsidRDefault="00E768A7" w:rsidP="00F31DA8">
      <w:pPr>
        <w:pStyle w:val="aa"/>
        <w:spacing w:before="0" w:after="0"/>
        <w:ind w:leftChars="1100" w:left="3742" w:firstLineChars="500" w:firstLine="2221"/>
        <w:rPr>
          <w:b w:val="0"/>
          <w:bCs/>
          <w:snapToGrid/>
          <w:color w:val="000000" w:themeColor="text1"/>
          <w:spacing w:val="12"/>
          <w:kern w:val="0"/>
          <w:sz w:val="40"/>
          <w:szCs w:val="40"/>
        </w:rPr>
      </w:pPr>
      <w:r w:rsidRPr="00E13CC3">
        <w:rPr>
          <w:rFonts w:hint="eastAsia"/>
          <w:b w:val="0"/>
          <w:bCs/>
          <w:snapToGrid/>
          <w:color w:val="000000" w:themeColor="text1"/>
          <w:spacing w:val="12"/>
          <w:kern w:val="0"/>
          <w:sz w:val="40"/>
          <w:szCs w:val="40"/>
        </w:rPr>
        <w:t>章</w:t>
      </w:r>
      <w:r w:rsidR="00F31DA8" w:rsidRPr="00E13CC3">
        <w:rPr>
          <w:rFonts w:hint="eastAsia"/>
          <w:b w:val="0"/>
          <w:bCs/>
          <w:snapToGrid/>
          <w:color w:val="000000" w:themeColor="text1"/>
          <w:spacing w:val="12"/>
          <w:kern w:val="0"/>
          <w:sz w:val="40"/>
          <w:szCs w:val="40"/>
        </w:rPr>
        <w:t xml:space="preserve"> </w:t>
      </w:r>
      <w:r w:rsidRPr="00E13CC3">
        <w:rPr>
          <w:rFonts w:hint="eastAsia"/>
          <w:b w:val="0"/>
          <w:bCs/>
          <w:snapToGrid/>
          <w:color w:val="000000" w:themeColor="text1"/>
          <w:spacing w:val="12"/>
          <w:kern w:val="0"/>
          <w:sz w:val="40"/>
          <w:szCs w:val="40"/>
        </w:rPr>
        <w:t>仁</w:t>
      </w:r>
      <w:r w:rsidR="00F31DA8" w:rsidRPr="00E13CC3">
        <w:rPr>
          <w:rFonts w:hint="eastAsia"/>
          <w:b w:val="0"/>
          <w:bCs/>
          <w:snapToGrid/>
          <w:color w:val="000000" w:themeColor="text1"/>
          <w:spacing w:val="12"/>
          <w:kern w:val="0"/>
          <w:sz w:val="40"/>
          <w:szCs w:val="40"/>
        </w:rPr>
        <w:t xml:space="preserve"> </w:t>
      </w:r>
      <w:r w:rsidRPr="00E13CC3">
        <w:rPr>
          <w:rFonts w:hint="eastAsia"/>
          <w:b w:val="0"/>
          <w:bCs/>
          <w:snapToGrid/>
          <w:color w:val="000000" w:themeColor="text1"/>
          <w:spacing w:val="12"/>
          <w:kern w:val="0"/>
          <w:sz w:val="40"/>
          <w:szCs w:val="40"/>
        </w:rPr>
        <w:t>香</w:t>
      </w:r>
    </w:p>
    <w:p w:rsidR="001F13FF" w:rsidRPr="00E13CC3" w:rsidRDefault="001F13FF" w:rsidP="001F13FF">
      <w:pPr>
        <w:pStyle w:val="aa"/>
        <w:spacing w:before="0" w:after="0"/>
        <w:ind w:leftChars="1100" w:left="3742" w:firstLineChars="500" w:firstLine="2021"/>
        <w:rPr>
          <w:b w:val="0"/>
          <w:bCs/>
          <w:snapToGrid/>
          <w:color w:val="000000" w:themeColor="text1"/>
          <w:spacing w:val="12"/>
          <w:kern w:val="0"/>
        </w:rPr>
      </w:pPr>
    </w:p>
    <w:p w:rsidR="001F13FF" w:rsidRPr="00E13CC3" w:rsidRDefault="001F13FF" w:rsidP="001F13FF">
      <w:pPr>
        <w:pStyle w:val="af"/>
        <w:rPr>
          <w:rFonts w:hAnsi="標楷體"/>
          <w:bCs/>
          <w:color w:val="000000" w:themeColor="text1"/>
        </w:rPr>
      </w:pPr>
      <w:r w:rsidRPr="00E13CC3">
        <w:rPr>
          <w:rFonts w:hAnsi="標楷體" w:hint="eastAsia"/>
          <w:bCs/>
          <w:color w:val="000000" w:themeColor="text1"/>
        </w:rPr>
        <w:t xml:space="preserve">中  華  民  國　106　年　</w:t>
      </w:r>
      <w:r w:rsidR="001C62A4" w:rsidRPr="00E13CC3">
        <w:rPr>
          <w:rFonts w:hAnsi="標楷體" w:hint="eastAsia"/>
          <w:bCs/>
          <w:color w:val="000000" w:themeColor="text1"/>
        </w:rPr>
        <w:t>3</w:t>
      </w:r>
      <w:r w:rsidRPr="00E13CC3">
        <w:rPr>
          <w:rFonts w:hAnsi="標楷體" w:hint="eastAsia"/>
          <w:bCs/>
          <w:color w:val="000000" w:themeColor="text1"/>
        </w:rPr>
        <w:t xml:space="preserve">　月　</w:t>
      </w:r>
      <w:r w:rsidR="001C62A4" w:rsidRPr="00E13CC3">
        <w:rPr>
          <w:rFonts w:hAnsi="標楷體" w:hint="eastAsia"/>
          <w:bCs/>
          <w:color w:val="000000" w:themeColor="text1"/>
        </w:rPr>
        <w:t>8</w:t>
      </w:r>
      <w:r w:rsidRPr="00E13CC3">
        <w:rPr>
          <w:rFonts w:hAnsi="標楷體" w:hint="eastAsia"/>
          <w:bCs/>
          <w:color w:val="000000" w:themeColor="text1"/>
        </w:rPr>
        <w:t xml:space="preserve">　日</w:t>
      </w:r>
    </w:p>
    <w:p w:rsidR="00AC0AA1" w:rsidRPr="00E13CC3" w:rsidRDefault="00AC0AA1" w:rsidP="00AC0AA1">
      <w:pPr>
        <w:pStyle w:val="1"/>
        <w:numPr>
          <w:ilvl w:val="0"/>
          <w:numId w:val="0"/>
        </w:numPr>
        <w:ind w:left="2381" w:hanging="2381"/>
        <w:rPr>
          <w:color w:val="000000" w:themeColor="text1"/>
        </w:rPr>
      </w:pPr>
    </w:p>
    <w:bookmarkEnd w:id="26"/>
    <w:bookmarkEnd w:id="27"/>
    <w:bookmarkEnd w:id="28"/>
    <w:bookmarkEnd w:id="29"/>
    <w:bookmarkEnd w:id="30"/>
    <w:bookmarkEnd w:id="31"/>
    <w:bookmarkEnd w:id="32"/>
    <w:p w:rsidR="00AC0AA1" w:rsidRPr="00E13CC3" w:rsidRDefault="00AC0AA1" w:rsidP="00AC0AA1">
      <w:pPr>
        <w:pStyle w:val="1"/>
        <w:numPr>
          <w:ilvl w:val="0"/>
          <w:numId w:val="0"/>
        </w:numPr>
        <w:ind w:left="2381" w:hanging="2381"/>
        <w:rPr>
          <w:color w:val="000000" w:themeColor="text1"/>
        </w:rPr>
      </w:pPr>
    </w:p>
    <w:sectPr w:rsidR="00AC0AA1" w:rsidRPr="00E13CC3" w:rsidSect="005F5CA7">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CC3" w:rsidRDefault="00E13CC3">
      <w:r>
        <w:separator/>
      </w:r>
    </w:p>
  </w:endnote>
  <w:endnote w:type="continuationSeparator" w:id="0">
    <w:p w:rsidR="00E13CC3" w:rsidRDefault="00E1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Arial Unicode MS"/>
    <w:charset w:val="88"/>
    <w:family w:val="modern"/>
    <w:pitch w:val="fixed"/>
    <w:sig w:usb0="00000000" w:usb1="29DFFFFF" w:usb2="00000037" w:usb3="00000000" w:csb0="003F00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CC3" w:rsidRDefault="00E13CC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16A28">
      <w:rPr>
        <w:rStyle w:val="ac"/>
        <w:noProof/>
        <w:sz w:val="24"/>
      </w:rPr>
      <w:t>17</w:t>
    </w:r>
    <w:r>
      <w:rPr>
        <w:rStyle w:val="ac"/>
        <w:sz w:val="24"/>
      </w:rPr>
      <w:fldChar w:fldCharType="end"/>
    </w:r>
  </w:p>
  <w:p w:rsidR="00E13CC3" w:rsidRDefault="00E13CC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CC3" w:rsidRDefault="00E13CC3">
      <w:r>
        <w:separator/>
      </w:r>
    </w:p>
  </w:footnote>
  <w:footnote w:type="continuationSeparator" w:id="0">
    <w:p w:rsidR="00E13CC3" w:rsidRDefault="00E13CC3">
      <w:r>
        <w:continuationSeparator/>
      </w:r>
    </w:p>
  </w:footnote>
  <w:footnote w:id="1">
    <w:p w:rsidR="00E13CC3" w:rsidRPr="00E13CC3" w:rsidRDefault="00E13CC3" w:rsidP="007B52DA">
      <w:pPr>
        <w:pStyle w:val="afa"/>
        <w:ind w:left="222" w:hangingChars="101" w:hanging="222"/>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按鄰近已建築完成之「美麗灣渡假村新建工程」開發案，其開發規模為5.9956公頃，80間房間。</w:t>
      </w:r>
    </w:p>
  </w:footnote>
  <w:footnote w:id="2">
    <w:p w:rsidR="00E13CC3" w:rsidRPr="00E13CC3" w:rsidRDefault="00E13CC3" w:rsidP="007B52DA">
      <w:pPr>
        <w:pStyle w:val="afa"/>
        <w:ind w:left="209" w:hangingChars="95" w:hanging="209"/>
        <w:jc w:val="both"/>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行政院105年8月18日院臺交字第1050089286號函、台灣自來水公司105年10月3日台水安字第1050028853號函、國產署105年10月4日台財產署改字第10550004330號函、環保署105年10月5日環署綜字第1050080793號函、營建署105年10月13日營署綜字第1052915949號函、臺東縣政府105年10月28日府觀企字第105214300號函參照、原民會105年11月3日原民土字第1050064521號函、交通部觀光局105年11月8日觀旅字第1055002018號函參照。</w:t>
      </w:r>
    </w:p>
  </w:footnote>
  <w:footnote w:id="3">
    <w:p w:rsidR="00E13CC3" w:rsidRPr="00E13CC3" w:rsidRDefault="00E13CC3" w:rsidP="007B52DA">
      <w:pPr>
        <w:pStyle w:val="afa"/>
        <w:ind w:left="209" w:hangingChars="95" w:hanging="209"/>
        <w:jc w:val="both"/>
        <w:rPr>
          <w:color w:val="000000" w:themeColor="text1"/>
        </w:rPr>
      </w:pPr>
      <w:r w:rsidRPr="00E13CC3">
        <w:rPr>
          <w:rStyle w:val="afc"/>
          <w:color w:val="000000" w:themeColor="text1"/>
        </w:rPr>
        <w:footnoteRef/>
      </w:r>
      <w:r w:rsidRPr="00E13CC3">
        <w:rPr>
          <w:rFonts w:hint="eastAsia"/>
          <w:color w:val="000000" w:themeColor="text1"/>
        </w:rPr>
        <w:t xml:space="preserve"> 含環保署環境影響評估審查委員會審查「杉原棕櫚濱海渡假村整體開發計畫環境現況差異分析及對策檢討報告暨第二次變更內容對照表」歷次專案小組會議及大會紀錄與相關民間團體發言紀錄及書面資料。</w:t>
      </w:r>
    </w:p>
  </w:footnote>
  <w:footnote w:id="4">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環境影響評估法第16條之1於91年6月12日增訂，其增訂理由為：</w:t>
      </w:r>
      <w:r w:rsidRPr="00E13CC3">
        <w:rPr>
          <w:rFonts w:hAnsi="標楷體" w:hint="eastAsia"/>
          <w:color w:val="000000" w:themeColor="text1"/>
        </w:rPr>
        <w:t>「按法規命令如有涉及限制人民之權利或課以義務或規定其他重要事項者，應以法律或法律具體明確授權之法規定之，爰將本法施行細則第42條規定移列為本條。」</w:t>
      </w:r>
    </w:p>
  </w:footnote>
  <w:footnote w:id="5">
    <w:p w:rsidR="00E13CC3" w:rsidRPr="00E13CC3" w:rsidRDefault="00E13CC3" w:rsidP="005923AC">
      <w:pPr>
        <w:pStyle w:val="afa"/>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環保署101年11月26日環署綜字第1010107735號函參照。</w:t>
      </w:r>
    </w:p>
  </w:footnote>
  <w:footnote w:id="6">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環境影響說明書於90年5月7日送環保署審查，91年1月31日審查通過環境影響說明書，並於同年2月26日公告審查結論，環境影響說明書定稿本嗣經環保署於同年5月13日同意備查。</w:t>
      </w:r>
    </w:p>
  </w:footnote>
  <w:footnote w:id="7">
    <w:p w:rsidR="00E13CC3" w:rsidRPr="00E13CC3" w:rsidRDefault="00E13CC3">
      <w:pPr>
        <w:pStyle w:val="afa"/>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內政部於93年7月29日核發開發許可。</w:t>
      </w:r>
    </w:p>
  </w:footnote>
  <w:footnote w:id="8">
    <w:p w:rsidR="00E13CC3" w:rsidRPr="00E13CC3" w:rsidRDefault="00E13CC3">
      <w:pPr>
        <w:pStyle w:val="afa"/>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交通部觀光局於93年10月4日核准興辦事業計畫。</w:t>
      </w:r>
    </w:p>
  </w:footnote>
  <w:footnote w:id="9">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因逾3年未實施開發行為，依環境影響評估法第16條之1規定，應提出環境現況差異分析及對策檢討報告；另因地籍重測縮減開發面積及依據臺東縣政府審定水土保持計畫書內容，加大滯洪池量體及調整位置，以符合安全要求，故合併提出「杉原棕櫚濱海渡假村整體開發計畫環境現況差異分析及對策檢討報告暨第二次變更內容對照表」。</w:t>
      </w:r>
    </w:p>
  </w:footnote>
  <w:footnote w:id="10">
    <w:p w:rsidR="00E13CC3" w:rsidRPr="00E13CC3" w:rsidRDefault="00E13CC3" w:rsidP="00592F4A">
      <w:pPr>
        <w:pStyle w:val="afa"/>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szCs w:val="32"/>
        </w:rPr>
        <w:t>交通部觀光局99年5月14日關旅字第0990014021號函參照。</w:t>
      </w:r>
    </w:p>
  </w:footnote>
  <w:footnote w:id="11">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該決議為：「為補充內政部海岸管理法相關範圍劃設所涉『開發行為環境影響評估作業準則』第5條及有關計畫等現況資訊，後續是否涉及海岸管理法海岸地區特定區劃定規定尚待釐清，並非本署主管法規之爭點，請本案目的事業主管機關（交通部觀光局）洽內政部釐清海岸管理法規定後，再提本委員會討論。類似案件與中央法規標準法第18條之適用，由本署另洽中央法規標準法主管機關釐清。」</w:t>
      </w:r>
    </w:p>
  </w:footnote>
  <w:footnote w:id="12">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該屆</w:t>
      </w:r>
      <w:r w:rsidRPr="00E13CC3">
        <w:rPr>
          <w:rFonts w:hAnsi="標楷體" w:hint="eastAsia"/>
          <w:color w:val="000000" w:themeColor="text1"/>
          <w:szCs w:val="32"/>
        </w:rPr>
        <w:t>環評委員會</w:t>
      </w:r>
      <w:r w:rsidRPr="00E13CC3">
        <w:rPr>
          <w:rFonts w:hint="eastAsia"/>
          <w:color w:val="000000" w:themeColor="text1"/>
        </w:rPr>
        <w:t>組成包括主任委員即環保署長李應元、副主任委員即環保署副署長詹順貴，以及其他委員19人，全部委員共21人。</w:t>
      </w:r>
    </w:p>
  </w:footnote>
  <w:footnote w:id="13">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應補充資料包括：1.本案使用公有土地，請補充提供國有財產局（現為國有財產署）土地委託經營契約書。2.本案使用農牧用地，請補充說明是否適用農業發展條例第10條規定，如適用請提供農業主管機關同意使用文件。3.請重新向自來水公司函詢是否同意提供自來水及供給量是否足夠，下次會議請自來水公司列席會議說明。4.本案位於臺灣沿海地區自然環境保護計畫之一般保護區，請補充說明是否符合保護原則。</w:t>
      </w:r>
    </w:p>
  </w:footnote>
  <w:footnote w:id="14">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開發單位提出85頁補充資料，略以：1.提出國產署臺東辦事處於98年6月1日與</w:t>
      </w:r>
      <w:r w:rsidR="00A16A28">
        <w:rPr>
          <w:rFonts w:hint="eastAsia"/>
          <w:color w:val="000000" w:themeColor="text1"/>
        </w:rPr>
        <w:t>東合公司</w:t>
      </w:r>
      <w:r w:rsidRPr="00E13CC3">
        <w:rPr>
          <w:rFonts w:hint="eastAsia"/>
          <w:color w:val="000000" w:themeColor="text1"/>
        </w:rPr>
        <w:t>簽訂之（98）國委專字第0002號「國有非公用財產委託經營契約」；2.本計畫關於農業用地變更同意之程序與辦理已符合本計畫送審至取得開發許可期間農業發展條例第10條規定；3.已再次函詢台灣自來水公司第十區管理處，經該處以105年7月6日台水十工字第1050051986號函確認同意供水無虞；4.本案開發基地位於臺灣沿海地區自然環境保護計畫之一般保護區(定義為可發展地區之條件發展區位)，非位屬該計畫之自然保護區(屬限制發展區位)，且本案開發內容已依法通過興辦事業計畫、開發許可、水土保持規劃與環境影響評估程序審議，符合公告揭示臺灣沿海地區自然環境保護計畫內容與保護措施原則。</w:t>
      </w:r>
    </w:p>
  </w:footnote>
  <w:footnote w:id="15">
    <w:p w:rsidR="00E13CC3" w:rsidRPr="00E13CC3" w:rsidRDefault="00E13CC3" w:rsidP="00266BFC">
      <w:pPr>
        <w:pStyle w:val="afa"/>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環保署105年8月22日環署綜字第1050067913號函參照。</w:t>
      </w:r>
    </w:p>
  </w:footnote>
  <w:footnote w:id="16">
    <w:p w:rsidR="00E13CC3" w:rsidRPr="00E13CC3" w:rsidRDefault="00E13CC3" w:rsidP="00266BFC">
      <w:pPr>
        <w:pStyle w:val="afa"/>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環保署105年9月9日環署綜字第1050073424號函參照。</w:t>
      </w:r>
    </w:p>
  </w:footnote>
  <w:footnote w:id="17">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據本案環境現況差異分析報告（第5-60至第5-63頁）所載，本案並未列為文化資產保存法指定之古蹟、遺址、文化景觀保存區範圍；又開發者前委託國立臺灣史前文化博物館助理研究員於98年7月完成並經臺東縣政府於101年11月27日函復審查通過之（修正後）「臺東縣杉原棕櫚濱海渡假村整體開發計畫案基地範圍史前文化遺址調查報告」所載，該報告依循歷次調查對基地內遺址重要性的判斷，將基地內的遺址判定為非重要性遺址的等級，調查者認為本案基地開發雖然造成遺址的直接影響，但在文化資產保存的議題上並不致於產生重大的影響。另據臺東縣政府接受本院詢問時表示，本遺址非指定公告之法定考古遺址，為廣意的疑以遺址。</w:t>
      </w:r>
    </w:p>
  </w:footnote>
  <w:footnote w:id="18">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本案於內政部93核發開發許可時已附帶要求開發者就經濟部中央地質調查所92年11月4日經地工字第09200279160號函等有關地質之承諾部分(長期監測、邊坡穩定分析等)，應於核發雜項執照及建造執照前完成並取得經濟部中央地質調查所審查同意文件後再據以進行雜項執照及建造執照之核發事宜。該案業經經濟部中央地質調查所以98年6月10日經地工字第09800028110號函稱：</w:t>
      </w:r>
      <w:r w:rsidRPr="00E13CC3">
        <w:rPr>
          <w:rFonts w:hAnsi="標楷體" w:hint="eastAsia"/>
          <w:color w:val="000000" w:themeColor="text1"/>
        </w:rPr>
        <w:t>「本案已依本所92年11月4日經地工字第09200279160號函意見辦理，本所無意見。」</w:t>
      </w:r>
    </w:p>
  </w:footnote>
  <w:footnote w:id="19">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另據台灣自來水公司105年10月3日函復本院亦指稱，當地供水狀況正常，且水源充裕。</w:t>
      </w:r>
    </w:p>
  </w:footnote>
  <w:footnote w:id="20">
    <w:p w:rsidR="00E13CC3" w:rsidRPr="00E13CC3" w:rsidRDefault="00E13CC3" w:rsidP="00D6698F">
      <w:pPr>
        <w:pStyle w:val="afa"/>
        <w:rPr>
          <w:color w:val="000000" w:themeColor="text1"/>
        </w:rPr>
      </w:pPr>
      <w:r w:rsidRPr="00E13CC3">
        <w:rPr>
          <w:rStyle w:val="afc"/>
          <w:color w:val="000000" w:themeColor="text1"/>
        </w:rPr>
        <w:footnoteRef/>
      </w:r>
      <w:r w:rsidRPr="00E13CC3">
        <w:rPr>
          <w:rFonts w:hint="eastAsia"/>
          <w:color w:val="000000" w:themeColor="text1"/>
        </w:rPr>
        <w:t xml:space="preserve"> 環保署105年10月5日環署綜字第1050080793號函參照。</w:t>
      </w:r>
    </w:p>
  </w:footnote>
  <w:footnote w:id="21">
    <w:p w:rsidR="00E13CC3" w:rsidRPr="00E13CC3" w:rsidRDefault="00E13CC3" w:rsidP="007B52DA">
      <w:pPr>
        <w:pStyle w:val="afa"/>
        <w:ind w:left="209" w:hangingChars="95" w:hanging="209"/>
        <w:rPr>
          <w:color w:val="000000" w:themeColor="text1"/>
        </w:rPr>
      </w:pPr>
      <w:r w:rsidRPr="00E13CC3">
        <w:rPr>
          <w:rStyle w:val="afc"/>
          <w:color w:val="000000" w:themeColor="text1"/>
        </w:rPr>
        <w:footnoteRef/>
      </w:r>
      <w:r w:rsidRPr="00E13CC3">
        <w:rPr>
          <w:rFonts w:hint="eastAsia"/>
          <w:color w:val="000000" w:themeColor="text1"/>
        </w:rPr>
        <w:t>包括： 一、目的事業主管機關核准開發或利用許可文件。二、水土保持計畫核定本。三、繳納水土保持保證金證明文件。四、承辦監造之技師證書、執業執照及監造契約影本。</w:t>
      </w:r>
    </w:p>
  </w:footnote>
  <w:footnote w:id="22">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b/>
          <w:color w:val="000000" w:themeColor="text1"/>
        </w:rPr>
        <w:t xml:space="preserve"> </w:t>
      </w:r>
      <w:r w:rsidRPr="00E13CC3">
        <w:rPr>
          <w:rFonts w:hint="eastAsia"/>
          <w:color w:val="000000" w:themeColor="text1"/>
        </w:rPr>
        <w:t>第12點（訂約權利金）：「（第1項）訂約權利金之數額，按下列標準計收：（一）公開招標者，以核准委託經營土地當期公告現值百分之一乘以委託經營年數，加計委託經營之建築物、雜項工作物、設備於委託經營期間之折舊總額，作為訂約權利金底價，並以實際得標金額收取之。（二）專案核准者，以前款底價計算標準之一‧三倍收取之。（第2項）前項第1款之土地屬未登記者，其訂約權利金底價依毗鄰使用性質相同之土地當期公告現值最高者之標準計算。（第3項）第1項第1款所定建築物、雜項工作物、設備於委託經營期間之折舊總額，按下列方式計算：委託經營期間之折舊總額＝現值×年折舊率×委託經營年數。但委託經營年數大於剩餘耐用年數時，以剩餘耐用年數計算之。（第4項）前項建築物、雜項工作物、設備計算折舊總額之現值，為第13點第1項第2款及第3款規定之課稅現值、帳面淨值或依國有財產計價方式評定之價格。（第5項）經公開招標而未能標脫之案件，得將訂約權利金底價逕行減一至二成計算，再予招標。（第6項）委託經營期間超過4年者，其訂約權利金得分期繳交，應於簽約前繳交四成以上，餘額加計百分之十後，以6個月為一期，分六期平均攤繳，以契約始期之月起算每第6個月月底前向委託機關繳交；受託人屆期未繳交，經委託機關限期催繳仍不繳交時，委託機關得再限期受託人將未到期之訂約權利金一併提前繳交。」、第13點（經營權利金）：「（第1項）經營權利金按下列標準計收：（一）建築用地，及非建築用地作為建築物、雜項工作物之基地者，按核准當時之土地申報地價年息百分之六計收；其餘土地按核准當時申報地價年息百分之一計收；屬未登記土地者，得依照毗鄰使用性質相同之土地申報地價最高者之標準計收。（二）建築物按核准當時之課稅現值年息百分之十計收；其無課稅現值者，依建築物重建價格減除折舊後餘額之年息百分之十計收。（三）雜項工作物、設備按核准當時委託機關帳面淨值年息百分之十計收；其無帳面淨值者，依國有財產計價方式評定之價格年息百分之十計收。（第2項）前項所稱建築用地，包括下列土地：（一）都市計畫商業區、住宅區、工業區土地或非都市土地經編定為甲、乙、丙、丁種建築用地。（二）公共設施用地中，屬加油站、市場或醫療衛生用地者。（三）都市土地劃定為特定專用區或非都市土地編定為特定目的事業用地，其容許供建築使用者。（四）委託經營財產供作土石方資源堆置場、土石堆置、儲運、土石碎解洗選場及相關設施使用者。（第3項）第1項所稱非建築用地作為建築物、雜項工作物之基地者，其基地面積以建築物、雜項工作物之垂直投影面積計算。（第4項）第1項經營權利金每年度收取一次，除屬訂約當年度部分應由受託人於訂約時一併繳交外，其餘各年度，委託機關應於年度開始一個月內限期受託人繳交。（第5項）委託經營土地原屬非建築用地經變更為建築用地，或原屬未建築使用之非建築用地，新提供作為建築物、雜項工作物之基地者，應自變更或取得建造執照、雜項執照之日起，改按申報地價年息百分之六計收經營權利金。（第6項）委託經營土地原屬建築用地經變更為非建築用地，或原作為建築物、雜項工作物之非建築用地，經拆除地上物者，應自受託人通知委託機關勘查確定，地上無建築物及雜項工作物之日起，或依受託人檢具相關證明文件認定之拆除日起，改按申報地價年息百分之一計收經營權利金。」</w:t>
      </w:r>
    </w:p>
  </w:footnote>
  <w:footnote w:id="23">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經國產署臺東辦事處查訪結果，本案土地鄰近土地市場正常交易價格為2,000元/㎡，嗣該分處再於97年間查訪結果，鄰近土地市場正常交易價格為3,900元/㎡。</w:t>
      </w:r>
    </w:p>
  </w:footnote>
  <w:footnote w:id="24">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據國產署引據內政部網站－「105年公告地價及公告土地現值調整情形」資料指稱，全國105年公告土地現值及公告地價分別占一般正常交易價格比例約91％、21％；臺東縣105年公告現值及公告地價分別占一般正常交易價格比例約90％、15％。</w:t>
      </w:r>
    </w:p>
  </w:footnote>
  <w:footnote w:id="25">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依海岸管理法第12條第2項前段規定：</w:t>
      </w:r>
      <w:r w:rsidRPr="00E13CC3">
        <w:rPr>
          <w:rFonts w:hAnsi="標楷體" w:hint="eastAsia"/>
          <w:color w:val="000000" w:themeColor="text1"/>
        </w:rPr>
        <w:t>「一級海岸保護區應禁止改變其資源條件之使用。」故一級海岸</w:t>
      </w:r>
      <w:r w:rsidRPr="00E13CC3">
        <w:rPr>
          <w:rFonts w:hint="eastAsia"/>
          <w:color w:val="000000" w:themeColor="text1"/>
        </w:rPr>
        <w:t>保護區</w:t>
      </w:r>
      <w:r w:rsidRPr="00E13CC3">
        <w:rPr>
          <w:rFonts w:hAnsi="標楷體" w:hint="eastAsia"/>
          <w:color w:val="000000" w:themeColor="text1"/>
        </w:rPr>
        <w:t>之開發利用，尚不生申請許可之問題。</w:t>
      </w:r>
    </w:p>
  </w:footnote>
  <w:footnote w:id="26">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海岸管理法第25條規定：「（第1項）在一級海岸保護區以外之海岸地區特定區位內，從事一定規模以上之開發利用、工程建設、建築或使用性質特殊者，申請人應檢具海岸利用管理</w:t>
      </w:r>
      <w:r w:rsidRPr="00E13CC3">
        <w:rPr>
          <w:rFonts w:hAnsi="標楷體" w:hint="eastAsia"/>
          <w:color w:val="000000" w:themeColor="text1"/>
        </w:rPr>
        <w:t>說明書</w:t>
      </w:r>
      <w:r w:rsidRPr="00E13CC3">
        <w:rPr>
          <w:rFonts w:hint="eastAsia"/>
          <w:color w:val="000000" w:themeColor="text1"/>
        </w:rPr>
        <w:t>，申請中央主管機關許可。（第2項）前項申請，未經中央主管機關許可前，各目的事業主管機關不得為開發、工程行為之許可。（第3項）第1項特定區位、一定規模以上或性質特殊適用範圍與海岸利用管理說明書之書圖格式內容、申請程序、期限、廢止及其他應遵行事項之辦法，由中央主管機關定之。」</w:t>
      </w:r>
    </w:p>
  </w:footnote>
  <w:footnote w:id="27">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海岸管理法第26條規定：「（第1項）依前條第1項規定申請許可案件，經中央主管機關審查符合下列條件者，始得許可：一、符合整體海岸管理計畫利用原則。二、符合海岸保護計畫、海岸防護計畫管制事項。三、保障公共通行或具替代措施。四、對海岸生態環境衝擊採取避免或減輕之有效措施。五、因開發需使用自然海岸或填海造地時，應以最小需用為原則，並於開發區內或鄰近海岸之適當區位，採取彌補或復育所造成生態環境損失之有效措施。（第2項）前項許可條件及其他相關事項之規則，由中央主管機關定之。」</w:t>
      </w:r>
    </w:p>
  </w:footnote>
  <w:footnote w:id="28">
    <w:p w:rsidR="00E13CC3" w:rsidRPr="00E13CC3" w:rsidRDefault="00E13CC3" w:rsidP="00627727">
      <w:pPr>
        <w:pStyle w:val="afa"/>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行政院106年2月3日院臺建字第1060002429號函參照。</w:t>
      </w:r>
    </w:p>
  </w:footnote>
  <w:footnote w:id="29">
    <w:p w:rsidR="00E13CC3" w:rsidRPr="00E13CC3" w:rsidRDefault="00E13CC3" w:rsidP="00627727">
      <w:pPr>
        <w:pStyle w:val="afa"/>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內政部106年2月6日台內營字第1060801072號公告參照。</w:t>
      </w:r>
    </w:p>
  </w:footnote>
  <w:footnote w:id="30">
    <w:p w:rsidR="00E13CC3" w:rsidRPr="00E13CC3" w:rsidRDefault="00E13CC3" w:rsidP="007B52DA">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據營建署相關人員於106年1月13日到院受詢時再指稱：1.「臺灣沿海地區自然環境保護計畫」之「沿海一般保護區」部分</w:t>
      </w:r>
      <w:r w:rsidRPr="00E13CC3">
        <w:rPr>
          <w:rFonts w:hAnsi="標楷體" w:hint="eastAsia"/>
          <w:color w:val="000000" w:themeColor="text1"/>
        </w:rPr>
        <w:t>〔</w:t>
      </w:r>
      <w:r w:rsidRPr="00E13CC3">
        <w:rPr>
          <w:rFonts w:hint="eastAsia"/>
          <w:color w:val="000000" w:themeColor="text1"/>
        </w:rPr>
        <w:t>屬「整體海岸管理計畫」（草案）第2階段海岸保護區劃設時程)</w:t>
      </w:r>
      <w:r w:rsidRPr="00E13CC3">
        <w:rPr>
          <w:rFonts w:hAnsi="標楷體" w:hint="eastAsia"/>
          <w:color w:val="000000" w:themeColor="text1"/>
        </w:rPr>
        <w:t>〕</w:t>
      </w:r>
      <w:r w:rsidRPr="00E13CC3">
        <w:rPr>
          <w:rFonts w:hint="eastAsia"/>
          <w:color w:val="000000" w:themeColor="text1"/>
        </w:rPr>
        <w:t>，因範圍廣大且保護標的多不明確或已消失，建議進行資源調查確認標的及範圍後，再列為潛力地區依循程序劃設保護區。本案基地雖屬「花東沿海保護區」之一般保護區，惟尚非屬海岸管理法之「海岸保護區」。未來則將俟資源調查確認保護標的及範圍後，再評估是否納入。2.依「整體海岸管理計畫」（草案）規定，重要海岸景觀區之「景觀道路」，有明確景觀標的者，得納入本計畫一併公告（第</w:t>
      </w:r>
      <w:r w:rsidRPr="00E13CC3">
        <w:rPr>
          <w:color w:val="000000" w:themeColor="text1"/>
        </w:rPr>
        <w:t>1</w:t>
      </w:r>
      <w:r w:rsidRPr="00E13CC3">
        <w:rPr>
          <w:rFonts w:hint="eastAsia"/>
          <w:color w:val="000000" w:themeColor="text1"/>
        </w:rPr>
        <w:t>階段</w:t>
      </w:r>
      <w:r w:rsidRPr="00E13CC3">
        <w:rPr>
          <w:color w:val="000000" w:themeColor="text1"/>
        </w:rPr>
        <w:t>)</w:t>
      </w:r>
      <w:r w:rsidRPr="00E13CC3">
        <w:rPr>
          <w:rFonts w:hint="eastAsia"/>
          <w:color w:val="000000" w:themeColor="text1"/>
        </w:rPr>
        <w:t>；景觀標的須再確認者，由該部會商有關機關後，另案劃定公告（第</w:t>
      </w:r>
      <w:r w:rsidRPr="00E13CC3">
        <w:rPr>
          <w:color w:val="000000" w:themeColor="text1"/>
        </w:rPr>
        <w:t>2</w:t>
      </w:r>
      <w:r w:rsidRPr="00E13CC3">
        <w:rPr>
          <w:rFonts w:hint="eastAsia"/>
          <w:color w:val="000000" w:themeColor="text1"/>
        </w:rPr>
        <w:t>階段），案經該部以</w:t>
      </w:r>
      <w:r w:rsidRPr="00E13CC3">
        <w:rPr>
          <w:color w:val="000000" w:themeColor="text1"/>
        </w:rPr>
        <w:t>105</w:t>
      </w:r>
      <w:r w:rsidRPr="00E13CC3">
        <w:rPr>
          <w:rFonts w:hint="eastAsia"/>
          <w:color w:val="000000" w:themeColor="text1"/>
        </w:rPr>
        <w:t>年</w:t>
      </w:r>
      <w:r w:rsidRPr="00E13CC3">
        <w:rPr>
          <w:color w:val="000000" w:themeColor="text1"/>
        </w:rPr>
        <w:t>11</w:t>
      </w:r>
      <w:r w:rsidRPr="00E13CC3">
        <w:rPr>
          <w:rFonts w:hint="eastAsia"/>
          <w:color w:val="000000" w:themeColor="text1"/>
        </w:rPr>
        <w:t>月</w:t>
      </w:r>
      <w:r w:rsidRPr="00E13CC3">
        <w:rPr>
          <w:color w:val="000000" w:themeColor="text1"/>
        </w:rPr>
        <w:t>17</w:t>
      </w:r>
      <w:r w:rsidRPr="00E13CC3">
        <w:rPr>
          <w:rFonts w:hint="eastAsia"/>
          <w:color w:val="000000" w:themeColor="text1"/>
        </w:rPr>
        <w:t>日內授營綜字第</w:t>
      </w:r>
      <w:r w:rsidRPr="00E13CC3">
        <w:rPr>
          <w:color w:val="000000" w:themeColor="text1"/>
        </w:rPr>
        <w:t>1050814894</w:t>
      </w:r>
      <w:r w:rsidRPr="00E13CC3">
        <w:rPr>
          <w:rFonts w:hint="eastAsia"/>
          <w:color w:val="000000" w:themeColor="text1"/>
        </w:rPr>
        <w:t>號函請相關部會及各直轄市、縣</w:t>
      </w:r>
      <w:r w:rsidRPr="00E13CC3">
        <w:rPr>
          <w:color w:val="000000" w:themeColor="text1"/>
        </w:rPr>
        <w:t>(</w:t>
      </w:r>
      <w:r w:rsidRPr="00E13CC3">
        <w:rPr>
          <w:rFonts w:hint="eastAsia"/>
          <w:color w:val="000000" w:themeColor="text1"/>
        </w:rPr>
        <w:t>市</w:t>
      </w:r>
      <w:r w:rsidRPr="00E13CC3">
        <w:rPr>
          <w:color w:val="000000" w:themeColor="text1"/>
        </w:rPr>
        <w:t>)</w:t>
      </w:r>
      <w:r w:rsidRPr="00E13CC3">
        <w:rPr>
          <w:rFonts w:hint="eastAsia"/>
          <w:color w:val="000000" w:themeColor="text1"/>
        </w:rPr>
        <w:t>政府表示意見，經查交通部觀光局（東部海岸國家風景區管理處）及臺東縣政府，均建議將台</w:t>
      </w:r>
      <w:r w:rsidRPr="00E13CC3">
        <w:rPr>
          <w:color w:val="000000" w:themeColor="text1"/>
        </w:rPr>
        <w:t>11</w:t>
      </w:r>
      <w:r w:rsidRPr="00E13CC3">
        <w:rPr>
          <w:rFonts w:hint="eastAsia"/>
          <w:color w:val="000000" w:themeColor="text1"/>
        </w:rPr>
        <w:t>線（本案開發基地鄰近台11線）列為第</w:t>
      </w:r>
      <w:r w:rsidRPr="00E13CC3">
        <w:rPr>
          <w:color w:val="000000" w:themeColor="text1"/>
        </w:rPr>
        <w:t>2</w:t>
      </w:r>
      <w:r w:rsidRPr="00E13CC3">
        <w:rPr>
          <w:rFonts w:hint="eastAsia"/>
          <w:color w:val="000000" w:themeColor="text1"/>
        </w:rPr>
        <w:t>階段。故本案基地是否納入「景觀道路」範疇，仍須俟會商結果而定。</w:t>
      </w:r>
    </w:p>
  </w:footnote>
  <w:footnote w:id="31">
    <w:p w:rsidR="00E13CC3" w:rsidRPr="00E13CC3" w:rsidRDefault="00E13CC3" w:rsidP="00FE0D56">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按原民會另提出最高法院102年度台上字第847號刑事判決、最高法院98年度台上字第7210號刑事判決（違反森林法）及臺灣高等法院98年度上更（一）字第565號刑事判決（均係違反森林法案件），指稱該會所提出之傳統領域範圍，均獲上開判決採認。</w:t>
      </w:r>
    </w:p>
  </w:footnote>
  <w:footnote w:id="32">
    <w:p w:rsidR="00E13CC3" w:rsidRPr="00E13CC3" w:rsidRDefault="00E13CC3" w:rsidP="00FB3288">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如</w:t>
      </w:r>
      <w:r w:rsidRPr="00E13CC3">
        <w:rPr>
          <w:rFonts w:hAnsi="標楷體" w:hint="eastAsia"/>
          <w:color w:val="000000" w:themeColor="text1"/>
        </w:rPr>
        <w:t>「</w:t>
      </w:r>
      <w:r w:rsidRPr="00E13CC3">
        <w:rPr>
          <w:rFonts w:hint="eastAsia"/>
          <w:color w:val="000000" w:themeColor="text1"/>
        </w:rPr>
        <w:t>東埔活動中心增建、改建、修建、營運及移轉案」(經部落會議決議同意開發)、</w:t>
      </w:r>
      <w:r w:rsidRPr="00E13CC3">
        <w:rPr>
          <w:rFonts w:hAnsi="標楷體" w:hint="eastAsia"/>
          <w:color w:val="000000" w:themeColor="text1"/>
        </w:rPr>
        <w:t>「阿里山拉拉吾雅遠雄悅來飯店開發案」(經部落會議決議同意開發)、「日月潭向山旅館BOT案」(經部落會議決議不同意開發，目前進行環評審查結論訴訟中)等。</w:t>
      </w:r>
    </w:p>
  </w:footnote>
  <w:footnote w:id="33">
    <w:p w:rsidR="00E13CC3" w:rsidRPr="00E13CC3" w:rsidRDefault="00E13CC3" w:rsidP="00FB3288">
      <w:pPr>
        <w:pStyle w:val="afa"/>
        <w:ind w:left="222" w:hangingChars="101" w:hanging="222"/>
        <w:jc w:val="both"/>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原基法第20條第3項規定：</w:t>
      </w:r>
      <w:r w:rsidRPr="00E13CC3">
        <w:rPr>
          <w:rFonts w:hAnsi="標楷體" w:hint="eastAsia"/>
          <w:color w:val="000000" w:themeColor="text1"/>
        </w:rPr>
        <w:t>「原住民族或原住民所有、使用之土地、海域，其回復、取得、處分、計畫、管理及利用等事項，另以法律定之。」</w:t>
      </w:r>
    </w:p>
  </w:footnote>
  <w:footnote w:id="34">
    <w:p w:rsidR="00E13CC3" w:rsidRPr="00E13CC3" w:rsidRDefault="00E13CC3" w:rsidP="00FB3288">
      <w:pPr>
        <w:pStyle w:val="afa"/>
        <w:ind w:left="222" w:hangingChars="101" w:hanging="222"/>
        <w:jc w:val="both"/>
        <w:rPr>
          <w:color w:val="000000" w:themeColor="text1"/>
        </w:rPr>
      </w:pPr>
      <w:r w:rsidRPr="00E13CC3">
        <w:rPr>
          <w:rStyle w:val="afc"/>
          <w:color w:val="000000" w:themeColor="text1"/>
        </w:rPr>
        <w:footnoteRef/>
      </w:r>
      <w:r w:rsidRPr="00E13CC3">
        <w:rPr>
          <w:rFonts w:hint="eastAsia"/>
          <w:color w:val="000000" w:themeColor="text1"/>
        </w:rPr>
        <w:t xml:space="preserve"> 「原住民族土地及海域法」（草案）前經行政院於104年7月17日第2度函送立法院審議中，惟第8屆立法院已屆期不續審，嗣行政院業再於105年2月1日函送立法院審議。</w:t>
      </w:r>
    </w:p>
  </w:footnote>
  <w:footnote w:id="35">
    <w:p w:rsidR="00E13CC3" w:rsidRPr="00E13CC3" w:rsidRDefault="00E13CC3" w:rsidP="00FB3288">
      <w:pPr>
        <w:pStyle w:val="afa"/>
        <w:ind w:left="222" w:hangingChars="101" w:hanging="222"/>
        <w:jc w:val="both"/>
        <w:rPr>
          <w:color w:val="000000" w:themeColor="text1"/>
        </w:rPr>
      </w:pPr>
      <w:r w:rsidRPr="00E13CC3">
        <w:rPr>
          <w:rStyle w:val="afc"/>
          <w:color w:val="000000" w:themeColor="text1"/>
        </w:rPr>
        <w:footnoteRef/>
      </w:r>
      <w:r w:rsidRPr="00E13CC3">
        <w:rPr>
          <w:color w:val="000000" w:themeColor="text1"/>
        </w:rPr>
        <w:t xml:space="preserve"> </w:t>
      </w:r>
      <w:r w:rsidRPr="00E13CC3">
        <w:rPr>
          <w:rFonts w:hint="eastAsia"/>
          <w:color w:val="000000" w:themeColor="text1"/>
        </w:rPr>
        <w:t>據環保署函復本院說明，都蘭灣附近經該署環境影響評估審查通過之開發行為共7案(原規劃旅館房間數為2,376間)，除本案杉原棕櫚渡假村（558間）及娜路灣濱海大酒店(300間)、都蘭灣黃金海休閒渡假村(500間)外，其餘開發案業經廢止環境影響說明書。另當地「美麗灣渡假村開發案」(已興建完成，房間數為80間)，因環境影響評估主管機關為臺東縣政府，故不在上述統計範圍(該案之環評審查結論遭民眾以環評利害關係人之身分提起行政訴訟，經高雄高等行政法院103年10月28日102年訴字第228號行政判決撤銷訴願決定及原環評審查結論，嗣臺東縣執政府不服，經提起上訴，遞經最高行政法院105年3月31日105年判字第123號行政判決上訴駁回在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A0A52E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2748"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x"/>
    <w:activeRecord w:val="67"/>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64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E5"/>
    <w:rsid w:val="00001459"/>
    <w:rsid w:val="0000268C"/>
    <w:rsid w:val="00002AC6"/>
    <w:rsid w:val="00003BCD"/>
    <w:rsid w:val="00003CB1"/>
    <w:rsid w:val="00005BCC"/>
    <w:rsid w:val="00006961"/>
    <w:rsid w:val="00006D7F"/>
    <w:rsid w:val="00007DA9"/>
    <w:rsid w:val="000112BF"/>
    <w:rsid w:val="0001164D"/>
    <w:rsid w:val="00011A91"/>
    <w:rsid w:val="00012233"/>
    <w:rsid w:val="0001449D"/>
    <w:rsid w:val="0001497E"/>
    <w:rsid w:val="00017318"/>
    <w:rsid w:val="00017388"/>
    <w:rsid w:val="0002105D"/>
    <w:rsid w:val="00023049"/>
    <w:rsid w:val="000246F7"/>
    <w:rsid w:val="00030A95"/>
    <w:rsid w:val="0003114D"/>
    <w:rsid w:val="0003622B"/>
    <w:rsid w:val="00036D76"/>
    <w:rsid w:val="000370D9"/>
    <w:rsid w:val="00040039"/>
    <w:rsid w:val="000417AB"/>
    <w:rsid w:val="000417B3"/>
    <w:rsid w:val="0004410C"/>
    <w:rsid w:val="00044857"/>
    <w:rsid w:val="00044F6E"/>
    <w:rsid w:val="00051A35"/>
    <w:rsid w:val="00054988"/>
    <w:rsid w:val="00057F32"/>
    <w:rsid w:val="00060EA2"/>
    <w:rsid w:val="00062824"/>
    <w:rsid w:val="00062A25"/>
    <w:rsid w:val="00062E22"/>
    <w:rsid w:val="0006740D"/>
    <w:rsid w:val="00067DB3"/>
    <w:rsid w:val="00073CB5"/>
    <w:rsid w:val="0007425C"/>
    <w:rsid w:val="00077553"/>
    <w:rsid w:val="00080E43"/>
    <w:rsid w:val="000851A2"/>
    <w:rsid w:val="00087DF6"/>
    <w:rsid w:val="0009352E"/>
    <w:rsid w:val="000937A7"/>
    <w:rsid w:val="00095046"/>
    <w:rsid w:val="00095ADD"/>
    <w:rsid w:val="00096B96"/>
    <w:rsid w:val="000A2F3F"/>
    <w:rsid w:val="000A58B2"/>
    <w:rsid w:val="000B00F6"/>
    <w:rsid w:val="000B0B4A"/>
    <w:rsid w:val="000B1375"/>
    <w:rsid w:val="000B26A9"/>
    <w:rsid w:val="000B279A"/>
    <w:rsid w:val="000B61D2"/>
    <w:rsid w:val="000B70A7"/>
    <w:rsid w:val="000B73DD"/>
    <w:rsid w:val="000C0C4A"/>
    <w:rsid w:val="000C230B"/>
    <w:rsid w:val="000C319C"/>
    <w:rsid w:val="000C495F"/>
    <w:rsid w:val="000C49BB"/>
    <w:rsid w:val="000C6748"/>
    <w:rsid w:val="000C68F3"/>
    <w:rsid w:val="000C7982"/>
    <w:rsid w:val="000D07B2"/>
    <w:rsid w:val="000D278B"/>
    <w:rsid w:val="000D2A7A"/>
    <w:rsid w:val="000D6326"/>
    <w:rsid w:val="000E0376"/>
    <w:rsid w:val="000E0DE8"/>
    <w:rsid w:val="000E3205"/>
    <w:rsid w:val="000E6431"/>
    <w:rsid w:val="000E6D2E"/>
    <w:rsid w:val="000E76F5"/>
    <w:rsid w:val="000F19D1"/>
    <w:rsid w:val="000F21A5"/>
    <w:rsid w:val="000F30F9"/>
    <w:rsid w:val="000F6997"/>
    <w:rsid w:val="001007F4"/>
    <w:rsid w:val="00101505"/>
    <w:rsid w:val="0010204D"/>
    <w:rsid w:val="00102B9F"/>
    <w:rsid w:val="00103D4A"/>
    <w:rsid w:val="001053BA"/>
    <w:rsid w:val="00105616"/>
    <w:rsid w:val="0011173D"/>
    <w:rsid w:val="00112637"/>
    <w:rsid w:val="00112ABC"/>
    <w:rsid w:val="001147F0"/>
    <w:rsid w:val="00114D42"/>
    <w:rsid w:val="00115F49"/>
    <w:rsid w:val="0012001E"/>
    <w:rsid w:val="001218BA"/>
    <w:rsid w:val="00124652"/>
    <w:rsid w:val="00126A55"/>
    <w:rsid w:val="00127BDA"/>
    <w:rsid w:val="00127CBF"/>
    <w:rsid w:val="00133F08"/>
    <w:rsid w:val="001345E6"/>
    <w:rsid w:val="00134CAF"/>
    <w:rsid w:val="0013610B"/>
    <w:rsid w:val="001378B0"/>
    <w:rsid w:val="00137CEF"/>
    <w:rsid w:val="00142E00"/>
    <w:rsid w:val="00146623"/>
    <w:rsid w:val="0014692D"/>
    <w:rsid w:val="0015094E"/>
    <w:rsid w:val="0015168E"/>
    <w:rsid w:val="00152793"/>
    <w:rsid w:val="001532B7"/>
    <w:rsid w:val="00153B7E"/>
    <w:rsid w:val="001545A9"/>
    <w:rsid w:val="001637C7"/>
    <w:rsid w:val="0016480E"/>
    <w:rsid w:val="00170990"/>
    <w:rsid w:val="00170FCF"/>
    <w:rsid w:val="00171472"/>
    <w:rsid w:val="00171A28"/>
    <w:rsid w:val="00172052"/>
    <w:rsid w:val="001737B9"/>
    <w:rsid w:val="00174297"/>
    <w:rsid w:val="00177084"/>
    <w:rsid w:val="00177E15"/>
    <w:rsid w:val="00180E06"/>
    <w:rsid w:val="001817B3"/>
    <w:rsid w:val="00183014"/>
    <w:rsid w:val="0018609C"/>
    <w:rsid w:val="00187E4C"/>
    <w:rsid w:val="00190E4C"/>
    <w:rsid w:val="00191526"/>
    <w:rsid w:val="00191ABF"/>
    <w:rsid w:val="001937AD"/>
    <w:rsid w:val="00193F41"/>
    <w:rsid w:val="00194D3D"/>
    <w:rsid w:val="00195261"/>
    <w:rsid w:val="001959C2"/>
    <w:rsid w:val="001971AA"/>
    <w:rsid w:val="001A2D94"/>
    <w:rsid w:val="001A30D7"/>
    <w:rsid w:val="001A51E3"/>
    <w:rsid w:val="001A6084"/>
    <w:rsid w:val="001A6541"/>
    <w:rsid w:val="001A6667"/>
    <w:rsid w:val="001A7968"/>
    <w:rsid w:val="001B193E"/>
    <w:rsid w:val="001B2E98"/>
    <w:rsid w:val="001B2FE2"/>
    <w:rsid w:val="001B32CD"/>
    <w:rsid w:val="001B3414"/>
    <w:rsid w:val="001B3483"/>
    <w:rsid w:val="001B3C1E"/>
    <w:rsid w:val="001B4494"/>
    <w:rsid w:val="001B46A7"/>
    <w:rsid w:val="001B7CBD"/>
    <w:rsid w:val="001C0D8B"/>
    <w:rsid w:val="001C0DA8"/>
    <w:rsid w:val="001C6062"/>
    <w:rsid w:val="001C62A4"/>
    <w:rsid w:val="001D2CD5"/>
    <w:rsid w:val="001D370F"/>
    <w:rsid w:val="001D4AD7"/>
    <w:rsid w:val="001D6288"/>
    <w:rsid w:val="001D6A6E"/>
    <w:rsid w:val="001E0D8A"/>
    <w:rsid w:val="001E123B"/>
    <w:rsid w:val="001E13CC"/>
    <w:rsid w:val="001E3720"/>
    <w:rsid w:val="001E3FFA"/>
    <w:rsid w:val="001E6427"/>
    <w:rsid w:val="001E67BA"/>
    <w:rsid w:val="001E74C2"/>
    <w:rsid w:val="001E76DF"/>
    <w:rsid w:val="001E7B81"/>
    <w:rsid w:val="001F13FF"/>
    <w:rsid w:val="001F31C6"/>
    <w:rsid w:val="001F4A0C"/>
    <w:rsid w:val="001F4F82"/>
    <w:rsid w:val="001F5A48"/>
    <w:rsid w:val="001F5B14"/>
    <w:rsid w:val="001F6260"/>
    <w:rsid w:val="00200007"/>
    <w:rsid w:val="002030A5"/>
    <w:rsid w:val="00203131"/>
    <w:rsid w:val="00205770"/>
    <w:rsid w:val="00212E88"/>
    <w:rsid w:val="00213C9C"/>
    <w:rsid w:val="002171B6"/>
    <w:rsid w:val="0022009E"/>
    <w:rsid w:val="00223241"/>
    <w:rsid w:val="0022425C"/>
    <w:rsid w:val="002246DE"/>
    <w:rsid w:val="002262C3"/>
    <w:rsid w:val="00226D7D"/>
    <w:rsid w:val="00227300"/>
    <w:rsid w:val="00227B9A"/>
    <w:rsid w:val="00233B33"/>
    <w:rsid w:val="00234520"/>
    <w:rsid w:val="002370F7"/>
    <w:rsid w:val="00244256"/>
    <w:rsid w:val="002503F3"/>
    <w:rsid w:val="00252BC4"/>
    <w:rsid w:val="00254014"/>
    <w:rsid w:val="002540E0"/>
    <w:rsid w:val="002546F0"/>
    <w:rsid w:val="00254B39"/>
    <w:rsid w:val="00255FCD"/>
    <w:rsid w:val="00257575"/>
    <w:rsid w:val="002625C6"/>
    <w:rsid w:val="00264BFA"/>
    <w:rsid w:val="0026504D"/>
    <w:rsid w:val="00266BFC"/>
    <w:rsid w:val="0027076C"/>
    <w:rsid w:val="00273A2F"/>
    <w:rsid w:val="0027736A"/>
    <w:rsid w:val="00280754"/>
    <w:rsid w:val="00280986"/>
    <w:rsid w:val="00281ECE"/>
    <w:rsid w:val="002824F4"/>
    <w:rsid w:val="002831C7"/>
    <w:rsid w:val="0028353C"/>
    <w:rsid w:val="002840C6"/>
    <w:rsid w:val="002851CA"/>
    <w:rsid w:val="00290C41"/>
    <w:rsid w:val="00293E36"/>
    <w:rsid w:val="00295174"/>
    <w:rsid w:val="00295618"/>
    <w:rsid w:val="002958EC"/>
    <w:rsid w:val="00296172"/>
    <w:rsid w:val="00296B92"/>
    <w:rsid w:val="002A2C22"/>
    <w:rsid w:val="002A2C45"/>
    <w:rsid w:val="002A3059"/>
    <w:rsid w:val="002A4E92"/>
    <w:rsid w:val="002A712F"/>
    <w:rsid w:val="002B02EB"/>
    <w:rsid w:val="002B1532"/>
    <w:rsid w:val="002B7699"/>
    <w:rsid w:val="002C0602"/>
    <w:rsid w:val="002C1288"/>
    <w:rsid w:val="002D5BC4"/>
    <w:rsid w:val="002D5C16"/>
    <w:rsid w:val="002D6217"/>
    <w:rsid w:val="002E10D3"/>
    <w:rsid w:val="002E15F2"/>
    <w:rsid w:val="002E3D52"/>
    <w:rsid w:val="002E3E39"/>
    <w:rsid w:val="002E3EBA"/>
    <w:rsid w:val="002E5EB8"/>
    <w:rsid w:val="002E6D9A"/>
    <w:rsid w:val="002E7D83"/>
    <w:rsid w:val="002F2476"/>
    <w:rsid w:val="002F2C82"/>
    <w:rsid w:val="002F3DFF"/>
    <w:rsid w:val="002F45DC"/>
    <w:rsid w:val="002F536D"/>
    <w:rsid w:val="002F5E05"/>
    <w:rsid w:val="002F62A7"/>
    <w:rsid w:val="00300EB6"/>
    <w:rsid w:val="00304FD9"/>
    <w:rsid w:val="003072FD"/>
    <w:rsid w:val="00307A76"/>
    <w:rsid w:val="0031034F"/>
    <w:rsid w:val="00313EE0"/>
    <w:rsid w:val="00315924"/>
    <w:rsid w:val="00315A16"/>
    <w:rsid w:val="003164CA"/>
    <w:rsid w:val="00317053"/>
    <w:rsid w:val="0032109C"/>
    <w:rsid w:val="00321434"/>
    <w:rsid w:val="0032268A"/>
    <w:rsid w:val="00322B45"/>
    <w:rsid w:val="003231D6"/>
    <w:rsid w:val="00323809"/>
    <w:rsid w:val="00323D41"/>
    <w:rsid w:val="00323E76"/>
    <w:rsid w:val="00325414"/>
    <w:rsid w:val="00326AA9"/>
    <w:rsid w:val="00327EC1"/>
    <w:rsid w:val="003302F1"/>
    <w:rsid w:val="00330EF0"/>
    <w:rsid w:val="00330FD5"/>
    <w:rsid w:val="00332817"/>
    <w:rsid w:val="00332914"/>
    <w:rsid w:val="0033439C"/>
    <w:rsid w:val="00334708"/>
    <w:rsid w:val="00335DFC"/>
    <w:rsid w:val="0033783F"/>
    <w:rsid w:val="00340BAD"/>
    <w:rsid w:val="00340F0E"/>
    <w:rsid w:val="003427B5"/>
    <w:rsid w:val="0034470E"/>
    <w:rsid w:val="00346059"/>
    <w:rsid w:val="003522E1"/>
    <w:rsid w:val="00352D52"/>
    <w:rsid w:val="00352DB0"/>
    <w:rsid w:val="00354335"/>
    <w:rsid w:val="00356FFE"/>
    <w:rsid w:val="00360D64"/>
    <w:rsid w:val="00361063"/>
    <w:rsid w:val="00363254"/>
    <w:rsid w:val="00363A68"/>
    <w:rsid w:val="00364A63"/>
    <w:rsid w:val="00366571"/>
    <w:rsid w:val="00367B47"/>
    <w:rsid w:val="0037094A"/>
    <w:rsid w:val="00371ED3"/>
    <w:rsid w:val="003728BD"/>
    <w:rsid w:val="00372C55"/>
    <w:rsid w:val="00372FFC"/>
    <w:rsid w:val="00375009"/>
    <w:rsid w:val="00376FEE"/>
    <w:rsid w:val="0037728A"/>
    <w:rsid w:val="00377968"/>
    <w:rsid w:val="00380B7D"/>
    <w:rsid w:val="00380DD7"/>
    <w:rsid w:val="00381A99"/>
    <w:rsid w:val="00381C7B"/>
    <w:rsid w:val="003829C2"/>
    <w:rsid w:val="003830B2"/>
    <w:rsid w:val="00383F1C"/>
    <w:rsid w:val="00384724"/>
    <w:rsid w:val="00387C7B"/>
    <w:rsid w:val="003919B7"/>
    <w:rsid w:val="00391D57"/>
    <w:rsid w:val="00392292"/>
    <w:rsid w:val="00394577"/>
    <w:rsid w:val="00394793"/>
    <w:rsid w:val="003A0DD0"/>
    <w:rsid w:val="003A5927"/>
    <w:rsid w:val="003A6745"/>
    <w:rsid w:val="003B1017"/>
    <w:rsid w:val="003B2A31"/>
    <w:rsid w:val="003B3C07"/>
    <w:rsid w:val="003B3E3A"/>
    <w:rsid w:val="003B6081"/>
    <w:rsid w:val="003B6133"/>
    <w:rsid w:val="003B6775"/>
    <w:rsid w:val="003B74A0"/>
    <w:rsid w:val="003C041A"/>
    <w:rsid w:val="003C1516"/>
    <w:rsid w:val="003C5FE2"/>
    <w:rsid w:val="003C63F6"/>
    <w:rsid w:val="003D05FB"/>
    <w:rsid w:val="003D06B2"/>
    <w:rsid w:val="003D1B16"/>
    <w:rsid w:val="003D256B"/>
    <w:rsid w:val="003D45BF"/>
    <w:rsid w:val="003D508A"/>
    <w:rsid w:val="003D537F"/>
    <w:rsid w:val="003D595E"/>
    <w:rsid w:val="003D67E5"/>
    <w:rsid w:val="003D7B75"/>
    <w:rsid w:val="003E0208"/>
    <w:rsid w:val="003E2210"/>
    <w:rsid w:val="003E2C98"/>
    <w:rsid w:val="003E4B57"/>
    <w:rsid w:val="003E57AA"/>
    <w:rsid w:val="003F0E7B"/>
    <w:rsid w:val="003F14D4"/>
    <w:rsid w:val="003F1BBF"/>
    <w:rsid w:val="003F27E1"/>
    <w:rsid w:val="003F437A"/>
    <w:rsid w:val="003F5C2B"/>
    <w:rsid w:val="003F5FBB"/>
    <w:rsid w:val="003F60BC"/>
    <w:rsid w:val="004003B8"/>
    <w:rsid w:val="00402240"/>
    <w:rsid w:val="004023E9"/>
    <w:rsid w:val="00404230"/>
    <w:rsid w:val="0040454A"/>
    <w:rsid w:val="00404E9A"/>
    <w:rsid w:val="00406C17"/>
    <w:rsid w:val="00407383"/>
    <w:rsid w:val="00411FB1"/>
    <w:rsid w:val="00412316"/>
    <w:rsid w:val="00413D21"/>
    <w:rsid w:val="00413F83"/>
    <w:rsid w:val="0041490C"/>
    <w:rsid w:val="00415B67"/>
    <w:rsid w:val="00416191"/>
    <w:rsid w:val="00416721"/>
    <w:rsid w:val="00421EF0"/>
    <w:rsid w:val="004224FA"/>
    <w:rsid w:val="004233D4"/>
    <w:rsid w:val="00423D07"/>
    <w:rsid w:val="00424500"/>
    <w:rsid w:val="00427936"/>
    <w:rsid w:val="004320B0"/>
    <w:rsid w:val="0043471A"/>
    <w:rsid w:val="00435CC3"/>
    <w:rsid w:val="00442196"/>
    <w:rsid w:val="0044346F"/>
    <w:rsid w:val="004441AC"/>
    <w:rsid w:val="00444402"/>
    <w:rsid w:val="004469D3"/>
    <w:rsid w:val="00447807"/>
    <w:rsid w:val="0045206A"/>
    <w:rsid w:val="00461630"/>
    <w:rsid w:val="0046177E"/>
    <w:rsid w:val="00464509"/>
    <w:rsid w:val="0046520A"/>
    <w:rsid w:val="004672AB"/>
    <w:rsid w:val="0046766B"/>
    <w:rsid w:val="004714FE"/>
    <w:rsid w:val="00474BB9"/>
    <w:rsid w:val="004753DF"/>
    <w:rsid w:val="00477BAA"/>
    <w:rsid w:val="00480B63"/>
    <w:rsid w:val="00480ECE"/>
    <w:rsid w:val="00482660"/>
    <w:rsid w:val="00484821"/>
    <w:rsid w:val="00487827"/>
    <w:rsid w:val="0049098D"/>
    <w:rsid w:val="00491331"/>
    <w:rsid w:val="004944D7"/>
    <w:rsid w:val="00494ACD"/>
    <w:rsid w:val="00495053"/>
    <w:rsid w:val="00495111"/>
    <w:rsid w:val="00495E71"/>
    <w:rsid w:val="004A107B"/>
    <w:rsid w:val="004A1F59"/>
    <w:rsid w:val="004A29BE"/>
    <w:rsid w:val="004A2EBD"/>
    <w:rsid w:val="004A3225"/>
    <w:rsid w:val="004A33EE"/>
    <w:rsid w:val="004A3AA8"/>
    <w:rsid w:val="004B1009"/>
    <w:rsid w:val="004B13C7"/>
    <w:rsid w:val="004B2880"/>
    <w:rsid w:val="004B2B79"/>
    <w:rsid w:val="004B46E5"/>
    <w:rsid w:val="004B4F53"/>
    <w:rsid w:val="004B7148"/>
    <w:rsid w:val="004B778F"/>
    <w:rsid w:val="004C0609"/>
    <w:rsid w:val="004C3340"/>
    <w:rsid w:val="004C4418"/>
    <w:rsid w:val="004C448F"/>
    <w:rsid w:val="004D0D7D"/>
    <w:rsid w:val="004D141F"/>
    <w:rsid w:val="004D1726"/>
    <w:rsid w:val="004D1B4A"/>
    <w:rsid w:val="004D1D90"/>
    <w:rsid w:val="004D2742"/>
    <w:rsid w:val="004D6310"/>
    <w:rsid w:val="004D715C"/>
    <w:rsid w:val="004E0062"/>
    <w:rsid w:val="004E05A1"/>
    <w:rsid w:val="004E09B9"/>
    <w:rsid w:val="004E0EDC"/>
    <w:rsid w:val="004E105B"/>
    <w:rsid w:val="004E1793"/>
    <w:rsid w:val="004E19A8"/>
    <w:rsid w:val="004E1BC7"/>
    <w:rsid w:val="004E1DD7"/>
    <w:rsid w:val="004E202B"/>
    <w:rsid w:val="004E4945"/>
    <w:rsid w:val="004E5ADD"/>
    <w:rsid w:val="004E6516"/>
    <w:rsid w:val="004F1884"/>
    <w:rsid w:val="004F2633"/>
    <w:rsid w:val="004F36FF"/>
    <w:rsid w:val="004F4E08"/>
    <w:rsid w:val="004F5E57"/>
    <w:rsid w:val="004F6710"/>
    <w:rsid w:val="004F7E0B"/>
    <w:rsid w:val="00500C3E"/>
    <w:rsid w:val="00501192"/>
    <w:rsid w:val="00501646"/>
    <w:rsid w:val="00502849"/>
    <w:rsid w:val="005034BC"/>
    <w:rsid w:val="00504334"/>
    <w:rsid w:val="0050498D"/>
    <w:rsid w:val="00506055"/>
    <w:rsid w:val="005062AF"/>
    <w:rsid w:val="005071CD"/>
    <w:rsid w:val="00507D30"/>
    <w:rsid w:val="005104D7"/>
    <w:rsid w:val="00510B9E"/>
    <w:rsid w:val="00513DE0"/>
    <w:rsid w:val="005161D8"/>
    <w:rsid w:val="005163F5"/>
    <w:rsid w:val="00517AA2"/>
    <w:rsid w:val="00531576"/>
    <w:rsid w:val="005324FA"/>
    <w:rsid w:val="0053340C"/>
    <w:rsid w:val="00536BC2"/>
    <w:rsid w:val="0053744B"/>
    <w:rsid w:val="0053771B"/>
    <w:rsid w:val="00540A50"/>
    <w:rsid w:val="00541B95"/>
    <w:rsid w:val="00541CD6"/>
    <w:rsid w:val="005425E1"/>
    <w:rsid w:val="005427C5"/>
    <w:rsid w:val="00542CF6"/>
    <w:rsid w:val="0054498A"/>
    <w:rsid w:val="005449EC"/>
    <w:rsid w:val="00545D8D"/>
    <w:rsid w:val="00545EA4"/>
    <w:rsid w:val="00547C82"/>
    <w:rsid w:val="005520C5"/>
    <w:rsid w:val="00553C03"/>
    <w:rsid w:val="00554AE5"/>
    <w:rsid w:val="005560BB"/>
    <w:rsid w:val="005562E9"/>
    <w:rsid w:val="005567CF"/>
    <w:rsid w:val="0055758B"/>
    <w:rsid w:val="00563692"/>
    <w:rsid w:val="0056381D"/>
    <w:rsid w:val="00564912"/>
    <w:rsid w:val="00564DA4"/>
    <w:rsid w:val="00570C3B"/>
    <w:rsid w:val="00571679"/>
    <w:rsid w:val="0057262F"/>
    <w:rsid w:val="00575153"/>
    <w:rsid w:val="0058104E"/>
    <w:rsid w:val="005844E7"/>
    <w:rsid w:val="005908B8"/>
    <w:rsid w:val="005923AC"/>
    <w:rsid w:val="00592F4A"/>
    <w:rsid w:val="00594B36"/>
    <w:rsid w:val="0059512E"/>
    <w:rsid w:val="005A1308"/>
    <w:rsid w:val="005A1708"/>
    <w:rsid w:val="005A2C2B"/>
    <w:rsid w:val="005A3489"/>
    <w:rsid w:val="005A44A4"/>
    <w:rsid w:val="005A6777"/>
    <w:rsid w:val="005A6DD2"/>
    <w:rsid w:val="005B4253"/>
    <w:rsid w:val="005B5631"/>
    <w:rsid w:val="005B7610"/>
    <w:rsid w:val="005B79FC"/>
    <w:rsid w:val="005C1716"/>
    <w:rsid w:val="005C2FAF"/>
    <w:rsid w:val="005C3410"/>
    <w:rsid w:val="005C385D"/>
    <w:rsid w:val="005C6723"/>
    <w:rsid w:val="005D10AC"/>
    <w:rsid w:val="005D3B20"/>
    <w:rsid w:val="005D5D75"/>
    <w:rsid w:val="005D66A0"/>
    <w:rsid w:val="005D7ADE"/>
    <w:rsid w:val="005E089B"/>
    <w:rsid w:val="005E17C3"/>
    <w:rsid w:val="005E2D72"/>
    <w:rsid w:val="005E39D7"/>
    <w:rsid w:val="005E4251"/>
    <w:rsid w:val="005E4759"/>
    <w:rsid w:val="005E5C68"/>
    <w:rsid w:val="005E65C0"/>
    <w:rsid w:val="005E6A1F"/>
    <w:rsid w:val="005F0390"/>
    <w:rsid w:val="005F18C4"/>
    <w:rsid w:val="005F2CB3"/>
    <w:rsid w:val="005F3AAC"/>
    <w:rsid w:val="005F5CA7"/>
    <w:rsid w:val="005F7B35"/>
    <w:rsid w:val="006003A1"/>
    <w:rsid w:val="006016BB"/>
    <w:rsid w:val="00601E4D"/>
    <w:rsid w:val="006072CD"/>
    <w:rsid w:val="00612023"/>
    <w:rsid w:val="00612B9F"/>
    <w:rsid w:val="00612F32"/>
    <w:rsid w:val="00614190"/>
    <w:rsid w:val="006143D0"/>
    <w:rsid w:val="00617569"/>
    <w:rsid w:val="00622A99"/>
    <w:rsid w:val="00622E67"/>
    <w:rsid w:val="0062660D"/>
    <w:rsid w:val="00626C22"/>
    <w:rsid w:val="00626EDC"/>
    <w:rsid w:val="0062722C"/>
    <w:rsid w:val="00627727"/>
    <w:rsid w:val="00645122"/>
    <w:rsid w:val="00645DE1"/>
    <w:rsid w:val="006470EC"/>
    <w:rsid w:val="00653FB7"/>
    <w:rsid w:val="006542D6"/>
    <w:rsid w:val="0065598E"/>
    <w:rsid w:val="00655AF2"/>
    <w:rsid w:val="00655B2B"/>
    <w:rsid w:val="00655BC5"/>
    <w:rsid w:val="006568BE"/>
    <w:rsid w:val="0066025D"/>
    <w:rsid w:val="00660517"/>
    <w:rsid w:val="0066091A"/>
    <w:rsid w:val="00662282"/>
    <w:rsid w:val="00662667"/>
    <w:rsid w:val="0066413E"/>
    <w:rsid w:val="006649D9"/>
    <w:rsid w:val="006668B7"/>
    <w:rsid w:val="006735D4"/>
    <w:rsid w:val="00674143"/>
    <w:rsid w:val="00675163"/>
    <w:rsid w:val="006773EC"/>
    <w:rsid w:val="006800EC"/>
    <w:rsid w:val="00680504"/>
    <w:rsid w:val="00681CD9"/>
    <w:rsid w:val="0068300F"/>
    <w:rsid w:val="0068333D"/>
    <w:rsid w:val="00683E30"/>
    <w:rsid w:val="00685ECB"/>
    <w:rsid w:val="00687024"/>
    <w:rsid w:val="00687987"/>
    <w:rsid w:val="00693081"/>
    <w:rsid w:val="006937CF"/>
    <w:rsid w:val="006946FF"/>
    <w:rsid w:val="00695E22"/>
    <w:rsid w:val="006A4B7F"/>
    <w:rsid w:val="006A5372"/>
    <w:rsid w:val="006A77B7"/>
    <w:rsid w:val="006B2AB7"/>
    <w:rsid w:val="006B2B8A"/>
    <w:rsid w:val="006B3194"/>
    <w:rsid w:val="006B4AFB"/>
    <w:rsid w:val="006B7093"/>
    <w:rsid w:val="006B7417"/>
    <w:rsid w:val="006C2F99"/>
    <w:rsid w:val="006C379F"/>
    <w:rsid w:val="006C544C"/>
    <w:rsid w:val="006C5542"/>
    <w:rsid w:val="006C5B49"/>
    <w:rsid w:val="006C7A5B"/>
    <w:rsid w:val="006D0A7E"/>
    <w:rsid w:val="006D0BEA"/>
    <w:rsid w:val="006D0FF5"/>
    <w:rsid w:val="006D13EF"/>
    <w:rsid w:val="006D3440"/>
    <w:rsid w:val="006D3691"/>
    <w:rsid w:val="006D5D57"/>
    <w:rsid w:val="006D5E99"/>
    <w:rsid w:val="006E235C"/>
    <w:rsid w:val="006E256F"/>
    <w:rsid w:val="006E5EF0"/>
    <w:rsid w:val="006E6523"/>
    <w:rsid w:val="006E730E"/>
    <w:rsid w:val="006E73C3"/>
    <w:rsid w:val="006F1AFC"/>
    <w:rsid w:val="006F3563"/>
    <w:rsid w:val="006F42B9"/>
    <w:rsid w:val="006F6103"/>
    <w:rsid w:val="007006C9"/>
    <w:rsid w:val="007023C1"/>
    <w:rsid w:val="00702AF5"/>
    <w:rsid w:val="0070373D"/>
    <w:rsid w:val="007043D0"/>
    <w:rsid w:val="00704E00"/>
    <w:rsid w:val="0070623E"/>
    <w:rsid w:val="00707664"/>
    <w:rsid w:val="00714E18"/>
    <w:rsid w:val="00716B30"/>
    <w:rsid w:val="00717122"/>
    <w:rsid w:val="007209E7"/>
    <w:rsid w:val="00722EAE"/>
    <w:rsid w:val="00726182"/>
    <w:rsid w:val="007266A4"/>
    <w:rsid w:val="00727635"/>
    <w:rsid w:val="0073029C"/>
    <w:rsid w:val="00730965"/>
    <w:rsid w:val="00732329"/>
    <w:rsid w:val="007324D9"/>
    <w:rsid w:val="007335F4"/>
    <w:rsid w:val="007337CA"/>
    <w:rsid w:val="00733917"/>
    <w:rsid w:val="00733E37"/>
    <w:rsid w:val="00734CE4"/>
    <w:rsid w:val="00735123"/>
    <w:rsid w:val="00735509"/>
    <w:rsid w:val="007357E4"/>
    <w:rsid w:val="00736EE9"/>
    <w:rsid w:val="00740E9F"/>
    <w:rsid w:val="00741622"/>
    <w:rsid w:val="00741837"/>
    <w:rsid w:val="00743278"/>
    <w:rsid w:val="007440C8"/>
    <w:rsid w:val="007446FE"/>
    <w:rsid w:val="007453E6"/>
    <w:rsid w:val="00753577"/>
    <w:rsid w:val="007558C2"/>
    <w:rsid w:val="007567C6"/>
    <w:rsid w:val="00761D36"/>
    <w:rsid w:val="007623BF"/>
    <w:rsid w:val="00762812"/>
    <w:rsid w:val="00767E66"/>
    <w:rsid w:val="007707B1"/>
    <w:rsid w:val="0077309D"/>
    <w:rsid w:val="007753F3"/>
    <w:rsid w:val="007774EE"/>
    <w:rsid w:val="00780826"/>
    <w:rsid w:val="00781822"/>
    <w:rsid w:val="00781E60"/>
    <w:rsid w:val="00782070"/>
    <w:rsid w:val="00782DD5"/>
    <w:rsid w:val="00783F21"/>
    <w:rsid w:val="00784726"/>
    <w:rsid w:val="00785A86"/>
    <w:rsid w:val="00786671"/>
    <w:rsid w:val="00787159"/>
    <w:rsid w:val="00787936"/>
    <w:rsid w:val="0079043A"/>
    <w:rsid w:val="00790657"/>
    <w:rsid w:val="00790BD1"/>
    <w:rsid w:val="00791668"/>
    <w:rsid w:val="00791AA1"/>
    <w:rsid w:val="0079212F"/>
    <w:rsid w:val="00793925"/>
    <w:rsid w:val="00794247"/>
    <w:rsid w:val="007A19A6"/>
    <w:rsid w:val="007A2326"/>
    <w:rsid w:val="007A3793"/>
    <w:rsid w:val="007A7FB9"/>
    <w:rsid w:val="007B0804"/>
    <w:rsid w:val="007B52DA"/>
    <w:rsid w:val="007C11E7"/>
    <w:rsid w:val="007C17F5"/>
    <w:rsid w:val="007C1BA2"/>
    <w:rsid w:val="007C2B48"/>
    <w:rsid w:val="007D20E9"/>
    <w:rsid w:val="007D481A"/>
    <w:rsid w:val="007D6225"/>
    <w:rsid w:val="007D75DA"/>
    <w:rsid w:val="007D770B"/>
    <w:rsid w:val="007D7881"/>
    <w:rsid w:val="007D7CC9"/>
    <w:rsid w:val="007D7E3A"/>
    <w:rsid w:val="007E0E10"/>
    <w:rsid w:val="007E131F"/>
    <w:rsid w:val="007E4768"/>
    <w:rsid w:val="007E5E08"/>
    <w:rsid w:val="007E777B"/>
    <w:rsid w:val="007F16AB"/>
    <w:rsid w:val="007F1DAB"/>
    <w:rsid w:val="007F2070"/>
    <w:rsid w:val="007F3512"/>
    <w:rsid w:val="007F441D"/>
    <w:rsid w:val="007F47F0"/>
    <w:rsid w:val="007F4D11"/>
    <w:rsid w:val="00804CE0"/>
    <w:rsid w:val="008053F5"/>
    <w:rsid w:val="0080787E"/>
    <w:rsid w:val="00807AF7"/>
    <w:rsid w:val="00810198"/>
    <w:rsid w:val="00813BA4"/>
    <w:rsid w:val="00813E4C"/>
    <w:rsid w:val="00813F6C"/>
    <w:rsid w:val="008157BF"/>
    <w:rsid w:val="00815DA8"/>
    <w:rsid w:val="008176CB"/>
    <w:rsid w:val="0082194D"/>
    <w:rsid w:val="00821995"/>
    <w:rsid w:val="00822032"/>
    <w:rsid w:val="008221F9"/>
    <w:rsid w:val="00822874"/>
    <w:rsid w:val="00826EF5"/>
    <w:rsid w:val="00831693"/>
    <w:rsid w:val="00835194"/>
    <w:rsid w:val="00835FF0"/>
    <w:rsid w:val="0083767D"/>
    <w:rsid w:val="00840104"/>
    <w:rsid w:val="00840C1F"/>
    <w:rsid w:val="00841FC5"/>
    <w:rsid w:val="00841FDA"/>
    <w:rsid w:val="00842A92"/>
    <w:rsid w:val="00843038"/>
    <w:rsid w:val="00844AC9"/>
    <w:rsid w:val="00845709"/>
    <w:rsid w:val="00846F32"/>
    <w:rsid w:val="00847CB6"/>
    <w:rsid w:val="008502BF"/>
    <w:rsid w:val="00851057"/>
    <w:rsid w:val="008537E6"/>
    <w:rsid w:val="0085405A"/>
    <w:rsid w:val="00854B0A"/>
    <w:rsid w:val="008576BD"/>
    <w:rsid w:val="00857E36"/>
    <w:rsid w:val="00860463"/>
    <w:rsid w:val="00860C54"/>
    <w:rsid w:val="0086106F"/>
    <w:rsid w:val="00861477"/>
    <w:rsid w:val="0086394F"/>
    <w:rsid w:val="00864E99"/>
    <w:rsid w:val="0086741E"/>
    <w:rsid w:val="00867811"/>
    <w:rsid w:val="00867FBC"/>
    <w:rsid w:val="008733DA"/>
    <w:rsid w:val="008737DD"/>
    <w:rsid w:val="0087538B"/>
    <w:rsid w:val="00875870"/>
    <w:rsid w:val="008767FB"/>
    <w:rsid w:val="00884D0A"/>
    <w:rsid w:val="008850E4"/>
    <w:rsid w:val="00887696"/>
    <w:rsid w:val="008923A2"/>
    <w:rsid w:val="00892FDF"/>
    <w:rsid w:val="008939AB"/>
    <w:rsid w:val="00895513"/>
    <w:rsid w:val="008A03DF"/>
    <w:rsid w:val="008A12F5"/>
    <w:rsid w:val="008A4471"/>
    <w:rsid w:val="008A5759"/>
    <w:rsid w:val="008A5817"/>
    <w:rsid w:val="008A7FC0"/>
    <w:rsid w:val="008A7FFD"/>
    <w:rsid w:val="008B1587"/>
    <w:rsid w:val="008B1B01"/>
    <w:rsid w:val="008B2BE8"/>
    <w:rsid w:val="008B3BCD"/>
    <w:rsid w:val="008B55BF"/>
    <w:rsid w:val="008B5FF4"/>
    <w:rsid w:val="008B607C"/>
    <w:rsid w:val="008B6DF8"/>
    <w:rsid w:val="008B7381"/>
    <w:rsid w:val="008B78F0"/>
    <w:rsid w:val="008C106C"/>
    <w:rsid w:val="008C10F1"/>
    <w:rsid w:val="008C1926"/>
    <w:rsid w:val="008C1E99"/>
    <w:rsid w:val="008C4613"/>
    <w:rsid w:val="008C4DD1"/>
    <w:rsid w:val="008C6D7B"/>
    <w:rsid w:val="008C763D"/>
    <w:rsid w:val="008D25F7"/>
    <w:rsid w:val="008D37A0"/>
    <w:rsid w:val="008D46EF"/>
    <w:rsid w:val="008D553E"/>
    <w:rsid w:val="008D6453"/>
    <w:rsid w:val="008E0085"/>
    <w:rsid w:val="008E062D"/>
    <w:rsid w:val="008E0E70"/>
    <w:rsid w:val="008E289D"/>
    <w:rsid w:val="008E2AA6"/>
    <w:rsid w:val="008E311B"/>
    <w:rsid w:val="008E384D"/>
    <w:rsid w:val="008E5D68"/>
    <w:rsid w:val="008F0505"/>
    <w:rsid w:val="008F099A"/>
    <w:rsid w:val="008F1A50"/>
    <w:rsid w:val="008F24A6"/>
    <w:rsid w:val="008F2960"/>
    <w:rsid w:val="008F46E7"/>
    <w:rsid w:val="008F6F0B"/>
    <w:rsid w:val="00902257"/>
    <w:rsid w:val="0090671A"/>
    <w:rsid w:val="00907BA7"/>
    <w:rsid w:val="0091064E"/>
    <w:rsid w:val="00911FC5"/>
    <w:rsid w:val="009147A0"/>
    <w:rsid w:val="00914E23"/>
    <w:rsid w:val="00915424"/>
    <w:rsid w:val="009160FD"/>
    <w:rsid w:val="009220C8"/>
    <w:rsid w:val="0092244F"/>
    <w:rsid w:val="009252B4"/>
    <w:rsid w:val="0092560B"/>
    <w:rsid w:val="0092722E"/>
    <w:rsid w:val="009317AA"/>
    <w:rsid w:val="00931A10"/>
    <w:rsid w:val="00933694"/>
    <w:rsid w:val="0093529A"/>
    <w:rsid w:val="009443E1"/>
    <w:rsid w:val="0094470E"/>
    <w:rsid w:val="009454FB"/>
    <w:rsid w:val="00945B39"/>
    <w:rsid w:val="00947678"/>
    <w:rsid w:val="00947967"/>
    <w:rsid w:val="00950139"/>
    <w:rsid w:val="00950E7F"/>
    <w:rsid w:val="0095203E"/>
    <w:rsid w:val="00955201"/>
    <w:rsid w:val="00955A97"/>
    <w:rsid w:val="009565BD"/>
    <w:rsid w:val="0096264B"/>
    <w:rsid w:val="00962AC9"/>
    <w:rsid w:val="00964E82"/>
    <w:rsid w:val="00965200"/>
    <w:rsid w:val="009668B3"/>
    <w:rsid w:val="0096710B"/>
    <w:rsid w:val="00970EFB"/>
    <w:rsid w:val="00971471"/>
    <w:rsid w:val="00971A59"/>
    <w:rsid w:val="00973C87"/>
    <w:rsid w:val="009745E4"/>
    <w:rsid w:val="00976500"/>
    <w:rsid w:val="00976577"/>
    <w:rsid w:val="00982CD5"/>
    <w:rsid w:val="00983E2E"/>
    <w:rsid w:val="009846C3"/>
    <w:rsid w:val="009849C2"/>
    <w:rsid w:val="00984D24"/>
    <w:rsid w:val="009858EB"/>
    <w:rsid w:val="00987058"/>
    <w:rsid w:val="0099119A"/>
    <w:rsid w:val="00991A87"/>
    <w:rsid w:val="0099339F"/>
    <w:rsid w:val="00993FA7"/>
    <w:rsid w:val="00994075"/>
    <w:rsid w:val="0099536D"/>
    <w:rsid w:val="009A01D3"/>
    <w:rsid w:val="009A3F47"/>
    <w:rsid w:val="009A4EA8"/>
    <w:rsid w:val="009A5B09"/>
    <w:rsid w:val="009B0046"/>
    <w:rsid w:val="009B2CD1"/>
    <w:rsid w:val="009B3B42"/>
    <w:rsid w:val="009B4102"/>
    <w:rsid w:val="009C1440"/>
    <w:rsid w:val="009C1498"/>
    <w:rsid w:val="009C2107"/>
    <w:rsid w:val="009C4AE9"/>
    <w:rsid w:val="009C5D9E"/>
    <w:rsid w:val="009C5FC1"/>
    <w:rsid w:val="009D171B"/>
    <w:rsid w:val="009D214A"/>
    <w:rsid w:val="009D2A28"/>
    <w:rsid w:val="009D2C3E"/>
    <w:rsid w:val="009D3C99"/>
    <w:rsid w:val="009D5592"/>
    <w:rsid w:val="009D6CE2"/>
    <w:rsid w:val="009E0625"/>
    <w:rsid w:val="009E2258"/>
    <w:rsid w:val="009E3034"/>
    <w:rsid w:val="009E3176"/>
    <w:rsid w:val="009E4F7D"/>
    <w:rsid w:val="009E549F"/>
    <w:rsid w:val="009F28A8"/>
    <w:rsid w:val="009F2FD3"/>
    <w:rsid w:val="009F32C0"/>
    <w:rsid w:val="009F3C81"/>
    <w:rsid w:val="009F3D8E"/>
    <w:rsid w:val="009F462A"/>
    <w:rsid w:val="009F473E"/>
    <w:rsid w:val="009F682A"/>
    <w:rsid w:val="00A0026C"/>
    <w:rsid w:val="00A002E6"/>
    <w:rsid w:val="00A008E4"/>
    <w:rsid w:val="00A022BE"/>
    <w:rsid w:val="00A03143"/>
    <w:rsid w:val="00A035CE"/>
    <w:rsid w:val="00A0509B"/>
    <w:rsid w:val="00A056E8"/>
    <w:rsid w:val="00A133C5"/>
    <w:rsid w:val="00A135EC"/>
    <w:rsid w:val="00A1573A"/>
    <w:rsid w:val="00A16A28"/>
    <w:rsid w:val="00A16B6A"/>
    <w:rsid w:val="00A23E36"/>
    <w:rsid w:val="00A24C95"/>
    <w:rsid w:val="00A2517E"/>
    <w:rsid w:val="00A2599A"/>
    <w:rsid w:val="00A25D61"/>
    <w:rsid w:val="00A26094"/>
    <w:rsid w:val="00A301BF"/>
    <w:rsid w:val="00A302B2"/>
    <w:rsid w:val="00A30A17"/>
    <w:rsid w:val="00A331B4"/>
    <w:rsid w:val="00A3484E"/>
    <w:rsid w:val="00A356D3"/>
    <w:rsid w:val="00A361DB"/>
    <w:rsid w:val="00A36ADA"/>
    <w:rsid w:val="00A371D0"/>
    <w:rsid w:val="00A40B6B"/>
    <w:rsid w:val="00A40E2A"/>
    <w:rsid w:val="00A41FFB"/>
    <w:rsid w:val="00A438D8"/>
    <w:rsid w:val="00A43D24"/>
    <w:rsid w:val="00A44C83"/>
    <w:rsid w:val="00A458CE"/>
    <w:rsid w:val="00A473F5"/>
    <w:rsid w:val="00A5057F"/>
    <w:rsid w:val="00A50C7C"/>
    <w:rsid w:val="00A517FC"/>
    <w:rsid w:val="00A51F9D"/>
    <w:rsid w:val="00A52930"/>
    <w:rsid w:val="00A5416A"/>
    <w:rsid w:val="00A553F0"/>
    <w:rsid w:val="00A55C55"/>
    <w:rsid w:val="00A57883"/>
    <w:rsid w:val="00A6179C"/>
    <w:rsid w:val="00A62961"/>
    <w:rsid w:val="00A639F4"/>
    <w:rsid w:val="00A70844"/>
    <w:rsid w:val="00A72446"/>
    <w:rsid w:val="00A72ABF"/>
    <w:rsid w:val="00A75FE6"/>
    <w:rsid w:val="00A81A32"/>
    <w:rsid w:val="00A8322A"/>
    <w:rsid w:val="00A835BD"/>
    <w:rsid w:val="00A91B4F"/>
    <w:rsid w:val="00A91B9D"/>
    <w:rsid w:val="00A92083"/>
    <w:rsid w:val="00A97B15"/>
    <w:rsid w:val="00AA0B7E"/>
    <w:rsid w:val="00AA1047"/>
    <w:rsid w:val="00AA23E4"/>
    <w:rsid w:val="00AA42D5"/>
    <w:rsid w:val="00AA7407"/>
    <w:rsid w:val="00AA796F"/>
    <w:rsid w:val="00AA7FBA"/>
    <w:rsid w:val="00AB16A1"/>
    <w:rsid w:val="00AB1FBE"/>
    <w:rsid w:val="00AB2FAB"/>
    <w:rsid w:val="00AB3417"/>
    <w:rsid w:val="00AB4E36"/>
    <w:rsid w:val="00AB5103"/>
    <w:rsid w:val="00AB5C14"/>
    <w:rsid w:val="00AB66B5"/>
    <w:rsid w:val="00AB68F8"/>
    <w:rsid w:val="00AC0AA1"/>
    <w:rsid w:val="00AC121F"/>
    <w:rsid w:val="00AC14F3"/>
    <w:rsid w:val="00AC1ABB"/>
    <w:rsid w:val="00AC1EE7"/>
    <w:rsid w:val="00AC2685"/>
    <w:rsid w:val="00AC333F"/>
    <w:rsid w:val="00AC48DB"/>
    <w:rsid w:val="00AC585C"/>
    <w:rsid w:val="00AD0898"/>
    <w:rsid w:val="00AD1925"/>
    <w:rsid w:val="00AD5CA2"/>
    <w:rsid w:val="00AD6143"/>
    <w:rsid w:val="00AD64D8"/>
    <w:rsid w:val="00AD6F01"/>
    <w:rsid w:val="00AE067D"/>
    <w:rsid w:val="00AE41E5"/>
    <w:rsid w:val="00AE4C54"/>
    <w:rsid w:val="00AE61B2"/>
    <w:rsid w:val="00AE61B4"/>
    <w:rsid w:val="00AE6522"/>
    <w:rsid w:val="00AF1181"/>
    <w:rsid w:val="00AF2F79"/>
    <w:rsid w:val="00AF4653"/>
    <w:rsid w:val="00AF61B8"/>
    <w:rsid w:val="00AF66AA"/>
    <w:rsid w:val="00AF6DA2"/>
    <w:rsid w:val="00AF745E"/>
    <w:rsid w:val="00AF7DB7"/>
    <w:rsid w:val="00B10D02"/>
    <w:rsid w:val="00B11B18"/>
    <w:rsid w:val="00B12490"/>
    <w:rsid w:val="00B1387C"/>
    <w:rsid w:val="00B14B7F"/>
    <w:rsid w:val="00B17A3D"/>
    <w:rsid w:val="00B17FA7"/>
    <w:rsid w:val="00B201E2"/>
    <w:rsid w:val="00B23200"/>
    <w:rsid w:val="00B23751"/>
    <w:rsid w:val="00B23756"/>
    <w:rsid w:val="00B31320"/>
    <w:rsid w:val="00B33CD0"/>
    <w:rsid w:val="00B353F2"/>
    <w:rsid w:val="00B35DB6"/>
    <w:rsid w:val="00B37CD9"/>
    <w:rsid w:val="00B402F4"/>
    <w:rsid w:val="00B41524"/>
    <w:rsid w:val="00B42283"/>
    <w:rsid w:val="00B42DC9"/>
    <w:rsid w:val="00B438BA"/>
    <w:rsid w:val="00B43919"/>
    <w:rsid w:val="00B443E4"/>
    <w:rsid w:val="00B50C76"/>
    <w:rsid w:val="00B533C2"/>
    <w:rsid w:val="00B53578"/>
    <w:rsid w:val="00B536EA"/>
    <w:rsid w:val="00B5484D"/>
    <w:rsid w:val="00B563EA"/>
    <w:rsid w:val="00B56CDF"/>
    <w:rsid w:val="00B57D70"/>
    <w:rsid w:val="00B60E51"/>
    <w:rsid w:val="00B63A54"/>
    <w:rsid w:val="00B75942"/>
    <w:rsid w:val="00B77392"/>
    <w:rsid w:val="00B77B49"/>
    <w:rsid w:val="00B77D18"/>
    <w:rsid w:val="00B80D0C"/>
    <w:rsid w:val="00B81A93"/>
    <w:rsid w:val="00B8313A"/>
    <w:rsid w:val="00B84789"/>
    <w:rsid w:val="00B85B6A"/>
    <w:rsid w:val="00B90768"/>
    <w:rsid w:val="00B90F3F"/>
    <w:rsid w:val="00B93503"/>
    <w:rsid w:val="00B93671"/>
    <w:rsid w:val="00B967A9"/>
    <w:rsid w:val="00B97B11"/>
    <w:rsid w:val="00BA0A4F"/>
    <w:rsid w:val="00BA31E8"/>
    <w:rsid w:val="00BA33A3"/>
    <w:rsid w:val="00BA39B5"/>
    <w:rsid w:val="00BA3DD5"/>
    <w:rsid w:val="00BA55E0"/>
    <w:rsid w:val="00BA66FE"/>
    <w:rsid w:val="00BA6BD4"/>
    <w:rsid w:val="00BA6C7A"/>
    <w:rsid w:val="00BA7EED"/>
    <w:rsid w:val="00BB100B"/>
    <w:rsid w:val="00BB17D1"/>
    <w:rsid w:val="00BB3752"/>
    <w:rsid w:val="00BB6688"/>
    <w:rsid w:val="00BB740C"/>
    <w:rsid w:val="00BC26D4"/>
    <w:rsid w:val="00BC7B98"/>
    <w:rsid w:val="00BC7DFA"/>
    <w:rsid w:val="00BD00A8"/>
    <w:rsid w:val="00BD43CE"/>
    <w:rsid w:val="00BD48DA"/>
    <w:rsid w:val="00BD76FD"/>
    <w:rsid w:val="00BE0C80"/>
    <w:rsid w:val="00BE4228"/>
    <w:rsid w:val="00BE4FF4"/>
    <w:rsid w:val="00BE5696"/>
    <w:rsid w:val="00BE6D7A"/>
    <w:rsid w:val="00BF07B2"/>
    <w:rsid w:val="00BF2A42"/>
    <w:rsid w:val="00BF4016"/>
    <w:rsid w:val="00BF4755"/>
    <w:rsid w:val="00BF5A21"/>
    <w:rsid w:val="00BF6BDD"/>
    <w:rsid w:val="00C00459"/>
    <w:rsid w:val="00C0374C"/>
    <w:rsid w:val="00C03D8C"/>
    <w:rsid w:val="00C042B1"/>
    <w:rsid w:val="00C055EC"/>
    <w:rsid w:val="00C10DC9"/>
    <w:rsid w:val="00C12FB3"/>
    <w:rsid w:val="00C1307C"/>
    <w:rsid w:val="00C17341"/>
    <w:rsid w:val="00C17A73"/>
    <w:rsid w:val="00C20ECF"/>
    <w:rsid w:val="00C21728"/>
    <w:rsid w:val="00C22660"/>
    <w:rsid w:val="00C24EEF"/>
    <w:rsid w:val="00C2549C"/>
    <w:rsid w:val="00C25CF6"/>
    <w:rsid w:val="00C26C36"/>
    <w:rsid w:val="00C310DD"/>
    <w:rsid w:val="00C31CE8"/>
    <w:rsid w:val="00C32768"/>
    <w:rsid w:val="00C33476"/>
    <w:rsid w:val="00C343F6"/>
    <w:rsid w:val="00C36CCF"/>
    <w:rsid w:val="00C416FE"/>
    <w:rsid w:val="00C42341"/>
    <w:rsid w:val="00C431DF"/>
    <w:rsid w:val="00C4376C"/>
    <w:rsid w:val="00C444BB"/>
    <w:rsid w:val="00C444D6"/>
    <w:rsid w:val="00C45528"/>
    <w:rsid w:val="00C456BD"/>
    <w:rsid w:val="00C45739"/>
    <w:rsid w:val="00C510E8"/>
    <w:rsid w:val="00C52748"/>
    <w:rsid w:val="00C530DC"/>
    <w:rsid w:val="00C5350D"/>
    <w:rsid w:val="00C546A6"/>
    <w:rsid w:val="00C54BF1"/>
    <w:rsid w:val="00C56527"/>
    <w:rsid w:val="00C600E8"/>
    <w:rsid w:val="00C6123C"/>
    <w:rsid w:val="00C62C0D"/>
    <w:rsid w:val="00C62CA7"/>
    <w:rsid w:val="00C6308A"/>
    <w:rsid w:val="00C6311A"/>
    <w:rsid w:val="00C64631"/>
    <w:rsid w:val="00C66218"/>
    <w:rsid w:val="00C7084D"/>
    <w:rsid w:val="00C72B22"/>
    <w:rsid w:val="00C72F9A"/>
    <w:rsid w:val="00C7315E"/>
    <w:rsid w:val="00C7365A"/>
    <w:rsid w:val="00C742FF"/>
    <w:rsid w:val="00C7436A"/>
    <w:rsid w:val="00C74B74"/>
    <w:rsid w:val="00C75895"/>
    <w:rsid w:val="00C76AD9"/>
    <w:rsid w:val="00C818C3"/>
    <w:rsid w:val="00C83C9F"/>
    <w:rsid w:val="00C868F1"/>
    <w:rsid w:val="00C8696D"/>
    <w:rsid w:val="00C87468"/>
    <w:rsid w:val="00C93DD5"/>
    <w:rsid w:val="00C94840"/>
    <w:rsid w:val="00C948E0"/>
    <w:rsid w:val="00C96C11"/>
    <w:rsid w:val="00C96E94"/>
    <w:rsid w:val="00C96F7A"/>
    <w:rsid w:val="00CA1932"/>
    <w:rsid w:val="00CA19F6"/>
    <w:rsid w:val="00CA2751"/>
    <w:rsid w:val="00CA437F"/>
    <w:rsid w:val="00CA4EE3"/>
    <w:rsid w:val="00CA689E"/>
    <w:rsid w:val="00CA6C86"/>
    <w:rsid w:val="00CB027F"/>
    <w:rsid w:val="00CC0EBB"/>
    <w:rsid w:val="00CC2E2A"/>
    <w:rsid w:val="00CC3233"/>
    <w:rsid w:val="00CC549C"/>
    <w:rsid w:val="00CC5DEA"/>
    <w:rsid w:val="00CC6297"/>
    <w:rsid w:val="00CC7690"/>
    <w:rsid w:val="00CD1986"/>
    <w:rsid w:val="00CD2315"/>
    <w:rsid w:val="00CD2BE8"/>
    <w:rsid w:val="00CD367F"/>
    <w:rsid w:val="00CD54BF"/>
    <w:rsid w:val="00CD56F3"/>
    <w:rsid w:val="00CD5C2F"/>
    <w:rsid w:val="00CD6FB5"/>
    <w:rsid w:val="00CE0E31"/>
    <w:rsid w:val="00CE14F0"/>
    <w:rsid w:val="00CE1F1A"/>
    <w:rsid w:val="00CE235B"/>
    <w:rsid w:val="00CE4D5C"/>
    <w:rsid w:val="00CE5933"/>
    <w:rsid w:val="00CE5F8F"/>
    <w:rsid w:val="00CF00D5"/>
    <w:rsid w:val="00CF05DA"/>
    <w:rsid w:val="00CF0CA5"/>
    <w:rsid w:val="00CF0F40"/>
    <w:rsid w:val="00CF2898"/>
    <w:rsid w:val="00CF58EB"/>
    <w:rsid w:val="00CF6FEC"/>
    <w:rsid w:val="00D0106E"/>
    <w:rsid w:val="00D06383"/>
    <w:rsid w:val="00D06E38"/>
    <w:rsid w:val="00D1118D"/>
    <w:rsid w:val="00D132CF"/>
    <w:rsid w:val="00D13333"/>
    <w:rsid w:val="00D153DB"/>
    <w:rsid w:val="00D17296"/>
    <w:rsid w:val="00D20E85"/>
    <w:rsid w:val="00D21573"/>
    <w:rsid w:val="00D24615"/>
    <w:rsid w:val="00D25E6D"/>
    <w:rsid w:val="00D261D3"/>
    <w:rsid w:val="00D3037A"/>
    <w:rsid w:val="00D30C40"/>
    <w:rsid w:val="00D324E4"/>
    <w:rsid w:val="00D32BFF"/>
    <w:rsid w:val="00D37842"/>
    <w:rsid w:val="00D414BA"/>
    <w:rsid w:val="00D42393"/>
    <w:rsid w:val="00D42DC2"/>
    <w:rsid w:val="00D47AFE"/>
    <w:rsid w:val="00D51EC6"/>
    <w:rsid w:val="00D537E1"/>
    <w:rsid w:val="00D55BB2"/>
    <w:rsid w:val="00D5628C"/>
    <w:rsid w:val="00D57061"/>
    <w:rsid w:val="00D57D81"/>
    <w:rsid w:val="00D6091A"/>
    <w:rsid w:val="00D62C35"/>
    <w:rsid w:val="00D6605A"/>
    <w:rsid w:val="00D6695F"/>
    <w:rsid w:val="00D6698F"/>
    <w:rsid w:val="00D670AF"/>
    <w:rsid w:val="00D70936"/>
    <w:rsid w:val="00D71681"/>
    <w:rsid w:val="00D73C72"/>
    <w:rsid w:val="00D74DD8"/>
    <w:rsid w:val="00D75644"/>
    <w:rsid w:val="00D77562"/>
    <w:rsid w:val="00D77729"/>
    <w:rsid w:val="00D804EC"/>
    <w:rsid w:val="00D8117D"/>
    <w:rsid w:val="00D815FC"/>
    <w:rsid w:val="00D81656"/>
    <w:rsid w:val="00D83D87"/>
    <w:rsid w:val="00D84A6D"/>
    <w:rsid w:val="00D86270"/>
    <w:rsid w:val="00D864D1"/>
    <w:rsid w:val="00D86A30"/>
    <w:rsid w:val="00D87E87"/>
    <w:rsid w:val="00D90C34"/>
    <w:rsid w:val="00D91040"/>
    <w:rsid w:val="00D93017"/>
    <w:rsid w:val="00D94587"/>
    <w:rsid w:val="00D96DF2"/>
    <w:rsid w:val="00D97CB4"/>
    <w:rsid w:val="00D97DD4"/>
    <w:rsid w:val="00DA256B"/>
    <w:rsid w:val="00DA3C0E"/>
    <w:rsid w:val="00DA5A8A"/>
    <w:rsid w:val="00DA763E"/>
    <w:rsid w:val="00DB07D5"/>
    <w:rsid w:val="00DB226B"/>
    <w:rsid w:val="00DB26CD"/>
    <w:rsid w:val="00DB3D62"/>
    <w:rsid w:val="00DB3EC6"/>
    <w:rsid w:val="00DB441C"/>
    <w:rsid w:val="00DB44AF"/>
    <w:rsid w:val="00DC1F58"/>
    <w:rsid w:val="00DC339B"/>
    <w:rsid w:val="00DC397E"/>
    <w:rsid w:val="00DC3D77"/>
    <w:rsid w:val="00DC5D40"/>
    <w:rsid w:val="00DC67BC"/>
    <w:rsid w:val="00DC69A7"/>
    <w:rsid w:val="00DC69B3"/>
    <w:rsid w:val="00DD0F4D"/>
    <w:rsid w:val="00DD171A"/>
    <w:rsid w:val="00DD2C6E"/>
    <w:rsid w:val="00DD30E9"/>
    <w:rsid w:val="00DD3483"/>
    <w:rsid w:val="00DD4F47"/>
    <w:rsid w:val="00DD72C2"/>
    <w:rsid w:val="00DD76B6"/>
    <w:rsid w:val="00DD7FBB"/>
    <w:rsid w:val="00DE0B9F"/>
    <w:rsid w:val="00DE15ED"/>
    <w:rsid w:val="00DE2A9E"/>
    <w:rsid w:val="00DE2B96"/>
    <w:rsid w:val="00DE35EC"/>
    <w:rsid w:val="00DE4238"/>
    <w:rsid w:val="00DE430B"/>
    <w:rsid w:val="00DE5236"/>
    <w:rsid w:val="00DE657F"/>
    <w:rsid w:val="00DF1218"/>
    <w:rsid w:val="00DF6411"/>
    <w:rsid w:val="00DF6462"/>
    <w:rsid w:val="00DF648E"/>
    <w:rsid w:val="00DF7287"/>
    <w:rsid w:val="00E013A7"/>
    <w:rsid w:val="00E0279A"/>
    <w:rsid w:val="00E02FA0"/>
    <w:rsid w:val="00E036DC"/>
    <w:rsid w:val="00E03C39"/>
    <w:rsid w:val="00E04D88"/>
    <w:rsid w:val="00E06CB7"/>
    <w:rsid w:val="00E10454"/>
    <w:rsid w:val="00E112D8"/>
    <w:rsid w:val="00E112E5"/>
    <w:rsid w:val="00E116C8"/>
    <w:rsid w:val="00E122D8"/>
    <w:rsid w:val="00E12663"/>
    <w:rsid w:val="00E12CC8"/>
    <w:rsid w:val="00E13CC3"/>
    <w:rsid w:val="00E15352"/>
    <w:rsid w:val="00E16A1C"/>
    <w:rsid w:val="00E21CC7"/>
    <w:rsid w:val="00E22F26"/>
    <w:rsid w:val="00E23BA1"/>
    <w:rsid w:val="00E24D9E"/>
    <w:rsid w:val="00E25849"/>
    <w:rsid w:val="00E25B8B"/>
    <w:rsid w:val="00E306A7"/>
    <w:rsid w:val="00E30922"/>
    <w:rsid w:val="00E31811"/>
    <w:rsid w:val="00E3197E"/>
    <w:rsid w:val="00E336E6"/>
    <w:rsid w:val="00E342F8"/>
    <w:rsid w:val="00E348DC"/>
    <w:rsid w:val="00E351ED"/>
    <w:rsid w:val="00E36D79"/>
    <w:rsid w:val="00E408F9"/>
    <w:rsid w:val="00E43AC7"/>
    <w:rsid w:val="00E43E17"/>
    <w:rsid w:val="00E44411"/>
    <w:rsid w:val="00E44D07"/>
    <w:rsid w:val="00E45DD0"/>
    <w:rsid w:val="00E50775"/>
    <w:rsid w:val="00E51F27"/>
    <w:rsid w:val="00E54073"/>
    <w:rsid w:val="00E54BB6"/>
    <w:rsid w:val="00E54CF2"/>
    <w:rsid w:val="00E57A04"/>
    <w:rsid w:val="00E6034B"/>
    <w:rsid w:val="00E62AA1"/>
    <w:rsid w:val="00E63D40"/>
    <w:rsid w:val="00E6549E"/>
    <w:rsid w:val="00E65EDE"/>
    <w:rsid w:val="00E66B66"/>
    <w:rsid w:val="00E67A7A"/>
    <w:rsid w:val="00E70F81"/>
    <w:rsid w:val="00E71BAB"/>
    <w:rsid w:val="00E758E6"/>
    <w:rsid w:val="00E768A7"/>
    <w:rsid w:val="00E76AC5"/>
    <w:rsid w:val="00E77055"/>
    <w:rsid w:val="00E77460"/>
    <w:rsid w:val="00E77525"/>
    <w:rsid w:val="00E828F2"/>
    <w:rsid w:val="00E8357D"/>
    <w:rsid w:val="00E83ABC"/>
    <w:rsid w:val="00E844F2"/>
    <w:rsid w:val="00E86CA8"/>
    <w:rsid w:val="00E90309"/>
    <w:rsid w:val="00E909A2"/>
    <w:rsid w:val="00E90AD0"/>
    <w:rsid w:val="00E9210C"/>
    <w:rsid w:val="00E92FCB"/>
    <w:rsid w:val="00E93B44"/>
    <w:rsid w:val="00E965C2"/>
    <w:rsid w:val="00EA147F"/>
    <w:rsid w:val="00EA1C53"/>
    <w:rsid w:val="00EA3A49"/>
    <w:rsid w:val="00EA4A27"/>
    <w:rsid w:val="00EA4FA6"/>
    <w:rsid w:val="00EB0363"/>
    <w:rsid w:val="00EB0925"/>
    <w:rsid w:val="00EB1A25"/>
    <w:rsid w:val="00EB3DA5"/>
    <w:rsid w:val="00EB4EF9"/>
    <w:rsid w:val="00EB673D"/>
    <w:rsid w:val="00EB7DE9"/>
    <w:rsid w:val="00EC0FC8"/>
    <w:rsid w:val="00EC5667"/>
    <w:rsid w:val="00EC7363"/>
    <w:rsid w:val="00ED03AB"/>
    <w:rsid w:val="00ED0A3B"/>
    <w:rsid w:val="00ED0B88"/>
    <w:rsid w:val="00ED1CD4"/>
    <w:rsid w:val="00ED1D2B"/>
    <w:rsid w:val="00ED2F48"/>
    <w:rsid w:val="00ED3079"/>
    <w:rsid w:val="00ED64B5"/>
    <w:rsid w:val="00ED70EF"/>
    <w:rsid w:val="00ED73D3"/>
    <w:rsid w:val="00EE2B9F"/>
    <w:rsid w:val="00EE44EF"/>
    <w:rsid w:val="00EE7CCA"/>
    <w:rsid w:val="00EF08E6"/>
    <w:rsid w:val="00EF516B"/>
    <w:rsid w:val="00EF75EB"/>
    <w:rsid w:val="00F021E0"/>
    <w:rsid w:val="00F02B70"/>
    <w:rsid w:val="00F03F18"/>
    <w:rsid w:val="00F05304"/>
    <w:rsid w:val="00F05843"/>
    <w:rsid w:val="00F07369"/>
    <w:rsid w:val="00F158AF"/>
    <w:rsid w:val="00F15CA4"/>
    <w:rsid w:val="00F16A14"/>
    <w:rsid w:val="00F16B62"/>
    <w:rsid w:val="00F22501"/>
    <w:rsid w:val="00F22DF2"/>
    <w:rsid w:val="00F24BEC"/>
    <w:rsid w:val="00F255E0"/>
    <w:rsid w:val="00F268AD"/>
    <w:rsid w:val="00F26C11"/>
    <w:rsid w:val="00F27AD0"/>
    <w:rsid w:val="00F31DA8"/>
    <w:rsid w:val="00F34341"/>
    <w:rsid w:val="00F34D8C"/>
    <w:rsid w:val="00F362D7"/>
    <w:rsid w:val="00F37D7B"/>
    <w:rsid w:val="00F40071"/>
    <w:rsid w:val="00F46ABC"/>
    <w:rsid w:val="00F5314C"/>
    <w:rsid w:val="00F5350D"/>
    <w:rsid w:val="00F5354B"/>
    <w:rsid w:val="00F5688C"/>
    <w:rsid w:val="00F60048"/>
    <w:rsid w:val="00F635DD"/>
    <w:rsid w:val="00F6627B"/>
    <w:rsid w:val="00F703F1"/>
    <w:rsid w:val="00F709DE"/>
    <w:rsid w:val="00F70AE7"/>
    <w:rsid w:val="00F7336E"/>
    <w:rsid w:val="00F734F2"/>
    <w:rsid w:val="00F75052"/>
    <w:rsid w:val="00F77A9A"/>
    <w:rsid w:val="00F77FB1"/>
    <w:rsid w:val="00F804D3"/>
    <w:rsid w:val="00F805B3"/>
    <w:rsid w:val="00F81CD2"/>
    <w:rsid w:val="00F82641"/>
    <w:rsid w:val="00F83380"/>
    <w:rsid w:val="00F83FEE"/>
    <w:rsid w:val="00F871E2"/>
    <w:rsid w:val="00F90C5F"/>
    <w:rsid w:val="00F90F18"/>
    <w:rsid w:val="00F937E4"/>
    <w:rsid w:val="00F957B4"/>
    <w:rsid w:val="00F95EE7"/>
    <w:rsid w:val="00F96A0A"/>
    <w:rsid w:val="00FA3210"/>
    <w:rsid w:val="00FA39E6"/>
    <w:rsid w:val="00FA6C69"/>
    <w:rsid w:val="00FA769E"/>
    <w:rsid w:val="00FA7BC9"/>
    <w:rsid w:val="00FB0729"/>
    <w:rsid w:val="00FB1E6B"/>
    <w:rsid w:val="00FB3288"/>
    <w:rsid w:val="00FB36D6"/>
    <w:rsid w:val="00FB378E"/>
    <w:rsid w:val="00FB37F1"/>
    <w:rsid w:val="00FB47C0"/>
    <w:rsid w:val="00FB501B"/>
    <w:rsid w:val="00FB502A"/>
    <w:rsid w:val="00FB5E2D"/>
    <w:rsid w:val="00FB6B8E"/>
    <w:rsid w:val="00FB7770"/>
    <w:rsid w:val="00FC07B1"/>
    <w:rsid w:val="00FC33F7"/>
    <w:rsid w:val="00FC443C"/>
    <w:rsid w:val="00FC68D6"/>
    <w:rsid w:val="00FD033B"/>
    <w:rsid w:val="00FD26F2"/>
    <w:rsid w:val="00FD2C3D"/>
    <w:rsid w:val="00FD3B91"/>
    <w:rsid w:val="00FD5734"/>
    <w:rsid w:val="00FD576B"/>
    <w:rsid w:val="00FD579E"/>
    <w:rsid w:val="00FD5CC3"/>
    <w:rsid w:val="00FD6845"/>
    <w:rsid w:val="00FD7003"/>
    <w:rsid w:val="00FE0D56"/>
    <w:rsid w:val="00FE4516"/>
    <w:rsid w:val="00FE64C8"/>
    <w:rsid w:val="00FE7421"/>
    <w:rsid w:val="00FF037B"/>
    <w:rsid w:val="00FF1E99"/>
    <w:rsid w:val="00FF20C9"/>
    <w:rsid w:val="00FF61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regrouptable v:ext="edit">
        <o:entry new="1" old="0"/>
      </o:regrouptable>
    </o:shapelayout>
  </w:shapeDefaults>
  <w:decimalSymbol w:val="."/>
  <w:listSeparator w:val=","/>
  <w15:docId w15:val="{C30249ED-BD66-4B59-823F-A1FAC5E7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3132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435CC3"/>
    <w:pPr>
      <w:snapToGrid w:val="0"/>
      <w:jc w:val="left"/>
    </w:pPr>
    <w:rPr>
      <w:sz w:val="20"/>
    </w:rPr>
  </w:style>
  <w:style w:type="character" w:customStyle="1" w:styleId="afb">
    <w:name w:val="註腳文字 字元"/>
    <w:basedOn w:val="a7"/>
    <w:link w:val="afa"/>
    <w:rsid w:val="00435CC3"/>
    <w:rPr>
      <w:rFonts w:ascii="標楷體" w:eastAsia="標楷體"/>
      <w:kern w:val="2"/>
    </w:rPr>
  </w:style>
  <w:style w:type="character" w:styleId="afc">
    <w:name w:val="footnote reference"/>
    <w:basedOn w:val="a7"/>
    <w:uiPriority w:val="99"/>
    <w:unhideWhenUsed/>
    <w:rsid w:val="00435CC3"/>
    <w:rPr>
      <w:vertAlign w:val="superscript"/>
    </w:rPr>
  </w:style>
  <w:style w:type="paragraph" w:styleId="HTML">
    <w:name w:val="HTML Preformatted"/>
    <w:basedOn w:val="a6"/>
    <w:link w:val="HTML0"/>
    <w:uiPriority w:val="99"/>
    <w:unhideWhenUsed/>
    <w:rsid w:val="00FC4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FC443C"/>
    <w:rPr>
      <w:rFonts w:ascii="細明體" w:eastAsia="細明體" w:hAnsi="細明體" w:cs="細明體"/>
      <w:sz w:val="22"/>
      <w:szCs w:val="22"/>
    </w:rPr>
  </w:style>
  <w:style w:type="character" w:customStyle="1" w:styleId="30">
    <w:name w:val="標題 3 字元"/>
    <w:basedOn w:val="a7"/>
    <w:link w:val="3"/>
    <w:rsid w:val="00793925"/>
    <w:rPr>
      <w:rFonts w:ascii="標楷體" w:eastAsia="標楷體" w:hAnsi="Arial"/>
      <w:bCs/>
      <w:kern w:val="32"/>
      <w:sz w:val="32"/>
      <w:szCs w:val="36"/>
    </w:rPr>
  </w:style>
  <w:style w:type="character" w:customStyle="1" w:styleId="40">
    <w:name w:val="標題 4 字元"/>
    <w:basedOn w:val="a7"/>
    <w:link w:val="4"/>
    <w:rsid w:val="00793925"/>
    <w:rPr>
      <w:rFonts w:ascii="標楷體" w:eastAsia="標楷體" w:hAnsi="Arial"/>
      <w:kern w:val="32"/>
      <w:sz w:val="32"/>
      <w:szCs w:val="36"/>
    </w:rPr>
  </w:style>
  <w:style w:type="character" w:customStyle="1" w:styleId="50">
    <w:name w:val="標題 5 字元"/>
    <w:basedOn w:val="a7"/>
    <w:link w:val="5"/>
    <w:rsid w:val="00793925"/>
    <w:rPr>
      <w:rFonts w:ascii="標楷體" w:eastAsia="標楷體" w:hAnsi="Arial"/>
      <w:bCs/>
      <w:kern w:val="32"/>
      <w:sz w:val="32"/>
      <w:szCs w:val="36"/>
    </w:rPr>
  </w:style>
  <w:style w:type="table" w:customStyle="1" w:styleId="13">
    <w:name w:val="表格格線1"/>
    <w:basedOn w:val="a8"/>
    <w:next w:val="af6"/>
    <w:rsid w:val="007623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表格1"/>
    <w:basedOn w:val="a6"/>
    <w:rsid w:val="00762812"/>
    <w:pPr>
      <w:overflowPunct/>
      <w:adjustRightInd w:val="0"/>
      <w:spacing w:afterLines="20" w:after="20" w:line="400" w:lineRule="exact"/>
      <w:jc w:val="center"/>
    </w:pPr>
    <w:rPr>
      <w:rFonts w:ascii="華康中黑體" w:eastAsia="華康中黑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872">
      <w:bodyDiv w:val="1"/>
      <w:marLeft w:val="150"/>
      <w:marRight w:val="150"/>
      <w:marTop w:val="0"/>
      <w:marBottom w:val="0"/>
      <w:divBdr>
        <w:top w:val="none" w:sz="0" w:space="0" w:color="auto"/>
        <w:left w:val="none" w:sz="0" w:space="0" w:color="auto"/>
        <w:bottom w:val="none" w:sz="0" w:space="0" w:color="auto"/>
        <w:right w:val="none" w:sz="0" w:space="0" w:color="auto"/>
      </w:divBdr>
      <w:divsChild>
        <w:div w:id="1543864279">
          <w:marLeft w:val="0"/>
          <w:marRight w:val="0"/>
          <w:marTop w:val="0"/>
          <w:marBottom w:val="0"/>
          <w:divBdr>
            <w:top w:val="none" w:sz="0" w:space="0" w:color="auto"/>
            <w:left w:val="none" w:sz="0" w:space="0" w:color="auto"/>
            <w:bottom w:val="none" w:sz="0" w:space="0" w:color="auto"/>
            <w:right w:val="none" w:sz="0" w:space="0" w:color="auto"/>
          </w:divBdr>
          <w:divsChild>
            <w:div w:id="827669133">
              <w:marLeft w:val="0"/>
              <w:marRight w:val="0"/>
              <w:marTop w:val="240"/>
              <w:marBottom w:val="0"/>
              <w:divBdr>
                <w:top w:val="none" w:sz="0" w:space="0" w:color="auto"/>
                <w:left w:val="none" w:sz="0" w:space="0" w:color="auto"/>
                <w:bottom w:val="none" w:sz="0" w:space="0" w:color="auto"/>
                <w:right w:val="none" w:sz="0" w:space="0" w:color="auto"/>
              </w:divBdr>
              <w:divsChild>
                <w:div w:id="1935821867">
                  <w:marLeft w:val="0"/>
                  <w:marRight w:val="0"/>
                  <w:marTop w:val="120"/>
                  <w:marBottom w:val="0"/>
                  <w:divBdr>
                    <w:top w:val="none" w:sz="0" w:space="0" w:color="auto"/>
                    <w:left w:val="none" w:sz="0" w:space="0" w:color="auto"/>
                    <w:bottom w:val="none" w:sz="0" w:space="0" w:color="auto"/>
                    <w:right w:val="none" w:sz="0" w:space="0" w:color="auto"/>
                  </w:divBdr>
                  <w:divsChild>
                    <w:div w:id="14515868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3697">
      <w:bodyDiv w:val="1"/>
      <w:marLeft w:val="150"/>
      <w:marRight w:val="150"/>
      <w:marTop w:val="0"/>
      <w:marBottom w:val="0"/>
      <w:divBdr>
        <w:top w:val="none" w:sz="0" w:space="0" w:color="auto"/>
        <w:left w:val="none" w:sz="0" w:space="0" w:color="auto"/>
        <w:bottom w:val="none" w:sz="0" w:space="0" w:color="auto"/>
        <w:right w:val="none" w:sz="0" w:space="0" w:color="auto"/>
      </w:divBdr>
      <w:divsChild>
        <w:div w:id="1101604123">
          <w:marLeft w:val="0"/>
          <w:marRight w:val="0"/>
          <w:marTop w:val="0"/>
          <w:marBottom w:val="0"/>
          <w:divBdr>
            <w:top w:val="none" w:sz="0" w:space="0" w:color="auto"/>
            <w:left w:val="none" w:sz="0" w:space="0" w:color="auto"/>
            <w:bottom w:val="none" w:sz="0" w:space="0" w:color="auto"/>
            <w:right w:val="none" w:sz="0" w:space="0" w:color="auto"/>
          </w:divBdr>
          <w:divsChild>
            <w:div w:id="1285692139">
              <w:marLeft w:val="0"/>
              <w:marRight w:val="0"/>
              <w:marTop w:val="240"/>
              <w:marBottom w:val="0"/>
              <w:divBdr>
                <w:top w:val="none" w:sz="0" w:space="0" w:color="auto"/>
                <w:left w:val="none" w:sz="0" w:space="0" w:color="auto"/>
                <w:bottom w:val="none" w:sz="0" w:space="0" w:color="auto"/>
                <w:right w:val="none" w:sz="0" w:space="0" w:color="auto"/>
              </w:divBdr>
              <w:divsChild>
                <w:div w:id="1449003701">
                  <w:marLeft w:val="0"/>
                  <w:marRight w:val="0"/>
                  <w:marTop w:val="120"/>
                  <w:marBottom w:val="0"/>
                  <w:divBdr>
                    <w:top w:val="none" w:sz="0" w:space="0" w:color="auto"/>
                    <w:left w:val="none" w:sz="0" w:space="0" w:color="auto"/>
                    <w:bottom w:val="none" w:sz="0" w:space="0" w:color="auto"/>
                    <w:right w:val="none" w:sz="0" w:space="0" w:color="auto"/>
                  </w:divBdr>
                  <w:divsChild>
                    <w:div w:id="17688407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3860">
      <w:bodyDiv w:val="1"/>
      <w:marLeft w:val="0"/>
      <w:marRight w:val="0"/>
      <w:marTop w:val="0"/>
      <w:marBottom w:val="0"/>
      <w:divBdr>
        <w:top w:val="none" w:sz="0" w:space="0" w:color="auto"/>
        <w:left w:val="none" w:sz="0" w:space="0" w:color="auto"/>
        <w:bottom w:val="none" w:sz="0" w:space="0" w:color="auto"/>
        <w:right w:val="none" w:sz="0" w:space="0" w:color="auto"/>
      </w:divBdr>
    </w:div>
    <w:div w:id="440076163">
      <w:bodyDiv w:val="1"/>
      <w:marLeft w:val="0"/>
      <w:marRight w:val="0"/>
      <w:marTop w:val="0"/>
      <w:marBottom w:val="0"/>
      <w:divBdr>
        <w:top w:val="none" w:sz="0" w:space="0" w:color="auto"/>
        <w:left w:val="none" w:sz="0" w:space="0" w:color="auto"/>
        <w:bottom w:val="none" w:sz="0" w:space="0" w:color="auto"/>
        <w:right w:val="none" w:sz="0" w:space="0" w:color="auto"/>
      </w:divBdr>
    </w:div>
    <w:div w:id="581447315">
      <w:bodyDiv w:val="1"/>
      <w:marLeft w:val="0"/>
      <w:marRight w:val="0"/>
      <w:marTop w:val="0"/>
      <w:marBottom w:val="0"/>
      <w:divBdr>
        <w:top w:val="none" w:sz="0" w:space="0" w:color="auto"/>
        <w:left w:val="none" w:sz="0" w:space="0" w:color="auto"/>
        <w:bottom w:val="none" w:sz="0" w:space="0" w:color="auto"/>
        <w:right w:val="none" w:sz="0" w:space="0" w:color="auto"/>
      </w:divBdr>
    </w:div>
    <w:div w:id="598101573">
      <w:bodyDiv w:val="1"/>
      <w:marLeft w:val="0"/>
      <w:marRight w:val="0"/>
      <w:marTop w:val="0"/>
      <w:marBottom w:val="0"/>
      <w:divBdr>
        <w:top w:val="none" w:sz="0" w:space="0" w:color="auto"/>
        <w:left w:val="none" w:sz="0" w:space="0" w:color="auto"/>
        <w:bottom w:val="none" w:sz="0" w:space="0" w:color="auto"/>
        <w:right w:val="none" w:sz="0" w:space="0" w:color="auto"/>
      </w:divBdr>
    </w:div>
    <w:div w:id="672417586">
      <w:bodyDiv w:val="1"/>
      <w:marLeft w:val="150"/>
      <w:marRight w:val="150"/>
      <w:marTop w:val="0"/>
      <w:marBottom w:val="0"/>
      <w:divBdr>
        <w:top w:val="none" w:sz="0" w:space="0" w:color="auto"/>
        <w:left w:val="none" w:sz="0" w:space="0" w:color="auto"/>
        <w:bottom w:val="none" w:sz="0" w:space="0" w:color="auto"/>
        <w:right w:val="none" w:sz="0" w:space="0" w:color="auto"/>
      </w:divBdr>
      <w:divsChild>
        <w:div w:id="1850292886">
          <w:marLeft w:val="0"/>
          <w:marRight w:val="0"/>
          <w:marTop w:val="0"/>
          <w:marBottom w:val="0"/>
          <w:divBdr>
            <w:top w:val="none" w:sz="0" w:space="0" w:color="auto"/>
            <w:left w:val="none" w:sz="0" w:space="0" w:color="auto"/>
            <w:bottom w:val="none" w:sz="0" w:space="0" w:color="auto"/>
            <w:right w:val="none" w:sz="0" w:space="0" w:color="auto"/>
          </w:divBdr>
          <w:divsChild>
            <w:div w:id="1665432137">
              <w:marLeft w:val="0"/>
              <w:marRight w:val="0"/>
              <w:marTop w:val="240"/>
              <w:marBottom w:val="0"/>
              <w:divBdr>
                <w:top w:val="none" w:sz="0" w:space="0" w:color="auto"/>
                <w:left w:val="none" w:sz="0" w:space="0" w:color="auto"/>
                <w:bottom w:val="none" w:sz="0" w:space="0" w:color="auto"/>
                <w:right w:val="none" w:sz="0" w:space="0" w:color="auto"/>
              </w:divBdr>
              <w:divsChild>
                <w:div w:id="1613513361">
                  <w:marLeft w:val="0"/>
                  <w:marRight w:val="0"/>
                  <w:marTop w:val="120"/>
                  <w:marBottom w:val="0"/>
                  <w:divBdr>
                    <w:top w:val="none" w:sz="0" w:space="0" w:color="auto"/>
                    <w:left w:val="none" w:sz="0" w:space="0" w:color="auto"/>
                    <w:bottom w:val="none" w:sz="0" w:space="0" w:color="auto"/>
                    <w:right w:val="none" w:sz="0" w:space="0" w:color="auto"/>
                  </w:divBdr>
                  <w:divsChild>
                    <w:div w:id="16182166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99936">
      <w:bodyDiv w:val="1"/>
      <w:marLeft w:val="150"/>
      <w:marRight w:val="150"/>
      <w:marTop w:val="0"/>
      <w:marBottom w:val="0"/>
      <w:divBdr>
        <w:top w:val="none" w:sz="0" w:space="0" w:color="auto"/>
        <w:left w:val="none" w:sz="0" w:space="0" w:color="auto"/>
        <w:bottom w:val="none" w:sz="0" w:space="0" w:color="auto"/>
        <w:right w:val="none" w:sz="0" w:space="0" w:color="auto"/>
      </w:divBdr>
      <w:divsChild>
        <w:div w:id="1028750412">
          <w:marLeft w:val="0"/>
          <w:marRight w:val="0"/>
          <w:marTop w:val="0"/>
          <w:marBottom w:val="0"/>
          <w:divBdr>
            <w:top w:val="none" w:sz="0" w:space="0" w:color="auto"/>
            <w:left w:val="none" w:sz="0" w:space="0" w:color="auto"/>
            <w:bottom w:val="none" w:sz="0" w:space="0" w:color="auto"/>
            <w:right w:val="none" w:sz="0" w:space="0" w:color="auto"/>
          </w:divBdr>
          <w:divsChild>
            <w:div w:id="548802095">
              <w:marLeft w:val="0"/>
              <w:marRight w:val="0"/>
              <w:marTop w:val="240"/>
              <w:marBottom w:val="0"/>
              <w:divBdr>
                <w:top w:val="none" w:sz="0" w:space="0" w:color="auto"/>
                <w:left w:val="none" w:sz="0" w:space="0" w:color="auto"/>
                <w:bottom w:val="none" w:sz="0" w:space="0" w:color="auto"/>
                <w:right w:val="none" w:sz="0" w:space="0" w:color="auto"/>
              </w:divBdr>
              <w:divsChild>
                <w:div w:id="1314483288">
                  <w:marLeft w:val="0"/>
                  <w:marRight w:val="0"/>
                  <w:marTop w:val="120"/>
                  <w:marBottom w:val="0"/>
                  <w:divBdr>
                    <w:top w:val="none" w:sz="0" w:space="0" w:color="auto"/>
                    <w:left w:val="none" w:sz="0" w:space="0" w:color="auto"/>
                    <w:bottom w:val="none" w:sz="0" w:space="0" w:color="auto"/>
                    <w:right w:val="none" w:sz="0" w:space="0" w:color="auto"/>
                  </w:divBdr>
                  <w:divsChild>
                    <w:div w:id="26834771">
                      <w:marLeft w:val="1200"/>
                      <w:marRight w:val="0"/>
                      <w:marTop w:val="0"/>
                      <w:marBottom w:val="0"/>
                      <w:divBdr>
                        <w:top w:val="none" w:sz="0" w:space="0" w:color="auto"/>
                        <w:left w:val="none" w:sz="0" w:space="0" w:color="auto"/>
                        <w:bottom w:val="none" w:sz="0" w:space="0" w:color="auto"/>
                        <w:right w:val="none" w:sz="0" w:space="0" w:color="auto"/>
                      </w:divBdr>
                    </w:div>
                    <w:div w:id="1685285861">
                      <w:marLeft w:val="0"/>
                      <w:marRight w:val="0"/>
                      <w:marTop w:val="0"/>
                      <w:marBottom w:val="0"/>
                      <w:divBdr>
                        <w:top w:val="none" w:sz="0" w:space="0" w:color="auto"/>
                        <w:left w:val="none" w:sz="0" w:space="0" w:color="auto"/>
                        <w:bottom w:val="none" w:sz="0" w:space="0" w:color="auto"/>
                        <w:right w:val="none" w:sz="0" w:space="0" w:color="auto"/>
                      </w:divBdr>
                    </w:div>
                    <w:div w:id="17870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94869">
      <w:bodyDiv w:val="1"/>
      <w:marLeft w:val="150"/>
      <w:marRight w:val="150"/>
      <w:marTop w:val="0"/>
      <w:marBottom w:val="0"/>
      <w:divBdr>
        <w:top w:val="none" w:sz="0" w:space="0" w:color="auto"/>
        <w:left w:val="none" w:sz="0" w:space="0" w:color="auto"/>
        <w:bottom w:val="none" w:sz="0" w:space="0" w:color="auto"/>
        <w:right w:val="none" w:sz="0" w:space="0" w:color="auto"/>
      </w:divBdr>
      <w:divsChild>
        <w:div w:id="791944092">
          <w:marLeft w:val="0"/>
          <w:marRight w:val="0"/>
          <w:marTop w:val="0"/>
          <w:marBottom w:val="0"/>
          <w:divBdr>
            <w:top w:val="none" w:sz="0" w:space="0" w:color="auto"/>
            <w:left w:val="none" w:sz="0" w:space="0" w:color="auto"/>
            <w:bottom w:val="none" w:sz="0" w:space="0" w:color="auto"/>
            <w:right w:val="none" w:sz="0" w:space="0" w:color="auto"/>
          </w:divBdr>
          <w:divsChild>
            <w:div w:id="1299071005">
              <w:marLeft w:val="0"/>
              <w:marRight w:val="0"/>
              <w:marTop w:val="240"/>
              <w:marBottom w:val="0"/>
              <w:divBdr>
                <w:top w:val="none" w:sz="0" w:space="0" w:color="auto"/>
                <w:left w:val="none" w:sz="0" w:space="0" w:color="auto"/>
                <w:bottom w:val="none" w:sz="0" w:space="0" w:color="auto"/>
                <w:right w:val="none" w:sz="0" w:space="0" w:color="auto"/>
              </w:divBdr>
              <w:divsChild>
                <w:div w:id="1430662756">
                  <w:marLeft w:val="0"/>
                  <w:marRight w:val="0"/>
                  <w:marTop w:val="120"/>
                  <w:marBottom w:val="0"/>
                  <w:divBdr>
                    <w:top w:val="none" w:sz="0" w:space="0" w:color="auto"/>
                    <w:left w:val="none" w:sz="0" w:space="0" w:color="auto"/>
                    <w:bottom w:val="none" w:sz="0" w:space="0" w:color="auto"/>
                    <w:right w:val="none" w:sz="0" w:space="0" w:color="auto"/>
                  </w:divBdr>
                  <w:divsChild>
                    <w:div w:id="9005976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34613">
      <w:bodyDiv w:val="1"/>
      <w:marLeft w:val="150"/>
      <w:marRight w:val="150"/>
      <w:marTop w:val="0"/>
      <w:marBottom w:val="0"/>
      <w:divBdr>
        <w:top w:val="none" w:sz="0" w:space="0" w:color="auto"/>
        <w:left w:val="none" w:sz="0" w:space="0" w:color="auto"/>
        <w:bottom w:val="none" w:sz="0" w:space="0" w:color="auto"/>
        <w:right w:val="none" w:sz="0" w:space="0" w:color="auto"/>
      </w:divBdr>
      <w:divsChild>
        <w:div w:id="2106682807">
          <w:marLeft w:val="0"/>
          <w:marRight w:val="0"/>
          <w:marTop w:val="0"/>
          <w:marBottom w:val="0"/>
          <w:divBdr>
            <w:top w:val="none" w:sz="0" w:space="0" w:color="auto"/>
            <w:left w:val="none" w:sz="0" w:space="0" w:color="auto"/>
            <w:bottom w:val="none" w:sz="0" w:space="0" w:color="auto"/>
            <w:right w:val="none" w:sz="0" w:space="0" w:color="auto"/>
          </w:divBdr>
          <w:divsChild>
            <w:div w:id="1408112772">
              <w:marLeft w:val="0"/>
              <w:marRight w:val="0"/>
              <w:marTop w:val="240"/>
              <w:marBottom w:val="0"/>
              <w:divBdr>
                <w:top w:val="none" w:sz="0" w:space="0" w:color="auto"/>
                <w:left w:val="none" w:sz="0" w:space="0" w:color="auto"/>
                <w:bottom w:val="none" w:sz="0" w:space="0" w:color="auto"/>
                <w:right w:val="none" w:sz="0" w:space="0" w:color="auto"/>
              </w:divBdr>
              <w:divsChild>
                <w:div w:id="2016960521">
                  <w:marLeft w:val="0"/>
                  <w:marRight w:val="0"/>
                  <w:marTop w:val="120"/>
                  <w:marBottom w:val="0"/>
                  <w:divBdr>
                    <w:top w:val="none" w:sz="0" w:space="0" w:color="auto"/>
                    <w:left w:val="none" w:sz="0" w:space="0" w:color="auto"/>
                    <w:bottom w:val="none" w:sz="0" w:space="0" w:color="auto"/>
                    <w:right w:val="none" w:sz="0" w:space="0" w:color="auto"/>
                  </w:divBdr>
                  <w:divsChild>
                    <w:div w:id="20861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63877">
      <w:bodyDiv w:val="1"/>
      <w:marLeft w:val="0"/>
      <w:marRight w:val="0"/>
      <w:marTop w:val="0"/>
      <w:marBottom w:val="0"/>
      <w:divBdr>
        <w:top w:val="none" w:sz="0" w:space="0" w:color="auto"/>
        <w:left w:val="none" w:sz="0" w:space="0" w:color="auto"/>
        <w:bottom w:val="none" w:sz="0" w:space="0" w:color="auto"/>
        <w:right w:val="none" w:sz="0" w:space="0" w:color="auto"/>
      </w:divBdr>
    </w:div>
    <w:div w:id="1067801423">
      <w:bodyDiv w:val="1"/>
      <w:marLeft w:val="0"/>
      <w:marRight w:val="0"/>
      <w:marTop w:val="0"/>
      <w:marBottom w:val="0"/>
      <w:divBdr>
        <w:top w:val="none" w:sz="0" w:space="0" w:color="auto"/>
        <w:left w:val="none" w:sz="0" w:space="0" w:color="auto"/>
        <w:bottom w:val="none" w:sz="0" w:space="0" w:color="auto"/>
        <w:right w:val="none" w:sz="0" w:space="0" w:color="auto"/>
      </w:divBdr>
    </w:div>
    <w:div w:id="1396977169">
      <w:bodyDiv w:val="1"/>
      <w:marLeft w:val="0"/>
      <w:marRight w:val="0"/>
      <w:marTop w:val="0"/>
      <w:marBottom w:val="0"/>
      <w:divBdr>
        <w:top w:val="none" w:sz="0" w:space="0" w:color="auto"/>
        <w:left w:val="none" w:sz="0" w:space="0" w:color="auto"/>
        <w:bottom w:val="none" w:sz="0" w:space="0" w:color="auto"/>
        <w:right w:val="none" w:sz="0" w:space="0" w:color="auto"/>
      </w:divBdr>
    </w:div>
    <w:div w:id="1456603632">
      <w:bodyDiv w:val="1"/>
      <w:marLeft w:val="0"/>
      <w:marRight w:val="0"/>
      <w:marTop w:val="0"/>
      <w:marBottom w:val="0"/>
      <w:divBdr>
        <w:top w:val="none" w:sz="0" w:space="0" w:color="auto"/>
        <w:left w:val="none" w:sz="0" w:space="0" w:color="auto"/>
        <w:bottom w:val="none" w:sz="0" w:space="0" w:color="auto"/>
        <w:right w:val="none" w:sz="0" w:space="0" w:color="auto"/>
      </w:divBdr>
      <w:divsChild>
        <w:div w:id="1373531119">
          <w:marLeft w:val="0"/>
          <w:marRight w:val="0"/>
          <w:marTop w:val="0"/>
          <w:marBottom w:val="0"/>
          <w:divBdr>
            <w:top w:val="none" w:sz="0" w:space="0" w:color="auto"/>
            <w:left w:val="none" w:sz="0" w:space="0" w:color="auto"/>
            <w:bottom w:val="none" w:sz="0" w:space="0" w:color="auto"/>
            <w:right w:val="none" w:sz="0" w:space="0" w:color="auto"/>
          </w:divBdr>
          <w:divsChild>
            <w:div w:id="1337072397">
              <w:marLeft w:val="0"/>
              <w:marRight w:val="0"/>
              <w:marTop w:val="100"/>
              <w:marBottom w:val="100"/>
              <w:divBdr>
                <w:top w:val="none" w:sz="0" w:space="0" w:color="auto"/>
                <w:left w:val="none" w:sz="0" w:space="0" w:color="auto"/>
                <w:bottom w:val="none" w:sz="0" w:space="0" w:color="auto"/>
                <w:right w:val="none" w:sz="0" w:space="0" w:color="auto"/>
              </w:divBdr>
              <w:divsChild>
                <w:div w:id="1164511525">
                  <w:marLeft w:val="0"/>
                  <w:marRight w:val="0"/>
                  <w:marTop w:val="45"/>
                  <w:marBottom w:val="120"/>
                  <w:divBdr>
                    <w:top w:val="none" w:sz="0" w:space="0" w:color="auto"/>
                    <w:left w:val="none" w:sz="0" w:space="0" w:color="auto"/>
                    <w:bottom w:val="none" w:sz="0" w:space="0" w:color="auto"/>
                    <w:right w:val="none" w:sz="0" w:space="0" w:color="auto"/>
                  </w:divBdr>
                  <w:divsChild>
                    <w:div w:id="941957291">
                      <w:marLeft w:val="0"/>
                      <w:marRight w:val="0"/>
                      <w:marTop w:val="0"/>
                      <w:marBottom w:val="0"/>
                      <w:divBdr>
                        <w:top w:val="none" w:sz="0" w:space="0" w:color="auto"/>
                        <w:left w:val="none" w:sz="0" w:space="0" w:color="auto"/>
                        <w:bottom w:val="none" w:sz="0" w:space="0" w:color="auto"/>
                        <w:right w:val="none" w:sz="0" w:space="0" w:color="auto"/>
                      </w:divBdr>
                      <w:divsChild>
                        <w:div w:id="46415462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27215558">
      <w:bodyDiv w:val="1"/>
      <w:marLeft w:val="0"/>
      <w:marRight w:val="0"/>
      <w:marTop w:val="0"/>
      <w:marBottom w:val="0"/>
      <w:divBdr>
        <w:top w:val="none" w:sz="0" w:space="0" w:color="auto"/>
        <w:left w:val="none" w:sz="0" w:space="0" w:color="auto"/>
        <w:bottom w:val="none" w:sz="0" w:space="0" w:color="auto"/>
        <w:right w:val="none" w:sz="0" w:space="0" w:color="auto"/>
      </w:divBdr>
      <w:divsChild>
        <w:div w:id="2100249120">
          <w:marLeft w:val="0"/>
          <w:marRight w:val="0"/>
          <w:marTop w:val="0"/>
          <w:marBottom w:val="0"/>
          <w:divBdr>
            <w:top w:val="none" w:sz="0" w:space="0" w:color="auto"/>
            <w:left w:val="none" w:sz="0" w:space="0" w:color="auto"/>
            <w:bottom w:val="none" w:sz="0" w:space="0" w:color="auto"/>
            <w:right w:val="none" w:sz="0" w:space="0" w:color="auto"/>
          </w:divBdr>
          <w:divsChild>
            <w:div w:id="1499269778">
              <w:marLeft w:val="0"/>
              <w:marRight w:val="0"/>
              <w:marTop w:val="100"/>
              <w:marBottom w:val="100"/>
              <w:divBdr>
                <w:top w:val="none" w:sz="0" w:space="0" w:color="auto"/>
                <w:left w:val="none" w:sz="0" w:space="0" w:color="auto"/>
                <w:bottom w:val="none" w:sz="0" w:space="0" w:color="auto"/>
                <w:right w:val="none" w:sz="0" w:space="0" w:color="auto"/>
              </w:divBdr>
              <w:divsChild>
                <w:div w:id="1819608253">
                  <w:marLeft w:val="0"/>
                  <w:marRight w:val="0"/>
                  <w:marTop w:val="45"/>
                  <w:marBottom w:val="120"/>
                  <w:divBdr>
                    <w:top w:val="none" w:sz="0" w:space="0" w:color="auto"/>
                    <w:left w:val="none" w:sz="0" w:space="0" w:color="auto"/>
                    <w:bottom w:val="none" w:sz="0" w:space="0" w:color="auto"/>
                    <w:right w:val="none" w:sz="0" w:space="0" w:color="auto"/>
                  </w:divBdr>
                  <w:divsChild>
                    <w:div w:id="978605445">
                      <w:marLeft w:val="0"/>
                      <w:marRight w:val="0"/>
                      <w:marTop w:val="0"/>
                      <w:marBottom w:val="0"/>
                      <w:divBdr>
                        <w:top w:val="none" w:sz="0" w:space="0" w:color="auto"/>
                        <w:left w:val="none" w:sz="0" w:space="0" w:color="auto"/>
                        <w:bottom w:val="none" w:sz="0" w:space="0" w:color="auto"/>
                        <w:right w:val="none" w:sz="0" w:space="0" w:color="auto"/>
                      </w:divBdr>
                      <w:divsChild>
                        <w:div w:id="214711433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51404455">
      <w:bodyDiv w:val="1"/>
      <w:marLeft w:val="0"/>
      <w:marRight w:val="0"/>
      <w:marTop w:val="0"/>
      <w:marBottom w:val="0"/>
      <w:divBdr>
        <w:top w:val="none" w:sz="0" w:space="0" w:color="auto"/>
        <w:left w:val="none" w:sz="0" w:space="0" w:color="auto"/>
        <w:bottom w:val="none" w:sz="0" w:space="0" w:color="auto"/>
        <w:right w:val="none" w:sz="0" w:space="0" w:color="auto"/>
      </w:divBdr>
      <w:divsChild>
        <w:div w:id="1042481818">
          <w:marLeft w:val="0"/>
          <w:marRight w:val="0"/>
          <w:marTop w:val="0"/>
          <w:marBottom w:val="0"/>
          <w:divBdr>
            <w:top w:val="none" w:sz="0" w:space="0" w:color="auto"/>
            <w:left w:val="none" w:sz="0" w:space="0" w:color="auto"/>
            <w:bottom w:val="none" w:sz="0" w:space="0" w:color="auto"/>
            <w:right w:val="none" w:sz="0" w:space="0" w:color="auto"/>
          </w:divBdr>
          <w:divsChild>
            <w:div w:id="2022658302">
              <w:marLeft w:val="0"/>
              <w:marRight w:val="0"/>
              <w:marTop w:val="100"/>
              <w:marBottom w:val="100"/>
              <w:divBdr>
                <w:top w:val="none" w:sz="0" w:space="0" w:color="auto"/>
                <w:left w:val="none" w:sz="0" w:space="0" w:color="auto"/>
                <w:bottom w:val="none" w:sz="0" w:space="0" w:color="auto"/>
                <w:right w:val="none" w:sz="0" w:space="0" w:color="auto"/>
              </w:divBdr>
              <w:divsChild>
                <w:div w:id="1261572594">
                  <w:marLeft w:val="0"/>
                  <w:marRight w:val="0"/>
                  <w:marTop w:val="45"/>
                  <w:marBottom w:val="120"/>
                  <w:divBdr>
                    <w:top w:val="none" w:sz="0" w:space="0" w:color="auto"/>
                    <w:left w:val="none" w:sz="0" w:space="0" w:color="auto"/>
                    <w:bottom w:val="none" w:sz="0" w:space="0" w:color="auto"/>
                    <w:right w:val="none" w:sz="0" w:space="0" w:color="auto"/>
                  </w:divBdr>
                  <w:divsChild>
                    <w:div w:id="1409228504">
                      <w:marLeft w:val="0"/>
                      <w:marRight w:val="0"/>
                      <w:marTop w:val="0"/>
                      <w:marBottom w:val="0"/>
                      <w:divBdr>
                        <w:top w:val="none" w:sz="0" w:space="0" w:color="auto"/>
                        <w:left w:val="none" w:sz="0" w:space="0" w:color="auto"/>
                        <w:bottom w:val="none" w:sz="0" w:space="0" w:color="auto"/>
                        <w:right w:val="none" w:sz="0" w:space="0" w:color="auto"/>
                      </w:divBdr>
                      <w:divsChild>
                        <w:div w:id="152254739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02012949">
      <w:bodyDiv w:val="1"/>
      <w:marLeft w:val="0"/>
      <w:marRight w:val="0"/>
      <w:marTop w:val="0"/>
      <w:marBottom w:val="0"/>
      <w:divBdr>
        <w:top w:val="none" w:sz="0" w:space="0" w:color="auto"/>
        <w:left w:val="none" w:sz="0" w:space="0" w:color="auto"/>
        <w:bottom w:val="none" w:sz="0" w:space="0" w:color="auto"/>
        <w:right w:val="none" w:sz="0" w:space="0" w:color="auto"/>
      </w:divBdr>
    </w:div>
    <w:div w:id="1916547646">
      <w:bodyDiv w:val="1"/>
      <w:marLeft w:val="0"/>
      <w:marRight w:val="0"/>
      <w:marTop w:val="0"/>
      <w:marBottom w:val="0"/>
      <w:divBdr>
        <w:top w:val="none" w:sz="0" w:space="0" w:color="auto"/>
        <w:left w:val="none" w:sz="0" w:space="0" w:color="auto"/>
        <w:bottom w:val="none" w:sz="0" w:space="0" w:color="auto"/>
        <w:right w:val="none" w:sz="0" w:space="0" w:color="auto"/>
      </w:divBdr>
      <w:divsChild>
        <w:div w:id="1003825184">
          <w:marLeft w:val="0"/>
          <w:marRight w:val="0"/>
          <w:marTop w:val="0"/>
          <w:marBottom w:val="0"/>
          <w:divBdr>
            <w:top w:val="none" w:sz="0" w:space="0" w:color="auto"/>
            <w:left w:val="none" w:sz="0" w:space="0" w:color="auto"/>
            <w:bottom w:val="none" w:sz="0" w:space="0" w:color="auto"/>
            <w:right w:val="none" w:sz="0" w:space="0" w:color="auto"/>
          </w:divBdr>
          <w:divsChild>
            <w:div w:id="1658455605">
              <w:marLeft w:val="0"/>
              <w:marRight w:val="0"/>
              <w:marTop w:val="100"/>
              <w:marBottom w:val="100"/>
              <w:divBdr>
                <w:top w:val="none" w:sz="0" w:space="0" w:color="auto"/>
                <w:left w:val="none" w:sz="0" w:space="0" w:color="auto"/>
                <w:bottom w:val="none" w:sz="0" w:space="0" w:color="auto"/>
                <w:right w:val="none" w:sz="0" w:space="0" w:color="auto"/>
              </w:divBdr>
              <w:divsChild>
                <w:div w:id="1495027873">
                  <w:marLeft w:val="0"/>
                  <w:marRight w:val="0"/>
                  <w:marTop w:val="45"/>
                  <w:marBottom w:val="120"/>
                  <w:divBdr>
                    <w:top w:val="none" w:sz="0" w:space="0" w:color="auto"/>
                    <w:left w:val="none" w:sz="0" w:space="0" w:color="auto"/>
                    <w:bottom w:val="none" w:sz="0" w:space="0" w:color="auto"/>
                    <w:right w:val="none" w:sz="0" w:space="0" w:color="auto"/>
                  </w:divBdr>
                  <w:divsChild>
                    <w:div w:id="1555119177">
                      <w:marLeft w:val="0"/>
                      <w:marRight w:val="0"/>
                      <w:marTop w:val="0"/>
                      <w:marBottom w:val="0"/>
                      <w:divBdr>
                        <w:top w:val="none" w:sz="0" w:space="0" w:color="auto"/>
                        <w:left w:val="none" w:sz="0" w:space="0" w:color="auto"/>
                        <w:bottom w:val="none" w:sz="0" w:space="0" w:color="auto"/>
                        <w:right w:val="none" w:sz="0" w:space="0" w:color="auto"/>
                      </w:divBdr>
                      <w:divsChild>
                        <w:div w:id="77571213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71742075">
      <w:bodyDiv w:val="1"/>
      <w:marLeft w:val="150"/>
      <w:marRight w:val="150"/>
      <w:marTop w:val="0"/>
      <w:marBottom w:val="0"/>
      <w:divBdr>
        <w:top w:val="none" w:sz="0" w:space="0" w:color="auto"/>
        <w:left w:val="none" w:sz="0" w:space="0" w:color="auto"/>
        <w:bottom w:val="none" w:sz="0" w:space="0" w:color="auto"/>
        <w:right w:val="none" w:sz="0" w:space="0" w:color="auto"/>
      </w:divBdr>
      <w:divsChild>
        <w:div w:id="1245333008">
          <w:marLeft w:val="0"/>
          <w:marRight w:val="0"/>
          <w:marTop w:val="0"/>
          <w:marBottom w:val="0"/>
          <w:divBdr>
            <w:top w:val="none" w:sz="0" w:space="0" w:color="auto"/>
            <w:left w:val="none" w:sz="0" w:space="0" w:color="auto"/>
            <w:bottom w:val="none" w:sz="0" w:space="0" w:color="auto"/>
            <w:right w:val="none" w:sz="0" w:space="0" w:color="auto"/>
          </w:divBdr>
          <w:divsChild>
            <w:div w:id="13576090">
              <w:marLeft w:val="0"/>
              <w:marRight w:val="0"/>
              <w:marTop w:val="240"/>
              <w:marBottom w:val="0"/>
              <w:divBdr>
                <w:top w:val="none" w:sz="0" w:space="0" w:color="auto"/>
                <w:left w:val="none" w:sz="0" w:space="0" w:color="auto"/>
                <w:bottom w:val="none" w:sz="0" w:space="0" w:color="auto"/>
                <w:right w:val="none" w:sz="0" w:space="0" w:color="auto"/>
              </w:divBdr>
              <w:divsChild>
                <w:div w:id="2129736841">
                  <w:marLeft w:val="0"/>
                  <w:marRight w:val="0"/>
                  <w:marTop w:val="120"/>
                  <w:marBottom w:val="0"/>
                  <w:divBdr>
                    <w:top w:val="none" w:sz="0" w:space="0" w:color="auto"/>
                    <w:left w:val="none" w:sz="0" w:space="0" w:color="auto"/>
                    <w:bottom w:val="none" w:sz="0" w:space="0" w:color="auto"/>
                    <w:right w:val="none" w:sz="0" w:space="0" w:color="auto"/>
                  </w:divBdr>
                  <w:divsChild>
                    <w:div w:id="4131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9405">
      <w:bodyDiv w:val="1"/>
      <w:marLeft w:val="0"/>
      <w:marRight w:val="0"/>
      <w:marTop w:val="0"/>
      <w:marBottom w:val="0"/>
      <w:divBdr>
        <w:top w:val="none" w:sz="0" w:space="0" w:color="auto"/>
        <w:left w:val="none" w:sz="0" w:space="0" w:color="auto"/>
        <w:bottom w:val="none" w:sz="0" w:space="0" w:color="auto"/>
        <w:right w:val="none" w:sz="0" w:space="0" w:color="auto"/>
      </w:divBdr>
      <w:divsChild>
        <w:div w:id="1642805248">
          <w:marLeft w:val="0"/>
          <w:marRight w:val="0"/>
          <w:marTop w:val="0"/>
          <w:marBottom w:val="0"/>
          <w:divBdr>
            <w:top w:val="none" w:sz="0" w:space="0" w:color="auto"/>
            <w:left w:val="none" w:sz="0" w:space="0" w:color="auto"/>
            <w:bottom w:val="none" w:sz="0" w:space="0" w:color="auto"/>
            <w:right w:val="none" w:sz="0" w:space="0" w:color="auto"/>
          </w:divBdr>
          <w:divsChild>
            <w:div w:id="14340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9261">
      <w:bodyDiv w:val="1"/>
      <w:marLeft w:val="0"/>
      <w:marRight w:val="0"/>
      <w:marTop w:val="0"/>
      <w:marBottom w:val="0"/>
      <w:divBdr>
        <w:top w:val="none" w:sz="0" w:space="0" w:color="auto"/>
        <w:left w:val="none" w:sz="0" w:space="0" w:color="auto"/>
        <w:bottom w:val="none" w:sz="0" w:space="0" w:color="auto"/>
        <w:right w:val="none" w:sz="0" w:space="0" w:color="auto"/>
      </w:divBdr>
    </w:div>
    <w:div w:id="208044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C7C1C-041B-41DF-953A-6F234A68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27</Pages>
  <Words>14380</Words>
  <Characters>542</Characters>
  <Application>Microsoft Office Word</Application>
  <DocSecurity>6</DocSecurity>
  <Lines>4</Lines>
  <Paragraphs>29</Paragraphs>
  <ScaleCrop>false</ScaleCrop>
  <Company>cy</Company>
  <LinksUpToDate>false</LinksUpToDate>
  <CharactersWithSpaces>14893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陳福進</dc:creator>
  <cp:lastModifiedBy>周慶安</cp:lastModifiedBy>
  <cp:revision>2</cp:revision>
  <cp:lastPrinted>2017-02-24T02:34:00Z</cp:lastPrinted>
  <dcterms:created xsi:type="dcterms:W3CDTF">2019-04-02T09:10:00Z</dcterms:created>
  <dcterms:modified xsi:type="dcterms:W3CDTF">2019-04-02T09:10:00Z</dcterms:modified>
</cp:coreProperties>
</file>