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CF0EC7" w:rsidRDefault="00D75644" w:rsidP="00F37D7B">
      <w:pPr>
        <w:pStyle w:val="af6"/>
        <w:rPr>
          <w:b w:val="0"/>
        </w:rPr>
      </w:pPr>
      <w:r w:rsidRPr="00CF0EC7">
        <w:rPr>
          <w:rFonts w:hint="eastAsia"/>
          <w:b w:val="0"/>
        </w:rPr>
        <w:t>調查報告</w:t>
      </w:r>
    </w:p>
    <w:p w:rsidR="00E25849" w:rsidRPr="00CF0EC7" w:rsidRDefault="00E25849" w:rsidP="004E05A1">
      <w:pPr>
        <w:pStyle w:val="1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F0EC7">
        <w:rPr>
          <w:rFonts w:hint="eastAsia"/>
        </w:rPr>
        <w:t>案　　由：</w:t>
      </w:r>
      <w:bookmarkEnd w:id="0"/>
      <w:bookmarkEnd w:id="1"/>
      <w:bookmarkEnd w:id="2"/>
      <w:bookmarkEnd w:id="3"/>
      <w:bookmarkEnd w:id="4"/>
      <w:bookmarkEnd w:id="5"/>
      <w:bookmarkEnd w:id="6"/>
      <w:bookmarkEnd w:id="7"/>
      <w:bookmarkEnd w:id="8"/>
      <w:bookmarkEnd w:id="9"/>
      <w:r w:rsidR="001C0DA8" w:rsidRPr="00CF0EC7">
        <w:fldChar w:fldCharType="begin"/>
      </w:r>
      <w:r w:rsidRPr="00CF0EC7">
        <w:instrText xml:space="preserve"> MERGEFIELD </w:instrText>
      </w:r>
      <w:r w:rsidRPr="00CF0EC7">
        <w:rPr>
          <w:rFonts w:hint="eastAsia"/>
        </w:rPr>
        <w:instrText>案由</w:instrText>
      </w:r>
      <w:r w:rsidRPr="00CF0EC7">
        <w:instrText xml:space="preserve"> </w:instrText>
      </w:r>
      <w:r w:rsidR="001C0DA8" w:rsidRPr="00CF0EC7">
        <w:fldChar w:fldCharType="separate"/>
      </w:r>
      <w:bookmarkEnd w:id="11"/>
      <w:r w:rsidR="006470B0" w:rsidRPr="00CF0EC7">
        <w:rPr>
          <w:noProof/>
        </w:rPr>
        <w:t>臺灣嘉義地方法院檢察署檢察官偵辦贓物案件，將查扣贓物責付被害人保管，嗣該保管物遺失，經臺灣高等法院臺南分院判決該署應為國家賠償。究各司法機關於偵審案件過程，是否依刑事訴訟法相關規定處理？其任令價值高昂易生銹之扣押物由被害人保管，不予聞問，是否涉有違失等情</w:t>
      </w:r>
      <w:bookmarkEnd w:id="10"/>
      <w:r w:rsidR="001C0DA8" w:rsidRPr="00CF0EC7">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32446E" w:rsidRPr="00CF0EC7">
        <w:rPr>
          <w:rFonts w:hint="eastAsia"/>
        </w:rPr>
        <w:t>。</w:t>
      </w:r>
    </w:p>
    <w:p w:rsidR="00621FB6" w:rsidRDefault="00E25849" w:rsidP="00621FB6">
      <w:pPr>
        <w:pStyle w:val="1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CF0EC7">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621FB6">
        <w:rPr>
          <w:rFonts w:hint="eastAsia"/>
        </w:rPr>
        <w:t>緣嘉義縣警察局水上分局（下稱水上分局）因受理民眾</w:t>
      </w:r>
      <w:r w:rsidR="003A0D80">
        <w:rPr>
          <w:rFonts w:hint="eastAsia"/>
        </w:rPr>
        <w:t>蔡陳麗雲</w:t>
      </w:r>
      <w:r w:rsidR="00621FB6">
        <w:rPr>
          <w:rFonts w:hint="eastAsia"/>
        </w:rPr>
        <w:t>刑事贓物案件之報案，於95年9月7日循線在臺南市扣押日康金屬企業股份有限公司（下稱日康公司）實際負責人</w:t>
      </w:r>
      <w:r w:rsidR="003A0D80">
        <w:rPr>
          <w:rFonts w:hint="eastAsia"/>
        </w:rPr>
        <w:t>楊義村</w:t>
      </w:r>
      <w:r w:rsidR="00621FB6">
        <w:rPr>
          <w:rFonts w:hint="eastAsia"/>
        </w:rPr>
        <w:t>夫婦向</w:t>
      </w:r>
      <w:r w:rsidR="003A0D80">
        <w:rPr>
          <w:rFonts w:hint="eastAsia"/>
        </w:rPr>
        <w:t>顏國峰</w:t>
      </w:r>
      <w:r w:rsidR="00621FB6">
        <w:rPr>
          <w:rFonts w:hint="eastAsia"/>
        </w:rPr>
        <w:t>購買之圓盤元不鏽鋼線材16捲，並經臺灣嘉義地方法院檢察署(下稱嘉義地檢署)檢察官</w:t>
      </w:r>
      <w:r w:rsidR="003A0D80">
        <w:rPr>
          <w:rFonts w:hint="eastAsia"/>
        </w:rPr>
        <w:t>江金星</w:t>
      </w:r>
      <w:r w:rsidR="00621FB6">
        <w:rPr>
          <w:rFonts w:hint="eastAsia"/>
        </w:rPr>
        <w:t>核示，將該批不鏽鋼線材責付被害人(即告訴人)</w:t>
      </w:r>
      <w:r w:rsidR="003A0D80">
        <w:rPr>
          <w:rFonts w:hint="eastAsia"/>
        </w:rPr>
        <w:t>蔡陳麗雲</w:t>
      </w:r>
      <w:r w:rsidR="00621FB6">
        <w:rPr>
          <w:rFonts w:hint="eastAsia"/>
        </w:rPr>
        <w:t>保管。嗣嘉義地檢署因無管轄權而將該案移轉臺灣臺南地方法院檢察署(下稱臺南地檢署)偵辦；臺南地檢署於偵查終結後提起公訴，惟終經臺灣高等法院臺南分院(下稱臺南高分院)99年度上易字第260號判決</w:t>
      </w:r>
      <w:r w:rsidR="003A0D80">
        <w:rPr>
          <w:rFonts w:hint="eastAsia"/>
        </w:rPr>
        <w:t>楊義村</w:t>
      </w:r>
      <w:r w:rsidR="00621FB6">
        <w:rPr>
          <w:rFonts w:hint="eastAsia"/>
        </w:rPr>
        <w:t>夫婦無罪確定；民事訴訟部分，亦經臺灣嘉義地方法院(下稱嘉義地院)102年度訴字第6號判決確認系爭不銹鋼線材為日康公司所有，及由臺灣臺南地方法院(下稱臺南地院)102年聲字第864號刑事裁定准予發還該批不銹鋼線材予日康公司。日康公司爰於102年6月27日函請水上分局發還該扣押物，惟該分局於102年7月3日函復上開扣押物已不知去向 ，</w:t>
      </w:r>
      <w:r w:rsidR="00621FB6">
        <w:rPr>
          <w:rFonts w:hint="eastAsia"/>
        </w:rPr>
        <w:lastRenderedPageBreak/>
        <w:t>日康公司乃依國家賠償法規定，訴請嘉義縣警察局及嘉義地檢署賠償之，並經嘉義地院103年度國字第6號判決、臺南高分院104年度上國字第1號判決、最高法院104年度台上字第1109號裁定三審定讞，判處嘉義地檢署應賠償日康公司新臺幣（下同）1,744,470元，及自拒絕賠償書作成翌日即103年9月17日起至清償日止，按週年利率5%計算之利息茲為瞭解案關各司法機關偵審該案過程中，是否確實依刑事訴訟法等相關規定辦理及相關法制有無缺漏等情，本院經調取相關卷證審閱，並約請法務部及司法院相關業務主管人員到院詢問，全案業調查竣事，調查意見臚陳如下：</w:t>
      </w:r>
    </w:p>
    <w:p w:rsidR="00621FB6" w:rsidRDefault="00621FB6" w:rsidP="00621FB6">
      <w:pPr>
        <w:pStyle w:val="10"/>
        <w:numPr>
          <w:ilvl w:val="0"/>
          <w:numId w:val="0"/>
        </w:numPr>
        <w:ind w:left="680" w:hangingChars="200" w:hanging="680"/>
      </w:pPr>
      <w:r>
        <w:rPr>
          <w:rFonts w:hint="eastAsia"/>
        </w:rPr>
        <w:t>一、臺灣高等法院臺南分院檢察署就本案國賠義務機關所表示之法律見解，與司法院及法務部前於102年9月4日之研商決議相扞格，若未來成為處理類案之慣例，恐導致第一線檢察官畏懼將扣押物責付第三人保管，及影響其等為扣押處分之意願，法務部允宜會同所屬通盤檢討，以建立機關一致立場並使有效周知。此外，司法院與法務部前揭決議內容並未涉及檢察機關間移轉管轄時，案關扣押物應如何移轉、點交之事宜，亦允宜併同檢討明定之：</w:t>
      </w:r>
    </w:p>
    <w:p w:rsidR="00621FB6" w:rsidRDefault="00621FB6" w:rsidP="00621FB6">
      <w:pPr>
        <w:pStyle w:val="10"/>
        <w:numPr>
          <w:ilvl w:val="0"/>
          <w:numId w:val="0"/>
        </w:numPr>
        <w:ind w:left="680" w:hangingChars="200" w:hanging="680"/>
      </w:pPr>
      <w:r>
        <w:rPr>
          <w:rFonts w:hint="eastAsia"/>
        </w:rPr>
        <w:t>(一)按「起訴時，應將卷宗及證物一併送交法院」，刑事訴訟法第264條第3項定有明文；至檢察官於案件偵查期間，若有依刑事訴訟法140條 第2項命所有人或其他適當之人保管扣押物之情事，該扣押物於起訴時應如何移送繫屬法院乙節，司法院與法務部曾於102年9月4日「建立院檢收受扣押物移交標準流程」會議中決議：「偵查中由所有人第三人保管之扣押物，起訴時原則上應於扣押物品</w:t>
      </w:r>
      <w:r>
        <w:rPr>
          <w:rFonts w:hint="eastAsia"/>
        </w:rPr>
        <w:lastRenderedPageBreak/>
        <w:t>清單中註記保管處所或保管人，必要時由院、檢點交扣押物並製作點交筆錄，至於點交方式與作業程序，由各院、檢視機關人力、設備、扣押物數量、性質等自行協商。」核係就該類扣押物之移交方式與程序，建立院、檢之初步共識，合先敘明。</w:t>
      </w:r>
    </w:p>
    <w:p w:rsidR="00621FB6" w:rsidRDefault="00621FB6" w:rsidP="00621FB6">
      <w:pPr>
        <w:pStyle w:val="10"/>
        <w:numPr>
          <w:ilvl w:val="0"/>
          <w:numId w:val="0"/>
        </w:numPr>
        <w:ind w:left="680" w:hangingChars="200" w:hanging="680"/>
      </w:pPr>
      <w:r>
        <w:rPr>
          <w:rFonts w:hint="eastAsia"/>
        </w:rPr>
        <w:t>(二)查本件之扣押物遺失案，該扣押物既係因檢察官所命之第三人保管疏失而發生去向不明情事，國家應承擔相應之損害賠償責任，當屬無疑。惟有爭執者，本件雖係由嘉義地檢署檢察官命扣押及交第三人保管，惟該刑事贓物案件偵審過程中，既歷經嘉義地檢署移轉臺南地檢署管轄、臺南地檢署為後續偵查並起訴、及臺南地院、臺南高分院、最高法院等三審級法院審理終結，則究應以當中何者為國家賠償義務機關，允為全案之關鍵爭點。日康公司就此即曾於104年3月10日，以嘉義地檢署於上訴臺南高分院審理時，稱當時全案已移轉給臺南地檢署偵辦，且交接後扣押物仍保全完好，認應由接手之臺南地檢署負監督、保管之責等語，而依國家賠償法第9條第4項 規定，請求法務部確認國家賠償義務機關；經該部移請臺灣高等法院臺南分院檢察署(下稱臺南高分檢)處理後，臺南高分檢函復 略以：「扣案之系爭不銹鋼線材，原由嘉義地檢察署檢察官指示責付訴外人</w:t>
      </w:r>
      <w:r w:rsidR="003A0D80">
        <w:rPr>
          <w:rFonts w:hint="eastAsia"/>
        </w:rPr>
        <w:t>蔡陳麗雲</w:t>
      </w:r>
      <w:r>
        <w:rPr>
          <w:rFonts w:hint="eastAsia"/>
        </w:rPr>
        <w:t>保管，應由該署檢察官負責特別告知或督促</w:t>
      </w:r>
      <w:r w:rsidR="003A0D80">
        <w:rPr>
          <w:rFonts w:hint="eastAsia"/>
        </w:rPr>
        <w:t>蔡陳麗雲</w:t>
      </w:r>
      <w:r>
        <w:rPr>
          <w:rFonts w:hint="eastAsia"/>
        </w:rPr>
        <w:t>如何保管系爭不銹鋼線材，非事後因移轉管轄而接辦該案件之臺南地院檢察署所能置喙。本件宜以嘉義地院檢察署為賠償義務機關」，及「該署意見僅提供法院參考，應由法院本於職權決定是否採納」等語。</w:t>
      </w:r>
    </w:p>
    <w:p w:rsidR="00621FB6" w:rsidRDefault="00621FB6" w:rsidP="00621FB6">
      <w:pPr>
        <w:pStyle w:val="10"/>
        <w:numPr>
          <w:ilvl w:val="0"/>
          <w:numId w:val="0"/>
        </w:numPr>
        <w:ind w:left="1020" w:hangingChars="300" w:hanging="1020"/>
      </w:pPr>
      <w:r>
        <w:rPr>
          <w:rFonts w:hint="eastAsia"/>
        </w:rPr>
        <w:t>(三)臺南高分檢上開函復之見解，若僅針對責付之初有無慎選保管人，及善盡對保管人告知相關法律責任等事項，認定應以嘉義地檢署為國家賠償義務機關，當屬可採；惟若於該案移轉臺南地檢署偵辦後，甚至後續</w:t>
      </w:r>
      <w:r>
        <w:rPr>
          <w:rFonts w:hint="eastAsia"/>
        </w:rPr>
        <w:lastRenderedPageBreak/>
        <w:t>於各級法院審理期間，仍要求實際上對案件已無置喙餘地之嘉義地檢署須持續對保管人負督管責任，則恐非事理之平。實則，不予釐清案關各機關間之扣押物點交情形，一律由命保管機關承擔全案期間國家責任之見解，亦與前揭司法院與法務部102年9月4日之決議相扞格；如若因此形成處理類案之慣例，更恐導致第一線之檢察官畏懼將扣押物責付第三人保管，及影響其等為扣押處分之意願，此由嘉義地檢署就本案之檢討結論 為「爾後檢察官偵辦案件查扣任何物品，應一律送往贓物庫，以避免物品滅失之發生」等語，已可見端倪。是否有當，法務部允宜會同所屬，通盤予以檢討，俾建立機關一致立場；並就如何有效周知所屬，併予研議及落實辦理之。此外，前揭司法院與法務部102年9月4日之決議內容並未涉及檢察機關間移轉管轄時，案關扣押物應如何移轉、點交等事宜，目前仍係由各地方法院檢察署自行審酌辦理，以致相關作業方式與程序未盡相同，且亦未見如何處理類似本案責付第三人保管後移轉管轄時之作業方式；為期明確，亦允宜由法務部或臺灣高等法院檢察署檢討明定於相關行政規則，以杜類如本案之爭議。</w:t>
      </w:r>
    </w:p>
    <w:p w:rsidR="00621FB6" w:rsidRDefault="00621FB6" w:rsidP="00621FB6">
      <w:pPr>
        <w:pStyle w:val="10"/>
        <w:numPr>
          <w:ilvl w:val="0"/>
          <w:numId w:val="0"/>
        </w:numPr>
        <w:ind w:leftChars="100" w:left="1020" w:hangingChars="200" w:hanging="680"/>
      </w:pPr>
      <w:r>
        <w:rPr>
          <w:rFonts w:hint="eastAsia"/>
        </w:rPr>
        <w:t>二、本案國賠訴訟，雖已判決定讞，惟仍衍生相關疑義，容供司法院審酌參考；司法院並允應就扣押物責付第三人保管時，應特別告知事項之內容，儘速會商法務部研處。並就如何落實及使所屬周知前揭司法院與法務部102年9月4日決議事項，研提確實可行之方案。此外，前揭102年決議事項並未觸及法院間移轉管轄或審級間移審時，案關扣押物應如何移轉、點交等事宜，為期明確，亦允宜檢討明定之：</w:t>
      </w:r>
    </w:p>
    <w:p w:rsidR="00621FB6" w:rsidRDefault="00621FB6" w:rsidP="00621FB6">
      <w:pPr>
        <w:pStyle w:val="10"/>
        <w:numPr>
          <w:ilvl w:val="0"/>
          <w:numId w:val="0"/>
        </w:numPr>
        <w:ind w:leftChars="100" w:left="1020" w:hangingChars="200" w:hanging="680"/>
      </w:pPr>
      <w:r>
        <w:rPr>
          <w:rFonts w:hint="eastAsia"/>
        </w:rPr>
        <w:t>(一)查本案嘉義地檢署於系爭國家賠償訴訟中，雖一再陳明「督管責任已移轉」及「有權斯有責」等主張，有</w:t>
      </w:r>
      <w:r>
        <w:rPr>
          <w:rFonts w:hint="eastAsia"/>
        </w:rPr>
        <w:lastRenderedPageBreak/>
        <w:t>本院調閱之歷審審判檔卷在卷可稽；惟承審之嘉義地院及臺南高分院 ，均仍判決由該署承擔本案之國賠責任，理由均以：上訴人另抗辯：偵查本為浮動概念，本件刑事案件偵辦時查扣之系爭不鏽鋼線材，於偵辦之初責付予身為告訴人之</w:t>
      </w:r>
      <w:r w:rsidR="003A0D80">
        <w:rPr>
          <w:rFonts w:hint="eastAsia"/>
        </w:rPr>
        <w:t>蔡陳麗雲</w:t>
      </w:r>
      <w:r>
        <w:rPr>
          <w:rFonts w:hint="eastAsia"/>
        </w:rPr>
        <w:t>保管，形式上並無任何違法之處，事後被告嘉義地檢署因無管轄權而將案件移轉臺南地檢署偵辦，若被上訴人認扣押物之處置有所不宜，自應向有管轄權地檢署或法院為主張，上訴人實無權決定云云。經查：檢察官因應扣押物之性質，將扣押物責付被害人或適當之人保管，固為法律所許可，且為偵查實務之常態，在形式上雖無違法之處，但扣押物在保管過程中，存在各種遺失風險，譬如天災、失竊或其他保管不慎等原因而滅失，這些扣押物遺失之風險，對財產遭扣押之相對人而言，並無任何掌控或防免之能力，反之，掌握扣押物保管權限之檢察官，對於扣押物有實質控制力，倘若無法親自保管扣押物，亦應慎選責付保管對象，以防免扣押物遺失，甚至隨時督促受責付保管人謹慎保管扣押物，以利案件偵查及審判進行，並維護人民財產權。然本件上訴人所屬檢察官指示將系爭不鏽鋼線材責付由</w:t>
      </w:r>
      <w:r w:rsidR="003A0D80">
        <w:rPr>
          <w:rFonts w:hint="eastAsia"/>
        </w:rPr>
        <w:t>蔡陳麗雲</w:t>
      </w:r>
      <w:r>
        <w:rPr>
          <w:rFonts w:hint="eastAsia"/>
        </w:rPr>
        <w:t>保管時，並未特別告知或督促</w:t>
      </w:r>
      <w:r w:rsidR="003A0D80">
        <w:rPr>
          <w:rFonts w:hint="eastAsia"/>
        </w:rPr>
        <w:t>蔡陳麗雲</w:t>
      </w:r>
      <w:r>
        <w:rPr>
          <w:rFonts w:hint="eastAsia"/>
        </w:rPr>
        <w:t>應如何保管系爭不鏽鋼線材，導致</w:t>
      </w:r>
      <w:r w:rsidR="003A0D80">
        <w:rPr>
          <w:rFonts w:hint="eastAsia"/>
        </w:rPr>
        <w:t>蔡陳麗雲</w:t>
      </w:r>
      <w:r>
        <w:rPr>
          <w:rFonts w:hint="eastAsia"/>
        </w:rPr>
        <w:t>疏未重視自身為受委託行使公權力之人，率爾保管系爭不鏽鋼線材，並自陳「不鏽鋼線材保管於水上鄉大崙村車場，……現不知去向」等語，足認</w:t>
      </w:r>
      <w:r w:rsidR="003A0D80">
        <w:rPr>
          <w:rFonts w:hint="eastAsia"/>
        </w:rPr>
        <w:t>蔡陳麗雲</w:t>
      </w:r>
      <w:r>
        <w:rPr>
          <w:rFonts w:hint="eastAsia"/>
        </w:rPr>
        <w:t>對於系爭不鏽鋼線材保管甚為疏忽，任意放置於車場，最後造成遺失結果，</w:t>
      </w:r>
      <w:r w:rsidR="003A0D80">
        <w:rPr>
          <w:rFonts w:hint="eastAsia"/>
        </w:rPr>
        <w:t>蔡陳麗雲</w:t>
      </w:r>
      <w:r>
        <w:rPr>
          <w:rFonts w:hint="eastAsia"/>
        </w:rPr>
        <w:t>自有過失甚明，準此，依國家賠償法第4條第1項規定，</w:t>
      </w:r>
      <w:r w:rsidR="003A0D80">
        <w:rPr>
          <w:rFonts w:hint="eastAsia"/>
        </w:rPr>
        <w:t>蔡陳麗雲</w:t>
      </w:r>
      <w:r>
        <w:rPr>
          <w:rFonts w:hint="eastAsia"/>
        </w:rPr>
        <w:t>應為受委託行使公權力之人，其執行職務時，視同委託機關之公務員，參照前揭說明，自應由委託之檢察官所屬之上訴人負</w:t>
      </w:r>
      <w:r>
        <w:rPr>
          <w:rFonts w:hint="eastAsia"/>
        </w:rPr>
        <w:lastRenderedPageBreak/>
        <w:t>損害賠償責任，上訴人辯稱案件已移轉管轄等說法，不足以脫免其責付保管及監督不周之責任，亦無足採。</w:t>
      </w:r>
    </w:p>
    <w:p w:rsidR="00621FB6" w:rsidRDefault="00621FB6" w:rsidP="00621FB6">
      <w:pPr>
        <w:pStyle w:val="10"/>
        <w:numPr>
          <w:ilvl w:val="0"/>
          <w:numId w:val="0"/>
        </w:numPr>
        <w:ind w:leftChars="100" w:left="1020" w:hangingChars="200" w:hanging="680"/>
      </w:pPr>
      <w:r>
        <w:rPr>
          <w:rFonts w:hint="eastAsia"/>
        </w:rPr>
        <w:t>(二)觀諸上開判決理由，其雖明揭扣押物責付第三人保管時，國家機關應承擔之責任包括（事前）慎選責付保管對象，及（事後）隨時督促謹慎保管等事項；惟卻以嘉義地檢署將系爭不鏽鋼線材責付</w:t>
      </w:r>
      <w:r w:rsidR="003A0D80">
        <w:rPr>
          <w:rFonts w:hint="eastAsia"/>
        </w:rPr>
        <w:t>蔡陳麗雲</w:t>
      </w:r>
      <w:r>
        <w:rPr>
          <w:rFonts w:hint="eastAsia"/>
        </w:rPr>
        <w:t>保管時，「並未特別告知或督促</w:t>
      </w:r>
      <w:r w:rsidR="003A0D80">
        <w:rPr>
          <w:rFonts w:hint="eastAsia"/>
        </w:rPr>
        <w:t>蔡陳麗雲</w:t>
      </w:r>
      <w:r>
        <w:rPr>
          <w:rFonts w:hint="eastAsia"/>
        </w:rPr>
        <w:t>應如何保管」為由，逕認該署「辯稱案件已移轉管轄等說法，不足以脫免其責付保管及監督不周之責任」，由此即衍生下列之疑義：</w:t>
      </w:r>
    </w:p>
    <w:p w:rsidR="00621FB6" w:rsidRDefault="00621FB6" w:rsidP="00621FB6">
      <w:pPr>
        <w:pStyle w:val="10"/>
        <w:numPr>
          <w:ilvl w:val="0"/>
          <w:numId w:val="0"/>
        </w:numPr>
        <w:ind w:leftChars="200" w:left="1020" w:hangingChars="100" w:hanging="340"/>
      </w:pPr>
      <w:r>
        <w:rPr>
          <w:rFonts w:hint="eastAsia"/>
        </w:rPr>
        <w:t>1、依上開判決理由，嘉義地檢署「並未特別告知或督促</w:t>
      </w:r>
      <w:r w:rsidR="003A0D80">
        <w:rPr>
          <w:rFonts w:hint="eastAsia"/>
        </w:rPr>
        <w:t>蔡陳麗雲</w:t>
      </w:r>
      <w:r>
        <w:rPr>
          <w:rFonts w:hint="eastAsia"/>
        </w:rPr>
        <w:t>應如何保管」，允為該署敗訴之關鍵；惟遍查本案歷審檔卷，均未見法院曾就嘉義地檢署有無善盡上開責任為實質審理：不但未於準備程序中列入案件爭點，亦未曾於後續言詞辯論程序中，適時闡明該心證，俾予嘉義地檢署相應之澄清說明機會；相關程序是否周妥，容非無疑。</w:t>
      </w:r>
    </w:p>
    <w:p w:rsidR="00621FB6" w:rsidRDefault="00621FB6" w:rsidP="00621FB6">
      <w:pPr>
        <w:pStyle w:val="10"/>
        <w:numPr>
          <w:ilvl w:val="0"/>
          <w:numId w:val="0"/>
        </w:numPr>
        <w:ind w:leftChars="200" w:left="1020" w:hangingChars="100" w:hanging="340"/>
      </w:pPr>
      <w:r>
        <w:rPr>
          <w:rFonts w:hint="eastAsia"/>
        </w:rPr>
        <w:t>2、再者，查水上分局95年9月7日之調查筆錄，內容即已載明「問：本案經向檢察官請示，所查扣16捲不銹鋼材交由妳負責保管，非經檢察官指示不得任意處置，妳是否願意?  答：我願意。」等語，並經受詢問人，即本案受責付保管人</w:t>
      </w:r>
      <w:r w:rsidR="003A0D80">
        <w:rPr>
          <w:rFonts w:hint="eastAsia"/>
        </w:rPr>
        <w:t>蔡陳麗雲</w:t>
      </w:r>
      <w:r>
        <w:rPr>
          <w:rFonts w:hint="eastAsia"/>
        </w:rPr>
        <w:t>親自簽名及蓋章確認無訛。可見本案偵查機關於責付之初，即已提醒保管人不得任意處置該扣押物；惟承審法院仍認嘉義地檢署「並未特別告知或督促</w:t>
      </w:r>
      <w:r w:rsidR="003A0D80">
        <w:rPr>
          <w:rFonts w:hint="eastAsia"/>
        </w:rPr>
        <w:t>蔡陳麗雲</w:t>
      </w:r>
      <w:r>
        <w:rPr>
          <w:rFonts w:hint="eastAsia"/>
        </w:rPr>
        <w:t>應如何保管」，則依院方見解，於扣押物責付第三人保管時，為處分之檢察官或法官所應踐行之程序及應特別告知之事項究竟為何，即有進一步釐清之必要，俾妨免類似疏失再度發生。</w:t>
      </w:r>
    </w:p>
    <w:p w:rsidR="00621FB6" w:rsidRDefault="00621FB6" w:rsidP="00621FB6">
      <w:pPr>
        <w:pStyle w:val="10"/>
        <w:numPr>
          <w:ilvl w:val="0"/>
          <w:numId w:val="0"/>
        </w:numPr>
        <w:ind w:leftChars="100" w:left="680" w:hangingChars="100" w:hanging="340"/>
      </w:pPr>
      <w:r>
        <w:rPr>
          <w:rFonts w:hint="eastAsia"/>
        </w:rPr>
        <w:t>3、另外，分析本案判決所揭示之相關責任，其履行時點並</w:t>
      </w:r>
      <w:r>
        <w:rPr>
          <w:rFonts w:hint="eastAsia"/>
        </w:rPr>
        <w:lastRenderedPageBreak/>
        <w:t>不相同，分別為：事前「慎選責付保管對象」責任、事中(即：責付當下)「特別告知」責任，及事後(即：責付之後)「隨時督促謹慎保管」責任。則縱然嘉義地檢署並未善盡其中的「特別告知」責任，是否即可不予審究、釐清後續臺南地檢署、臺南地院、臺南高分院等機關，於案件移送(交)後之督管事項辦理情形，亦非無疑。尤其考量嘉義地檢署將案件移轉臺南地檢署偵辦後，臺南地檢署承辦檢察官業曾會同相關人員至扣押物現場進行勘驗，確認扣案不銹鋼線材仍存在及保存良好；則該扣押物嗣後遺失，在未確認後續承辦(審)機關均無督管疏失之情形下，逕判由嘉義地檢署獨力承擔全案國賠責任，亦恐令敗訴機關難以甘服，而影響判決公信。</w:t>
      </w:r>
    </w:p>
    <w:p w:rsidR="00621FB6" w:rsidRDefault="00621FB6" w:rsidP="00621FB6">
      <w:pPr>
        <w:pStyle w:val="10"/>
        <w:numPr>
          <w:ilvl w:val="0"/>
          <w:numId w:val="0"/>
        </w:numPr>
        <w:ind w:left="680" w:hangingChars="200" w:hanging="680"/>
      </w:pPr>
      <w:r>
        <w:rPr>
          <w:rFonts w:hint="eastAsia"/>
        </w:rPr>
        <w:t>4、更有甚者，本案國賠訴訟不予審究案關各機關間之扣押物點交情形，已足使司法院與法務部102年9月4日「建立院檢收受扣押物移交標準流程」會議中之相關決議形同具文，歷審法院是否確實瞭解相關決議內容，實非無疑。如若因此形成處理類案之慣例，更恐導致檢察官、法官人人畏懼將扣押物責付第三人保管，甚至影響其等為扣押處分之意願，此由嘉義地檢署就本案之檢討結論為「爾後檢察官偵辦案件查扣任何物品，應一律送往贓物庫，以避免物品滅失之發生」等語，即見端倪；法務部於本案詢問會議時所陳「若依本案判決，檢方必須承擔所有國賠責任，並不公允。」等語，亦為明證。</w:t>
      </w:r>
    </w:p>
    <w:p w:rsidR="00E25849" w:rsidRPr="00CF0EC7" w:rsidRDefault="00621FB6" w:rsidP="00621FB6">
      <w:pPr>
        <w:pStyle w:val="10"/>
        <w:numPr>
          <w:ilvl w:val="0"/>
          <w:numId w:val="0"/>
        </w:numPr>
        <w:ind w:left="680" w:hangingChars="200" w:hanging="680"/>
      </w:pPr>
      <w:r>
        <w:rPr>
          <w:rFonts w:hint="eastAsia"/>
        </w:rPr>
        <w:t>(三)是本案國賠訴訟，雖已判決定讞；惟鑑往知來，其所衍生之相關疑義，仍容供司法院審酌參考。司法院並允應就扣押物責付第三人保管時，應特別告知事項之內容，儘速會商法務部研處。並就如何落實及使所屬周知前揭司法院與法務部102年9月4日決議事項，研提確實可行方案或評估明定於相關司法行政規則。此外，前揭102年決議事項並未觸及法院間移轉管轄或審級間移審時，案關</w:t>
      </w:r>
      <w:r>
        <w:rPr>
          <w:rFonts w:hint="eastAsia"/>
        </w:rPr>
        <w:lastRenderedPageBreak/>
        <w:t>扣押物應如何移轉、點交等事宜，為期明確，亦允宜檢討明定之。</w:t>
      </w:r>
    </w:p>
    <w:p w:rsidR="00E25849" w:rsidRPr="00CF0EC7" w:rsidRDefault="00E25849" w:rsidP="004E05A1">
      <w:pPr>
        <w:pStyle w:val="10"/>
        <w:ind w:left="2380" w:hanging="2380"/>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bookmarkStart w:id="59" w:name="_Toc529222689"/>
      <w:bookmarkStart w:id="60" w:name="_Toc529223111"/>
      <w:bookmarkStart w:id="61" w:name="_Toc529223862"/>
      <w:bookmarkStart w:id="62" w:name="_Toc529228265"/>
      <w:bookmarkStart w:id="63" w:name="_Toc2400395"/>
      <w:bookmarkStart w:id="64" w:name="_Toc4316189"/>
      <w:bookmarkStart w:id="65" w:name="_Toc4473330"/>
      <w:bookmarkStart w:id="66" w:name="_Toc69556897"/>
      <w:bookmarkStart w:id="67" w:name="_Toc69556946"/>
      <w:bookmarkStart w:id="68" w:name="_Toc69609820"/>
      <w:bookmarkStart w:id="69" w:name="_Toc70241816"/>
      <w:bookmarkStart w:id="70" w:name="_Toc70242205"/>
      <w:bookmarkStart w:id="71" w:name="_Toc421794875"/>
      <w:bookmarkStart w:id="72" w:name="_Toc422834160"/>
      <w:r w:rsidRPr="00CF0EC7">
        <w:rPr>
          <w:rFonts w:hint="eastAsia"/>
        </w:rPr>
        <w:t>處理辦法：</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AA172D" w:rsidRPr="00CF0EC7" w:rsidRDefault="00AA172D" w:rsidP="00FB7770">
      <w:pPr>
        <w:pStyle w:val="2"/>
      </w:pPr>
      <w:bookmarkStart w:id="73" w:name="_Toc524895649"/>
      <w:bookmarkStart w:id="74" w:name="_Toc524896195"/>
      <w:bookmarkStart w:id="75" w:name="_Toc524896225"/>
      <w:bookmarkStart w:id="76" w:name="_Toc70241820"/>
      <w:bookmarkStart w:id="77" w:name="_Toc70242209"/>
      <w:bookmarkStart w:id="78" w:name="_Toc421794876"/>
      <w:bookmarkStart w:id="79" w:name="_Toc421795442"/>
      <w:bookmarkStart w:id="80" w:name="_Toc421796023"/>
      <w:bookmarkStart w:id="81" w:name="_Toc422728958"/>
      <w:bookmarkStart w:id="82" w:name="_Toc422834161"/>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3"/>
      <w:bookmarkEnd w:id="74"/>
      <w:bookmarkEnd w:id="75"/>
      <w:r w:rsidRPr="00CF0EC7">
        <w:rPr>
          <w:rFonts w:hint="eastAsia"/>
        </w:rPr>
        <w:t>調查意見函送法務部，並請該部就調查意見一檢討改善見復</w:t>
      </w:r>
      <w:r w:rsidRPr="00CF0EC7">
        <w:rPr>
          <w:rFonts w:hAnsi="標楷體" w:hint="eastAsia"/>
        </w:rPr>
        <w:t>。</w:t>
      </w:r>
      <w:bookmarkEnd w:id="76"/>
      <w:bookmarkEnd w:id="77"/>
      <w:bookmarkEnd w:id="78"/>
      <w:bookmarkEnd w:id="79"/>
      <w:bookmarkEnd w:id="80"/>
      <w:bookmarkEnd w:id="81"/>
      <w:bookmarkEnd w:id="82"/>
    </w:p>
    <w:bookmarkEnd w:id="83"/>
    <w:bookmarkEnd w:id="84"/>
    <w:bookmarkEnd w:id="85"/>
    <w:bookmarkEnd w:id="86"/>
    <w:bookmarkEnd w:id="87"/>
    <w:bookmarkEnd w:id="88"/>
    <w:bookmarkEnd w:id="89"/>
    <w:bookmarkEnd w:id="90"/>
    <w:p w:rsidR="00AA172D" w:rsidRPr="00CF0EC7" w:rsidRDefault="00747D68">
      <w:pPr>
        <w:pStyle w:val="2"/>
      </w:pPr>
      <w:r w:rsidRPr="00CF0EC7">
        <w:rPr>
          <w:rFonts w:hint="eastAsia"/>
        </w:rPr>
        <w:t>調查意見函送司法院</w:t>
      </w:r>
      <w:r>
        <w:rPr>
          <w:rFonts w:hint="eastAsia"/>
        </w:rPr>
        <w:t>，並請該部就調查意見二</w:t>
      </w:r>
      <w:r w:rsidRPr="00CF0EC7">
        <w:rPr>
          <w:rFonts w:hint="eastAsia"/>
        </w:rPr>
        <w:t>檢討改善見復</w:t>
      </w:r>
      <w:r w:rsidR="00AA172D" w:rsidRPr="00CF0EC7">
        <w:rPr>
          <w:rFonts w:hAnsi="標楷體" w:hint="eastAsia"/>
        </w:rPr>
        <w:t>。</w:t>
      </w:r>
    </w:p>
    <w:p w:rsidR="00AA172D" w:rsidRPr="00CF0EC7" w:rsidRDefault="00AA172D" w:rsidP="00F60048">
      <w:pPr>
        <w:pStyle w:val="2"/>
      </w:pPr>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End w:id="91"/>
      <w:bookmarkEnd w:id="92"/>
      <w:bookmarkEnd w:id="93"/>
      <w:bookmarkEnd w:id="94"/>
      <w:bookmarkEnd w:id="95"/>
      <w:bookmarkEnd w:id="96"/>
      <w:bookmarkEnd w:id="97"/>
      <w:bookmarkEnd w:id="98"/>
      <w:bookmarkEnd w:id="99"/>
      <w:bookmarkEnd w:id="100"/>
      <w:bookmarkEnd w:id="101"/>
      <w:r w:rsidRPr="00CF0EC7">
        <w:rPr>
          <w:rFonts w:hint="eastAsia"/>
        </w:rPr>
        <w:t>調查意見上網公布。</w:t>
      </w:r>
    </w:p>
    <w:p w:rsidR="00E25849" w:rsidRPr="00CF0EC7" w:rsidRDefault="00AA172D">
      <w:pPr>
        <w:pStyle w:val="2"/>
      </w:pPr>
      <w:r w:rsidRPr="00CF0EC7">
        <w:rPr>
          <w:rFonts w:hint="eastAsia"/>
        </w:rPr>
        <w:t>檢附派查函及相關附件，送請司法及獄政委員會處理。</w:t>
      </w:r>
      <w:bookmarkEnd w:id="102"/>
      <w:bookmarkEnd w:id="103"/>
      <w:bookmarkEnd w:id="104"/>
      <w:bookmarkEnd w:id="105"/>
      <w:bookmarkEnd w:id="106"/>
      <w:bookmarkEnd w:id="107"/>
      <w:bookmarkEnd w:id="108"/>
      <w:bookmarkEnd w:id="109"/>
      <w:bookmarkEnd w:id="110"/>
      <w:bookmarkEnd w:id="111"/>
      <w:bookmarkEnd w:id="112"/>
      <w:bookmarkEnd w:id="113"/>
      <w:bookmarkEnd w:id="114"/>
    </w:p>
    <w:p w:rsidR="00E25849" w:rsidRDefault="00E25849" w:rsidP="00AE067D">
      <w:pPr>
        <w:pStyle w:val="ae"/>
        <w:spacing w:beforeLines="50" w:before="228" w:after="0"/>
        <w:ind w:leftChars="1100" w:left="3742"/>
        <w:rPr>
          <w:b w:val="0"/>
          <w:bCs/>
          <w:snapToGrid/>
          <w:spacing w:val="12"/>
          <w:kern w:val="0"/>
          <w:sz w:val="40"/>
        </w:rPr>
      </w:pPr>
      <w:r w:rsidRPr="00CF0EC7">
        <w:rPr>
          <w:rFonts w:hint="eastAsia"/>
          <w:b w:val="0"/>
          <w:bCs/>
          <w:snapToGrid/>
          <w:spacing w:val="12"/>
          <w:kern w:val="0"/>
          <w:sz w:val="40"/>
        </w:rPr>
        <w:t>調查委員：</w:t>
      </w:r>
      <w:r w:rsidR="00621FB6">
        <w:rPr>
          <w:rFonts w:hint="eastAsia"/>
          <w:b w:val="0"/>
          <w:bCs/>
          <w:snapToGrid/>
          <w:spacing w:val="12"/>
          <w:kern w:val="0"/>
          <w:sz w:val="40"/>
        </w:rPr>
        <w:t>方萬富</w:t>
      </w:r>
    </w:p>
    <w:p w:rsidR="00621FB6" w:rsidRPr="00CF0EC7" w:rsidRDefault="00621FB6" w:rsidP="00621FB6">
      <w:pPr>
        <w:pStyle w:val="ae"/>
        <w:spacing w:beforeLines="50" w:before="228" w:after="0"/>
        <w:ind w:leftChars="1150" w:left="3912"/>
        <w:rPr>
          <w:rFonts w:ascii="Times New Roman"/>
          <w:b w:val="0"/>
          <w:bCs/>
          <w:snapToGrid/>
          <w:spacing w:val="0"/>
          <w:kern w:val="0"/>
          <w:sz w:val="40"/>
        </w:rPr>
      </w:pPr>
      <w:r>
        <w:rPr>
          <w:rFonts w:hint="eastAsia"/>
          <w:b w:val="0"/>
          <w:bCs/>
          <w:snapToGrid/>
          <w:spacing w:val="12"/>
          <w:kern w:val="0"/>
          <w:sz w:val="40"/>
        </w:rPr>
        <w:t xml:space="preserve">         江明蒼</w:t>
      </w:r>
    </w:p>
    <w:p w:rsidR="00E25849" w:rsidRPr="00CF0EC7" w:rsidRDefault="00E25849" w:rsidP="00CF0EC7">
      <w:pPr>
        <w:pStyle w:val="ae"/>
        <w:spacing w:before="0" w:after="0"/>
        <w:ind w:leftChars="1100" w:left="3742" w:firstLineChars="500" w:firstLine="2021"/>
        <w:rPr>
          <w:b w:val="0"/>
          <w:bCs/>
          <w:snapToGrid/>
          <w:spacing w:val="12"/>
          <w:kern w:val="0"/>
        </w:rPr>
      </w:pPr>
    </w:p>
    <w:p w:rsidR="00E25849" w:rsidRPr="00CF0EC7" w:rsidRDefault="00E25849" w:rsidP="00CF0EC7">
      <w:pPr>
        <w:pStyle w:val="ae"/>
        <w:spacing w:before="0" w:after="0"/>
        <w:ind w:leftChars="1100" w:left="3742" w:firstLineChars="500" w:firstLine="2021"/>
        <w:rPr>
          <w:b w:val="0"/>
          <w:bCs/>
          <w:snapToGrid/>
          <w:spacing w:val="12"/>
          <w:kern w:val="0"/>
        </w:rPr>
      </w:pPr>
    </w:p>
    <w:p w:rsidR="00E25849" w:rsidRPr="00CF0EC7" w:rsidRDefault="00E25849" w:rsidP="00CF0EC7">
      <w:pPr>
        <w:pStyle w:val="ae"/>
        <w:spacing w:before="0" w:after="0"/>
        <w:ind w:leftChars="1100" w:left="3742" w:firstLineChars="500" w:firstLine="2021"/>
        <w:rPr>
          <w:b w:val="0"/>
          <w:bCs/>
          <w:snapToGrid/>
          <w:spacing w:val="12"/>
          <w:kern w:val="0"/>
        </w:rPr>
      </w:pPr>
    </w:p>
    <w:p w:rsidR="00B77D18" w:rsidRDefault="00B77D18" w:rsidP="00B642D7">
      <w:pPr>
        <w:widowControl/>
        <w:overflowPunct/>
        <w:autoSpaceDE/>
        <w:autoSpaceDN/>
        <w:jc w:val="left"/>
        <w:rPr>
          <w:bCs/>
          <w:kern w:val="0"/>
        </w:rPr>
      </w:pPr>
      <w:bookmarkStart w:id="115" w:name="_GoBack"/>
      <w:bookmarkEnd w:id="115"/>
    </w:p>
    <w:p w:rsidR="004E4637" w:rsidRDefault="004E4637" w:rsidP="00B642D7">
      <w:pPr>
        <w:widowControl/>
        <w:overflowPunct/>
        <w:autoSpaceDE/>
        <w:autoSpaceDN/>
        <w:jc w:val="left"/>
        <w:rPr>
          <w:bCs/>
          <w:kern w:val="0"/>
        </w:rPr>
      </w:pPr>
    </w:p>
    <w:p w:rsidR="004E4637" w:rsidRDefault="004E4637" w:rsidP="00B642D7">
      <w:pPr>
        <w:widowControl/>
        <w:overflowPunct/>
        <w:autoSpaceDE/>
        <w:autoSpaceDN/>
        <w:jc w:val="left"/>
        <w:rPr>
          <w:bCs/>
          <w:kern w:val="0"/>
        </w:rPr>
      </w:pPr>
    </w:p>
    <w:p w:rsidR="004E4637" w:rsidRDefault="004E4637" w:rsidP="00B642D7">
      <w:pPr>
        <w:widowControl/>
        <w:overflowPunct/>
        <w:autoSpaceDE/>
        <w:autoSpaceDN/>
        <w:jc w:val="left"/>
        <w:rPr>
          <w:bCs/>
          <w:kern w:val="0"/>
        </w:rPr>
      </w:pPr>
    </w:p>
    <w:p w:rsidR="004E4637" w:rsidRDefault="004E4637" w:rsidP="00B642D7">
      <w:pPr>
        <w:widowControl/>
        <w:overflowPunct/>
        <w:autoSpaceDE/>
        <w:autoSpaceDN/>
        <w:jc w:val="left"/>
        <w:rPr>
          <w:bCs/>
          <w:kern w:val="0"/>
        </w:rPr>
      </w:pPr>
    </w:p>
    <w:p w:rsidR="004E4637" w:rsidRDefault="004E4637" w:rsidP="00B642D7">
      <w:pPr>
        <w:widowControl/>
        <w:overflowPunct/>
        <w:autoSpaceDE/>
        <w:autoSpaceDN/>
        <w:jc w:val="left"/>
        <w:rPr>
          <w:bCs/>
          <w:kern w:val="0"/>
        </w:rPr>
      </w:pPr>
    </w:p>
    <w:p w:rsidR="004E4637" w:rsidRDefault="004E4637" w:rsidP="00B642D7">
      <w:pPr>
        <w:widowControl/>
        <w:overflowPunct/>
        <w:autoSpaceDE/>
        <w:autoSpaceDN/>
        <w:jc w:val="left"/>
        <w:rPr>
          <w:bCs/>
          <w:kern w:val="0"/>
        </w:rPr>
      </w:pPr>
    </w:p>
    <w:p w:rsidR="00CF0EC7" w:rsidRDefault="00CF0EC7" w:rsidP="00B642D7">
      <w:pPr>
        <w:widowControl/>
        <w:overflowPunct/>
        <w:autoSpaceDE/>
        <w:autoSpaceDN/>
        <w:jc w:val="left"/>
        <w:rPr>
          <w:bCs/>
          <w:kern w:val="0"/>
        </w:rPr>
      </w:pPr>
    </w:p>
    <w:p w:rsidR="00CF0EC7" w:rsidRDefault="00CF0EC7" w:rsidP="00B642D7">
      <w:pPr>
        <w:widowControl/>
        <w:overflowPunct/>
        <w:autoSpaceDE/>
        <w:autoSpaceDN/>
        <w:jc w:val="left"/>
        <w:rPr>
          <w:bCs/>
          <w:kern w:val="0"/>
        </w:rPr>
      </w:pPr>
    </w:p>
    <w:p w:rsidR="00CF0EC7" w:rsidRDefault="00CF0EC7" w:rsidP="00B642D7">
      <w:pPr>
        <w:widowControl/>
        <w:overflowPunct/>
        <w:autoSpaceDE/>
        <w:autoSpaceDN/>
        <w:jc w:val="left"/>
        <w:rPr>
          <w:bCs/>
          <w:kern w:val="0"/>
        </w:rPr>
      </w:pPr>
    </w:p>
    <w:p w:rsidR="00CF0EC7" w:rsidRDefault="00D87154" w:rsidP="00B642D7">
      <w:pPr>
        <w:widowControl/>
        <w:overflowPunct/>
        <w:autoSpaceDE/>
        <w:autoSpaceDN/>
        <w:jc w:val="left"/>
        <w:rPr>
          <w:bCs/>
          <w:kern w:val="0"/>
        </w:rPr>
      </w:pPr>
      <w:bookmarkStart w:id="116" w:name="_Toc470537087"/>
      <w:r>
        <w:rPr>
          <w:noProof/>
        </w:rPr>
        <w:lastRenderedPageBreak/>
        <w:pict>
          <v:roundrect id="圓角矩形 17" o:spid="_x0000_s1026" style="position:absolute;margin-left:405.05pt;margin-top:-34.8pt;width:70.1pt;height:43pt;z-index:251659264;visibility:visible;mso-wrap-style:squar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LzfwIAAB4FAAAOAAAAZHJzL2Uyb0RvYy54bWysVM1q3DAQvhf6DkL3xvay+VviDUtCSiEk&#10;IZuSs1aWsqaSRpW0a28fo70WCr2UPkQfJ7SP0ZHsdUIaeii92BrN/zff6Oi41YqshfM1mJIWOzkl&#10;wnCoanNX0rc3Z68OKPGBmYopMKKkG+Hp8fTli6PGTsQIlqAq4QgGMX7S2JIuQ7CTLPN8KTTzO2CF&#10;QaUEp1lA0d1llWMNRtcqG+X5XtaAq6wDLrzH29NOSacpvpSCh0spvQhElRRrC+nr0ncRv9n0iE3u&#10;HLPLmvdlsH+oQrPaYNIh1CkLjKxc/UcoXXMHHmTY4aAzkLLmIvWA3RT5k27mS2ZF6gXB8XaAyf+/&#10;sPxifeVIXeHs9ikxTOOM7j9/+vXt488v3+9/fCV4jRg11k/QdG6vXC95PMaGW+l0/GMrpE24bgZc&#10;RRsIx8uDw3y0j+hzVO2O94o84Z49OFvnw2sBmsRDSR2sTHWNs0uQsvW5D5gV7bd2KMSKuhrSKWyU&#10;iGUocy0k9oNZR8k7MUmcKEfWDDlQvStiPxgrWUYXWSs1OBXPOamwdepto5tI7Boc8+ccH7IN1ikj&#10;mDA46tqA+7uz7Oy3XXe9xrZDu2j7eSyg2uAkHXQU95af1QjmOfPhijnkNOKPexou8SMVNCWF/kTJ&#10;EtyH5+6jPVINtZQ0uCMl9e9XzAlK1BuDJDwsxuO4VEkY7+6PUHCPNYvHGrPSJ4AjKPBFsDwdo31Q&#10;26N0oG9xnWcxK6qY4Zi7pDy4rXASut3FB4GL2SyZ4SJZFs7N3PIYPAIceXLT3jJne0YFpOIFbPeJ&#10;TZ5wqrONngZmqwCyToSLEHe49tDjEibu9A9G3PLHcrJ6eNamvwEAAP//AwBQSwMEFAAGAAgAAAAh&#10;AK0VvO7eAAAACwEAAA8AAABkcnMvZG93bnJldi54bWxMj01PwzAMhu9I/IfISNxYUkQ/VppOAwSH&#10;3RhIXLPGtBWNUzXpVv493ondbPnR6+etNosbxBGn0HvSkKwUCKTG255aDZ8fr3cFiBANWTN4Qg2/&#10;GGBTX19VprT+RO943MdWcAiF0mjoYhxLKUPToTNh5Uckvn37yZnI69RKO5kTh7tB3iuVSWd64g+d&#10;GfG5w+ZnPzsNkYxaz7vk7SntF/9QfKUv212q9e3Nsn0EEXGJ/zCc9VkdanY6+JlsEIOGdZ5njGoo&#10;VA7iDCRJzmUOPGVZDrKu5GWH+g8AAP//AwBQSwECLQAUAAYACAAAACEAtoM4kv4AAADhAQAAEwAA&#10;AAAAAAAAAAAAAAAAAAAAW0NvbnRlbnRfVHlwZXNdLnhtbFBLAQItABQABgAIAAAAIQA4/SH/1gAA&#10;AJQBAAALAAAAAAAAAAAAAAAAAC8BAABfcmVscy8ucmVsc1BLAQItABQABgAIAAAAIQAZAOLzfwIA&#10;AB4FAAAOAAAAAAAAAAAAAAAAAC4CAABkcnMvZTJvRG9jLnhtbFBLAQItABQABgAIAAAAIQCtFbzu&#10;3gAAAAsBAAAPAAAAAAAAAAAAAAAAANkEAABkcnMvZG93bnJldi54bWxQSwUGAAAAAAQABADzAAAA&#10;5AUAAAAA&#10;" fillcolor="white [3201]" strokecolor="black [3200]" strokeweight="2pt">
            <v:textbox>
              <w:txbxContent>
                <w:p w:rsidR="008B530B" w:rsidRPr="007227F9" w:rsidRDefault="008B530B" w:rsidP="007227F9">
                  <w:pPr>
                    <w:jc w:val="center"/>
                    <w:rPr>
                      <w:b/>
                      <w:szCs w:val="32"/>
                    </w:rPr>
                  </w:pPr>
                  <w:r w:rsidRPr="007227F9">
                    <w:rPr>
                      <w:rFonts w:hint="eastAsia"/>
                      <w:b/>
                      <w:szCs w:val="32"/>
                    </w:rPr>
                    <w:t>附件</w:t>
                  </w:r>
                </w:p>
              </w:txbxContent>
            </v:textbox>
          </v:roundrect>
        </w:pict>
      </w:r>
      <w:bookmarkEnd w:id="116"/>
    </w:p>
    <w:p w:rsidR="00CF0EC7" w:rsidRPr="00F96D85" w:rsidRDefault="00CF0EC7" w:rsidP="00CF0EC7">
      <w:pPr>
        <w:kinsoku w:val="0"/>
        <w:spacing w:line="560" w:lineRule="exact"/>
        <w:jc w:val="center"/>
        <w:rPr>
          <w:rFonts w:hAnsi="標楷體"/>
          <w:b/>
          <w:sz w:val="36"/>
          <w:szCs w:val="36"/>
        </w:rPr>
      </w:pPr>
      <w:r w:rsidRPr="00F96D85">
        <w:rPr>
          <w:rFonts w:hAnsi="標楷體" w:hint="eastAsia"/>
          <w:b/>
          <w:sz w:val="36"/>
          <w:szCs w:val="36"/>
        </w:rPr>
        <w:t>「建立院檢收受扣押物移交標準流程」會議紀錄</w:t>
      </w:r>
    </w:p>
    <w:p w:rsidR="00CF0EC7" w:rsidRPr="009653D0" w:rsidRDefault="00CF0EC7" w:rsidP="00CF0EC7">
      <w:pPr>
        <w:kinsoku w:val="0"/>
        <w:snapToGrid w:val="0"/>
        <w:spacing w:afterLines="50" w:after="228" w:line="560" w:lineRule="exact"/>
        <w:outlineLvl w:val="0"/>
        <w:rPr>
          <w:rFonts w:hAnsi="標楷體"/>
          <w:b/>
          <w:szCs w:val="32"/>
        </w:rPr>
      </w:pPr>
      <w:r w:rsidRPr="009653D0">
        <w:rPr>
          <w:rFonts w:hAnsi="標楷體" w:hint="eastAsia"/>
          <w:b/>
          <w:szCs w:val="32"/>
        </w:rPr>
        <w:t>壹、時間：</w:t>
      </w:r>
      <w:r w:rsidRPr="009653D0">
        <w:rPr>
          <w:rFonts w:hAnsi="標楷體" w:hint="eastAsia"/>
          <w:szCs w:val="32"/>
        </w:rPr>
        <w:t>102年9月4日（星期三）上午10時</w:t>
      </w:r>
    </w:p>
    <w:p w:rsidR="00CF0EC7" w:rsidRPr="009653D0" w:rsidRDefault="00CF0EC7" w:rsidP="00CF0EC7">
      <w:pPr>
        <w:kinsoku w:val="0"/>
        <w:snapToGrid w:val="0"/>
        <w:spacing w:afterLines="50" w:after="228" w:line="560" w:lineRule="exact"/>
        <w:rPr>
          <w:rFonts w:hAnsi="標楷體"/>
          <w:b/>
          <w:szCs w:val="32"/>
        </w:rPr>
      </w:pPr>
      <w:r w:rsidRPr="009653D0">
        <w:rPr>
          <w:rFonts w:hAnsi="標楷體" w:hint="eastAsia"/>
          <w:b/>
          <w:szCs w:val="32"/>
        </w:rPr>
        <w:t>貳、地點：</w:t>
      </w:r>
      <w:r w:rsidRPr="009653D0">
        <w:rPr>
          <w:rFonts w:hAnsi="標楷體" w:hint="eastAsia"/>
          <w:szCs w:val="32"/>
        </w:rPr>
        <w:t>本部3樓318會議室</w:t>
      </w:r>
    </w:p>
    <w:p w:rsidR="00CF0EC7" w:rsidRPr="009653D0" w:rsidRDefault="00CF0EC7" w:rsidP="00CF0EC7">
      <w:pPr>
        <w:kinsoku w:val="0"/>
        <w:snapToGrid w:val="0"/>
        <w:spacing w:afterLines="50" w:after="228" w:line="560" w:lineRule="exact"/>
        <w:rPr>
          <w:szCs w:val="32"/>
        </w:rPr>
      </w:pPr>
      <w:r w:rsidRPr="009653D0">
        <w:rPr>
          <w:rFonts w:hAnsi="標楷體" w:hint="eastAsia"/>
          <w:b/>
          <w:szCs w:val="32"/>
        </w:rPr>
        <w:t>參、主席：</w:t>
      </w:r>
      <w:r w:rsidRPr="009653D0">
        <w:rPr>
          <w:rFonts w:hAnsi="標楷體" w:hint="eastAsia"/>
          <w:szCs w:val="32"/>
        </w:rPr>
        <w:t>張司長文政</w:t>
      </w:r>
    </w:p>
    <w:p w:rsidR="00CF0EC7" w:rsidRPr="009653D0" w:rsidRDefault="00CF0EC7" w:rsidP="00CF0EC7">
      <w:pPr>
        <w:kinsoku w:val="0"/>
        <w:spacing w:line="560" w:lineRule="exact"/>
        <w:ind w:left="2724" w:hangingChars="800" w:hanging="2724"/>
        <w:rPr>
          <w:rFonts w:hAnsi="標楷體"/>
          <w:szCs w:val="32"/>
        </w:rPr>
      </w:pPr>
      <w:r w:rsidRPr="009653D0">
        <w:rPr>
          <w:rFonts w:hAnsi="標楷體" w:hint="eastAsia"/>
          <w:b/>
          <w:szCs w:val="32"/>
        </w:rPr>
        <w:t>肆、出列席人員：</w:t>
      </w:r>
      <w:r w:rsidRPr="009653D0">
        <w:rPr>
          <w:rFonts w:hAnsi="標楷體" w:hint="eastAsia"/>
          <w:szCs w:val="32"/>
        </w:rPr>
        <w:t>詳如簽到表</w:t>
      </w:r>
    </w:p>
    <w:p w:rsidR="00CF0EC7" w:rsidRPr="009653D0" w:rsidRDefault="00CF0EC7" w:rsidP="00CF0EC7">
      <w:pPr>
        <w:kinsoku w:val="0"/>
        <w:spacing w:line="560" w:lineRule="exact"/>
        <w:ind w:left="2383" w:hangingChars="700" w:hanging="2383"/>
        <w:rPr>
          <w:rFonts w:hAnsi="標楷體"/>
          <w:b/>
          <w:szCs w:val="32"/>
        </w:rPr>
      </w:pPr>
      <w:r w:rsidRPr="009653D0">
        <w:rPr>
          <w:rFonts w:hAnsi="標楷體" w:hint="eastAsia"/>
          <w:b/>
          <w:szCs w:val="32"/>
        </w:rPr>
        <w:t>伍、主席報告</w:t>
      </w:r>
    </w:p>
    <w:p w:rsidR="00CF0EC7" w:rsidRPr="009653D0" w:rsidRDefault="00CF0EC7" w:rsidP="00CF0EC7">
      <w:pPr>
        <w:kinsoku w:val="0"/>
        <w:spacing w:line="560" w:lineRule="exact"/>
        <w:ind w:leftChars="232" w:left="799" w:hangingChars="3" w:hanging="10"/>
        <w:rPr>
          <w:rFonts w:hAnsi="標楷體"/>
          <w:szCs w:val="32"/>
        </w:rPr>
      </w:pPr>
      <w:r w:rsidRPr="009653D0">
        <w:rPr>
          <w:rFonts w:hAnsi="標楷體" w:hint="eastAsia"/>
          <w:szCs w:val="32"/>
        </w:rPr>
        <w:t>近兩年，無論是立法院或監察院都很關切今日會議要討論的問題；依刑事訴訟法規定，案件在檢方起訴以後，卷證與扣押物要一併移送給院方，但直至今年，還有些法院未接受檢方移送之扣押物，故很多立委都在關注這個問題，監察院約詢時亦非常注意這個問題。據我瞭解，這個問題，大部分的地檢署都已經處理，但仍有部分尚未處理周全，因此召開今日會議，希望研商出更好的處理模式。以下依照今日議程進行。</w:t>
      </w:r>
    </w:p>
    <w:p w:rsidR="00CF0EC7" w:rsidRPr="009653D0" w:rsidRDefault="00CF0EC7" w:rsidP="00CF0EC7">
      <w:pPr>
        <w:kinsoku w:val="0"/>
        <w:spacing w:line="560" w:lineRule="exact"/>
        <w:rPr>
          <w:rFonts w:hAnsi="標楷體"/>
          <w:b/>
          <w:szCs w:val="32"/>
        </w:rPr>
      </w:pPr>
      <w:r w:rsidRPr="009653D0">
        <w:rPr>
          <w:rFonts w:hAnsi="標楷體" w:hint="eastAsia"/>
          <w:b/>
          <w:szCs w:val="32"/>
        </w:rPr>
        <w:t>陸、檢察司報告</w:t>
      </w:r>
      <w:r w:rsidRPr="009653D0">
        <w:rPr>
          <w:rFonts w:hAnsi="標楷體" w:hint="eastAsia"/>
          <w:szCs w:val="32"/>
        </w:rPr>
        <w:t>（蔡偉逸檢察官）</w:t>
      </w:r>
    </w:p>
    <w:p w:rsidR="00CF0EC7" w:rsidRPr="009653D0" w:rsidRDefault="00CF0EC7" w:rsidP="00CF0EC7">
      <w:pPr>
        <w:kinsoku w:val="0"/>
        <w:spacing w:line="560" w:lineRule="exact"/>
        <w:ind w:leftChars="232" w:left="789" w:firstLineChars="200" w:firstLine="680"/>
        <w:rPr>
          <w:rFonts w:hAnsi="標楷體"/>
          <w:szCs w:val="32"/>
        </w:rPr>
      </w:pPr>
      <w:r w:rsidRPr="009653D0">
        <w:rPr>
          <w:rFonts w:hAnsi="標楷體" w:hint="eastAsia"/>
          <w:szCs w:val="32"/>
        </w:rPr>
        <w:t>100年12月司法院與本部的第133次業務會談，本部曾提案建議院檢應建立一套扣押物、沒收物移交之標準程序，主要是為了落實刑事訴訟法第264條第3項規定。依100年時之調查，全國還有6個地方法院未設置完整的刑事贓物庫，導致扣押物移交標準流程無法訂定。當時，本部責由臺高檢署督促各個尚無法落實卷證併送的地檢署儘速與對應法院協商，經過這2年的努力，在今年4</w:t>
      </w:r>
      <w:r w:rsidRPr="009653D0">
        <w:rPr>
          <w:rFonts w:hAnsi="標楷體" w:hint="eastAsia"/>
          <w:szCs w:val="32"/>
        </w:rPr>
        <w:lastRenderedPageBreak/>
        <w:t>月，最後一個法院（雲林地院）也已成立刑事贓物庫。因此，目前各個地方法院應該都有刑事贓物庫可以收受檢方移送的扣押物。</w:t>
      </w:r>
    </w:p>
    <w:p w:rsidR="00CF0EC7" w:rsidRPr="009653D0" w:rsidRDefault="00CF0EC7" w:rsidP="00CF0EC7">
      <w:pPr>
        <w:kinsoku w:val="0"/>
        <w:spacing w:line="560" w:lineRule="exact"/>
        <w:ind w:leftChars="232" w:left="789" w:firstLineChars="200" w:firstLine="680"/>
        <w:rPr>
          <w:rFonts w:hAnsi="標楷體"/>
          <w:szCs w:val="32"/>
        </w:rPr>
      </w:pPr>
      <w:r w:rsidRPr="009653D0">
        <w:rPr>
          <w:rFonts w:hAnsi="標楷體" w:hint="eastAsia"/>
          <w:szCs w:val="32"/>
        </w:rPr>
        <w:t>今年第135次院部會談，臺中高分檢與臺中地檢署再次將這個問題提出來，目前的問題不是院方沒有贓物庫，而是對於部分贓證物品，院方會以環境、保管、設備等不足之問題，而拒絕收受，造成檢方的困擾；上開提案於會前會時，經過雙方協商，認為既然之前第133次討論過此問題，就決議請檢察司儘快落實執行第133次院部會談之決議，以上為此次會議召開之背景。</w:t>
      </w:r>
    </w:p>
    <w:p w:rsidR="00CF0EC7" w:rsidRPr="009653D0" w:rsidRDefault="00CF0EC7" w:rsidP="00CF0EC7">
      <w:pPr>
        <w:kinsoku w:val="0"/>
        <w:spacing w:line="560" w:lineRule="exact"/>
        <w:rPr>
          <w:rFonts w:hAnsi="標楷體"/>
          <w:b/>
          <w:szCs w:val="32"/>
        </w:rPr>
      </w:pPr>
      <w:r w:rsidRPr="009653D0">
        <w:rPr>
          <w:rFonts w:hAnsi="標楷體" w:hint="eastAsia"/>
          <w:b/>
          <w:szCs w:val="32"/>
        </w:rPr>
        <w:t>柒、討論議題</w:t>
      </w:r>
    </w:p>
    <w:p w:rsidR="00CF0EC7" w:rsidRPr="009653D0" w:rsidRDefault="00CF0EC7" w:rsidP="00CF0EC7">
      <w:pPr>
        <w:kinsoku w:val="0"/>
        <w:spacing w:line="560" w:lineRule="exact"/>
        <w:rPr>
          <w:rFonts w:hAnsi="標楷體"/>
          <w:b/>
          <w:szCs w:val="32"/>
        </w:rPr>
      </w:pPr>
      <w:r w:rsidRPr="009653D0">
        <w:rPr>
          <w:rFonts w:hAnsi="標楷體" w:hint="eastAsia"/>
          <w:b/>
          <w:szCs w:val="32"/>
        </w:rPr>
        <w:t>一、起訴案件贓證物之處理</w:t>
      </w:r>
    </w:p>
    <w:p w:rsidR="00CF0EC7" w:rsidRPr="009653D0" w:rsidRDefault="00CF0EC7" w:rsidP="00CF0EC7">
      <w:pPr>
        <w:kinsoku w:val="0"/>
        <w:spacing w:line="560" w:lineRule="exact"/>
        <w:ind w:left="1032" w:hangingChars="303" w:hanging="1032"/>
        <w:rPr>
          <w:rFonts w:hAnsi="標楷體"/>
          <w:b/>
          <w:szCs w:val="32"/>
        </w:rPr>
      </w:pPr>
      <w:r w:rsidRPr="009653D0">
        <w:rPr>
          <w:rFonts w:hAnsi="標楷體" w:hint="eastAsia"/>
          <w:b/>
          <w:szCs w:val="32"/>
        </w:rPr>
        <w:t>（一）原則：依刑事訴訟法第264條第3項規定，起訴案件之贓證物隨案移送法院。</w:t>
      </w:r>
    </w:p>
    <w:p w:rsidR="00CF0EC7" w:rsidRPr="009653D0" w:rsidRDefault="00CF0EC7" w:rsidP="00CF0EC7">
      <w:pPr>
        <w:kinsoku w:val="0"/>
        <w:spacing w:line="560" w:lineRule="exact"/>
        <w:ind w:left="1531" w:hangingChars="450" w:hanging="1531"/>
        <w:rPr>
          <w:rFonts w:hAnsi="標楷體"/>
          <w:szCs w:val="32"/>
        </w:rPr>
      </w:pPr>
      <w:r w:rsidRPr="009653D0">
        <w:rPr>
          <w:rFonts w:hAnsi="標楷體" w:hint="eastAsia"/>
          <w:szCs w:val="32"/>
        </w:rPr>
        <w:t xml:space="preserve">    ◎司法院刑事廳康科長：</w:t>
      </w:r>
    </w:p>
    <w:p w:rsidR="00CF0EC7" w:rsidRPr="009653D0" w:rsidRDefault="00CF0EC7" w:rsidP="00CF0EC7">
      <w:pPr>
        <w:kinsoku w:val="0"/>
        <w:spacing w:line="560" w:lineRule="exact"/>
        <w:ind w:leftChars="59" w:left="1255" w:hangingChars="310" w:hanging="1054"/>
        <w:rPr>
          <w:rFonts w:hAnsi="標楷體"/>
          <w:szCs w:val="32"/>
        </w:rPr>
      </w:pPr>
      <w:r w:rsidRPr="009653D0">
        <w:rPr>
          <w:rFonts w:hAnsi="標楷體" w:hint="eastAsia"/>
          <w:szCs w:val="32"/>
        </w:rPr>
        <w:t xml:space="preserve">      刑事訴訟法是本院主管的法規，本院沒有立場不依法來做，也贊同應落實此規定，但客觀上可能有問題。審檢分立以前，贓證物庫就是由檢察署負責保管，分立後，也是劃歸由檢察署管理；後來因為院裡面要求落實卷證併送制度，故本院也要求所屬法院能夠自己蓋贓物庫就自己蓋。各法院其實都有贓證物庫，但當初建立其實都是為了少年事件，所以規模都很小，後來新建的法院才有陸續蓋較適當規模的空間；舊的法院限於院舍，只能先求有再求好</w:t>
      </w:r>
      <w:r w:rsidRPr="009653D0">
        <w:rPr>
          <w:rFonts w:hAnsi="標楷體" w:hint="eastAsia"/>
          <w:szCs w:val="32"/>
        </w:rPr>
        <w:lastRenderedPageBreak/>
        <w:t>，也因為承辦少年事件的法官對於這個問題著眼不深，所以很多少年事件的贓證物已經一二十年了，都還沒有清，甚至達到一兩千件；這次監察委員巡察後，我們也要求各法院陸續清理，但縱然清理掉，還是無法因應這麼多的刑事案件贓證物移送到法院的問題，法院也表示現階段無法完全落實所有案件都卷證併送過來，這是客觀上的問題，我們院裡也想解決，就是自己蓋，但很不容易，所以這是必須陸續處理的問題。要落實卷證併送，我們沒有意見，但現實上必須慢慢來做，這個方向是正確的，但希望貴部能夠體諒法院的困難。</w:t>
      </w:r>
    </w:p>
    <w:p w:rsidR="00CF0EC7" w:rsidRPr="009653D0" w:rsidRDefault="00CF0EC7" w:rsidP="00CF0EC7">
      <w:pPr>
        <w:kinsoku w:val="0"/>
        <w:spacing w:line="560" w:lineRule="exact"/>
        <w:ind w:leftChars="174" w:left="1612" w:hangingChars="300" w:hanging="1020"/>
        <w:rPr>
          <w:rFonts w:hAnsi="標楷體"/>
          <w:b/>
          <w:szCs w:val="32"/>
        </w:rPr>
      </w:pPr>
      <w:r w:rsidRPr="009653D0">
        <w:rPr>
          <w:rFonts w:hAnsi="標楷體" w:hint="eastAsia"/>
          <w:szCs w:val="32"/>
        </w:rPr>
        <w:t xml:space="preserve"> ◎</w:t>
      </w:r>
      <w:r w:rsidRPr="009653D0">
        <w:rPr>
          <w:rFonts w:hAnsi="標楷體" w:hint="eastAsia"/>
          <w:b/>
          <w:szCs w:val="32"/>
        </w:rPr>
        <w:t>結論：原則確立。</w:t>
      </w:r>
    </w:p>
    <w:p w:rsidR="00CF0EC7" w:rsidRPr="009653D0" w:rsidRDefault="00CF0EC7" w:rsidP="00CF0EC7">
      <w:pPr>
        <w:kinsoku w:val="0"/>
        <w:spacing w:line="560" w:lineRule="exact"/>
        <w:rPr>
          <w:rFonts w:hAnsi="標楷體"/>
          <w:b/>
          <w:szCs w:val="32"/>
        </w:rPr>
      </w:pPr>
      <w:r w:rsidRPr="009653D0">
        <w:rPr>
          <w:rFonts w:hAnsi="標楷體" w:hint="eastAsia"/>
          <w:b/>
          <w:szCs w:val="32"/>
        </w:rPr>
        <w:t>（二）特殊情形之處理：</w:t>
      </w:r>
    </w:p>
    <w:p w:rsidR="00CF0EC7" w:rsidRPr="009653D0" w:rsidRDefault="00CF0EC7" w:rsidP="00CF0EC7">
      <w:pPr>
        <w:kinsoku w:val="0"/>
        <w:spacing w:line="560" w:lineRule="exact"/>
        <w:ind w:leftChars="176" w:left="939" w:hangingChars="100" w:hanging="340"/>
        <w:rPr>
          <w:rFonts w:hAnsi="標楷體"/>
          <w:szCs w:val="32"/>
        </w:rPr>
      </w:pPr>
      <w:r w:rsidRPr="009653D0">
        <w:rPr>
          <w:rFonts w:hAnsi="標楷體" w:hint="eastAsia"/>
          <w:b/>
          <w:szCs w:val="32"/>
        </w:rPr>
        <w:t>1.偵查中依刑事訴訟法第140條第2項命所有人或其他適當之人保管之扣押物應如何移送？</w:t>
      </w:r>
    </w:p>
    <w:p w:rsidR="00CF0EC7" w:rsidRPr="009653D0" w:rsidRDefault="00CF0EC7" w:rsidP="00CF0EC7">
      <w:pPr>
        <w:kinsoku w:val="0"/>
        <w:spacing w:line="560" w:lineRule="exact"/>
        <w:ind w:left="861" w:hangingChars="253" w:hanging="861"/>
        <w:rPr>
          <w:rFonts w:hAnsi="標楷體"/>
          <w:b/>
          <w:szCs w:val="32"/>
        </w:rPr>
      </w:pPr>
      <w:r w:rsidRPr="009653D0">
        <w:rPr>
          <w:rFonts w:hAnsi="標楷體" w:hint="eastAsia"/>
          <w:szCs w:val="32"/>
        </w:rPr>
        <w:t xml:space="preserve">   ◎</w:t>
      </w:r>
      <w:r w:rsidRPr="009653D0">
        <w:rPr>
          <w:rFonts w:hAnsi="標楷體" w:hint="eastAsia"/>
          <w:b/>
          <w:szCs w:val="32"/>
        </w:rPr>
        <w:t>結論：偵查中由所有人第三人保管之扣押物，起訴時原則上應於扣押物品清單中註記保管處所或保管人，必要時由院、檢點交扣押物並製作點交筆錄，至於點交方式與作業程序，由各院、檢視機關人力、設備、扣押物數量、性質等自行協商。</w:t>
      </w:r>
    </w:p>
    <w:p w:rsidR="00CF0EC7" w:rsidRPr="009653D0" w:rsidRDefault="00CF0EC7" w:rsidP="00CF0EC7">
      <w:pPr>
        <w:kinsoku w:val="0"/>
        <w:spacing w:line="560" w:lineRule="exact"/>
        <w:ind w:leftChars="176" w:left="939" w:hangingChars="100" w:hanging="340"/>
        <w:rPr>
          <w:rFonts w:hAnsi="標楷體"/>
          <w:b/>
          <w:szCs w:val="32"/>
        </w:rPr>
      </w:pPr>
      <w:r w:rsidRPr="009653D0">
        <w:rPr>
          <w:rFonts w:hAnsi="標楷體" w:hint="eastAsia"/>
          <w:b/>
          <w:szCs w:val="32"/>
        </w:rPr>
        <w:t>2.偵查中依「獲案毒品處理流程管制作業要點」送法務部調查局保管之毒品應如何移送？</w:t>
      </w:r>
    </w:p>
    <w:p w:rsidR="00CF0EC7" w:rsidRPr="009653D0" w:rsidRDefault="00CF0EC7" w:rsidP="00CF0EC7">
      <w:pPr>
        <w:kinsoku w:val="0"/>
        <w:spacing w:line="560" w:lineRule="exact"/>
        <w:ind w:left="340" w:hangingChars="100" w:hanging="340"/>
        <w:rPr>
          <w:rFonts w:hAnsi="標楷體"/>
          <w:b/>
          <w:szCs w:val="32"/>
        </w:rPr>
      </w:pPr>
      <w:r w:rsidRPr="009653D0">
        <w:rPr>
          <w:rFonts w:hAnsi="標楷體" w:hint="eastAsia"/>
          <w:szCs w:val="32"/>
        </w:rPr>
        <w:t xml:space="preserve">   ◎</w:t>
      </w:r>
      <w:r w:rsidRPr="009653D0">
        <w:rPr>
          <w:rFonts w:hAnsi="標楷體" w:hint="eastAsia"/>
          <w:b/>
          <w:szCs w:val="32"/>
        </w:rPr>
        <w:t>結論：參照前項1.之處理方式。</w:t>
      </w:r>
    </w:p>
    <w:p w:rsidR="00CF0EC7" w:rsidRPr="009653D0" w:rsidRDefault="00CF0EC7" w:rsidP="00CF0EC7">
      <w:pPr>
        <w:kinsoku w:val="0"/>
        <w:spacing w:line="560" w:lineRule="exact"/>
        <w:ind w:leftChars="176" w:left="939" w:hangingChars="100" w:hanging="340"/>
        <w:rPr>
          <w:rFonts w:hAnsi="標楷體"/>
          <w:b/>
          <w:szCs w:val="32"/>
        </w:rPr>
      </w:pPr>
      <w:r w:rsidRPr="009653D0">
        <w:rPr>
          <w:rFonts w:hAnsi="標楷體" w:hint="eastAsia"/>
          <w:b/>
          <w:szCs w:val="32"/>
        </w:rPr>
        <w:t>3.槍砲、彈藥或貴重物品（如存放銀行）等扣押物應如</w:t>
      </w:r>
      <w:r w:rsidRPr="009653D0">
        <w:rPr>
          <w:rFonts w:hAnsi="標楷體" w:hint="eastAsia"/>
          <w:b/>
          <w:szCs w:val="32"/>
        </w:rPr>
        <w:lastRenderedPageBreak/>
        <w:t>何移送？</w:t>
      </w:r>
    </w:p>
    <w:p w:rsidR="00CF0EC7" w:rsidRPr="009653D0" w:rsidRDefault="00CF0EC7" w:rsidP="00CF0EC7">
      <w:pPr>
        <w:kinsoku w:val="0"/>
        <w:spacing w:line="560" w:lineRule="exact"/>
        <w:ind w:left="861" w:hangingChars="253" w:hanging="861"/>
        <w:rPr>
          <w:rFonts w:hAnsi="標楷體"/>
          <w:b/>
          <w:szCs w:val="32"/>
        </w:rPr>
      </w:pPr>
      <w:r w:rsidRPr="009653D0">
        <w:rPr>
          <w:rFonts w:hAnsi="標楷體" w:hint="eastAsia"/>
          <w:szCs w:val="32"/>
        </w:rPr>
        <w:t xml:space="preserve">   ◎</w:t>
      </w:r>
      <w:r w:rsidRPr="009653D0">
        <w:rPr>
          <w:rFonts w:hAnsi="標楷體" w:hint="eastAsia"/>
          <w:b/>
          <w:szCs w:val="32"/>
        </w:rPr>
        <w:t>結論：槍砲、彈藥或其他存放銀行之貴重物品，原則上應實質卷證併送法院，至於部分法院目前無法實際收受，由各該地檢署儘速協調對應法院改善保存贓證物之環境與設備。</w:t>
      </w:r>
    </w:p>
    <w:p w:rsidR="00CF0EC7" w:rsidRPr="009653D0" w:rsidRDefault="00CF0EC7" w:rsidP="00CF0EC7">
      <w:pPr>
        <w:kinsoku w:val="0"/>
        <w:spacing w:line="560" w:lineRule="exact"/>
        <w:rPr>
          <w:rFonts w:hAnsi="標楷體"/>
          <w:b/>
          <w:szCs w:val="32"/>
        </w:rPr>
      </w:pPr>
      <w:r w:rsidRPr="009653D0">
        <w:rPr>
          <w:rFonts w:hAnsi="標楷體" w:hint="eastAsia"/>
          <w:b/>
          <w:szCs w:val="32"/>
        </w:rPr>
        <w:t>二、聲請簡易判決處刑案件之贓證物應否隨案移送法院？</w:t>
      </w:r>
    </w:p>
    <w:p w:rsidR="00CF0EC7" w:rsidRPr="009653D0" w:rsidRDefault="00CF0EC7" w:rsidP="00CF0EC7">
      <w:pPr>
        <w:kinsoku w:val="0"/>
        <w:spacing w:line="560" w:lineRule="exact"/>
        <w:ind w:left="861" w:hangingChars="253" w:hanging="861"/>
        <w:rPr>
          <w:rFonts w:hAnsi="標楷體"/>
          <w:b/>
          <w:szCs w:val="32"/>
        </w:rPr>
      </w:pPr>
      <w:r w:rsidRPr="009653D0">
        <w:rPr>
          <w:rFonts w:hAnsi="標楷體" w:hint="eastAsia"/>
          <w:b/>
          <w:szCs w:val="32"/>
        </w:rPr>
        <w:t xml:space="preserve">   ◎結論：聲請簡易判決處刑本質上亦為起訴，原則上應依刑訴第264條第3項規定一併移送扣押物，但各院、檢間如有事實上之困難，宜由各院、檢間協調適當方式為之。</w:t>
      </w:r>
    </w:p>
    <w:p w:rsidR="00CF0EC7" w:rsidRPr="009653D0" w:rsidRDefault="00CF0EC7" w:rsidP="00CF0EC7">
      <w:pPr>
        <w:kinsoku w:val="0"/>
        <w:spacing w:line="560" w:lineRule="exact"/>
        <w:rPr>
          <w:rFonts w:hAnsi="標楷體"/>
          <w:b/>
          <w:szCs w:val="32"/>
        </w:rPr>
      </w:pPr>
      <w:r w:rsidRPr="009653D0">
        <w:rPr>
          <w:rFonts w:hAnsi="標楷體" w:hint="eastAsia"/>
          <w:b/>
          <w:szCs w:val="32"/>
        </w:rPr>
        <w:t>三、大型贓物庫之移送及管理問題</w:t>
      </w:r>
    </w:p>
    <w:p w:rsidR="00CF0EC7" w:rsidRPr="009653D0" w:rsidRDefault="00CF0EC7" w:rsidP="00CF0EC7">
      <w:pPr>
        <w:kinsoku w:val="0"/>
        <w:spacing w:line="560" w:lineRule="exact"/>
        <w:ind w:left="1021" w:hangingChars="300" w:hanging="1021"/>
        <w:rPr>
          <w:rFonts w:hAnsi="標楷體"/>
          <w:b/>
          <w:szCs w:val="32"/>
        </w:rPr>
      </w:pPr>
      <w:r w:rsidRPr="009653D0">
        <w:rPr>
          <w:rFonts w:hAnsi="標楷體" w:hint="eastAsia"/>
          <w:b/>
          <w:szCs w:val="32"/>
        </w:rPr>
        <w:t>（一）偵查中存放大型贓物庫之扣押物於起訴時如何移送法院（實質移送或形式移送）？</w:t>
      </w:r>
    </w:p>
    <w:p w:rsidR="00CF0EC7" w:rsidRPr="009653D0" w:rsidRDefault="00CF0EC7" w:rsidP="00CF0EC7">
      <w:pPr>
        <w:kinsoku w:val="0"/>
        <w:spacing w:line="560" w:lineRule="exact"/>
        <w:ind w:left="1021" w:hangingChars="300" w:hanging="1021"/>
        <w:rPr>
          <w:rFonts w:hAnsi="標楷體"/>
          <w:b/>
          <w:szCs w:val="32"/>
        </w:rPr>
      </w:pPr>
      <w:r w:rsidRPr="009653D0">
        <w:rPr>
          <w:rFonts w:hAnsi="標楷體" w:hint="eastAsia"/>
          <w:b/>
          <w:szCs w:val="32"/>
        </w:rPr>
        <w:t xml:space="preserve">    ◎結論：原則上以形式移交，個案上如有需要再由各地檢署視實際情況妥適處理。</w:t>
      </w:r>
    </w:p>
    <w:p w:rsidR="00CF0EC7" w:rsidRPr="009653D0" w:rsidRDefault="00CF0EC7" w:rsidP="00CF0EC7">
      <w:pPr>
        <w:kinsoku w:val="0"/>
        <w:spacing w:line="560" w:lineRule="exact"/>
        <w:ind w:left="1021" w:hangingChars="300" w:hanging="1021"/>
        <w:rPr>
          <w:rFonts w:hAnsi="標楷體"/>
          <w:b/>
          <w:szCs w:val="32"/>
        </w:rPr>
      </w:pPr>
      <w:r w:rsidRPr="009653D0">
        <w:rPr>
          <w:rFonts w:hAnsi="標楷體" w:hint="eastAsia"/>
          <w:b/>
          <w:szCs w:val="32"/>
        </w:rPr>
        <w:t>（二）北、中、南部大型贓物庫之管理應否訂定統一規定？</w:t>
      </w:r>
    </w:p>
    <w:p w:rsidR="00CF0EC7" w:rsidRPr="009653D0" w:rsidRDefault="00CF0EC7" w:rsidP="00CF0EC7">
      <w:pPr>
        <w:kinsoku w:val="0"/>
        <w:spacing w:line="560" w:lineRule="exact"/>
        <w:ind w:left="1031" w:hangingChars="303" w:hanging="1031"/>
        <w:rPr>
          <w:rFonts w:hAnsi="標楷體"/>
          <w:b/>
          <w:szCs w:val="32"/>
        </w:rPr>
      </w:pPr>
      <w:r w:rsidRPr="009653D0">
        <w:rPr>
          <w:rFonts w:hAnsi="標楷體" w:hint="eastAsia"/>
          <w:szCs w:val="32"/>
        </w:rPr>
        <w:t xml:space="preserve">  </w:t>
      </w:r>
      <w:r w:rsidRPr="009653D0">
        <w:rPr>
          <w:rFonts w:hAnsi="標楷體" w:hint="eastAsia"/>
          <w:b/>
          <w:szCs w:val="32"/>
        </w:rPr>
        <w:t xml:space="preserve">  ◎結論：與會單位表示目前就各大型贓物庫之管理並無太大困難，請各大型贓物庫自行檢討訂定之管理規則是否妥適。</w:t>
      </w:r>
    </w:p>
    <w:p w:rsidR="00CF0EC7" w:rsidRPr="009653D0" w:rsidRDefault="00CF0EC7" w:rsidP="00CF0EC7">
      <w:pPr>
        <w:kinsoku w:val="0"/>
        <w:spacing w:line="560" w:lineRule="exact"/>
        <w:ind w:firstLineChars="300" w:firstLine="1020"/>
        <w:rPr>
          <w:rFonts w:hAnsi="標楷體"/>
          <w:szCs w:val="32"/>
        </w:rPr>
      </w:pPr>
    </w:p>
    <w:p w:rsidR="00CF0EC7" w:rsidRPr="009653D0" w:rsidRDefault="00CF0EC7" w:rsidP="00CF0EC7">
      <w:pPr>
        <w:kinsoku w:val="0"/>
        <w:spacing w:line="560" w:lineRule="exact"/>
        <w:ind w:left="340" w:hangingChars="100" w:hanging="340"/>
        <w:rPr>
          <w:rFonts w:hAnsi="標楷體"/>
          <w:szCs w:val="32"/>
        </w:rPr>
      </w:pPr>
      <w:r w:rsidRPr="009653D0">
        <w:rPr>
          <w:rFonts w:hAnsi="標楷體" w:hint="eastAsia"/>
          <w:b/>
          <w:szCs w:val="32"/>
        </w:rPr>
        <w:t>拾、散會</w:t>
      </w:r>
      <w:r w:rsidRPr="009653D0">
        <w:rPr>
          <w:rFonts w:hAnsi="標楷體" w:hint="eastAsia"/>
          <w:szCs w:val="32"/>
        </w:rPr>
        <w:t>（上午11時20分）</w:t>
      </w:r>
    </w:p>
    <w:p w:rsidR="00CF0EC7" w:rsidRPr="009653D0" w:rsidRDefault="00CF0EC7" w:rsidP="00CF0EC7">
      <w:pPr>
        <w:kinsoku w:val="0"/>
        <w:spacing w:line="560" w:lineRule="exact"/>
        <w:rPr>
          <w:rFonts w:hAnsi="標楷體"/>
          <w:b/>
          <w:szCs w:val="32"/>
        </w:rPr>
      </w:pPr>
    </w:p>
    <w:p w:rsidR="00CF0EC7" w:rsidRPr="009653D0" w:rsidRDefault="00CF0EC7" w:rsidP="00CF0EC7">
      <w:pPr>
        <w:kinsoku w:val="0"/>
        <w:spacing w:line="560" w:lineRule="exact"/>
        <w:rPr>
          <w:rFonts w:hAnsi="標楷體"/>
          <w:szCs w:val="32"/>
        </w:rPr>
      </w:pPr>
      <w:r w:rsidRPr="009653D0">
        <w:rPr>
          <w:rFonts w:hAnsi="標楷體" w:hint="eastAsia"/>
          <w:b/>
          <w:szCs w:val="32"/>
        </w:rPr>
        <w:t xml:space="preserve">                                    </w:t>
      </w:r>
      <w:r w:rsidRPr="009653D0">
        <w:rPr>
          <w:rFonts w:hAnsi="標楷體" w:hint="eastAsia"/>
          <w:szCs w:val="32"/>
        </w:rPr>
        <w:t>主席：張文政</w:t>
      </w:r>
    </w:p>
    <w:p w:rsidR="00CF0EC7" w:rsidRPr="00CF0EC7" w:rsidRDefault="00CF0EC7" w:rsidP="00CF0EC7">
      <w:pPr>
        <w:kinsoku w:val="0"/>
        <w:spacing w:line="560" w:lineRule="exact"/>
        <w:rPr>
          <w:rFonts w:hAnsi="標楷體"/>
          <w:szCs w:val="32"/>
        </w:rPr>
      </w:pPr>
      <w:r w:rsidRPr="009653D0">
        <w:rPr>
          <w:rFonts w:hAnsi="標楷體" w:hint="eastAsia"/>
          <w:szCs w:val="32"/>
        </w:rPr>
        <w:t xml:space="preserve">                                    記錄：白孝慈</w:t>
      </w:r>
      <w:r w:rsidRPr="00C451A6">
        <w:rPr>
          <w:rFonts w:hAnsi="標楷體" w:hint="eastAsia"/>
          <w:sz w:val="28"/>
          <w:szCs w:val="28"/>
        </w:rPr>
        <w:t xml:space="preserve"> </w:t>
      </w:r>
    </w:p>
    <w:sectPr w:rsidR="00CF0EC7" w:rsidRPr="00CF0EC7"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30B" w:rsidRDefault="008B530B">
      <w:r>
        <w:separator/>
      </w:r>
    </w:p>
  </w:endnote>
  <w:endnote w:type="continuationSeparator" w:id="0">
    <w:p w:rsidR="008B530B" w:rsidRDefault="008B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0B" w:rsidRDefault="008B530B">
    <w:pPr>
      <w:pStyle w:val="af7"/>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D87154">
      <w:rPr>
        <w:rStyle w:val="af0"/>
        <w:noProof/>
        <w:sz w:val="24"/>
      </w:rPr>
      <w:t>8</w:t>
    </w:r>
    <w:r>
      <w:rPr>
        <w:rStyle w:val="af0"/>
        <w:sz w:val="24"/>
      </w:rPr>
      <w:fldChar w:fldCharType="end"/>
    </w:r>
  </w:p>
  <w:p w:rsidR="008B530B" w:rsidRDefault="008B530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30B" w:rsidRDefault="008B530B">
      <w:r>
        <w:separator/>
      </w:r>
    </w:p>
  </w:footnote>
  <w:footnote w:type="continuationSeparator" w:id="0">
    <w:p w:rsidR="008B530B" w:rsidRDefault="008B5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39B5C52"/>
    <w:multiLevelType w:val="multilevel"/>
    <w:tmpl w:val="9A0E7DB6"/>
    <w:lvl w:ilvl="0">
      <w:start w:val="1"/>
      <w:numFmt w:val="ideographTraditional"/>
      <w:pStyle w:val="a0"/>
      <w:suff w:val="nothing"/>
      <w:lvlText w:val="%1、"/>
      <w:lvlJc w:val="left"/>
      <w:pPr>
        <w:ind w:left="425" w:hanging="425"/>
      </w:pPr>
      <w:rPr>
        <w:rFonts w:hint="eastAsia"/>
      </w:rPr>
    </w:lvl>
    <w:lvl w:ilvl="1">
      <w:start w:val="1"/>
      <w:numFmt w:val="ideographLegalTraditional"/>
      <w:pStyle w:val="a1"/>
      <w:suff w:val="nothing"/>
      <w:lvlText w:val="%2、"/>
      <w:lvlJc w:val="left"/>
      <w:pPr>
        <w:ind w:left="454" w:hanging="454"/>
      </w:pPr>
      <w:rPr>
        <w:rFonts w:hint="eastAsia"/>
        <w:color w:val="auto"/>
      </w:rPr>
    </w:lvl>
    <w:lvl w:ilvl="2">
      <w:start w:val="1"/>
      <w:numFmt w:val="taiwaneseCountingThousand"/>
      <w:pStyle w:val="a2"/>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nsid w:val="140E010C"/>
    <w:multiLevelType w:val="multilevel"/>
    <w:tmpl w:val="0D1AE2D2"/>
    <w:lvl w:ilvl="0">
      <w:start w:val="1"/>
      <w:numFmt w:val="ideographLegalTraditional"/>
      <w:pStyle w:val="10"/>
      <w:suff w:val="nothing"/>
      <w:lvlText w:val="%1、"/>
      <w:lvlJc w:val="left"/>
      <w:pPr>
        <w:ind w:left="2665"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3">
    <w:nsid w:val="19532EFC"/>
    <w:multiLevelType w:val="hybridMultilevel"/>
    <w:tmpl w:val="7CBA69F8"/>
    <w:lvl w:ilvl="0" w:tplc="178A5CEA">
      <w:start w:val="1"/>
      <w:numFmt w:val="taiwaneseCountingThousand"/>
      <w:pStyle w:val="a4"/>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5"/>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6"/>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7"/>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6"/>
  </w:num>
  <w:num w:numId="5">
    <w:abstractNumId w:val="4"/>
  </w:num>
  <w:num w:numId="6">
    <w:abstractNumId w:val="7"/>
  </w:num>
  <w:num w:numId="7">
    <w:abstractNumId w:val="2"/>
  </w:num>
  <w:num w:numId="8">
    <w:abstractNumId w:val="8"/>
  </w:num>
  <w:num w:numId="9">
    <w:abstractNumId w:val="5"/>
  </w:num>
  <w:num w:numId="10">
    <w:abstractNumId w:val="1"/>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98"/>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1812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6961"/>
    <w:rsid w:val="000112BF"/>
    <w:rsid w:val="00012233"/>
    <w:rsid w:val="000125DA"/>
    <w:rsid w:val="000129E9"/>
    <w:rsid w:val="00013ACD"/>
    <w:rsid w:val="00014063"/>
    <w:rsid w:val="00017318"/>
    <w:rsid w:val="0002253E"/>
    <w:rsid w:val="000246F7"/>
    <w:rsid w:val="00026AF3"/>
    <w:rsid w:val="0003114D"/>
    <w:rsid w:val="000351F3"/>
    <w:rsid w:val="00036D76"/>
    <w:rsid w:val="00037995"/>
    <w:rsid w:val="00037ABA"/>
    <w:rsid w:val="00040555"/>
    <w:rsid w:val="00045380"/>
    <w:rsid w:val="00046462"/>
    <w:rsid w:val="000516D4"/>
    <w:rsid w:val="000524DF"/>
    <w:rsid w:val="0005459B"/>
    <w:rsid w:val="00057F32"/>
    <w:rsid w:val="00060B89"/>
    <w:rsid w:val="00062A25"/>
    <w:rsid w:val="00072F59"/>
    <w:rsid w:val="00073CB5"/>
    <w:rsid w:val="0007425C"/>
    <w:rsid w:val="00077553"/>
    <w:rsid w:val="000851A2"/>
    <w:rsid w:val="000853D1"/>
    <w:rsid w:val="0009352E"/>
    <w:rsid w:val="00096770"/>
    <w:rsid w:val="00096B96"/>
    <w:rsid w:val="000A2F3F"/>
    <w:rsid w:val="000B0098"/>
    <w:rsid w:val="000B0913"/>
    <w:rsid w:val="000B0B4A"/>
    <w:rsid w:val="000B117F"/>
    <w:rsid w:val="000B18BE"/>
    <w:rsid w:val="000B279A"/>
    <w:rsid w:val="000B4272"/>
    <w:rsid w:val="000B61D2"/>
    <w:rsid w:val="000B70A7"/>
    <w:rsid w:val="000B73DD"/>
    <w:rsid w:val="000C142C"/>
    <w:rsid w:val="000C14D9"/>
    <w:rsid w:val="000C495F"/>
    <w:rsid w:val="000D14B8"/>
    <w:rsid w:val="000E20AE"/>
    <w:rsid w:val="000E5B25"/>
    <w:rsid w:val="000E6431"/>
    <w:rsid w:val="000F0453"/>
    <w:rsid w:val="000F21A5"/>
    <w:rsid w:val="000F56BD"/>
    <w:rsid w:val="000F7A46"/>
    <w:rsid w:val="0010260D"/>
    <w:rsid w:val="00102B9F"/>
    <w:rsid w:val="00111CDE"/>
    <w:rsid w:val="00112637"/>
    <w:rsid w:val="00112ABC"/>
    <w:rsid w:val="001158DD"/>
    <w:rsid w:val="00117717"/>
    <w:rsid w:val="0012001E"/>
    <w:rsid w:val="00123425"/>
    <w:rsid w:val="001255DC"/>
    <w:rsid w:val="00125CD9"/>
    <w:rsid w:val="00126A55"/>
    <w:rsid w:val="00133F08"/>
    <w:rsid w:val="001345E6"/>
    <w:rsid w:val="00135145"/>
    <w:rsid w:val="001378B0"/>
    <w:rsid w:val="00142E00"/>
    <w:rsid w:val="00143514"/>
    <w:rsid w:val="001454A1"/>
    <w:rsid w:val="001478E5"/>
    <w:rsid w:val="00147B42"/>
    <w:rsid w:val="00150AC3"/>
    <w:rsid w:val="00152793"/>
    <w:rsid w:val="00153B7E"/>
    <w:rsid w:val="001545A9"/>
    <w:rsid w:val="001618B0"/>
    <w:rsid w:val="001637C7"/>
    <w:rsid w:val="00163BC1"/>
    <w:rsid w:val="00163CDE"/>
    <w:rsid w:val="0016480E"/>
    <w:rsid w:val="001708EA"/>
    <w:rsid w:val="001736F9"/>
    <w:rsid w:val="00174297"/>
    <w:rsid w:val="00176E95"/>
    <w:rsid w:val="0018072A"/>
    <w:rsid w:val="00180E06"/>
    <w:rsid w:val="001817B3"/>
    <w:rsid w:val="00183014"/>
    <w:rsid w:val="00184955"/>
    <w:rsid w:val="00191915"/>
    <w:rsid w:val="00192697"/>
    <w:rsid w:val="001959C2"/>
    <w:rsid w:val="001A51E3"/>
    <w:rsid w:val="001A7968"/>
    <w:rsid w:val="001B2E98"/>
    <w:rsid w:val="001B3483"/>
    <w:rsid w:val="001B3C1E"/>
    <w:rsid w:val="001B4494"/>
    <w:rsid w:val="001B5CB6"/>
    <w:rsid w:val="001B6C10"/>
    <w:rsid w:val="001C06BF"/>
    <w:rsid w:val="001C0D8B"/>
    <w:rsid w:val="001C0DA8"/>
    <w:rsid w:val="001C4A09"/>
    <w:rsid w:val="001C4AE1"/>
    <w:rsid w:val="001D3181"/>
    <w:rsid w:val="001D4AD7"/>
    <w:rsid w:val="001D79C6"/>
    <w:rsid w:val="001E0D8A"/>
    <w:rsid w:val="001E3C02"/>
    <w:rsid w:val="001E5F32"/>
    <w:rsid w:val="001E67BA"/>
    <w:rsid w:val="001E74C2"/>
    <w:rsid w:val="001F131A"/>
    <w:rsid w:val="001F2718"/>
    <w:rsid w:val="001F5A48"/>
    <w:rsid w:val="001F6260"/>
    <w:rsid w:val="00200007"/>
    <w:rsid w:val="00200E4D"/>
    <w:rsid w:val="002030A5"/>
    <w:rsid w:val="00203131"/>
    <w:rsid w:val="0020422F"/>
    <w:rsid w:val="00205E03"/>
    <w:rsid w:val="002125CF"/>
    <w:rsid w:val="00212E88"/>
    <w:rsid w:val="0021324D"/>
    <w:rsid w:val="00213C9C"/>
    <w:rsid w:val="002168F0"/>
    <w:rsid w:val="0022009E"/>
    <w:rsid w:val="00221FE2"/>
    <w:rsid w:val="00223241"/>
    <w:rsid w:val="0022425C"/>
    <w:rsid w:val="002246DE"/>
    <w:rsid w:val="00225CE3"/>
    <w:rsid w:val="002268D4"/>
    <w:rsid w:val="00230203"/>
    <w:rsid w:val="00230338"/>
    <w:rsid w:val="00231EB3"/>
    <w:rsid w:val="002328A3"/>
    <w:rsid w:val="002452C6"/>
    <w:rsid w:val="002521F6"/>
    <w:rsid w:val="00252BC4"/>
    <w:rsid w:val="00254014"/>
    <w:rsid w:val="002555FC"/>
    <w:rsid w:val="0025749E"/>
    <w:rsid w:val="002575E3"/>
    <w:rsid w:val="0026346E"/>
    <w:rsid w:val="0026504D"/>
    <w:rsid w:val="0026744D"/>
    <w:rsid w:val="0026799B"/>
    <w:rsid w:val="00273A2F"/>
    <w:rsid w:val="00274E62"/>
    <w:rsid w:val="00280986"/>
    <w:rsid w:val="00281ECE"/>
    <w:rsid w:val="00282E20"/>
    <w:rsid w:val="002831C7"/>
    <w:rsid w:val="002840C6"/>
    <w:rsid w:val="00292107"/>
    <w:rsid w:val="002938DA"/>
    <w:rsid w:val="00295174"/>
    <w:rsid w:val="00296172"/>
    <w:rsid w:val="00296B92"/>
    <w:rsid w:val="00296CD8"/>
    <w:rsid w:val="002A001E"/>
    <w:rsid w:val="002A050E"/>
    <w:rsid w:val="002A2A63"/>
    <w:rsid w:val="002A2C22"/>
    <w:rsid w:val="002A552C"/>
    <w:rsid w:val="002A5749"/>
    <w:rsid w:val="002A6232"/>
    <w:rsid w:val="002B02EB"/>
    <w:rsid w:val="002B35C2"/>
    <w:rsid w:val="002C0602"/>
    <w:rsid w:val="002C3029"/>
    <w:rsid w:val="002C3846"/>
    <w:rsid w:val="002C60F4"/>
    <w:rsid w:val="002D0B38"/>
    <w:rsid w:val="002D2F14"/>
    <w:rsid w:val="002D3D1C"/>
    <w:rsid w:val="002D5C16"/>
    <w:rsid w:val="002D774E"/>
    <w:rsid w:val="002E7958"/>
    <w:rsid w:val="002F3DFF"/>
    <w:rsid w:val="002F4592"/>
    <w:rsid w:val="002F490C"/>
    <w:rsid w:val="002F5E05"/>
    <w:rsid w:val="003027DD"/>
    <w:rsid w:val="00302F73"/>
    <w:rsid w:val="003038E2"/>
    <w:rsid w:val="003053E8"/>
    <w:rsid w:val="00312401"/>
    <w:rsid w:val="0031265E"/>
    <w:rsid w:val="0031500C"/>
    <w:rsid w:val="00315A16"/>
    <w:rsid w:val="00317053"/>
    <w:rsid w:val="00317DD7"/>
    <w:rsid w:val="00320492"/>
    <w:rsid w:val="0032109C"/>
    <w:rsid w:val="00322B45"/>
    <w:rsid w:val="0032375A"/>
    <w:rsid w:val="00323809"/>
    <w:rsid w:val="00323D41"/>
    <w:rsid w:val="0032446E"/>
    <w:rsid w:val="00325414"/>
    <w:rsid w:val="00325691"/>
    <w:rsid w:val="003302F1"/>
    <w:rsid w:val="003331E7"/>
    <w:rsid w:val="00334B33"/>
    <w:rsid w:val="00343865"/>
    <w:rsid w:val="00343FE7"/>
    <w:rsid w:val="0034470E"/>
    <w:rsid w:val="00344A62"/>
    <w:rsid w:val="00352DB0"/>
    <w:rsid w:val="00354400"/>
    <w:rsid w:val="00354A3A"/>
    <w:rsid w:val="003565CB"/>
    <w:rsid w:val="00361063"/>
    <w:rsid w:val="00362468"/>
    <w:rsid w:val="00364D30"/>
    <w:rsid w:val="0037094A"/>
    <w:rsid w:val="00371ED3"/>
    <w:rsid w:val="00372FFC"/>
    <w:rsid w:val="0037728A"/>
    <w:rsid w:val="00380B7D"/>
    <w:rsid w:val="00381438"/>
    <w:rsid w:val="00381A99"/>
    <w:rsid w:val="00382820"/>
    <w:rsid w:val="003829C2"/>
    <w:rsid w:val="003830B2"/>
    <w:rsid w:val="00384724"/>
    <w:rsid w:val="003917EF"/>
    <w:rsid w:val="003919B7"/>
    <w:rsid w:val="00391D57"/>
    <w:rsid w:val="00392292"/>
    <w:rsid w:val="00394680"/>
    <w:rsid w:val="003A0635"/>
    <w:rsid w:val="003A0D80"/>
    <w:rsid w:val="003A1803"/>
    <w:rsid w:val="003A5927"/>
    <w:rsid w:val="003B1017"/>
    <w:rsid w:val="003B2F0A"/>
    <w:rsid w:val="003B3C07"/>
    <w:rsid w:val="003B6775"/>
    <w:rsid w:val="003C1801"/>
    <w:rsid w:val="003C5873"/>
    <w:rsid w:val="003C5B13"/>
    <w:rsid w:val="003C5FE2"/>
    <w:rsid w:val="003C6A4C"/>
    <w:rsid w:val="003D05FB"/>
    <w:rsid w:val="003D1B16"/>
    <w:rsid w:val="003D1F2F"/>
    <w:rsid w:val="003D45BF"/>
    <w:rsid w:val="003D508A"/>
    <w:rsid w:val="003D537F"/>
    <w:rsid w:val="003D7B75"/>
    <w:rsid w:val="003E0208"/>
    <w:rsid w:val="003E1563"/>
    <w:rsid w:val="003E4B57"/>
    <w:rsid w:val="003E684E"/>
    <w:rsid w:val="003F161D"/>
    <w:rsid w:val="003F25F2"/>
    <w:rsid w:val="003F27E1"/>
    <w:rsid w:val="003F437A"/>
    <w:rsid w:val="003F5C2B"/>
    <w:rsid w:val="004023E9"/>
    <w:rsid w:val="0040454A"/>
    <w:rsid w:val="00405670"/>
    <w:rsid w:val="004069DD"/>
    <w:rsid w:val="0041308F"/>
    <w:rsid w:val="00413F83"/>
    <w:rsid w:val="0041490C"/>
    <w:rsid w:val="00416191"/>
    <w:rsid w:val="00416721"/>
    <w:rsid w:val="00421EF0"/>
    <w:rsid w:val="004220D3"/>
    <w:rsid w:val="004224FA"/>
    <w:rsid w:val="00422A52"/>
    <w:rsid w:val="00423D07"/>
    <w:rsid w:val="00430D15"/>
    <w:rsid w:val="00432A4F"/>
    <w:rsid w:val="004412A5"/>
    <w:rsid w:val="00442050"/>
    <w:rsid w:val="0044346F"/>
    <w:rsid w:val="004517E1"/>
    <w:rsid w:val="004522A8"/>
    <w:rsid w:val="004527C9"/>
    <w:rsid w:val="00463AC4"/>
    <w:rsid w:val="0046520A"/>
    <w:rsid w:val="004672AB"/>
    <w:rsid w:val="00470199"/>
    <w:rsid w:val="004714FE"/>
    <w:rsid w:val="00471DD8"/>
    <w:rsid w:val="00475664"/>
    <w:rsid w:val="00477BAA"/>
    <w:rsid w:val="0048528E"/>
    <w:rsid w:val="004865E1"/>
    <w:rsid w:val="0049346A"/>
    <w:rsid w:val="00494164"/>
    <w:rsid w:val="00495053"/>
    <w:rsid w:val="004A1F59"/>
    <w:rsid w:val="004A29BE"/>
    <w:rsid w:val="004A3225"/>
    <w:rsid w:val="004A33EE"/>
    <w:rsid w:val="004A3AA8"/>
    <w:rsid w:val="004A625E"/>
    <w:rsid w:val="004A6271"/>
    <w:rsid w:val="004B13C7"/>
    <w:rsid w:val="004B3C40"/>
    <w:rsid w:val="004B778F"/>
    <w:rsid w:val="004C2D0B"/>
    <w:rsid w:val="004C3C69"/>
    <w:rsid w:val="004D141F"/>
    <w:rsid w:val="004D2742"/>
    <w:rsid w:val="004D4191"/>
    <w:rsid w:val="004D6310"/>
    <w:rsid w:val="004E0062"/>
    <w:rsid w:val="004E05A1"/>
    <w:rsid w:val="004E4637"/>
    <w:rsid w:val="004E59AE"/>
    <w:rsid w:val="004E5C1B"/>
    <w:rsid w:val="004E74BD"/>
    <w:rsid w:val="004F1C10"/>
    <w:rsid w:val="004F348D"/>
    <w:rsid w:val="004F4ABF"/>
    <w:rsid w:val="004F5E57"/>
    <w:rsid w:val="004F6710"/>
    <w:rsid w:val="00500C3E"/>
    <w:rsid w:val="00502849"/>
    <w:rsid w:val="0050396C"/>
    <w:rsid w:val="00504334"/>
    <w:rsid w:val="0050491D"/>
    <w:rsid w:val="0050498D"/>
    <w:rsid w:val="005104D7"/>
    <w:rsid w:val="00510B9E"/>
    <w:rsid w:val="00512C0C"/>
    <w:rsid w:val="00514EBE"/>
    <w:rsid w:val="00515148"/>
    <w:rsid w:val="00523DC7"/>
    <w:rsid w:val="005254ED"/>
    <w:rsid w:val="005264DF"/>
    <w:rsid w:val="00526B37"/>
    <w:rsid w:val="005278D6"/>
    <w:rsid w:val="00530B11"/>
    <w:rsid w:val="00536BC2"/>
    <w:rsid w:val="00541F96"/>
    <w:rsid w:val="005425E1"/>
    <w:rsid w:val="005427C5"/>
    <w:rsid w:val="00542CF6"/>
    <w:rsid w:val="00545509"/>
    <w:rsid w:val="005472FB"/>
    <w:rsid w:val="00547969"/>
    <w:rsid w:val="00547F04"/>
    <w:rsid w:val="00550203"/>
    <w:rsid w:val="00552223"/>
    <w:rsid w:val="00553C03"/>
    <w:rsid w:val="00553EBC"/>
    <w:rsid w:val="005600DF"/>
    <w:rsid w:val="00563692"/>
    <w:rsid w:val="00565B17"/>
    <w:rsid w:val="005666DF"/>
    <w:rsid w:val="005672FC"/>
    <w:rsid w:val="00571679"/>
    <w:rsid w:val="00571A3B"/>
    <w:rsid w:val="00571CD7"/>
    <w:rsid w:val="00572E52"/>
    <w:rsid w:val="00581CE8"/>
    <w:rsid w:val="00582809"/>
    <w:rsid w:val="005833BA"/>
    <w:rsid w:val="005844E7"/>
    <w:rsid w:val="005908B8"/>
    <w:rsid w:val="00593662"/>
    <w:rsid w:val="0059512E"/>
    <w:rsid w:val="005A1FF6"/>
    <w:rsid w:val="005A6D4C"/>
    <w:rsid w:val="005A6DD2"/>
    <w:rsid w:val="005A75F2"/>
    <w:rsid w:val="005B22A2"/>
    <w:rsid w:val="005C22F9"/>
    <w:rsid w:val="005C385D"/>
    <w:rsid w:val="005C7B0E"/>
    <w:rsid w:val="005D1445"/>
    <w:rsid w:val="005D20BF"/>
    <w:rsid w:val="005D3B20"/>
    <w:rsid w:val="005D492E"/>
    <w:rsid w:val="005D5535"/>
    <w:rsid w:val="005E4759"/>
    <w:rsid w:val="005E523A"/>
    <w:rsid w:val="005E5C68"/>
    <w:rsid w:val="005E65C0"/>
    <w:rsid w:val="005F0390"/>
    <w:rsid w:val="005F3EE0"/>
    <w:rsid w:val="005F4AF3"/>
    <w:rsid w:val="0060047D"/>
    <w:rsid w:val="00603F04"/>
    <w:rsid w:val="006072CD"/>
    <w:rsid w:val="0061161C"/>
    <w:rsid w:val="00612023"/>
    <w:rsid w:val="00613F9B"/>
    <w:rsid w:val="00614190"/>
    <w:rsid w:val="00617996"/>
    <w:rsid w:val="006210FE"/>
    <w:rsid w:val="00621FB6"/>
    <w:rsid w:val="00622A99"/>
    <w:rsid w:val="00622E67"/>
    <w:rsid w:val="00622E76"/>
    <w:rsid w:val="006263BB"/>
    <w:rsid w:val="00626EDC"/>
    <w:rsid w:val="00632904"/>
    <w:rsid w:val="00633E09"/>
    <w:rsid w:val="006373D3"/>
    <w:rsid w:val="00637BF7"/>
    <w:rsid w:val="006470B0"/>
    <w:rsid w:val="006470EC"/>
    <w:rsid w:val="00650F83"/>
    <w:rsid w:val="00653034"/>
    <w:rsid w:val="006542D6"/>
    <w:rsid w:val="00655032"/>
    <w:rsid w:val="006557DD"/>
    <w:rsid w:val="0065598E"/>
    <w:rsid w:val="00655AF2"/>
    <w:rsid w:val="00655BC5"/>
    <w:rsid w:val="006568BE"/>
    <w:rsid w:val="0066025D"/>
    <w:rsid w:val="0066091A"/>
    <w:rsid w:val="00671380"/>
    <w:rsid w:val="00671B48"/>
    <w:rsid w:val="006773EC"/>
    <w:rsid w:val="00680504"/>
    <w:rsid w:val="00681496"/>
    <w:rsid w:val="00681CD9"/>
    <w:rsid w:val="00683E30"/>
    <w:rsid w:val="00687024"/>
    <w:rsid w:val="00695244"/>
    <w:rsid w:val="0069525D"/>
    <w:rsid w:val="00695E22"/>
    <w:rsid w:val="006A2A38"/>
    <w:rsid w:val="006A79DD"/>
    <w:rsid w:val="006B2202"/>
    <w:rsid w:val="006B7093"/>
    <w:rsid w:val="006B7417"/>
    <w:rsid w:val="006D3691"/>
    <w:rsid w:val="006E1C82"/>
    <w:rsid w:val="006E4D1F"/>
    <w:rsid w:val="006E5EF0"/>
    <w:rsid w:val="006E7414"/>
    <w:rsid w:val="006F0250"/>
    <w:rsid w:val="006F269B"/>
    <w:rsid w:val="006F3563"/>
    <w:rsid w:val="006F42B9"/>
    <w:rsid w:val="006F6103"/>
    <w:rsid w:val="00703694"/>
    <w:rsid w:val="00703983"/>
    <w:rsid w:val="00704E00"/>
    <w:rsid w:val="00706B78"/>
    <w:rsid w:val="00707E26"/>
    <w:rsid w:val="0071066A"/>
    <w:rsid w:val="00715E9E"/>
    <w:rsid w:val="007209E7"/>
    <w:rsid w:val="007227F9"/>
    <w:rsid w:val="007254DA"/>
    <w:rsid w:val="00725BA3"/>
    <w:rsid w:val="00726182"/>
    <w:rsid w:val="00727635"/>
    <w:rsid w:val="00732329"/>
    <w:rsid w:val="007337CA"/>
    <w:rsid w:val="00734CE4"/>
    <w:rsid w:val="00735123"/>
    <w:rsid w:val="00741837"/>
    <w:rsid w:val="007453E6"/>
    <w:rsid w:val="00747D68"/>
    <w:rsid w:val="00752325"/>
    <w:rsid w:val="007650A8"/>
    <w:rsid w:val="00772252"/>
    <w:rsid w:val="0077309D"/>
    <w:rsid w:val="007774EE"/>
    <w:rsid w:val="00777FEC"/>
    <w:rsid w:val="00781782"/>
    <w:rsid w:val="00781822"/>
    <w:rsid w:val="00781D08"/>
    <w:rsid w:val="00783F21"/>
    <w:rsid w:val="0078687B"/>
    <w:rsid w:val="00787159"/>
    <w:rsid w:val="00787E09"/>
    <w:rsid w:val="0079043A"/>
    <w:rsid w:val="00791019"/>
    <w:rsid w:val="00791668"/>
    <w:rsid w:val="00791AA1"/>
    <w:rsid w:val="0079272D"/>
    <w:rsid w:val="00794E74"/>
    <w:rsid w:val="007967F7"/>
    <w:rsid w:val="007A2867"/>
    <w:rsid w:val="007A3793"/>
    <w:rsid w:val="007A3EC3"/>
    <w:rsid w:val="007A67D9"/>
    <w:rsid w:val="007C0D97"/>
    <w:rsid w:val="007C1BA2"/>
    <w:rsid w:val="007C2B48"/>
    <w:rsid w:val="007D04D3"/>
    <w:rsid w:val="007D17CB"/>
    <w:rsid w:val="007D20E9"/>
    <w:rsid w:val="007D7881"/>
    <w:rsid w:val="007D7E3A"/>
    <w:rsid w:val="007E0E10"/>
    <w:rsid w:val="007E0E13"/>
    <w:rsid w:val="007E1DF8"/>
    <w:rsid w:val="007E2973"/>
    <w:rsid w:val="007E4768"/>
    <w:rsid w:val="007E777B"/>
    <w:rsid w:val="007F2070"/>
    <w:rsid w:val="007F5EBD"/>
    <w:rsid w:val="0080047D"/>
    <w:rsid w:val="00802068"/>
    <w:rsid w:val="008053F5"/>
    <w:rsid w:val="00806E65"/>
    <w:rsid w:val="00807AF7"/>
    <w:rsid w:val="00810198"/>
    <w:rsid w:val="00813C2C"/>
    <w:rsid w:val="00815DA8"/>
    <w:rsid w:val="0082076A"/>
    <w:rsid w:val="0082194D"/>
    <w:rsid w:val="008221F9"/>
    <w:rsid w:val="008233E9"/>
    <w:rsid w:val="00823A16"/>
    <w:rsid w:val="0082428C"/>
    <w:rsid w:val="00825BAE"/>
    <w:rsid w:val="00826C70"/>
    <w:rsid w:val="00826EF5"/>
    <w:rsid w:val="00831693"/>
    <w:rsid w:val="00831D5C"/>
    <w:rsid w:val="00840104"/>
    <w:rsid w:val="00840C1F"/>
    <w:rsid w:val="00841FC5"/>
    <w:rsid w:val="00843F8A"/>
    <w:rsid w:val="00845709"/>
    <w:rsid w:val="00850E3A"/>
    <w:rsid w:val="008574B0"/>
    <w:rsid w:val="008576BD"/>
    <w:rsid w:val="00860463"/>
    <w:rsid w:val="00865E07"/>
    <w:rsid w:val="008704F2"/>
    <w:rsid w:val="008733DA"/>
    <w:rsid w:val="00880719"/>
    <w:rsid w:val="008850E4"/>
    <w:rsid w:val="00887D77"/>
    <w:rsid w:val="008939AB"/>
    <w:rsid w:val="008A12F5"/>
    <w:rsid w:val="008B1587"/>
    <w:rsid w:val="008B1B01"/>
    <w:rsid w:val="008B3BCD"/>
    <w:rsid w:val="008B530B"/>
    <w:rsid w:val="008B57A5"/>
    <w:rsid w:val="008B5847"/>
    <w:rsid w:val="008B6DF8"/>
    <w:rsid w:val="008C106C"/>
    <w:rsid w:val="008C10F1"/>
    <w:rsid w:val="008C1926"/>
    <w:rsid w:val="008C1E99"/>
    <w:rsid w:val="008C3A86"/>
    <w:rsid w:val="008C3B81"/>
    <w:rsid w:val="008C67BF"/>
    <w:rsid w:val="008C6B04"/>
    <w:rsid w:val="008C6CA2"/>
    <w:rsid w:val="008D2A59"/>
    <w:rsid w:val="008D4496"/>
    <w:rsid w:val="008E0085"/>
    <w:rsid w:val="008E2AA6"/>
    <w:rsid w:val="008E311B"/>
    <w:rsid w:val="008F043B"/>
    <w:rsid w:val="008F30D8"/>
    <w:rsid w:val="008F46E7"/>
    <w:rsid w:val="008F6F0B"/>
    <w:rsid w:val="009033B2"/>
    <w:rsid w:val="0090558F"/>
    <w:rsid w:val="00907BA7"/>
    <w:rsid w:val="009100A2"/>
    <w:rsid w:val="0091064E"/>
    <w:rsid w:val="00911FC5"/>
    <w:rsid w:val="0091321A"/>
    <w:rsid w:val="00913F50"/>
    <w:rsid w:val="00922508"/>
    <w:rsid w:val="00922E64"/>
    <w:rsid w:val="00924CFB"/>
    <w:rsid w:val="00927F4D"/>
    <w:rsid w:val="00931A10"/>
    <w:rsid w:val="00931B4D"/>
    <w:rsid w:val="0093207B"/>
    <w:rsid w:val="00932B85"/>
    <w:rsid w:val="00940C8C"/>
    <w:rsid w:val="00947967"/>
    <w:rsid w:val="0095305C"/>
    <w:rsid w:val="009545FC"/>
    <w:rsid w:val="00955201"/>
    <w:rsid w:val="009567AD"/>
    <w:rsid w:val="00965200"/>
    <w:rsid w:val="00965FA0"/>
    <w:rsid w:val="009668B3"/>
    <w:rsid w:val="00967718"/>
    <w:rsid w:val="00971471"/>
    <w:rsid w:val="00971F03"/>
    <w:rsid w:val="0097390F"/>
    <w:rsid w:val="0097556C"/>
    <w:rsid w:val="009760C5"/>
    <w:rsid w:val="009800DA"/>
    <w:rsid w:val="00980818"/>
    <w:rsid w:val="009815E5"/>
    <w:rsid w:val="009849C2"/>
    <w:rsid w:val="00984D24"/>
    <w:rsid w:val="009858EB"/>
    <w:rsid w:val="00991761"/>
    <w:rsid w:val="00991B49"/>
    <w:rsid w:val="009A10C2"/>
    <w:rsid w:val="009A3F47"/>
    <w:rsid w:val="009B0046"/>
    <w:rsid w:val="009B129E"/>
    <w:rsid w:val="009B717A"/>
    <w:rsid w:val="009C129A"/>
    <w:rsid w:val="009C1440"/>
    <w:rsid w:val="009C2107"/>
    <w:rsid w:val="009C430C"/>
    <w:rsid w:val="009C4A5F"/>
    <w:rsid w:val="009C5D9E"/>
    <w:rsid w:val="009D1A1D"/>
    <w:rsid w:val="009D252D"/>
    <w:rsid w:val="009D2C3E"/>
    <w:rsid w:val="009D7035"/>
    <w:rsid w:val="009E0625"/>
    <w:rsid w:val="009E1EC5"/>
    <w:rsid w:val="009E1FE1"/>
    <w:rsid w:val="009E3034"/>
    <w:rsid w:val="009E549F"/>
    <w:rsid w:val="009F1891"/>
    <w:rsid w:val="009F28A8"/>
    <w:rsid w:val="009F473E"/>
    <w:rsid w:val="009F682A"/>
    <w:rsid w:val="00A00E6A"/>
    <w:rsid w:val="00A022BE"/>
    <w:rsid w:val="00A115B9"/>
    <w:rsid w:val="00A13551"/>
    <w:rsid w:val="00A217B6"/>
    <w:rsid w:val="00A24C95"/>
    <w:rsid w:val="00A2599A"/>
    <w:rsid w:val="00A26094"/>
    <w:rsid w:val="00A301BF"/>
    <w:rsid w:val="00A302B2"/>
    <w:rsid w:val="00A331B4"/>
    <w:rsid w:val="00A3484E"/>
    <w:rsid w:val="00A356D3"/>
    <w:rsid w:val="00A36ADA"/>
    <w:rsid w:val="00A41EC6"/>
    <w:rsid w:val="00A421A1"/>
    <w:rsid w:val="00A438D8"/>
    <w:rsid w:val="00A44886"/>
    <w:rsid w:val="00A469DB"/>
    <w:rsid w:val="00A473F5"/>
    <w:rsid w:val="00A51F9D"/>
    <w:rsid w:val="00A532AE"/>
    <w:rsid w:val="00A5416A"/>
    <w:rsid w:val="00A54DF0"/>
    <w:rsid w:val="00A55B20"/>
    <w:rsid w:val="00A639F4"/>
    <w:rsid w:val="00A66DED"/>
    <w:rsid w:val="00A76E33"/>
    <w:rsid w:val="00A81A32"/>
    <w:rsid w:val="00A835BD"/>
    <w:rsid w:val="00A84463"/>
    <w:rsid w:val="00A8686F"/>
    <w:rsid w:val="00A9398A"/>
    <w:rsid w:val="00A97B15"/>
    <w:rsid w:val="00AA172D"/>
    <w:rsid w:val="00AA42D5"/>
    <w:rsid w:val="00AA5F39"/>
    <w:rsid w:val="00AB0CF8"/>
    <w:rsid w:val="00AB2FAB"/>
    <w:rsid w:val="00AB33F2"/>
    <w:rsid w:val="00AB5C14"/>
    <w:rsid w:val="00AC0A53"/>
    <w:rsid w:val="00AC1EE7"/>
    <w:rsid w:val="00AC333F"/>
    <w:rsid w:val="00AC4A7C"/>
    <w:rsid w:val="00AC585C"/>
    <w:rsid w:val="00AC7A1C"/>
    <w:rsid w:val="00AD0425"/>
    <w:rsid w:val="00AD1925"/>
    <w:rsid w:val="00AD6411"/>
    <w:rsid w:val="00AD686D"/>
    <w:rsid w:val="00AE067D"/>
    <w:rsid w:val="00AE28E5"/>
    <w:rsid w:val="00AF03D0"/>
    <w:rsid w:val="00AF1181"/>
    <w:rsid w:val="00AF1C55"/>
    <w:rsid w:val="00AF2F79"/>
    <w:rsid w:val="00AF4653"/>
    <w:rsid w:val="00AF4A5C"/>
    <w:rsid w:val="00AF6117"/>
    <w:rsid w:val="00AF7DB7"/>
    <w:rsid w:val="00B00980"/>
    <w:rsid w:val="00B009A5"/>
    <w:rsid w:val="00B01B3F"/>
    <w:rsid w:val="00B01D72"/>
    <w:rsid w:val="00B0646C"/>
    <w:rsid w:val="00B10345"/>
    <w:rsid w:val="00B15BFE"/>
    <w:rsid w:val="00B15E72"/>
    <w:rsid w:val="00B1613E"/>
    <w:rsid w:val="00B17FE9"/>
    <w:rsid w:val="00B201E2"/>
    <w:rsid w:val="00B24D24"/>
    <w:rsid w:val="00B33CDE"/>
    <w:rsid w:val="00B42395"/>
    <w:rsid w:val="00B443E4"/>
    <w:rsid w:val="00B452E1"/>
    <w:rsid w:val="00B5484D"/>
    <w:rsid w:val="00B563EA"/>
    <w:rsid w:val="00B564A8"/>
    <w:rsid w:val="00B56CDF"/>
    <w:rsid w:val="00B60E51"/>
    <w:rsid w:val="00B63A54"/>
    <w:rsid w:val="00B63AFC"/>
    <w:rsid w:val="00B642D7"/>
    <w:rsid w:val="00B6480B"/>
    <w:rsid w:val="00B65782"/>
    <w:rsid w:val="00B71C8D"/>
    <w:rsid w:val="00B73890"/>
    <w:rsid w:val="00B73AD8"/>
    <w:rsid w:val="00B73C58"/>
    <w:rsid w:val="00B77D18"/>
    <w:rsid w:val="00B8313A"/>
    <w:rsid w:val="00B837B8"/>
    <w:rsid w:val="00B84E69"/>
    <w:rsid w:val="00B90B0C"/>
    <w:rsid w:val="00B92ED5"/>
    <w:rsid w:val="00B93503"/>
    <w:rsid w:val="00BA068F"/>
    <w:rsid w:val="00BA08F6"/>
    <w:rsid w:val="00BA31E8"/>
    <w:rsid w:val="00BA4505"/>
    <w:rsid w:val="00BA55E0"/>
    <w:rsid w:val="00BA6BD4"/>
    <w:rsid w:val="00BA6C7A"/>
    <w:rsid w:val="00BB17D1"/>
    <w:rsid w:val="00BB3752"/>
    <w:rsid w:val="00BB3FDF"/>
    <w:rsid w:val="00BB5FCB"/>
    <w:rsid w:val="00BB63F3"/>
    <w:rsid w:val="00BB6688"/>
    <w:rsid w:val="00BC0F7F"/>
    <w:rsid w:val="00BC11D7"/>
    <w:rsid w:val="00BC26D4"/>
    <w:rsid w:val="00BC41F1"/>
    <w:rsid w:val="00BC605D"/>
    <w:rsid w:val="00BD092F"/>
    <w:rsid w:val="00BD248E"/>
    <w:rsid w:val="00BD4582"/>
    <w:rsid w:val="00BE0C80"/>
    <w:rsid w:val="00BE4AE9"/>
    <w:rsid w:val="00BE4F74"/>
    <w:rsid w:val="00BE7FC3"/>
    <w:rsid w:val="00BF2A42"/>
    <w:rsid w:val="00BF34E1"/>
    <w:rsid w:val="00BF5A7E"/>
    <w:rsid w:val="00C01AEF"/>
    <w:rsid w:val="00C01B82"/>
    <w:rsid w:val="00C03D8C"/>
    <w:rsid w:val="00C055EC"/>
    <w:rsid w:val="00C067FE"/>
    <w:rsid w:val="00C10DC9"/>
    <w:rsid w:val="00C12FB3"/>
    <w:rsid w:val="00C169E9"/>
    <w:rsid w:val="00C17341"/>
    <w:rsid w:val="00C24EEF"/>
    <w:rsid w:val="00C2564F"/>
    <w:rsid w:val="00C25CF6"/>
    <w:rsid w:val="00C26C36"/>
    <w:rsid w:val="00C31261"/>
    <w:rsid w:val="00C32252"/>
    <w:rsid w:val="00C32768"/>
    <w:rsid w:val="00C344C7"/>
    <w:rsid w:val="00C41DC0"/>
    <w:rsid w:val="00C431DF"/>
    <w:rsid w:val="00C456BD"/>
    <w:rsid w:val="00C468F6"/>
    <w:rsid w:val="00C530DC"/>
    <w:rsid w:val="00C5350D"/>
    <w:rsid w:val="00C6123C"/>
    <w:rsid w:val="00C630C4"/>
    <w:rsid w:val="00C6311A"/>
    <w:rsid w:val="00C6456B"/>
    <w:rsid w:val="00C7084D"/>
    <w:rsid w:val="00C70CAB"/>
    <w:rsid w:val="00C72085"/>
    <w:rsid w:val="00C7315E"/>
    <w:rsid w:val="00C75895"/>
    <w:rsid w:val="00C75E84"/>
    <w:rsid w:val="00C83C9F"/>
    <w:rsid w:val="00C94840"/>
    <w:rsid w:val="00C96302"/>
    <w:rsid w:val="00CA1EF7"/>
    <w:rsid w:val="00CA4EE3"/>
    <w:rsid w:val="00CB027F"/>
    <w:rsid w:val="00CB0326"/>
    <w:rsid w:val="00CB103D"/>
    <w:rsid w:val="00CB26E6"/>
    <w:rsid w:val="00CC0EBB"/>
    <w:rsid w:val="00CC6297"/>
    <w:rsid w:val="00CC7690"/>
    <w:rsid w:val="00CD14F7"/>
    <w:rsid w:val="00CD1986"/>
    <w:rsid w:val="00CD54BF"/>
    <w:rsid w:val="00CD63C2"/>
    <w:rsid w:val="00CD69B6"/>
    <w:rsid w:val="00CE4D5C"/>
    <w:rsid w:val="00CF05DA"/>
    <w:rsid w:val="00CF0EC7"/>
    <w:rsid w:val="00CF58EB"/>
    <w:rsid w:val="00CF59F4"/>
    <w:rsid w:val="00CF6FEC"/>
    <w:rsid w:val="00D0106E"/>
    <w:rsid w:val="00D06383"/>
    <w:rsid w:val="00D149CA"/>
    <w:rsid w:val="00D20E85"/>
    <w:rsid w:val="00D2448F"/>
    <w:rsid w:val="00D24615"/>
    <w:rsid w:val="00D35D7C"/>
    <w:rsid w:val="00D364A7"/>
    <w:rsid w:val="00D37842"/>
    <w:rsid w:val="00D40727"/>
    <w:rsid w:val="00D40A91"/>
    <w:rsid w:val="00D42DC2"/>
    <w:rsid w:val="00D52EE9"/>
    <w:rsid w:val="00D537E1"/>
    <w:rsid w:val="00D55BB2"/>
    <w:rsid w:val="00D6046E"/>
    <w:rsid w:val="00D6091A"/>
    <w:rsid w:val="00D631F6"/>
    <w:rsid w:val="00D6605A"/>
    <w:rsid w:val="00D662AC"/>
    <w:rsid w:val="00D6695F"/>
    <w:rsid w:val="00D701FE"/>
    <w:rsid w:val="00D75644"/>
    <w:rsid w:val="00D81656"/>
    <w:rsid w:val="00D82C8B"/>
    <w:rsid w:val="00D83D87"/>
    <w:rsid w:val="00D84A6D"/>
    <w:rsid w:val="00D86A30"/>
    <w:rsid w:val="00D87154"/>
    <w:rsid w:val="00D905A1"/>
    <w:rsid w:val="00D90AB3"/>
    <w:rsid w:val="00D9705A"/>
    <w:rsid w:val="00D97CB4"/>
    <w:rsid w:val="00D97DD4"/>
    <w:rsid w:val="00D97DF6"/>
    <w:rsid w:val="00DA2756"/>
    <w:rsid w:val="00DA5A8A"/>
    <w:rsid w:val="00DA6D63"/>
    <w:rsid w:val="00DA7FA4"/>
    <w:rsid w:val="00DB26CD"/>
    <w:rsid w:val="00DB35E5"/>
    <w:rsid w:val="00DB441C"/>
    <w:rsid w:val="00DB44AF"/>
    <w:rsid w:val="00DB7A57"/>
    <w:rsid w:val="00DC1F58"/>
    <w:rsid w:val="00DC3393"/>
    <w:rsid w:val="00DC339B"/>
    <w:rsid w:val="00DC4436"/>
    <w:rsid w:val="00DC5D40"/>
    <w:rsid w:val="00DC69A7"/>
    <w:rsid w:val="00DD2CF8"/>
    <w:rsid w:val="00DD30E9"/>
    <w:rsid w:val="00DD3758"/>
    <w:rsid w:val="00DD4F47"/>
    <w:rsid w:val="00DD7A94"/>
    <w:rsid w:val="00DD7FBB"/>
    <w:rsid w:val="00DE0B9F"/>
    <w:rsid w:val="00DE15F5"/>
    <w:rsid w:val="00DE2A9E"/>
    <w:rsid w:val="00DE4238"/>
    <w:rsid w:val="00DE657F"/>
    <w:rsid w:val="00DF1218"/>
    <w:rsid w:val="00DF17FB"/>
    <w:rsid w:val="00DF3309"/>
    <w:rsid w:val="00DF6462"/>
    <w:rsid w:val="00E02FA0"/>
    <w:rsid w:val="00E03243"/>
    <w:rsid w:val="00E036DC"/>
    <w:rsid w:val="00E04686"/>
    <w:rsid w:val="00E04AC6"/>
    <w:rsid w:val="00E04E78"/>
    <w:rsid w:val="00E04F91"/>
    <w:rsid w:val="00E10454"/>
    <w:rsid w:val="00E112E5"/>
    <w:rsid w:val="00E12CC8"/>
    <w:rsid w:val="00E14AAA"/>
    <w:rsid w:val="00E15352"/>
    <w:rsid w:val="00E21CC7"/>
    <w:rsid w:val="00E232D3"/>
    <w:rsid w:val="00E24D9E"/>
    <w:rsid w:val="00E25417"/>
    <w:rsid w:val="00E25849"/>
    <w:rsid w:val="00E26768"/>
    <w:rsid w:val="00E3197E"/>
    <w:rsid w:val="00E342F8"/>
    <w:rsid w:val="00E3491F"/>
    <w:rsid w:val="00E351ED"/>
    <w:rsid w:val="00E36007"/>
    <w:rsid w:val="00E360C3"/>
    <w:rsid w:val="00E37C13"/>
    <w:rsid w:val="00E42F4A"/>
    <w:rsid w:val="00E46BA1"/>
    <w:rsid w:val="00E52B81"/>
    <w:rsid w:val="00E6034B"/>
    <w:rsid w:val="00E64C6A"/>
    <w:rsid w:val="00E6549E"/>
    <w:rsid w:val="00E65EDE"/>
    <w:rsid w:val="00E67419"/>
    <w:rsid w:val="00E70352"/>
    <w:rsid w:val="00E708AE"/>
    <w:rsid w:val="00E70F81"/>
    <w:rsid w:val="00E74186"/>
    <w:rsid w:val="00E745B8"/>
    <w:rsid w:val="00E754BD"/>
    <w:rsid w:val="00E77055"/>
    <w:rsid w:val="00E77460"/>
    <w:rsid w:val="00E77476"/>
    <w:rsid w:val="00E828DC"/>
    <w:rsid w:val="00E82AAD"/>
    <w:rsid w:val="00E82B23"/>
    <w:rsid w:val="00E83ABC"/>
    <w:rsid w:val="00E844F2"/>
    <w:rsid w:val="00E87A1D"/>
    <w:rsid w:val="00E90AD0"/>
    <w:rsid w:val="00E912F5"/>
    <w:rsid w:val="00E91DDD"/>
    <w:rsid w:val="00E92FCB"/>
    <w:rsid w:val="00E932C4"/>
    <w:rsid w:val="00E942A6"/>
    <w:rsid w:val="00E94EB9"/>
    <w:rsid w:val="00E95ECE"/>
    <w:rsid w:val="00E961E8"/>
    <w:rsid w:val="00EA147F"/>
    <w:rsid w:val="00EA2C71"/>
    <w:rsid w:val="00EA412D"/>
    <w:rsid w:val="00EA4A27"/>
    <w:rsid w:val="00EA4FA6"/>
    <w:rsid w:val="00EB1A25"/>
    <w:rsid w:val="00EB45D3"/>
    <w:rsid w:val="00EC627E"/>
    <w:rsid w:val="00ED03AB"/>
    <w:rsid w:val="00ED1CD4"/>
    <w:rsid w:val="00ED1D2B"/>
    <w:rsid w:val="00ED2E63"/>
    <w:rsid w:val="00ED452C"/>
    <w:rsid w:val="00ED64B5"/>
    <w:rsid w:val="00ED77AC"/>
    <w:rsid w:val="00EE5802"/>
    <w:rsid w:val="00EE6198"/>
    <w:rsid w:val="00EE7CCA"/>
    <w:rsid w:val="00EF610D"/>
    <w:rsid w:val="00F000DC"/>
    <w:rsid w:val="00F01818"/>
    <w:rsid w:val="00F02301"/>
    <w:rsid w:val="00F06464"/>
    <w:rsid w:val="00F109AF"/>
    <w:rsid w:val="00F131EB"/>
    <w:rsid w:val="00F16A14"/>
    <w:rsid w:val="00F2387C"/>
    <w:rsid w:val="00F24F07"/>
    <w:rsid w:val="00F2693E"/>
    <w:rsid w:val="00F27D7E"/>
    <w:rsid w:val="00F30F24"/>
    <w:rsid w:val="00F362D7"/>
    <w:rsid w:val="00F3646F"/>
    <w:rsid w:val="00F37D7B"/>
    <w:rsid w:val="00F415CA"/>
    <w:rsid w:val="00F427EC"/>
    <w:rsid w:val="00F42E14"/>
    <w:rsid w:val="00F433BC"/>
    <w:rsid w:val="00F47CA9"/>
    <w:rsid w:val="00F5314C"/>
    <w:rsid w:val="00F543A0"/>
    <w:rsid w:val="00F55D24"/>
    <w:rsid w:val="00F5611F"/>
    <w:rsid w:val="00F5688C"/>
    <w:rsid w:val="00F60048"/>
    <w:rsid w:val="00F635DD"/>
    <w:rsid w:val="00F6627B"/>
    <w:rsid w:val="00F70C4C"/>
    <w:rsid w:val="00F70FA4"/>
    <w:rsid w:val="00F72A6D"/>
    <w:rsid w:val="00F7336E"/>
    <w:rsid w:val="00F734F2"/>
    <w:rsid w:val="00F74CFE"/>
    <w:rsid w:val="00F75052"/>
    <w:rsid w:val="00F804D3"/>
    <w:rsid w:val="00F80D5C"/>
    <w:rsid w:val="00F81CD2"/>
    <w:rsid w:val="00F82641"/>
    <w:rsid w:val="00F82C50"/>
    <w:rsid w:val="00F84F15"/>
    <w:rsid w:val="00F85ABA"/>
    <w:rsid w:val="00F90F18"/>
    <w:rsid w:val="00F937E4"/>
    <w:rsid w:val="00F95EE7"/>
    <w:rsid w:val="00F97A70"/>
    <w:rsid w:val="00FA39E6"/>
    <w:rsid w:val="00FA667F"/>
    <w:rsid w:val="00FA68EE"/>
    <w:rsid w:val="00FA7BC9"/>
    <w:rsid w:val="00FB378E"/>
    <w:rsid w:val="00FB37F1"/>
    <w:rsid w:val="00FB47C0"/>
    <w:rsid w:val="00FB501B"/>
    <w:rsid w:val="00FB7770"/>
    <w:rsid w:val="00FC605D"/>
    <w:rsid w:val="00FC6FB4"/>
    <w:rsid w:val="00FC78D8"/>
    <w:rsid w:val="00FD1953"/>
    <w:rsid w:val="00FD379F"/>
    <w:rsid w:val="00FD3B91"/>
    <w:rsid w:val="00FD576B"/>
    <w:rsid w:val="00FD579E"/>
    <w:rsid w:val="00FD5EF2"/>
    <w:rsid w:val="00FD67B2"/>
    <w:rsid w:val="00FD6845"/>
    <w:rsid w:val="00FD7C3A"/>
    <w:rsid w:val="00FE12B4"/>
    <w:rsid w:val="00FE161D"/>
    <w:rsid w:val="00FE4516"/>
    <w:rsid w:val="00FE59BF"/>
    <w:rsid w:val="00FE64C8"/>
    <w:rsid w:val="00FE6AFE"/>
    <w:rsid w:val="00FF0F73"/>
    <w:rsid w:val="00FF53E9"/>
    <w:rsid w:val="00FF6B51"/>
    <w:rsid w:val="00FF6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basedOn w:val="aa"/>
    <w:qFormat/>
    <w:rsid w:val="004F5E57"/>
    <w:pPr>
      <w:numPr>
        <w:numId w:val="7"/>
      </w:numPr>
      <w:ind w:left="2381"/>
      <w:outlineLvl w:val="0"/>
    </w:pPr>
    <w:rPr>
      <w:rFonts w:hAnsi="Arial"/>
      <w:bCs/>
      <w:kern w:val="32"/>
      <w:szCs w:val="52"/>
    </w:rPr>
  </w:style>
  <w:style w:type="paragraph" w:styleId="2">
    <w:name w:val="heading 2"/>
    <w:aliases w:val="標題110/111"/>
    <w:basedOn w:val="aa"/>
    <w:qFormat/>
    <w:rsid w:val="004F5E57"/>
    <w:pPr>
      <w:numPr>
        <w:ilvl w:val="1"/>
        <w:numId w:val="7"/>
      </w:numPr>
      <w:outlineLvl w:val="1"/>
    </w:pPr>
    <w:rPr>
      <w:rFonts w:hAnsi="Arial"/>
      <w:bCs/>
      <w:kern w:val="32"/>
      <w:szCs w:val="48"/>
    </w:rPr>
  </w:style>
  <w:style w:type="paragraph" w:styleId="3">
    <w:name w:val="heading 3"/>
    <w:basedOn w:val="aa"/>
    <w:qFormat/>
    <w:rsid w:val="004F5E57"/>
    <w:pPr>
      <w:numPr>
        <w:ilvl w:val="2"/>
        <w:numId w:val="7"/>
      </w:numPr>
      <w:outlineLvl w:val="2"/>
    </w:pPr>
    <w:rPr>
      <w:rFonts w:hAnsi="Arial"/>
      <w:bCs/>
      <w:kern w:val="32"/>
      <w:szCs w:val="36"/>
    </w:rPr>
  </w:style>
  <w:style w:type="paragraph" w:styleId="4">
    <w:name w:val="heading 4"/>
    <w:aliases w:val="表格"/>
    <w:basedOn w:val="aa"/>
    <w:qFormat/>
    <w:rsid w:val="004F5E57"/>
    <w:pPr>
      <w:numPr>
        <w:ilvl w:val="3"/>
        <w:numId w:val="7"/>
      </w:numPr>
      <w:outlineLvl w:val="3"/>
    </w:pPr>
    <w:rPr>
      <w:rFonts w:hAnsi="Arial"/>
      <w:kern w:val="32"/>
      <w:szCs w:val="36"/>
    </w:rPr>
  </w:style>
  <w:style w:type="paragraph" w:styleId="5">
    <w:name w:val="heading 5"/>
    <w:basedOn w:val="aa"/>
    <w:qFormat/>
    <w:rsid w:val="004F5E57"/>
    <w:pPr>
      <w:numPr>
        <w:ilvl w:val="4"/>
        <w:numId w:val="7"/>
      </w:numPr>
      <w:outlineLvl w:val="4"/>
    </w:pPr>
    <w:rPr>
      <w:rFonts w:hAnsi="Arial"/>
      <w:bCs/>
      <w:kern w:val="32"/>
      <w:szCs w:val="36"/>
    </w:rPr>
  </w:style>
  <w:style w:type="paragraph" w:styleId="6">
    <w:name w:val="heading 6"/>
    <w:basedOn w:val="aa"/>
    <w:qFormat/>
    <w:rsid w:val="004F5E57"/>
    <w:pPr>
      <w:numPr>
        <w:ilvl w:val="5"/>
        <w:numId w:val="7"/>
      </w:numPr>
      <w:tabs>
        <w:tab w:val="left" w:pos="2094"/>
      </w:tabs>
      <w:outlineLvl w:val="5"/>
    </w:pPr>
    <w:rPr>
      <w:rFonts w:hAnsi="Arial"/>
      <w:kern w:val="32"/>
      <w:szCs w:val="36"/>
    </w:rPr>
  </w:style>
  <w:style w:type="paragraph" w:styleId="7">
    <w:name w:val="heading 7"/>
    <w:basedOn w:val="aa"/>
    <w:qFormat/>
    <w:rsid w:val="004F5E57"/>
    <w:pPr>
      <w:numPr>
        <w:ilvl w:val="6"/>
        <w:numId w:val="7"/>
      </w:numPr>
      <w:outlineLvl w:val="6"/>
    </w:pPr>
    <w:rPr>
      <w:rFonts w:hAnsi="Arial"/>
      <w:bCs/>
      <w:kern w:val="32"/>
      <w:szCs w:val="36"/>
    </w:rPr>
  </w:style>
  <w:style w:type="paragraph" w:styleId="8">
    <w:name w:val="heading 8"/>
    <w:basedOn w:val="aa"/>
    <w:qFormat/>
    <w:rsid w:val="004F5E57"/>
    <w:pPr>
      <w:numPr>
        <w:ilvl w:val="7"/>
        <w:numId w:val="7"/>
      </w:numPr>
      <w:outlineLvl w:val="7"/>
    </w:pPr>
    <w:rPr>
      <w:rFonts w:hAnsi="Arial"/>
      <w:kern w:val="32"/>
      <w:szCs w:val="36"/>
    </w:rPr>
  </w:style>
  <w:style w:type="paragraph" w:styleId="9">
    <w:name w:val="heading 9"/>
    <w:basedOn w:val="aa"/>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semiHidden/>
    <w:rsid w:val="004E0062"/>
    <w:pPr>
      <w:spacing w:before="720" w:after="720"/>
      <w:ind w:left="7371"/>
    </w:pPr>
    <w:rPr>
      <w:b/>
      <w:snapToGrid w:val="0"/>
      <w:spacing w:val="10"/>
      <w:sz w:val="36"/>
    </w:rPr>
  </w:style>
  <w:style w:type="paragraph" w:styleId="af">
    <w:name w:val="endnote text"/>
    <w:basedOn w:val="aa"/>
    <w:semiHidden/>
    <w:rsid w:val="004E0062"/>
    <w:pPr>
      <w:kinsoku w:val="0"/>
      <w:autoSpaceDE/>
      <w:spacing w:before="240"/>
      <w:ind w:left="1021" w:hanging="1021"/>
    </w:pPr>
    <w:rPr>
      <w:snapToGrid w:val="0"/>
      <w:spacing w:val="10"/>
    </w:rPr>
  </w:style>
  <w:style w:type="paragraph" w:styleId="50">
    <w:name w:val="toc 5"/>
    <w:basedOn w:val="aa"/>
    <w:next w:val="aa"/>
    <w:autoRedefine/>
    <w:semiHidden/>
    <w:rsid w:val="004E0062"/>
    <w:pPr>
      <w:ind w:leftChars="400" w:left="600" w:rightChars="200" w:right="200" w:hangingChars="200" w:hanging="200"/>
    </w:pPr>
  </w:style>
  <w:style w:type="character" w:styleId="af0">
    <w:name w:val="page number"/>
    <w:basedOn w:val="ab"/>
    <w:semiHidden/>
    <w:rsid w:val="004E0062"/>
    <w:rPr>
      <w:rFonts w:ascii="標楷體" w:eastAsia="標楷體"/>
      <w:sz w:val="20"/>
    </w:rPr>
  </w:style>
  <w:style w:type="paragraph" w:styleId="60">
    <w:name w:val="toc 6"/>
    <w:basedOn w:val="aa"/>
    <w:next w:val="aa"/>
    <w:autoRedefine/>
    <w:semiHidden/>
    <w:rsid w:val="004E0062"/>
    <w:pPr>
      <w:ind w:leftChars="500" w:left="500"/>
    </w:pPr>
  </w:style>
  <w:style w:type="paragraph" w:customStyle="1" w:styleId="11">
    <w:name w:val="段落樣式1"/>
    <w:basedOn w:val="aa"/>
    <w:qFormat/>
    <w:rsid w:val="004F5E57"/>
    <w:pPr>
      <w:tabs>
        <w:tab w:val="left" w:pos="567"/>
      </w:tabs>
      <w:ind w:leftChars="200" w:left="200" w:firstLineChars="200" w:firstLine="200"/>
    </w:pPr>
    <w:rPr>
      <w:kern w:val="32"/>
    </w:rPr>
  </w:style>
  <w:style w:type="paragraph" w:customStyle="1" w:styleId="20">
    <w:name w:val="段落樣式2"/>
    <w:basedOn w:val="aa"/>
    <w:qFormat/>
    <w:rsid w:val="004F5E57"/>
    <w:pPr>
      <w:tabs>
        <w:tab w:val="left" w:pos="567"/>
      </w:tabs>
      <w:ind w:leftChars="300" w:left="300" w:firstLineChars="200" w:firstLine="200"/>
    </w:pPr>
    <w:rPr>
      <w:kern w:val="32"/>
    </w:rPr>
  </w:style>
  <w:style w:type="paragraph" w:styleId="12">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a"/>
    <w:next w:val="aa"/>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a"/>
    <w:next w:val="aa"/>
    <w:autoRedefine/>
    <w:semiHidden/>
    <w:rsid w:val="004E0062"/>
    <w:pPr>
      <w:kinsoku w:val="0"/>
      <w:ind w:leftChars="300" w:left="500" w:rightChars="200" w:right="200" w:hangingChars="200" w:hanging="200"/>
    </w:pPr>
  </w:style>
  <w:style w:type="paragraph" w:styleId="70">
    <w:name w:val="toc 7"/>
    <w:basedOn w:val="aa"/>
    <w:next w:val="aa"/>
    <w:autoRedefine/>
    <w:semiHidden/>
    <w:rsid w:val="004E0062"/>
    <w:pPr>
      <w:ind w:leftChars="600" w:left="800" w:hangingChars="200" w:hanging="200"/>
    </w:pPr>
  </w:style>
  <w:style w:type="paragraph" w:styleId="80">
    <w:name w:val="toc 8"/>
    <w:basedOn w:val="aa"/>
    <w:next w:val="aa"/>
    <w:autoRedefine/>
    <w:semiHidden/>
    <w:rsid w:val="004E0062"/>
    <w:pPr>
      <w:ind w:leftChars="700" w:left="900" w:hangingChars="200" w:hanging="200"/>
    </w:pPr>
  </w:style>
  <w:style w:type="paragraph" w:styleId="91">
    <w:name w:val="toc 9"/>
    <w:basedOn w:val="aa"/>
    <w:next w:val="aa"/>
    <w:autoRedefine/>
    <w:semiHidden/>
    <w:rsid w:val="004E0062"/>
    <w:pPr>
      <w:ind w:leftChars="1600" w:left="3840"/>
    </w:pPr>
  </w:style>
  <w:style w:type="paragraph" w:styleId="af1">
    <w:name w:val="header"/>
    <w:basedOn w:val="aa"/>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2">
    <w:name w:val="Hyperlink"/>
    <w:basedOn w:val="ab"/>
    <w:uiPriority w:val="99"/>
    <w:rsid w:val="004E0062"/>
    <w:rPr>
      <w:color w:val="0000FF"/>
      <w:u w:val="single"/>
    </w:rPr>
  </w:style>
  <w:style w:type="paragraph" w:customStyle="1" w:styleId="af3">
    <w:name w:val="簽名日期"/>
    <w:basedOn w:val="aa"/>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4">
    <w:name w:val="附件"/>
    <w:basedOn w:val="af"/>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4">
    <w:name w:val="附表樣式"/>
    <w:basedOn w:val="aa"/>
    <w:qFormat/>
    <w:rsid w:val="00B77D18"/>
    <w:pPr>
      <w:keepNext/>
      <w:numPr>
        <w:numId w:val="1"/>
      </w:numPr>
      <w:tabs>
        <w:tab w:val="clear" w:pos="1440"/>
      </w:tabs>
      <w:ind w:left="400" w:hangingChars="400" w:hanging="400"/>
      <w:outlineLvl w:val="0"/>
    </w:pPr>
    <w:rPr>
      <w:kern w:val="32"/>
    </w:rPr>
  </w:style>
  <w:style w:type="paragraph" w:styleId="af5">
    <w:name w:val="Body Text Indent"/>
    <w:basedOn w:val="aa"/>
    <w:semiHidden/>
    <w:rsid w:val="004E0062"/>
    <w:pPr>
      <w:ind w:left="698" w:hangingChars="200" w:hanging="698"/>
    </w:pPr>
  </w:style>
  <w:style w:type="paragraph" w:customStyle="1" w:styleId="af6">
    <w:name w:val="調查報告"/>
    <w:basedOn w:val="af"/>
    <w:rsid w:val="00D75644"/>
    <w:pPr>
      <w:adjustRightInd w:val="0"/>
      <w:spacing w:before="0"/>
      <w:ind w:left="0" w:firstLine="0"/>
      <w:jc w:val="center"/>
    </w:pPr>
    <w:rPr>
      <w:b/>
      <w:snapToGrid/>
      <w:spacing w:val="200"/>
      <w:kern w:val="0"/>
      <w:sz w:val="40"/>
    </w:rPr>
  </w:style>
  <w:style w:type="paragraph" w:customStyle="1" w:styleId="14">
    <w:name w:val="表格14"/>
    <w:basedOn w:val="aa"/>
    <w:rsid w:val="006072CD"/>
    <w:pPr>
      <w:adjustRightInd w:val="0"/>
      <w:snapToGrid w:val="0"/>
      <w:spacing w:line="360" w:lineRule="exact"/>
    </w:pPr>
    <w:rPr>
      <w:snapToGrid w:val="0"/>
      <w:spacing w:val="-14"/>
      <w:kern w:val="0"/>
      <w:sz w:val="28"/>
    </w:rPr>
  </w:style>
  <w:style w:type="paragraph" w:customStyle="1" w:styleId="a">
    <w:name w:val="附圖樣式"/>
    <w:basedOn w:val="aa"/>
    <w:qFormat/>
    <w:rsid w:val="00B77D18"/>
    <w:pPr>
      <w:keepNext/>
      <w:numPr>
        <w:numId w:val="2"/>
      </w:numPr>
      <w:tabs>
        <w:tab w:val="clear" w:pos="1440"/>
      </w:tabs>
      <w:ind w:left="400" w:hangingChars="400" w:hanging="400"/>
      <w:outlineLvl w:val="0"/>
    </w:pPr>
    <w:rPr>
      <w:kern w:val="32"/>
    </w:rPr>
  </w:style>
  <w:style w:type="paragraph" w:styleId="af7">
    <w:name w:val="footer"/>
    <w:basedOn w:val="aa"/>
    <w:semiHidden/>
    <w:rsid w:val="004E0062"/>
    <w:pPr>
      <w:tabs>
        <w:tab w:val="center" w:pos="4153"/>
        <w:tab w:val="right" w:pos="8306"/>
      </w:tabs>
      <w:snapToGrid w:val="0"/>
    </w:pPr>
    <w:rPr>
      <w:sz w:val="20"/>
    </w:rPr>
  </w:style>
  <w:style w:type="paragraph" w:styleId="af8">
    <w:name w:val="table of figures"/>
    <w:basedOn w:val="aa"/>
    <w:next w:val="aa"/>
    <w:semiHidden/>
    <w:rsid w:val="004E0062"/>
    <w:pPr>
      <w:ind w:left="400" w:hangingChars="400" w:hanging="400"/>
    </w:pPr>
  </w:style>
  <w:style w:type="paragraph" w:customStyle="1" w:styleId="140">
    <w:name w:val="表格標題14"/>
    <w:basedOn w:val="aa"/>
    <w:rsid w:val="00E15352"/>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5">
    <w:name w:val="圖標題"/>
    <w:basedOn w:val="aa"/>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c"/>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8">
    <w:name w:val="附錄"/>
    <w:basedOn w:val="aa"/>
    <w:qFormat/>
    <w:rsid w:val="00B77D18"/>
    <w:pPr>
      <w:keepNext/>
      <w:numPr>
        <w:numId w:val="6"/>
      </w:numPr>
      <w:ind w:left="350" w:hangingChars="350" w:hanging="350"/>
      <w:outlineLvl w:val="0"/>
    </w:pPr>
    <w:rPr>
      <w:kern w:val="32"/>
    </w:rPr>
  </w:style>
  <w:style w:type="paragraph" w:styleId="afb">
    <w:name w:val="List Paragraph"/>
    <w:basedOn w:val="aa"/>
    <w:uiPriority w:val="34"/>
    <w:qFormat/>
    <w:rsid w:val="00687024"/>
    <w:pPr>
      <w:ind w:leftChars="200" w:left="480"/>
    </w:pPr>
  </w:style>
  <w:style w:type="paragraph" w:styleId="afc">
    <w:name w:val="Balloon Text"/>
    <w:basedOn w:val="aa"/>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b"/>
    <w:link w:val="afc"/>
    <w:uiPriority w:val="99"/>
    <w:semiHidden/>
    <w:rsid w:val="00C530DC"/>
    <w:rPr>
      <w:rFonts w:asciiTheme="majorHAnsi" w:eastAsiaTheme="majorEastAsia" w:hAnsiTheme="majorHAnsi" w:cstheme="majorBidi"/>
      <w:kern w:val="2"/>
      <w:sz w:val="18"/>
      <w:szCs w:val="18"/>
    </w:rPr>
  </w:style>
  <w:style w:type="paragraph" w:customStyle="1" w:styleId="a9">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6">
    <w:name w:val="附件樣式"/>
    <w:basedOn w:val="aa"/>
    <w:qFormat/>
    <w:rsid w:val="00B77D18"/>
    <w:pPr>
      <w:keepNext/>
      <w:numPr>
        <w:numId w:val="9"/>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footnote text"/>
    <w:basedOn w:val="aa"/>
    <w:link w:val="aff"/>
    <w:uiPriority w:val="99"/>
    <w:unhideWhenUsed/>
    <w:rsid w:val="00096770"/>
    <w:pPr>
      <w:snapToGrid w:val="0"/>
      <w:jc w:val="left"/>
    </w:pPr>
    <w:rPr>
      <w:sz w:val="20"/>
    </w:rPr>
  </w:style>
  <w:style w:type="character" w:customStyle="1" w:styleId="aff">
    <w:name w:val="註腳文字 字元"/>
    <w:basedOn w:val="ab"/>
    <w:link w:val="afe"/>
    <w:uiPriority w:val="99"/>
    <w:rsid w:val="00096770"/>
    <w:rPr>
      <w:rFonts w:ascii="標楷體" w:eastAsia="標楷體"/>
      <w:kern w:val="2"/>
    </w:rPr>
  </w:style>
  <w:style w:type="character" w:styleId="aff0">
    <w:name w:val="footnote reference"/>
    <w:basedOn w:val="ab"/>
    <w:uiPriority w:val="99"/>
    <w:semiHidden/>
    <w:unhideWhenUsed/>
    <w:rsid w:val="00096770"/>
    <w:rPr>
      <w:vertAlign w:val="superscript"/>
    </w:rPr>
  </w:style>
  <w:style w:type="paragraph" w:customStyle="1" w:styleId="a0">
    <w:name w:val="審核通知甲層"/>
    <w:basedOn w:val="10"/>
    <w:rsid w:val="00F01818"/>
    <w:pPr>
      <w:keepNext/>
      <w:numPr>
        <w:numId w:val="10"/>
      </w:numPr>
      <w:overflowPunct/>
      <w:autoSpaceDE/>
      <w:autoSpaceDN/>
      <w:snapToGrid w:val="0"/>
      <w:spacing w:beforeLines="50" w:before="180"/>
      <w:jc w:val="center"/>
    </w:pPr>
    <w:rPr>
      <w:rFonts w:hAnsi="標楷體"/>
      <w:b/>
      <w:kern w:val="52"/>
      <w:sz w:val="36"/>
    </w:rPr>
  </w:style>
  <w:style w:type="paragraph" w:customStyle="1" w:styleId="a1">
    <w:name w:val="審核通知壹層"/>
    <w:basedOn w:val="2"/>
    <w:next w:val="aa"/>
    <w:rsid w:val="00F01818"/>
    <w:pPr>
      <w:keepNext/>
      <w:numPr>
        <w:numId w:val="10"/>
      </w:numPr>
      <w:overflowPunct/>
      <w:autoSpaceDE/>
      <w:autoSpaceDN/>
      <w:snapToGrid w:val="0"/>
      <w:spacing w:line="560" w:lineRule="atLeast"/>
    </w:pPr>
    <w:rPr>
      <w:rFonts w:ascii="Arial"/>
      <w:b/>
      <w:kern w:val="2"/>
      <w:szCs w:val="32"/>
      <w:lang w:val="x-none" w:eastAsia="x-none"/>
    </w:rPr>
  </w:style>
  <w:style w:type="paragraph" w:customStyle="1" w:styleId="a2">
    <w:name w:val="審核通知一層"/>
    <w:basedOn w:val="aa"/>
    <w:next w:val="aa"/>
    <w:rsid w:val="00F01818"/>
    <w:pPr>
      <w:numPr>
        <w:ilvl w:val="2"/>
        <w:numId w:val="10"/>
      </w:numPr>
      <w:overflowPunct/>
      <w:autoSpaceDE/>
      <w:autoSpaceDN/>
      <w:snapToGrid w:val="0"/>
      <w:spacing w:line="560" w:lineRule="atLeast"/>
    </w:pPr>
    <w:rPr>
      <w:rFonts w:ascii="Times New Roman"/>
      <w:lang w:val="x-none" w:eastAsia="x-none"/>
    </w:rPr>
  </w:style>
  <w:style w:type="paragraph" w:customStyle="1" w:styleId="1">
    <w:name w:val="審核通知1層"/>
    <w:basedOn w:val="aa"/>
    <w:next w:val="aa"/>
    <w:rsid w:val="00F01818"/>
    <w:pPr>
      <w:numPr>
        <w:ilvl w:val="4"/>
        <w:numId w:val="10"/>
      </w:numPr>
      <w:overflowPunct/>
      <w:autoSpaceDE/>
      <w:autoSpaceDN/>
      <w:snapToGrid w:val="0"/>
      <w:spacing w:line="560" w:lineRule="atLeast"/>
    </w:pPr>
    <w:rPr>
      <w:rFonts w:ascii="Times New Roman"/>
    </w:rPr>
  </w:style>
  <w:style w:type="paragraph" w:customStyle="1" w:styleId="a3">
    <w:name w:val="樣式 樣式 審核通知(一)層 + 粗體 + 標楷體"/>
    <w:basedOn w:val="aa"/>
    <w:rsid w:val="00F01818"/>
    <w:pPr>
      <w:numPr>
        <w:ilvl w:val="3"/>
        <w:numId w:val="10"/>
      </w:numPr>
      <w:overflowPunct/>
      <w:autoSpaceDE/>
      <w:autoSpaceDN/>
      <w:snapToGrid w:val="0"/>
      <w:spacing w:line="560" w:lineRule="atLeast"/>
    </w:pPr>
    <w:rPr>
      <w:rFonts w:hAnsi="標楷體"/>
      <w:bCs/>
    </w:rPr>
  </w:style>
  <w:style w:type="paragraph" w:styleId="HTML">
    <w:name w:val="HTML Preformatted"/>
    <w:basedOn w:val="aa"/>
    <w:link w:val="HTML0"/>
    <w:uiPriority w:val="99"/>
    <w:unhideWhenUsed/>
    <w:rsid w:val="001177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b"/>
    <w:link w:val="HTML"/>
    <w:uiPriority w:val="99"/>
    <w:rsid w:val="00117717"/>
    <w:rPr>
      <w:rFonts w:ascii="細明體" w:eastAsia="細明體" w:hAnsi="細明體" w:cs="細明體"/>
      <w:sz w:val="24"/>
      <w:szCs w:val="24"/>
    </w:rPr>
  </w:style>
  <w:style w:type="character" w:styleId="aff1">
    <w:name w:val="Placeholder Text"/>
    <w:basedOn w:val="ab"/>
    <w:uiPriority w:val="99"/>
    <w:semiHidden/>
    <w:rsid w:val="00593662"/>
    <w:rPr>
      <w:color w:val="808080"/>
    </w:rPr>
  </w:style>
  <w:style w:type="character" w:styleId="aff2">
    <w:name w:val="Strong"/>
    <w:basedOn w:val="ab"/>
    <w:uiPriority w:val="22"/>
    <w:qFormat/>
    <w:rsid w:val="00B01B3F"/>
    <w:rPr>
      <w:b/>
      <w:bCs/>
    </w:rPr>
  </w:style>
  <w:style w:type="paragraph" w:customStyle="1" w:styleId="13">
    <w:name w:val="清單段落1"/>
    <w:basedOn w:val="aa"/>
    <w:rsid w:val="00C468F6"/>
    <w:pPr>
      <w:overflowPunct/>
      <w:autoSpaceDE/>
      <w:autoSpaceDN/>
      <w:ind w:leftChars="200" w:left="480"/>
      <w:jc w:val="left"/>
    </w:pPr>
    <w:rPr>
      <w:rFonts w:ascii="Times New Roman" w:eastAsia="新細明體"/>
      <w:sz w:val="24"/>
      <w:szCs w:val="24"/>
    </w:rPr>
  </w:style>
  <w:style w:type="character" w:styleId="aff3">
    <w:name w:val="Emphasis"/>
    <w:basedOn w:val="ab"/>
    <w:uiPriority w:val="20"/>
    <w:qFormat/>
    <w:rsid w:val="00B009A5"/>
    <w:rPr>
      <w:b w:val="0"/>
      <w:bCs w:val="0"/>
      <w:i w:val="0"/>
      <w:iCs w:val="0"/>
      <w:color w:val="DD4B39"/>
    </w:rPr>
  </w:style>
  <w:style w:type="character" w:customStyle="1" w:styleId="st1">
    <w:name w:val="st1"/>
    <w:basedOn w:val="ab"/>
    <w:rsid w:val="00B009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pPr>
      <w:widowControl w:val="0"/>
    </w:p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629596">
      <w:bodyDiv w:val="1"/>
      <w:marLeft w:val="0"/>
      <w:marRight w:val="0"/>
      <w:marTop w:val="0"/>
      <w:marBottom w:val="0"/>
      <w:divBdr>
        <w:top w:val="none" w:sz="0" w:space="0" w:color="auto"/>
        <w:left w:val="none" w:sz="0" w:space="0" w:color="auto"/>
        <w:bottom w:val="none" w:sz="0" w:space="0" w:color="auto"/>
        <w:right w:val="none" w:sz="0" w:space="0" w:color="auto"/>
      </w:divBdr>
      <w:divsChild>
        <w:div w:id="1952281864">
          <w:marLeft w:val="0"/>
          <w:marRight w:val="0"/>
          <w:marTop w:val="100"/>
          <w:marBottom w:val="100"/>
          <w:divBdr>
            <w:top w:val="none" w:sz="0" w:space="0" w:color="auto"/>
            <w:left w:val="none" w:sz="0" w:space="0" w:color="auto"/>
            <w:bottom w:val="none" w:sz="0" w:space="0" w:color="auto"/>
            <w:right w:val="none" w:sz="0" w:space="0" w:color="auto"/>
          </w:divBdr>
          <w:divsChild>
            <w:div w:id="803890953">
              <w:marLeft w:val="0"/>
              <w:marRight w:val="0"/>
              <w:marTop w:val="0"/>
              <w:marBottom w:val="0"/>
              <w:divBdr>
                <w:top w:val="none" w:sz="0" w:space="0" w:color="auto"/>
                <w:left w:val="none" w:sz="0" w:space="0" w:color="auto"/>
                <w:bottom w:val="none" w:sz="0" w:space="0" w:color="auto"/>
                <w:right w:val="none" w:sz="0" w:space="0" w:color="auto"/>
              </w:divBdr>
              <w:divsChild>
                <w:div w:id="855268606">
                  <w:marLeft w:val="0"/>
                  <w:marRight w:val="0"/>
                  <w:marTop w:val="0"/>
                  <w:marBottom w:val="0"/>
                  <w:divBdr>
                    <w:top w:val="none" w:sz="0" w:space="0" w:color="auto"/>
                    <w:left w:val="none" w:sz="0" w:space="0" w:color="auto"/>
                    <w:bottom w:val="none" w:sz="0" w:space="0" w:color="auto"/>
                    <w:right w:val="none" w:sz="0" w:space="0" w:color="auto"/>
                  </w:divBdr>
                  <w:divsChild>
                    <w:div w:id="359210816">
                      <w:marLeft w:val="0"/>
                      <w:marRight w:val="0"/>
                      <w:marTop w:val="0"/>
                      <w:marBottom w:val="0"/>
                      <w:divBdr>
                        <w:top w:val="none" w:sz="0" w:space="0" w:color="auto"/>
                        <w:left w:val="none" w:sz="0" w:space="0" w:color="auto"/>
                        <w:bottom w:val="none" w:sz="0" w:space="0" w:color="auto"/>
                        <w:right w:val="none" w:sz="0" w:space="0" w:color="auto"/>
                      </w:divBdr>
                    </w:div>
                    <w:div w:id="1883207908">
                      <w:marLeft w:val="0"/>
                      <w:marRight w:val="0"/>
                      <w:marTop w:val="0"/>
                      <w:marBottom w:val="0"/>
                      <w:divBdr>
                        <w:top w:val="none" w:sz="0" w:space="0" w:color="auto"/>
                        <w:left w:val="none" w:sz="0" w:space="0" w:color="auto"/>
                        <w:bottom w:val="none" w:sz="0" w:space="0" w:color="auto"/>
                        <w:right w:val="none" w:sz="0" w:space="0" w:color="auto"/>
                      </w:divBdr>
                    </w:div>
                    <w:div w:id="1693065540">
                      <w:marLeft w:val="0"/>
                      <w:marRight w:val="0"/>
                      <w:marTop w:val="0"/>
                      <w:marBottom w:val="0"/>
                      <w:divBdr>
                        <w:top w:val="none" w:sz="0" w:space="0" w:color="auto"/>
                        <w:left w:val="none" w:sz="0" w:space="0" w:color="auto"/>
                        <w:bottom w:val="none" w:sz="0" w:space="0" w:color="auto"/>
                        <w:right w:val="none" w:sz="0" w:space="0" w:color="auto"/>
                      </w:divBdr>
                    </w:div>
                    <w:div w:id="1285960750">
                      <w:marLeft w:val="0"/>
                      <w:marRight w:val="0"/>
                      <w:marTop w:val="0"/>
                      <w:marBottom w:val="0"/>
                      <w:divBdr>
                        <w:top w:val="none" w:sz="0" w:space="0" w:color="auto"/>
                        <w:left w:val="none" w:sz="0" w:space="0" w:color="auto"/>
                        <w:bottom w:val="none" w:sz="0" w:space="0" w:color="auto"/>
                        <w:right w:val="none" w:sz="0" w:space="0" w:color="auto"/>
                      </w:divBdr>
                    </w:div>
                    <w:div w:id="1753309037">
                      <w:marLeft w:val="0"/>
                      <w:marRight w:val="0"/>
                      <w:marTop w:val="0"/>
                      <w:marBottom w:val="0"/>
                      <w:divBdr>
                        <w:top w:val="none" w:sz="0" w:space="0" w:color="auto"/>
                        <w:left w:val="none" w:sz="0" w:space="0" w:color="auto"/>
                        <w:bottom w:val="none" w:sz="0" w:space="0" w:color="auto"/>
                        <w:right w:val="none" w:sz="0" w:space="0" w:color="auto"/>
                      </w:divBdr>
                    </w:div>
                    <w:div w:id="1844927308">
                      <w:marLeft w:val="0"/>
                      <w:marRight w:val="0"/>
                      <w:marTop w:val="0"/>
                      <w:marBottom w:val="0"/>
                      <w:divBdr>
                        <w:top w:val="none" w:sz="0" w:space="0" w:color="auto"/>
                        <w:left w:val="none" w:sz="0" w:space="0" w:color="auto"/>
                        <w:bottom w:val="none" w:sz="0" w:space="0" w:color="auto"/>
                        <w:right w:val="none" w:sz="0" w:space="0" w:color="auto"/>
                      </w:divBdr>
                    </w:div>
                    <w:div w:id="527253430">
                      <w:marLeft w:val="0"/>
                      <w:marRight w:val="0"/>
                      <w:marTop w:val="0"/>
                      <w:marBottom w:val="0"/>
                      <w:divBdr>
                        <w:top w:val="none" w:sz="0" w:space="0" w:color="auto"/>
                        <w:left w:val="none" w:sz="0" w:space="0" w:color="auto"/>
                        <w:bottom w:val="none" w:sz="0" w:space="0" w:color="auto"/>
                        <w:right w:val="none" w:sz="0" w:space="0" w:color="auto"/>
                      </w:divBdr>
                    </w:div>
                    <w:div w:id="1139420733">
                      <w:marLeft w:val="0"/>
                      <w:marRight w:val="0"/>
                      <w:marTop w:val="0"/>
                      <w:marBottom w:val="0"/>
                      <w:divBdr>
                        <w:top w:val="none" w:sz="0" w:space="0" w:color="auto"/>
                        <w:left w:val="none" w:sz="0" w:space="0" w:color="auto"/>
                        <w:bottom w:val="none" w:sz="0" w:space="0" w:color="auto"/>
                        <w:right w:val="none" w:sz="0" w:space="0" w:color="auto"/>
                      </w:divBdr>
                    </w:div>
                    <w:div w:id="50547237">
                      <w:marLeft w:val="0"/>
                      <w:marRight w:val="0"/>
                      <w:marTop w:val="0"/>
                      <w:marBottom w:val="0"/>
                      <w:divBdr>
                        <w:top w:val="none" w:sz="0" w:space="0" w:color="auto"/>
                        <w:left w:val="none" w:sz="0" w:space="0" w:color="auto"/>
                        <w:bottom w:val="none" w:sz="0" w:space="0" w:color="auto"/>
                        <w:right w:val="none" w:sz="0" w:space="0" w:color="auto"/>
                      </w:divBdr>
                    </w:div>
                    <w:div w:id="307592308">
                      <w:marLeft w:val="0"/>
                      <w:marRight w:val="0"/>
                      <w:marTop w:val="0"/>
                      <w:marBottom w:val="0"/>
                      <w:divBdr>
                        <w:top w:val="none" w:sz="0" w:space="0" w:color="auto"/>
                        <w:left w:val="none" w:sz="0" w:space="0" w:color="auto"/>
                        <w:bottom w:val="none" w:sz="0" w:space="0" w:color="auto"/>
                        <w:right w:val="none" w:sz="0" w:space="0" w:color="auto"/>
                      </w:divBdr>
                    </w:div>
                    <w:div w:id="622156766">
                      <w:marLeft w:val="0"/>
                      <w:marRight w:val="0"/>
                      <w:marTop w:val="0"/>
                      <w:marBottom w:val="0"/>
                      <w:divBdr>
                        <w:top w:val="none" w:sz="0" w:space="0" w:color="auto"/>
                        <w:left w:val="none" w:sz="0" w:space="0" w:color="auto"/>
                        <w:bottom w:val="none" w:sz="0" w:space="0" w:color="auto"/>
                        <w:right w:val="none" w:sz="0" w:space="0" w:color="auto"/>
                      </w:divBdr>
                    </w:div>
                    <w:div w:id="1846430814">
                      <w:marLeft w:val="0"/>
                      <w:marRight w:val="0"/>
                      <w:marTop w:val="0"/>
                      <w:marBottom w:val="0"/>
                      <w:divBdr>
                        <w:top w:val="none" w:sz="0" w:space="0" w:color="auto"/>
                        <w:left w:val="none" w:sz="0" w:space="0" w:color="auto"/>
                        <w:bottom w:val="none" w:sz="0" w:space="0" w:color="auto"/>
                        <w:right w:val="none" w:sz="0" w:space="0" w:color="auto"/>
                      </w:divBdr>
                    </w:div>
                    <w:div w:id="1608543691">
                      <w:marLeft w:val="0"/>
                      <w:marRight w:val="0"/>
                      <w:marTop w:val="0"/>
                      <w:marBottom w:val="0"/>
                      <w:divBdr>
                        <w:top w:val="none" w:sz="0" w:space="0" w:color="auto"/>
                        <w:left w:val="none" w:sz="0" w:space="0" w:color="auto"/>
                        <w:bottom w:val="none" w:sz="0" w:space="0" w:color="auto"/>
                        <w:right w:val="none" w:sz="0" w:space="0" w:color="auto"/>
                      </w:divBdr>
                    </w:div>
                    <w:div w:id="580606548">
                      <w:marLeft w:val="0"/>
                      <w:marRight w:val="0"/>
                      <w:marTop w:val="0"/>
                      <w:marBottom w:val="0"/>
                      <w:divBdr>
                        <w:top w:val="none" w:sz="0" w:space="0" w:color="auto"/>
                        <w:left w:val="none" w:sz="0" w:space="0" w:color="auto"/>
                        <w:bottom w:val="none" w:sz="0" w:space="0" w:color="auto"/>
                        <w:right w:val="none" w:sz="0" w:space="0" w:color="auto"/>
                      </w:divBdr>
                    </w:div>
                    <w:div w:id="2113940688">
                      <w:marLeft w:val="0"/>
                      <w:marRight w:val="0"/>
                      <w:marTop w:val="0"/>
                      <w:marBottom w:val="0"/>
                      <w:divBdr>
                        <w:top w:val="none" w:sz="0" w:space="0" w:color="auto"/>
                        <w:left w:val="none" w:sz="0" w:space="0" w:color="auto"/>
                        <w:bottom w:val="none" w:sz="0" w:space="0" w:color="auto"/>
                        <w:right w:val="none" w:sz="0" w:space="0" w:color="auto"/>
                      </w:divBdr>
                    </w:div>
                    <w:div w:id="808015577">
                      <w:marLeft w:val="0"/>
                      <w:marRight w:val="0"/>
                      <w:marTop w:val="0"/>
                      <w:marBottom w:val="0"/>
                      <w:divBdr>
                        <w:top w:val="none" w:sz="0" w:space="0" w:color="auto"/>
                        <w:left w:val="none" w:sz="0" w:space="0" w:color="auto"/>
                        <w:bottom w:val="none" w:sz="0" w:space="0" w:color="auto"/>
                        <w:right w:val="none" w:sz="0" w:space="0" w:color="auto"/>
                      </w:divBdr>
                    </w:div>
                    <w:div w:id="1713073083">
                      <w:marLeft w:val="0"/>
                      <w:marRight w:val="0"/>
                      <w:marTop w:val="0"/>
                      <w:marBottom w:val="0"/>
                      <w:divBdr>
                        <w:top w:val="none" w:sz="0" w:space="0" w:color="auto"/>
                        <w:left w:val="none" w:sz="0" w:space="0" w:color="auto"/>
                        <w:bottom w:val="none" w:sz="0" w:space="0" w:color="auto"/>
                        <w:right w:val="none" w:sz="0" w:space="0" w:color="auto"/>
                      </w:divBdr>
                    </w:div>
                    <w:div w:id="272564321">
                      <w:marLeft w:val="0"/>
                      <w:marRight w:val="0"/>
                      <w:marTop w:val="0"/>
                      <w:marBottom w:val="0"/>
                      <w:divBdr>
                        <w:top w:val="none" w:sz="0" w:space="0" w:color="auto"/>
                        <w:left w:val="none" w:sz="0" w:space="0" w:color="auto"/>
                        <w:bottom w:val="none" w:sz="0" w:space="0" w:color="auto"/>
                        <w:right w:val="none" w:sz="0" w:space="0" w:color="auto"/>
                      </w:divBdr>
                    </w:div>
                    <w:div w:id="5477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765F2-D3D5-462C-B01A-65B3CCDB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12</Pages>
  <Words>6536</Words>
  <Characters>298</Characters>
  <Application>Microsoft Office Word</Application>
  <DocSecurity>0</DocSecurity>
  <Lines>2</Lines>
  <Paragraphs>13</Paragraphs>
  <ScaleCrop>false</ScaleCrop>
  <Company>cy</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賴淑玲</dc:creator>
  <cp:lastModifiedBy>stud01</cp:lastModifiedBy>
  <cp:revision>3</cp:revision>
  <cp:lastPrinted>2017-02-15T08:09:00Z</cp:lastPrinted>
  <dcterms:created xsi:type="dcterms:W3CDTF">2019-04-15T03:34:00Z</dcterms:created>
  <dcterms:modified xsi:type="dcterms:W3CDTF">2019-04-23T06:59:00Z</dcterms:modified>
</cp:coreProperties>
</file>