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5849" w:rsidRPr="005106E3" w:rsidRDefault="00E25849" w:rsidP="004E05A1">
      <w:pPr>
        <w:pStyle w:val="1"/>
        <w:ind w:left="2380" w:hanging="2380"/>
      </w:pPr>
      <w:bookmarkStart w:id="0" w:name="_Toc524895646"/>
      <w:bookmarkStart w:id="1" w:name="_Toc524896192"/>
      <w:bookmarkStart w:id="2" w:name="_Toc524896222"/>
      <w:bookmarkStart w:id="3" w:name="_Toc524902729"/>
      <w:bookmarkStart w:id="4" w:name="_Toc525066145"/>
      <w:bookmarkStart w:id="5" w:name="_Toc525070836"/>
      <w:bookmarkStart w:id="6" w:name="_Toc525938376"/>
      <w:bookmarkStart w:id="7" w:name="_Toc525939224"/>
      <w:bookmarkStart w:id="8" w:name="_Toc525939729"/>
      <w:bookmarkStart w:id="9" w:name="_Toc529218269"/>
      <w:bookmarkStart w:id="10" w:name="_Toc529222686"/>
      <w:bookmarkStart w:id="11" w:name="_Toc529223108"/>
      <w:bookmarkStart w:id="12" w:name="_Toc529223859"/>
      <w:bookmarkStart w:id="13" w:name="_Toc529228262"/>
      <w:bookmarkStart w:id="14" w:name="_Toc2400392"/>
      <w:bookmarkStart w:id="15" w:name="_Toc4316186"/>
      <w:bookmarkStart w:id="16" w:name="_Toc4473327"/>
      <w:bookmarkStart w:id="17" w:name="_Toc69556894"/>
      <w:bookmarkStart w:id="18" w:name="_Toc69556943"/>
      <w:bookmarkStart w:id="19" w:name="_Toc69609817"/>
      <w:bookmarkStart w:id="20" w:name="_Toc70241813"/>
      <w:bookmarkStart w:id="21" w:name="_Toc70242202"/>
      <w:bookmarkStart w:id="22" w:name="_Toc421794872"/>
      <w:bookmarkStart w:id="23" w:name="_Toc422834157"/>
      <w:bookmarkStart w:id="24" w:name="_GoBack"/>
      <w:bookmarkEnd w:id="24"/>
      <w:r w:rsidRPr="005106E3">
        <w:rPr>
          <w:rFonts w:hint="eastAsia"/>
        </w:rPr>
        <w:t>調查意見：</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3C7C6E" w:rsidRPr="005106E3" w:rsidRDefault="0018759C" w:rsidP="003C7C6E">
      <w:pPr>
        <w:pStyle w:val="10"/>
        <w:ind w:left="680" w:firstLine="680"/>
      </w:pPr>
      <w:bookmarkStart w:id="25" w:name="_Toc524902730"/>
      <w:r>
        <w:rPr>
          <w:rFonts w:hint="eastAsia"/>
        </w:rPr>
        <w:t>彰化縣鹿港鎮前鎮長黃</w:t>
      </w:r>
      <w:r>
        <w:rPr>
          <w:rFonts w:hAnsi="標楷體" w:hint="eastAsia"/>
        </w:rPr>
        <w:t>○</w:t>
      </w:r>
      <w:r w:rsidR="003C7C6E" w:rsidRPr="005106E3">
        <w:rPr>
          <w:rFonts w:hint="eastAsia"/>
        </w:rPr>
        <w:t>隆任內(自91年3月1日起至95年2月28日止)，為圖利用其於該縣鹿港鎮公所任內發包之「彰化縣鹿港鎮第一公墓納骨塔內部設備工程(</w:t>
      </w:r>
      <w:r w:rsidR="001A6A9F">
        <w:rPr>
          <w:rFonts w:hint="eastAsia"/>
        </w:rPr>
        <w:t>5</w:t>
      </w:r>
      <w:r w:rsidR="003C7C6E" w:rsidRPr="005106E3">
        <w:rPr>
          <w:rFonts w:hint="eastAsia"/>
        </w:rPr>
        <w:t>樓)」實體施作案、「彰化縣鹿港鎮第一公墓納骨堂設備工程(內部設備)(</w:t>
      </w:r>
      <w:r w:rsidR="001A6A9F">
        <w:rPr>
          <w:rFonts w:hint="eastAsia"/>
        </w:rPr>
        <w:t>6</w:t>
      </w:r>
      <w:r w:rsidR="003C7C6E" w:rsidRPr="005106E3">
        <w:rPr>
          <w:rFonts w:hint="eastAsia"/>
        </w:rPr>
        <w:t>樓)」實體施作案、「彰化縣鹿港鎮第一公墓納骨堂設備工程規劃、設計、監造(含監工)(戶外景觀)</w:t>
      </w:r>
      <w:r>
        <w:rPr>
          <w:rFonts w:hint="eastAsia"/>
        </w:rPr>
        <w:t>」設計監造案等公用工程之機會，夥同黃</w:t>
      </w:r>
      <w:r>
        <w:rPr>
          <w:rFonts w:hAnsi="標楷體" w:hint="eastAsia"/>
        </w:rPr>
        <w:t>○</w:t>
      </w:r>
      <w:r w:rsidR="003C7C6E" w:rsidRPr="005106E3">
        <w:rPr>
          <w:rFonts w:hint="eastAsia"/>
        </w:rPr>
        <w:t>民等人謀取不法利</w:t>
      </w:r>
      <w:r>
        <w:rPr>
          <w:rFonts w:hint="eastAsia"/>
        </w:rPr>
        <w:t>益，共同基於經辦前開公用工程收取回扣之概括犯意聯絡，協議推由王</w:t>
      </w:r>
      <w:r>
        <w:rPr>
          <w:rFonts w:hAnsi="標楷體" w:hint="eastAsia"/>
        </w:rPr>
        <w:t>○</w:t>
      </w:r>
      <w:r>
        <w:rPr>
          <w:rFonts w:hint="eastAsia"/>
        </w:rPr>
        <w:t>山或黃</w:t>
      </w:r>
      <w:r>
        <w:rPr>
          <w:rFonts w:hAnsi="標楷體" w:hint="eastAsia"/>
        </w:rPr>
        <w:t>○</w:t>
      </w:r>
      <w:r w:rsidR="003C7C6E" w:rsidRPr="005106E3">
        <w:rPr>
          <w:rFonts w:hint="eastAsia"/>
        </w:rPr>
        <w:t>民出面向廠商洽談工程發包及收取回扣等相關事宜，經臺灣高等法院臺中分院104年度重上更(二)字第4號判決，論處有期徒刑9年10月，褫奪公權6</w:t>
      </w:r>
      <w:r w:rsidR="002C7866">
        <w:rPr>
          <w:rFonts w:hint="eastAsia"/>
        </w:rPr>
        <w:t>年，所得財物追繳沒收、抵償；嗣經最高法院認上訴不合法</w:t>
      </w:r>
      <w:r w:rsidR="003C7C6E" w:rsidRPr="005106E3">
        <w:rPr>
          <w:rFonts w:hint="eastAsia"/>
        </w:rPr>
        <w:t>，以105</w:t>
      </w:r>
      <w:r w:rsidR="0068626A">
        <w:rPr>
          <w:rFonts w:hint="eastAsia"/>
        </w:rPr>
        <w:t>年度</w:t>
      </w:r>
      <w:r w:rsidR="003C7C6E" w:rsidRPr="005106E3">
        <w:rPr>
          <w:rFonts w:hint="eastAsia"/>
        </w:rPr>
        <w:t>台上字第1353號判決將其上訴駁回</w:t>
      </w:r>
      <w:r w:rsidR="001A6A9F">
        <w:rPr>
          <w:rFonts w:hint="eastAsia"/>
        </w:rPr>
        <w:t>，全案判決定讞</w:t>
      </w:r>
      <w:r w:rsidR="003C7C6E" w:rsidRPr="005106E3">
        <w:rPr>
          <w:rFonts w:hint="eastAsia"/>
        </w:rPr>
        <w:t>。</w:t>
      </w:r>
    </w:p>
    <w:p w:rsidR="004F6710" w:rsidRPr="005106E3" w:rsidRDefault="003C7C6E" w:rsidP="003C7C6E">
      <w:pPr>
        <w:pStyle w:val="10"/>
        <w:ind w:left="680" w:firstLine="680"/>
      </w:pPr>
      <w:r w:rsidRPr="005106E3">
        <w:rPr>
          <w:rFonts w:hint="eastAsia"/>
        </w:rPr>
        <w:t>經查閱本案歷審判決，並綜整公務員懲戒委員會就公務員懲戒法105年5月2</w:t>
      </w:r>
      <w:r w:rsidR="001A6A9F">
        <w:rPr>
          <w:rFonts w:hint="eastAsia"/>
        </w:rPr>
        <w:t>日修正施行後之新舊法解釋適用之相關判決意旨，茲臚述調查意見</w:t>
      </w:r>
      <w:r w:rsidRPr="005106E3">
        <w:rPr>
          <w:rFonts w:hint="eastAsia"/>
        </w:rPr>
        <w:t>如次：</w:t>
      </w:r>
    </w:p>
    <w:p w:rsidR="00CC7EBE" w:rsidRPr="005106E3" w:rsidRDefault="0018759C" w:rsidP="00903F7C">
      <w:pPr>
        <w:pStyle w:val="2"/>
        <w:rPr>
          <w:b/>
        </w:rPr>
      </w:pPr>
      <w:r>
        <w:rPr>
          <w:rFonts w:hint="eastAsia"/>
          <w:b/>
        </w:rPr>
        <w:t>彰化縣政府移送鹿港鎮前鎮長黃</w:t>
      </w:r>
      <w:r>
        <w:rPr>
          <w:rFonts w:hAnsi="標楷體" w:hint="eastAsia"/>
          <w:b/>
        </w:rPr>
        <w:t>○</w:t>
      </w:r>
      <w:r w:rsidR="00EF594F" w:rsidRPr="005106E3">
        <w:rPr>
          <w:rFonts w:hint="eastAsia"/>
          <w:b/>
        </w:rPr>
        <w:t>隆</w:t>
      </w:r>
      <w:r w:rsidR="00903F7C" w:rsidRPr="005106E3">
        <w:rPr>
          <w:rFonts w:hint="eastAsia"/>
          <w:b/>
        </w:rPr>
        <w:t>91</w:t>
      </w:r>
      <w:r w:rsidR="00CC7EBE" w:rsidRPr="005106E3">
        <w:rPr>
          <w:rFonts w:hint="eastAsia"/>
          <w:b/>
        </w:rPr>
        <w:t>年</w:t>
      </w:r>
      <w:r w:rsidR="00903F7C" w:rsidRPr="005106E3">
        <w:rPr>
          <w:rFonts w:hint="eastAsia"/>
          <w:b/>
        </w:rPr>
        <w:t>11</w:t>
      </w:r>
      <w:r w:rsidR="00CC7EBE" w:rsidRPr="005106E3">
        <w:rPr>
          <w:rFonts w:hint="eastAsia"/>
          <w:b/>
        </w:rPr>
        <w:t>月</w:t>
      </w:r>
      <w:r w:rsidR="00F463BD" w:rsidRPr="005106E3">
        <w:rPr>
          <w:rFonts w:hint="eastAsia"/>
          <w:b/>
        </w:rPr>
        <w:t>至95年1月</w:t>
      </w:r>
      <w:r w:rsidR="00903F7C" w:rsidRPr="005106E3">
        <w:rPr>
          <w:rFonts w:hint="eastAsia"/>
          <w:b/>
        </w:rPr>
        <w:t>陸續為圖利用其於該縣鹿港鎮公所任內發包之「彰化縣鹿港鎮第一公墓納骨塔內部設備工程(</w:t>
      </w:r>
      <w:r w:rsidR="001A6A9F">
        <w:rPr>
          <w:rFonts w:hint="eastAsia"/>
          <w:b/>
        </w:rPr>
        <w:t>5</w:t>
      </w:r>
      <w:r w:rsidR="00903F7C" w:rsidRPr="005106E3">
        <w:rPr>
          <w:rFonts w:hint="eastAsia"/>
          <w:b/>
        </w:rPr>
        <w:t>樓)」實體施作案、「彰化縣鹿港鎮第一公墓納骨堂設備工程(內部設備)(</w:t>
      </w:r>
      <w:r w:rsidR="001A6A9F">
        <w:rPr>
          <w:rFonts w:hint="eastAsia"/>
          <w:b/>
        </w:rPr>
        <w:t>6</w:t>
      </w:r>
      <w:r w:rsidR="00903F7C" w:rsidRPr="005106E3">
        <w:rPr>
          <w:rFonts w:hint="eastAsia"/>
          <w:b/>
        </w:rPr>
        <w:t>樓)」實體施作案、「彰化縣鹿港鎮第一公墓納骨堂設備工程規劃、設計、監造(含監工)(戶外景觀)</w:t>
      </w:r>
      <w:r>
        <w:rPr>
          <w:rFonts w:hint="eastAsia"/>
          <w:b/>
        </w:rPr>
        <w:t>」設計監造案等公用工程之機會，夥同黃</w:t>
      </w:r>
      <w:r>
        <w:rPr>
          <w:rFonts w:hAnsi="標楷體" w:hint="eastAsia"/>
          <w:b/>
        </w:rPr>
        <w:t>○</w:t>
      </w:r>
      <w:r w:rsidR="00903F7C" w:rsidRPr="005106E3">
        <w:rPr>
          <w:rFonts w:hint="eastAsia"/>
          <w:b/>
        </w:rPr>
        <w:t>民等人謀取不法利益，共同與其為公用工程收取回扣等違法情事</w:t>
      </w:r>
      <w:r w:rsidR="00CC7EBE" w:rsidRPr="005106E3">
        <w:rPr>
          <w:rFonts w:hint="eastAsia"/>
          <w:b/>
        </w:rPr>
        <w:t>，依據地方制度法第84</w:t>
      </w:r>
      <w:r w:rsidR="001A6A9F">
        <w:rPr>
          <w:rFonts w:hint="eastAsia"/>
          <w:b/>
        </w:rPr>
        <w:t>條民選地方首長所得為懲戒處分之種類準用政務人員之懲戒規定，並參照</w:t>
      </w:r>
      <w:r w:rsidR="00CC7EBE" w:rsidRPr="005106E3">
        <w:rPr>
          <w:rFonts w:hint="eastAsia"/>
          <w:b/>
        </w:rPr>
        <w:t>公務員懲戒法第77條第2款規定懲戒實體事項依從舊從輕原則之法理，應準用105年5月2日修</w:t>
      </w:r>
      <w:r w:rsidR="00CC7EBE" w:rsidRPr="005106E3">
        <w:rPr>
          <w:rFonts w:hint="eastAsia"/>
          <w:b/>
        </w:rPr>
        <w:lastRenderedPageBreak/>
        <w:t>正施行前之公務員懲戒法第9條第2項所定對政務人員之撤職及申誡2</w:t>
      </w:r>
      <w:r>
        <w:rPr>
          <w:rFonts w:hint="eastAsia"/>
          <w:b/>
        </w:rPr>
        <w:t>種懲戒處分；就撤職之懲戒處分而言，本案已逾應適用黃</w:t>
      </w:r>
      <w:r>
        <w:rPr>
          <w:rFonts w:hAnsi="標楷體" w:hint="eastAsia"/>
          <w:b/>
        </w:rPr>
        <w:t>○</w:t>
      </w:r>
      <w:r w:rsidR="002C7866">
        <w:rPr>
          <w:rFonts w:hint="eastAsia"/>
          <w:b/>
        </w:rPr>
        <w:t>隆</w:t>
      </w:r>
      <w:r w:rsidR="00CC7EBE" w:rsidRPr="005106E3">
        <w:rPr>
          <w:rFonts w:hint="eastAsia"/>
          <w:b/>
        </w:rPr>
        <w:t>違法行為時之105年5月2日修正施行前之公務員懲戒法第25條第3款規定之10</w:t>
      </w:r>
      <w:r>
        <w:rPr>
          <w:rFonts w:hint="eastAsia"/>
          <w:b/>
        </w:rPr>
        <w:t>年追懲時效；就申誡之懲戒處分而言，本案亦已逾應適用有利於黃</w:t>
      </w:r>
      <w:r>
        <w:rPr>
          <w:rFonts w:hAnsi="標楷體" w:hint="eastAsia"/>
          <w:b/>
        </w:rPr>
        <w:t>○</w:t>
      </w:r>
      <w:r w:rsidR="00903F7C" w:rsidRPr="005106E3">
        <w:rPr>
          <w:rFonts w:hint="eastAsia"/>
          <w:b/>
        </w:rPr>
        <w:t>隆</w:t>
      </w:r>
      <w:r w:rsidR="00CC7EBE" w:rsidRPr="005106E3">
        <w:rPr>
          <w:rFonts w:hint="eastAsia"/>
          <w:b/>
        </w:rPr>
        <w:t>之105年5月2日修正施行之公務員懲戒法第20條第2項5年追懲時效規定，倘經移送懲戒，公務員懲戒委員會仍應依公務員懲戒法第56條第3款等相關規定而為免議之判決，本案本院依法爰無從再予追究：</w:t>
      </w:r>
    </w:p>
    <w:p w:rsidR="00F463BD" w:rsidRPr="005106E3" w:rsidRDefault="00F463BD" w:rsidP="00F463BD">
      <w:pPr>
        <w:pStyle w:val="3"/>
        <w:numPr>
          <w:ilvl w:val="2"/>
          <w:numId w:val="1"/>
        </w:numPr>
        <w:rPr>
          <w:b/>
          <w:szCs w:val="48"/>
        </w:rPr>
      </w:pPr>
      <w:r w:rsidRPr="005106E3">
        <w:rPr>
          <w:rFonts w:hAnsi="標楷體" w:cs="細明體" w:hint="eastAsia"/>
          <w:szCs w:val="32"/>
        </w:rPr>
        <w:t>公務員違法失職行為應受懲戒事由、懲戒處分種類及追懲時效等實體規定，依</w:t>
      </w:r>
      <w:r w:rsidRPr="005106E3">
        <w:rPr>
          <w:rFonts w:hAnsi="標楷體" w:hint="eastAsia"/>
          <w:szCs w:val="32"/>
        </w:rPr>
        <w:t>公務員懲戒法第77條第2款規定</w:t>
      </w:r>
      <w:r w:rsidRPr="005106E3">
        <w:rPr>
          <w:rFonts w:cs="細明體" w:hint="eastAsia"/>
          <w:szCs w:val="24"/>
        </w:rPr>
        <w:t>懲戒實體事項應依從舊從輕原則</w:t>
      </w:r>
      <w:r w:rsidRPr="005106E3">
        <w:rPr>
          <w:rFonts w:hAnsi="標楷體" w:hint="eastAsia"/>
          <w:szCs w:val="32"/>
        </w:rPr>
        <w:t>之法理，</w:t>
      </w:r>
      <w:r w:rsidRPr="005106E3">
        <w:rPr>
          <w:rFonts w:hAnsi="標楷體" w:cs="細明體" w:hint="eastAsia"/>
          <w:szCs w:val="32"/>
        </w:rPr>
        <w:t>應依行為時法</w:t>
      </w:r>
      <w:r w:rsidRPr="005106E3">
        <w:rPr>
          <w:rFonts w:hint="eastAsia"/>
        </w:rPr>
        <w:t>或修正後最有利於行為人之規定</w:t>
      </w:r>
      <w:r w:rsidRPr="005106E3">
        <w:rPr>
          <w:rFonts w:hAnsi="標楷體" w:cs="細明體" w:hint="eastAsia"/>
          <w:szCs w:val="32"/>
        </w:rPr>
        <w:t>：</w:t>
      </w:r>
    </w:p>
    <w:p w:rsidR="00F463BD" w:rsidRPr="005106E3" w:rsidRDefault="00F463BD" w:rsidP="00F463BD">
      <w:pPr>
        <w:pStyle w:val="3"/>
        <w:numPr>
          <w:ilvl w:val="3"/>
          <w:numId w:val="1"/>
        </w:numPr>
        <w:ind w:left="1644"/>
        <w:rPr>
          <w:b/>
          <w:szCs w:val="48"/>
        </w:rPr>
      </w:pPr>
      <w:r w:rsidRPr="005106E3">
        <w:rPr>
          <w:rFonts w:hAnsi="標楷體" w:hint="eastAsia"/>
          <w:szCs w:val="32"/>
        </w:rPr>
        <w:t>按</w:t>
      </w:r>
      <w:r w:rsidRPr="005106E3">
        <w:rPr>
          <w:rFonts w:hAnsi="標楷體" w:cs="細明體" w:hint="eastAsia"/>
          <w:szCs w:val="32"/>
        </w:rPr>
        <w:t>公務員違法失職行為是否應受懲戒，本於法律不溯及既往之</w:t>
      </w:r>
      <w:r w:rsidRPr="005106E3">
        <w:rPr>
          <w:rFonts w:hint="eastAsia"/>
        </w:rPr>
        <w:t>法治</w:t>
      </w:r>
      <w:r w:rsidRPr="005106E3">
        <w:rPr>
          <w:rFonts w:hAnsi="標楷體" w:cs="細明體" w:hint="eastAsia"/>
          <w:szCs w:val="32"/>
        </w:rPr>
        <w:t>國原則，並為維護人民之合理信賴，原則上固應適用舊法之公務員懲戒法規定。惟懲戒處分性質上雖屬公務員違失行為之矯正，尚非刑罰，然因對公務員仍具處罰之實質，是本於法制上就處罰之新舊法比較適用，多基於人民權利保障之意旨，採從輕之立法原則（如行政罰法第5條），並從輕原則之採取亦與法治國應保護人民信賴利益及法安定性之原則無違（司法院職務法庭102年度懲字第2號判決理由參照）。</w:t>
      </w:r>
    </w:p>
    <w:p w:rsidR="00F463BD" w:rsidRPr="005106E3" w:rsidRDefault="00F463BD" w:rsidP="00F463BD">
      <w:pPr>
        <w:pStyle w:val="3"/>
        <w:numPr>
          <w:ilvl w:val="3"/>
          <w:numId w:val="1"/>
        </w:numPr>
        <w:ind w:left="1644"/>
        <w:rPr>
          <w:b/>
          <w:szCs w:val="48"/>
        </w:rPr>
      </w:pPr>
      <w:r w:rsidRPr="005106E3">
        <w:rPr>
          <w:rFonts w:hAnsi="標楷體"/>
          <w:szCs w:val="32"/>
        </w:rPr>
        <w:t>10</w:t>
      </w:r>
      <w:r w:rsidRPr="005106E3">
        <w:rPr>
          <w:rFonts w:hAnsi="標楷體" w:hint="eastAsia"/>
          <w:szCs w:val="32"/>
        </w:rPr>
        <w:t>5年5月2日修正施行之公務員懲戒法第77條第2款規定</w:t>
      </w:r>
      <w:r w:rsidRPr="005106E3">
        <w:rPr>
          <w:rFonts w:hAnsi="標楷體" w:cs="細明體" w:hint="eastAsia"/>
          <w:szCs w:val="24"/>
        </w:rPr>
        <w:t>懲戒實體事項應依</w:t>
      </w:r>
      <w:r w:rsidRPr="005106E3">
        <w:rPr>
          <w:rFonts w:hAnsi="標楷體" w:cs="細明體" w:hint="eastAsia"/>
          <w:szCs w:val="32"/>
        </w:rPr>
        <w:t>從舊從輕原則</w:t>
      </w:r>
      <w:r w:rsidRPr="005106E3">
        <w:rPr>
          <w:rFonts w:hAnsi="標楷體" w:hint="eastAsia"/>
          <w:szCs w:val="32"/>
        </w:rPr>
        <w:t>：</w:t>
      </w:r>
      <w:r w:rsidRPr="005106E3">
        <w:rPr>
          <w:rFonts w:hint="eastAsia"/>
        </w:rPr>
        <w:t>本法中華民國104年5月1日修正之條文施行前已繫屬於公務員懲戒委員會之懲戒案件尚未終結者，於本法修正施行後，依下列規定辦理：</w:t>
      </w:r>
      <w:r w:rsidRPr="005106E3">
        <w:rPr>
          <w:rFonts w:hAnsi="標楷體" w:hint="eastAsia"/>
        </w:rPr>
        <w:t>「……二、</w:t>
      </w:r>
      <w:r w:rsidRPr="005106E3">
        <w:rPr>
          <w:rFonts w:hint="eastAsia"/>
        </w:rPr>
        <w:t>其應付懲戒之事由、懲戒種類及其他</w:t>
      </w:r>
      <w:r w:rsidRPr="005106E3">
        <w:rPr>
          <w:rFonts w:hAnsi="標楷體" w:cs="細明體" w:hint="eastAsia"/>
          <w:szCs w:val="24"/>
        </w:rPr>
        <w:t>實體</w:t>
      </w:r>
      <w:r w:rsidRPr="005106E3">
        <w:rPr>
          <w:rFonts w:hint="eastAsia"/>
        </w:rPr>
        <w:t>規定，依修</w:t>
      </w:r>
      <w:r w:rsidRPr="005106E3">
        <w:rPr>
          <w:rFonts w:hint="eastAsia"/>
        </w:rPr>
        <w:lastRenderedPageBreak/>
        <w:t>正</w:t>
      </w:r>
      <w:r w:rsidRPr="005106E3">
        <w:rPr>
          <w:rFonts w:hAnsi="標楷體" w:hint="eastAsia"/>
        </w:rPr>
        <w:t>施行</w:t>
      </w:r>
      <w:r w:rsidRPr="005106E3">
        <w:rPr>
          <w:rFonts w:hint="eastAsia"/>
        </w:rPr>
        <w:t>前之規定。但修正施行後之</w:t>
      </w:r>
      <w:r w:rsidRPr="005106E3">
        <w:rPr>
          <w:rFonts w:hAnsi="標楷體" w:cs="細明體" w:hint="eastAsia"/>
          <w:szCs w:val="24"/>
        </w:rPr>
        <w:t>規定</w:t>
      </w:r>
      <w:r w:rsidRPr="005106E3">
        <w:rPr>
          <w:rFonts w:hint="eastAsia"/>
        </w:rPr>
        <w:t>有利於被付懲戒人者，依最有利於被付懲戒人之規定。</w:t>
      </w:r>
      <w:r w:rsidRPr="005106E3">
        <w:rPr>
          <w:rFonts w:hAnsi="標楷體" w:hint="eastAsia"/>
        </w:rPr>
        <w:t>」其修正</w:t>
      </w:r>
      <w:r w:rsidRPr="005106E3">
        <w:rPr>
          <w:rFonts w:hAnsi="標楷體" w:hint="eastAsia"/>
          <w:szCs w:val="32"/>
        </w:rPr>
        <w:t>理由並稱：「</w:t>
      </w:r>
      <w:r w:rsidRPr="005106E3">
        <w:t>本法修正施行後，於施行前原繫屬於公務員懲戒委員會尚未終結之懲戒案件，如何適用本法，應予規範，俾免新舊法適用之爭議。</w:t>
      </w:r>
      <w:r w:rsidRPr="005106E3">
        <w:rPr>
          <w:rFonts w:hAnsi="標楷體" w:hint="eastAsia"/>
        </w:rPr>
        <w:t>……</w:t>
      </w:r>
      <w:r w:rsidRPr="005106E3">
        <w:t>本法修正施行前之行為，其應付懲戒之事由、懲戒種類及其他實體規定，參酌刑法第</w:t>
      </w:r>
      <w:r w:rsidRPr="005106E3">
        <w:rPr>
          <w:rFonts w:hint="eastAsia"/>
        </w:rPr>
        <w:t>2</w:t>
      </w:r>
      <w:r w:rsidRPr="005106E3">
        <w:t>條從舊從輕原則之立法例，爰於本條第</w:t>
      </w:r>
      <w:r w:rsidRPr="005106E3">
        <w:rPr>
          <w:rFonts w:hint="eastAsia"/>
        </w:rPr>
        <w:t>2</w:t>
      </w:r>
      <w:r w:rsidRPr="005106E3">
        <w:t>款明定應依修正施行前之規定，並設但書，以保障被付懲戒人之權益。至於新舊法何者對被付懲戒人較為有利，為免割裂，自應就個案綜合其違失行為是否該當懲戒事由、懲戒種類及懲戒處分行使期間等實體規定，而為新舊法整體比較後，擇一適用。</w:t>
      </w:r>
      <w:r w:rsidRPr="005106E3">
        <w:rPr>
          <w:rFonts w:hAnsi="標楷體" w:hint="eastAsia"/>
          <w:szCs w:val="32"/>
        </w:rPr>
        <w:t>」</w:t>
      </w:r>
    </w:p>
    <w:p w:rsidR="00F463BD" w:rsidRPr="005106E3" w:rsidRDefault="00F463BD" w:rsidP="00F463BD">
      <w:pPr>
        <w:pStyle w:val="3"/>
        <w:numPr>
          <w:ilvl w:val="2"/>
          <w:numId w:val="1"/>
        </w:numPr>
        <w:rPr>
          <w:rFonts w:hAnsi="標楷體"/>
        </w:rPr>
      </w:pPr>
      <w:r w:rsidRPr="005106E3">
        <w:rPr>
          <w:rFonts w:hint="eastAsia"/>
          <w:szCs w:val="32"/>
        </w:rPr>
        <w:t>本案係屬民選地方</w:t>
      </w:r>
      <w:r w:rsidRPr="005106E3">
        <w:rPr>
          <w:rFonts w:hAnsi="標楷體" w:hint="eastAsia"/>
        </w:rPr>
        <w:t>首長</w:t>
      </w:r>
      <w:r w:rsidRPr="005106E3">
        <w:rPr>
          <w:rFonts w:hint="eastAsia"/>
          <w:szCs w:val="32"/>
        </w:rPr>
        <w:t>之</w:t>
      </w:r>
      <w:r w:rsidRPr="005106E3">
        <w:rPr>
          <w:rFonts w:hint="eastAsia"/>
        </w:rPr>
        <w:t>違法</w:t>
      </w:r>
      <w:r w:rsidRPr="005106E3">
        <w:rPr>
          <w:rFonts w:hAnsi="標楷體" w:hint="eastAsia"/>
          <w:szCs w:val="32"/>
        </w:rPr>
        <w:t>行為，</w:t>
      </w:r>
      <w:r w:rsidRPr="005106E3">
        <w:rPr>
          <w:rFonts w:hAnsi="標楷體" w:cs="細明體" w:hint="eastAsia"/>
          <w:szCs w:val="32"/>
        </w:rPr>
        <w:t>依</w:t>
      </w:r>
      <w:r w:rsidRPr="005106E3">
        <w:rPr>
          <w:rFonts w:hint="eastAsia"/>
        </w:rPr>
        <w:t>地方制度法第84條準用政務人員之懲戒規定，及</w:t>
      </w:r>
      <w:r w:rsidRPr="005106E3">
        <w:rPr>
          <w:rFonts w:hAnsi="標楷體" w:hint="eastAsia"/>
          <w:szCs w:val="32"/>
        </w:rPr>
        <w:t>公務員懲戒法第77條第2款規定</w:t>
      </w:r>
      <w:r w:rsidRPr="005106E3">
        <w:rPr>
          <w:rFonts w:hAnsi="標楷體" w:cs="細明體" w:hint="eastAsia"/>
          <w:szCs w:val="24"/>
        </w:rPr>
        <w:t>懲戒實體事項</w:t>
      </w:r>
      <w:r w:rsidRPr="005106E3">
        <w:rPr>
          <w:rFonts w:hAnsi="標楷體" w:cs="細明體" w:hint="eastAsia"/>
          <w:szCs w:val="32"/>
        </w:rPr>
        <w:t>採從舊從輕原則之</w:t>
      </w:r>
      <w:r w:rsidRPr="005106E3">
        <w:rPr>
          <w:rFonts w:hAnsi="標楷體" w:hint="eastAsia"/>
          <w:szCs w:val="32"/>
        </w:rPr>
        <w:t>法理，</w:t>
      </w:r>
      <w:r w:rsidRPr="005106E3">
        <w:rPr>
          <w:rFonts w:hAnsi="標楷體" w:cs="細明體" w:hint="eastAsia"/>
          <w:szCs w:val="32"/>
        </w:rPr>
        <w:t>應</w:t>
      </w:r>
      <w:r w:rsidRPr="005106E3">
        <w:rPr>
          <w:rFonts w:hint="eastAsia"/>
        </w:rPr>
        <w:t>準用</w:t>
      </w:r>
      <w:r w:rsidRPr="005106E3">
        <w:rPr>
          <w:rFonts w:hint="eastAsia"/>
          <w:szCs w:val="32"/>
        </w:rPr>
        <w:t>105年5月2日</w:t>
      </w:r>
      <w:r w:rsidRPr="005106E3">
        <w:rPr>
          <w:rFonts w:cs="細明體" w:hint="eastAsia"/>
          <w:szCs w:val="32"/>
        </w:rPr>
        <w:t>修正施行</w:t>
      </w:r>
      <w:r w:rsidRPr="005106E3">
        <w:rPr>
          <w:rFonts w:cs="細明體" w:hint="eastAsia"/>
          <w:szCs w:val="24"/>
        </w:rPr>
        <w:t>前之公務員懲戒法第9條第2項有關</w:t>
      </w:r>
      <w:r w:rsidRPr="005106E3">
        <w:rPr>
          <w:rFonts w:hint="eastAsia"/>
        </w:rPr>
        <w:t>政務人員之懲戒規定，</w:t>
      </w:r>
      <w:r w:rsidRPr="005106E3">
        <w:rPr>
          <w:rFonts w:hAnsi="標楷體" w:hint="eastAsia"/>
        </w:rPr>
        <w:t>僅限撤職及申誡2種</w:t>
      </w:r>
      <w:r w:rsidRPr="005106E3">
        <w:rPr>
          <w:rFonts w:hint="eastAsia"/>
        </w:rPr>
        <w:t>。</w:t>
      </w:r>
    </w:p>
    <w:p w:rsidR="00F463BD" w:rsidRPr="005106E3" w:rsidRDefault="00F463BD" w:rsidP="00F463BD">
      <w:pPr>
        <w:pStyle w:val="3"/>
        <w:numPr>
          <w:ilvl w:val="3"/>
          <w:numId w:val="1"/>
        </w:numPr>
        <w:ind w:left="1644"/>
        <w:rPr>
          <w:rFonts w:hAnsi="標楷體"/>
        </w:rPr>
      </w:pPr>
      <w:r w:rsidRPr="005106E3">
        <w:rPr>
          <w:rFonts w:hint="eastAsia"/>
        </w:rPr>
        <w:t>按地方制度法第84條規定：「直轄市長、縣（市）長、鄉（鎮、市）長適用公務員服務法；其行為有違法、廢弛職務或其他失職情事者，準用政務人員之懲戒規定。」依據</w:t>
      </w:r>
      <w:r w:rsidRPr="005106E3">
        <w:rPr>
          <w:rFonts w:hAnsi="標楷體" w:cs="細明體" w:hint="eastAsia"/>
          <w:szCs w:val="32"/>
        </w:rPr>
        <w:t>內政部103</w:t>
      </w:r>
      <w:r w:rsidRPr="005106E3">
        <w:rPr>
          <w:rFonts w:hAnsi="標楷體" w:hint="eastAsia"/>
          <w:szCs w:val="32"/>
        </w:rPr>
        <w:t>年3月17日內授中民</w:t>
      </w:r>
      <w:r w:rsidRPr="005106E3">
        <w:rPr>
          <w:rFonts w:hAnsi="標楷體" w:cs="細明體" w:hint="eastAsia"/>
          <w:szCs w:val="24"/>
        </w:rPr>
        <w:t>字第1035730104號函釋</w:t>
      </w:r>
      <w:r w:rsidRPr="005106E3">
        <w:rPr>
          <w:rFonts w:hint="eastAsia"/>
        </w:rPr>
        <w:t>，地方制度法對於民選地方行政首長之監督僅有停止職務</w:t>
      </w:r>
      <w:r w:rsidRPr="005106E3">
        <w:rPr>
          <w:rFonts w:hAnsi="標楷體" w:cs="HiddenHorzOCR"/>
          <w:szCs w:val="32"/>
        </w:rPr>
        <w:t>(</w:t>
      </w:r>
      <w:r w:rsidRPr="005106E3">
        <w:rPr>
          <w:rFonts w:hAnsi="標楷體" w:cs="HiddenHorzOCR" w:hint="eastAsia"/>
          <w:szCs w:val="32"/>
        </w:rPr>
        <w:t>地方制度法第</w:t>
      </w:r>
      <w:r w:rsidRPr="005106E3">
        <w:rPr>
          <w:rFonts w:hAnsi="標楷體" w:cs="HiddenHorzOCR"/>
          <w:szCs w:val="32"/>
        </w:rPr>
        <w:t>78</w:t>
      </w:r>
      <w:r w:rsidRPr="005106E3">
        <w:rPr>
          <w:rFonts w:hAnsi="標楷體" w:cs="HiddenHorzOCR" w:hint="eastAsia"/>
          <w:szCs w:val="32"/>
        </w:rPr>
        <w:t>條</w:t>
      </w:r>
      <w:r w:rsidRPr="005106E3">
        <w:rPr>
          <w:rFonts w:hAnsi="標楷體" w:cs="HiddenHorzOCR"/>
          <w:szCs w:val="32"/>
        </w:rPr>
        <w:t>)</w:t>
      </w:r>
      <w:r w:rsidRPr="005106E3">
        <w:rPr>
          <w:rFonts w:hAnsi="標楷體" w:cs="HiddenHorzOCR" w:hint="eastAsia"/>
          <w:szCs w:val="32"/>
        </w:rPr>
        <w:t>、解除職務</w:t>
      </w:r>
      <w:r w:rsidRPr="005106E3">
        <w:rPr>
          <w:rFonts w:hAnsi="標楷體" w:cs="HiddenHorzOCR"/>
          <w:szCs w:val="32"/>
        </w:rPr>
        <w:t>(</w:t>
      </w:r>
      <w:r w:rsidRPr="005106E3">
        <w:rPr>
          <w:rFonts w:hAnsi="標楷體" w:cs="HiddenHorzOCR" w:hint="eastAsia"/>
          <w:szCs w:val="32"/>
        </w:rPr>
        <w:t>地方制度法第</w:t>
      </w:r>
      <w:r w:rsidRPr="005106E3">
        <w:rPr>
          <w:rFonts w:hAnsi="標楷體" w:cs="HiddenHorzOCR"/>
          <w:szCs w:val="32"/>
        </w:rPr>
        <w:t>79</w:t>
      </w:r>
      <w:r w:rsidRPr="005106E3">
        <w:rPr>
          <w:rFonts w:hAnsi="標楷體" w:cs="HiddenHorzOCR" w:hint="eastAsia"/>
          <w:szCs w:val="32"/>
        </w:rPr>
        <w:t>條、第</w:t>
      </w:r>
      <w:r w:rsidRPr="005106E3">
        <w:rPr>
          <w:rFonts w:hAnsi="標楷體" w:cs="HiddenHorzOCR"/>
          <w:szCs w:val="32"/>
        </w:rPr>
        <w:t>80</w:t>
      </w:r>
      <w:r w:rsidRPr="005106E3">
        <w:rPr>
          <w:rFonts w:hAnsi="標楷體" w:cs="HiddenHorzOCR" w:hint="eastAsia"/>
          <w:szCs w:val="32"/>
        </w:rPr>
        <w:t>條</w:t>
      </w:r>
      <w:r w:rsidRPr="005106E3">
        <w:rPr>
          <w:rFonts w:hAnsi="標楷體" w:cs="HiddenHorzOCR"/>
          <w:szCs w:val="32"/>
        </w:rPr>
        <w:t>)</w:t>
      </w:r>
      <w:r w:rsidRPr="005106E3">
        <w:rPr>
          <w:rFonts w:hAnsi="標楷體" w:cs="HiddenHorzOCR" w:hint="eastAsia"/>
          <w:szCs w:val="32"/>
        </w:rPr>
        <w:t>及準用政務人員懲戒規定之懲戒處分</w:t>
      </w:r>
      <w:r w:rsidRPr="005106E3">
        <w:rPr>
          <w:rFonts w:hAnsi="標楷體" w:cs="HiddenHorzOCR"/>
          <w:szCs w:val="32"/>
        </w:rPr>
        <w:t>(</w:t>
      </w:r>
      <w:r w:rsidRPr="005106E3">
        <w:rPr>
          <w:rFonts w:hAnsi="標楷體" w:cs="HiddenHorzOCR" w:hint="eastAsia"/>
          <w:szCs w:val="32"/>
        </w:rPr>
        <w:t>地方制度法第</w:t>
      </w:r>
      <w:r w:rsidRPr="005106E3">
        <w:rPr>
          <w:rFonts w:hAnsi="標楷體" w:cs="HiddenHorzOCR"/>
          <w:szCs w:val="32"/>
        </w:rPr>
        <w:t>84</w:t>
      </w:r>
      <w:r w:rsidRPr="005106E3">
        <w:rPr>
          <w:rFonts w:hAnsi="標楷體" w:cs="HiddenHorzOCR" w:hint="eastAsia"/>
          <w:szCs w:val="32"/>
        </w:rPr>
        <w:t>條</w:t>
      </w:r>
      <w:r w:rsidRPr="005106E3">
        <w:rPr>
          <w:rFonts w:hAnsi="標楷體" w:cs="HiddenHorzOCR"/>
          <w:szCs w:val="32"/>
        </w:rPr>
        <w:t>)</w:t>
      </w:r>
      <w:r w:rsidRPr="005106E3">
        <w:rPr>
          <w:rFonts w:hint="eastAsia"/>
        </w:rPr>
        <w:t>，而未有行政懲處之規定</w:t>
      </w:r>
      <w:r w:rsidRPr="005106E3">
        <w:rPr>
          <w:rFonts w:hAnsi="標楷體" w:hint="eastAsia"/>
        </w:rPr>
        <w:t>（該部</w:t>
      </w:r>
      <w:r w:rsidRPr="005106E3">
        <w:rPr>
          <w:rFonts w:hAnsi="標楷體" w:cs="細明體" w:hint="eastAsia"/>
          <w:szCs w:val="32"/>
        </w:rPr>
        <w:t>104</w:t>
      </w:r>
      <w:r w:rsidRPr="005106E3">
        <w:rPr>
          <w:rFonts w:hAnsi="標楷體" w:hint="eastAsia"/>
          <w:szCs w:val="32"/>
        </w:rPr>
        <w:t>年4月29日內授中民</w:t>
      </w:r>
      <w:r w:rsidRPr="005106E3">
        <w:rPr>
          <w:rFonts w:hAnsi="標楷體" w:cs="細明體" w:hint="eastAsia"/>
          <w:szCs w:val="24"/>
        </w:rPr>
        <w:t>字第1040414918號函釋再重申此旨</w:t>
      </w:r>
      <w:r w:rsidRPr="005106E3">
        <w:rPr>
          <w:rFonts w:hAnsi="標楷體" w:hint="eastAsia"/>
        </w:rPr>
        <w:t>）。</w:t>
      </w:r>
    </w:p>
    <w:p w:rsidR="00F463BD" w:rsidRPr="005106E3" w:rsidRDefault="00F463BD" w:rsidP="00F463BD">
      <w:pPr>
        <w:pStyle w:val="3"/>
        <w:numPr>
          <w:ilvl w:val="3"/>
          <w:numId w:val="1"/>
        </w:numPr>
        <w:ind w:left="1644"/>
        <w:rPr>
          <w:rFonts w:hAnsi="標楷體"/>
        </w:rPr>
      </w:pPr>
      <w:r w:rsidRPr="005106E3">
        <w:rPr>
          <w:rFonts w:hAnsi="標楷體" w:hint="eastAsia"/>
        </w:rPr>
        <w:lastRenderedPageBreak/>
        <w:t>又</w:t>
      </w:r>
      <w:r w:rsidRPr="005106E3">
        <w:rPr>
          <w:rFonts w:hint="eastAsia"/>
          <w:szCs w:val="32"/>
        </w:rPr>
        <w:t>105年5月2日</w:t>
      </w:r>
      <w:r w:rsidRPr="005106E3">
        <w:rPr>
          <w:rFonts w:cs="細明體" w:hint="eastAsia"/>
          <w:szCs w:val="32"/>
        </w:rPr>
        <w:t>修正施行</w:t>
      </w:r>
      <w:r w:rsidRPr="005106E3">
        <w:rPr>
          <w:rFonts w:cs="細明體" w:hint="eastAsia"/>
          <w:szCs w:val="24"/>
        </w:rPr>
        <w:t>前之公務員懲戒法第9條第1項規定</w:t>
      </w:r>
      <w:r w:rsidRPr="005106E3">
        <w:rPr>
          <w:rFonts w:hAnsi="標楷體" w:cs="細明體" w:hint="eastAsia"/>
          <w:szCs w:val="24"/>
        </w:rPr>
        <w:t>懲戒處分為撤職、休職、降級、減俸、記過及申誡。</w:t>
      </w:r>
      <w:r w:rsidRPr="005106E3">
        <w:rPr>
          <w:rFonts w:cs="細明體" w:hint="eastAsia"/>
          <w:szCs w:val="24"/>
        </w:rPr>
        <w:t>第2項規定休職、降級、減俸、記過</w:t>
      </w:r>
      <w:r w:rsidRPr="005106E3">
        <w:rPr>
          <w:rFonts w:hint="eastAsia"/>
        </w:rPr>
        <w:t>之處分於政務官不適用之。因此，</w:t>
      </w:r>
      <w:r w:rsidRPr="005106E3">
        <w:rPr>
          <w:rFonts w:cs="細明體" w:hint="eastAsia"/>
          <w:szCs w:val="24"/>
        </w:rPr>
        <w:t>對</w:t>
      </w:r>
      <w:r w:rsidRPr="005106E3">
        <w:rPr>
          <w:rFonts w:hint="eastAsia"/>
        </w:rPr>
        <w:t>政務人員</w:t>
      </w:r>
      <w:r w:rsidRPr="005106E3">
        <w:rPr>
          <w:rFonts w:hAnsi="標楷體" w:hint="eastAsia"/>
        </w:rPr>
        <w:t>僅限撤職及申誡2種懲戒處分</w:t>
      </w:r>
      <w:r w:rsidRPr="005106E3">
        <w:rPr>
          <w:rFonts w:hint="eastAsia"/>
        </w:rPr>
        <w:t>。</w:t>
      </w:r>
    </w:p>
    <w:p w:rsidR="00F463BD" w:rsidRPr="005106E3" w:rsidRDefault="00F463BD" w:rsidP="00F463BD">
      <w:pPr>
        <w:pStyle w:val="3"/>
        <w:numPr>
          <w:ilvl w:val="3"/>
          <w:numId w:val="1"/>
        </w:numPr>
        <w:ind w:left="1644"/>
        <w:rPr>
          <w:rFonts w:hAnsi="標楷體"/>
        </w:rPr>
      </w:pPr>
      <w:r w:rsidRPr="005106E3">
        <w:rPr>
          <w:rFonts w:hint="eastAsia"/>
        </w:rPr>
        <w:t>嗣</w:t>
      </w:r>
      <w:r w:rsidRPr="005106E3">
        <w:rPr>
          <w:rFonts w:hint="eastAsia"/>
          <w:szCs w:val="32"/>
        </w:rPr>
        <w:t>105年5月2日</w:t>
      </w:r>
      <w:r w:rsidRPr="005106E3">
        <w:rPr>
          <w:rFonts w:cs="細明體" w:hint="eastAsia"/>
          <w:szCs w:val="24"/>
        </w:rPr>
        <w:t>修正施行之公務員懲戒法第9條第1項及</w:t>
      </w:r>
      <w:r w:rsidRPr="005106E3">
        <w:rPr>
          <w:rFonts w:hAnsi="標楷體" w:cs="細明體" w:hint="eastAsia"/>
          <w:szCs w:val="24"/>
        </w:rPr>
        <w:t>第3項</w:t>
      </w:r>
      <w:r w:rsidRPr="005106E3">
        <w:rPr>
          <w:rFonts w:cs="細明體" w:hint="eastAsia"/>
          <w:szCs w:val="24"/>
        </w:rPr>
        <w:t>規定</w:t>
      </w:r>
      <w:r w:rsidRPr="005106E3">
        <w:rPr>
          <w:rFonts w:hAnsi="標楷體" w:cs="細明體" w:hint="eastAsia"/>
          <w:szCs w:val="24"/>
        </w:rPr>
        <w:t>懲戒處分為免除職務、撤職、剝奪、減少退休（職、伍）金、休職、降級、減俸、罰款、記過、申誡。其中之罰款處分，得與剝奪、減少退休（職、伍）金或減俸以外之懲戒，併為處分。又修正之公務員懲戒法第9條</w:t>
      </w:r>
      <w:r w:rsidRPr="005106E3">
        <w:rPr>
          <w:rFonts w:cs="細明體" w:hint="eastAsia"/>
          <w:szCs w:val="24"/>
        </w:rPr>
        <w:t>第4項規定休職、降級、記過</w:t>
      </w:r>
      <w:r w:rsidRPr="005106E3">
        <w:rPr>
          <w:rFonts w:hint="eastAsia"/>
        </w:rPr>
        <w:t>之處分於政務人員不適用之，並配合政務人員退職撫卹條例有關政務官用語之修正，改用政務人員</w:t>
      </w:r>
      <w:r w:rsidRPr="005106E3">
        <w:rPr>
          <w:rStyle w:val="afd"/>
          <w:rFonts w:hAnsi="標楷體"/>
        </w:rPr>
        <w:footnoteReference w:id="1"/>
      </w:r>
      <w:r w:rsidRPr="005106E3">
        <w:rPr>
          <w:rFonts w:hint="eastAsia"/>
        </w:rPr>
        <w:t>。因此，修正施行後之政務人員之懲戒種類較修正前</w:t>
      </w:r>
      <w:r w:rsidRPr="005106E3">
        <w:t>增訂免除職務、剝奪退休</w:t>
      </w:r>
      <w:r w:rsidRPr="005106E3">
        <w:rPr>
          <w:rFonts w:hint="eastAsia"/>
        </w:rPr>
        <w:t>（職、伍）</w:t>
      </w:r>
      <w:r w:rsidRPr="005106E3">
        <w:t>金、減少退休</w:t>
      </w:r>
      <w:r w:rsidRPr="005106E3">
        <w:rPr>
          <w:rFonts w:hint="eastAsia"/>
        </w:rPr>
        <w:t>（職、伍）</w:t>
      </w:r>
      <w:r w:rsidRPr="005106E3">
        <w:t>金、減俸及罰</w:t>
      </w:r>
      <w:r w:rsidRPr="005106E3">
        <w:rPr>
          <w:rFonts w:hint="eastAsia"/>
        </w:rPr>
        <w:t>款</w:t>
      </w:r>
      <w:r w:rsidRPr="005106E3">
        <w:t>之懲戒處分種類</w:t>
      </w:r>
      <w:r w:rsidRPr="005106E3">
        <w:rPr>
          <w:rFonts w:hint="eastAsia"/>
          <w:szCs w:val="32"/>
        </w:rPr>
        <w:t>，且</w:t>
      </w:r>
      <w:r w:rsidRPr="005106E3">
        <w:t>罰</w:t>
      </w:r>
      <w:r w:rsidRPr="005106E3">
        <w:rPr>
          <w:rFonts w:hint="eastAsia"/>
        </w:rPr>
        <w:t>款</w:t>
      </w:r>
      <w:r w:rsidRPr="005106E3">
        <w:t>之懲戒處分</w:t>
      </w:r>
      <w:r w:rsidRPr="005106E3">
        <w:rPr>
          <w:rFonts w:hAnsi="標楷體" w:hint="eastAsia"/>
        </w:rPr>
        <w:t>得與免除職務、撤職、休職、降級、罰款、記過、申誡併為處分。故</w:t>
      </w:r>
      <w:r w:rsidRPr="005106E3">
        <w:rPr>
          <w:rFonts w:hint="eastAsia"/>
        </w:rPr>
        <w:t>政務人員</w:t>
      </w:r>
      <w:r w:rsidRPr="005106E3">
        <w:rPr>
          <w:rFonts w:hAnsi="標楷體" w:hint="eastAsia"/>
        </w:rPr>
        <w:t>依新法規定而受免除職務或撤職之懲戒處分時，仍得併受新臺幣1萬元以上、100萬元以下之罰款懲戒處分。</w:t>
      </w:r>
    </w:p>
    <w:p w:rsidR="00F463BD" w:rsidRPr="005106E3" w:rsidRDefault="00F463BD" w:rsidP="00F463BD">
      <w:pPr>
        <w:pStyle w:val="3"/>
        <w:numPr>
          <w:ilvl w:val="3"/>
          <w:numId w:val="1"/>
        </w:numPr>
        <w:ind w:left="1644"/>
        <w:rPr>
          <w:rFonts w:hAnsi="標楷體"/>
        </w:rPr>
      </w:pPr>
      <w:r w:rsidRPr="005106E3">
        <w:rPr>
          <w:rFonts w:hAnsi="標楷體"/>
        </w:rPr>
        <w:t>公務員懲戒委員會</w:t>
      </w:r>
      <w:r w:rsidRPr="005106E3">
        <w:rPr>
          <w:rFonts w:hAnsi="標楷體" w:cs="細明體" w:hint="eastAsia"/>
          <w:szCs w:val="32"/>
        </w:rPr>
        <w:t>105</w:t>
      </w:r>
      <w:r w:rsidRPr="005106E3">
        <w:rPr>
          <w:rFonts w:hAnsi="標楷體" w:hint="eastAsia"/>
          <w:szCs w:val="32"/>
        </w:rPr>
        <w:t>年6月8日</w:t>
      </w:r>
      <w:r w:rsidRPr="005106E3">
        <w:rPr>
          <w:rFonts w:hAnsi="標楷體" w:cs="細明體" w:hint="eastAsia"/>
          <w:szCs w:val="24"/>
        </w:rPr>
        <w:t>105年度鑑字第013781號有關追懲時效之判決理由認為修正後第9條規定加重懲戒處分，爰應適用有利於被付懲戒人之修正前之規定，略稱：「修正後規定不但懲戒種類增加免除職務、剝奪、減少退休（職、伍）金及罰款，政務人員並增加減俸。且罰款得與第3、6款以外之其餘各款併為處分，懲戒程度亦有</w:t>
      </w:r>
      <w:r w:rsidRPr="005106E3">
        <w:rPr>
          <w:rFonts w:hAnsi="標楷體" w:cs="細明體" w:hint="eastAsia"/>
          <w:szCs w:val="24"/>
        </w:rPr>
        <w:lastRenderedPageBreak/>
        <w:t>加重。兩相比較，自以修正前之規定有利於被付懲戒人而應予以適用。」</w:t>
      </w:r>
    </w:p>
    <w:p w:rsidR="00F463BD" w:rsidRPr="005106E3" w:rsidRDefault="00F463BD" w:rsidP="00F463BD">
      <w:pPr>
        <w:pStyle w:val="3"/>
        <w:numPr>
          <w:ilvl w:val="3"/>
          <w:numId w:val="1"/>
        </w:numPr>
        <w:ind w:left="1644"/>
        <w:rPr>
          <w:rFonts w:hAnsi="標楷體"/>
        </w:rPr>
      </w:pPr>
      <w:r w:rsidRPr="005106E3">
        <w:rPr>
          <w:rFonts w:hAnsi="標楷體" w:cs="細明體" w:hint="eastAsia"/>
          <w:szCs w:val="24"/>
        </w:rPr>
        <w:t>因此，</w:t>
      </w:r>
      <w:r w:rsidRPr="005106E3">
        <w:rPr>
          <w:rFonts w:hAnsi="標楷體" w:hint="eastAsia"/>
        </w:rPr>
        <w:t>依據</w:t>
      </w:r>
      <w:r w:rsidRPr="005106E3">
        <w:rPr>
          <w:rFonts w:hAnsi="標楷體" w:hint="eastAsia"/>
          <w:szCs w:val="32"/>
        </w:rPr>
        <w:t>105年5月2日施行之</w:t>
      </w:r>
      <w:r w:rsidRPr="005106E3">
        <w:rPr>
          <w:rFonts w:hAnsi="標楷體" w:cs="細明體" w:hint="eastAsia"/>
          <w:szCs w:val="32"/>
        </w:rPr>
        <w:t>公務員懲戒法</w:t>
      </w:r>
      <w:r w:rsidRPr="005106E3">
        <w:rPr>
          <w:rFonts w:cs="細明體" w:hint="eastAsia"/>
          <w:szCs w:val="24"/>
        </w:rPr>
        <w:t>第9條第4項規定</w:t>
      </w:r>
      <w:r w:rsidRPr="005106E3">
        <w:rPr>
          <w:rFonts w:hAnsi="標楷體" w:hint="eastAsia"/>
        </w:rPr>
        <w:t>，</w:t>
      </w:r>
      <w:r w:rsidRPr="005106E3">
        <w:rPr>
          <w:rFonts w:hAnsi="標楷體" w:cs="細明體" w:hint="eastAsia"/>
          <w:szCs w:val="24"/>
        </w:rPr>
        <w:t>民選</w:t>
      </w:r>
      <w:r w:rsidRPr="005106E3">
        <w:rPr>
          <w:rFonts w:cs="細明體" w:hint="eastAsia"/>
          <w:szCs w:val="24"/>
        </w:rPr>
        <w:t>地方首長</w:t>
      </w:r>
      <w:r w:rsidRPr="005106E3">
        <w:rPr>
          <w:rFonts w:cs="細明體" w:hint="eastAsia"/>
          <w:szCs w:val="32"/>
        </w:rPr>
        <w:t>可能受懲戒之處分亦較舊法為重，故依前開</w:t>
      </w:r>
      <w:r w:rsidRPr="005106E3">
        <w:rPr>
          <w:rFonts w:hAnsi="標楷體" w:cs="細明體" w:hint="eastAsia"/>
          <w:szCs w:val="32"/>
        </w:rPr>
        <w:t>公務員</w:t>
      </w:r>
      <w:r w:rsidRPr="005106E3">
        <w:rPr>
          <w:rFonts w:hAnsi="標楷體" w:hint="eastAsia"/>
          <w:szCs w:val="32"/>
        </w:rPr>
        <w:t>懲戒</w:t>
      </w:r>
      <w:r w:rsidRPr="005106E3">
        <w:rPr>
          <w:rFonts w:hAnsi="標楷體" w:cs="細明體" w:hint="eastAsia"/>
          <w:szCs w:val="32"/>
        </w:rPr>
        <w:t>法</w:t>
      </w:r>
      <w:r w:rsidRPr="005106E3">
        <w:rPr>
          <w:rFonts w:hAnsi="標楷體" w:hint="eastAsia"/>
          <w:szCs w:val="32"/>
        </w:rPr>
        <w:t>第77條第2款</w:t>
      </w:r>
      <w:r w:rsidRPr="005106E3">
        <w:rPr>
          <w:rFonts w:hAnsi="標楷體" w:cs="細明體" w:hint="eastAsia"/>
          <w:szCs w:val="32"/>
        </w:rPr>
        <w:t>規定</w:t>
      </w:r>
      <w:r w:rsidRPr="005106E3">
        <w:rPr>
          <w:rFonts w:hAnsi="標楷體" w:cs="細明體" w:hint="eastAsia"/>
          <w:szCs w:val="24"/>
        </w:rPr>
        <w:t>懲戒實體事項應依</w:t>
      </w:r>
      <w:r w:rsidRPr="005106E3">
        <w:rPr>
          <w:rFonts w:hAnsi="標楷體" w:cs="細明體" w:hint="eastAsia"/>
          <w:szCs w:val="32"/>
        </w:rPr>
        <w:t>從舊從輕原則之法理，</w:t>
      </w:r>
      <w:r w:rsidRPr="005106E3">
        <w:rPr>
          <w:rFonts w:cs="細明體" w:hint="eastAsia"/>
          <w:szCs w:val="32"/>
        </w:rPr>
        <w:t>本案</w:t>
      </w:r>
      <w:r w:rsidR="0018759C">
        <w:rPr>
          <w:rFonts w:hAnsi="標楷體" w:hint="eastAsia"/>
          <w:szCs w:val="32"/>
        </w:rPr>
        <w:t>黃○</w:t>
      </w:r>
      <w:r w:rsidR="00A41044">
        <w:rPr>
          <w:rFonts w:hAnsi="標楷體" w:hint="eastAsia"/>
          <w:szCs w:val="32"/>
        </w:rPr>
        <w:t>隆</w:t>
      </w:r>
      <w:r w:rsidRPr="005106E3">
        <w:rPr>
          <w:rFonts w:hAnsi="標楷體" w:hint="eastAsia"/>
          <w:szCs w:val="32"/>
        </w:rPr>
        <w:t>自</w:t>
      </w:r>
      <w:r w:rsidR="00A41044">
        <w:rPr>
          <w:rFonts w:hint="eastAsia"/>
          <w:szCs w:val="32"/>
        </w:rPr>
        <w:t>91</w:t>
      </w:r>
      <w:r w:rsidRPr="005106E3">
        <w:rPr>
          <w:szCs w:val="32"/>
        </w:rPr>
        <w:t>年</w:t>
      </w:r>
      <w:r w:rsidR="00A41044">
        <w:rPr>
          <w:rFonts w:hint="eastAsia"/>
          <w:szCs w:val="32"/>
        </w:rPr>
        <w:t>11</w:t>
      </w:r>
      <w:r w:rsidRPr="005106E3">
        <w:rPr>
          <w:rFonts w:hint="eastAsia"/>
          <w:szCs w:val="32"/>
        </w:rPr>
        <w:t>月</w:t>
      </w:r>
      <w:r w:rsidRPr="005106E3">
        <w:rPr>
          <w:szCs w:val="32"/>
        </w:rPr>
        <w:t>至</w:t>
      </w:r>
      <w:r w:rsidR="00A41044">
        <w:rPr>
          <w:rFonts w:hint="eastAsia"/>
          <w:szCs w:val="32"/>
        </w:rPr>
        <w:t>95</w:t>
      </w:r>
      <w:r w:rsidRPr="005106E3">
        <w:rPr>
          <w:szCs w:val="32"/>
        </w:rPr>
        <w:t>年</w:t>
      </w:r>
      <w:r w:rsidR="00A41044">
        <w:rPr>
          <w:rFonts w:hint="eastAsia"/>
          <w:szCs w:val="32"/>
        </w:rPr>
        <w:t>2</w:t>
      </w:r>
      <w:r w:rsidRPr="005106E3">
        <w:rPr>
          <w:szCs w:val="32"/>
        </w:rPr>
        <w:t>月止</w:t>
      </w:r>
      <w:r w:rsidRPr="005106E3">
        <w:rPr>
          <w:rFonts w:hAnsi="標楷體" w:hint="eastAsia"/>
          <w:szCs w:val="32"/>
        </w:rPr>
        <w:t>之違法行為</w:t>
      </w:r>
      <w:r w:rsidRPr="005106E3">
        <w:rPr>
          <w:rFonts w:hint="eastAsia"/>
          <w:szCs w:val="32"/>
        </w:rPr>
        <w:t>，</w:t>
      </w:r>
      <w:r w:rsidRPr="005106E3">
        <w:rPr>
          <w:rFonts w:cs="細明體" w:hint="eastAsia"/>
          <w:szCs w:val="32"/>
        </w:rPr>
        <w:t>應適用對</w:t>
      </w:r>
      <w:r w:rsidR="0018759C">
        <w:rPr>
          <w:rFonts w:hAnsi="標楷體" w:hint="eastAsia"/>
          <w:szCs w:val="32"/>
        </w:rPr>
        <w:t>黃○</w:t>
      </w:r>
      <w:r w:rsidR="00A41044">
        <w:rPr>
          <w:rFonts w:hAnsi="標楷體" w:hint="eastAsia"/>
          <w:szCs w:val="32"/>
        </w:rPr>
        <w:t>隆</w:t>
      </w:r>
      <w:r w:rsidRPr="005106E3">
        <w:rPr>
          <w:rFonts w:cs="細明體" w:hint="eastAsia"/>
          <w:szCs w:val="32"/>
        </w:rPr>
        <w:t>有利之</w:t>
      </w:r>
      <w:r w:rsidRPr="005106E3">
        <w:rPr>
          <w:rFonts w:hAnsi="標楷體" w:hint="eastAsia"/>
          <w:szCs w:val="32"/>
        </w:rPr>
        <w:t>105年5月2日</w:t>
      </w:r>
      <w:r w:rsidRPr="005106E3">
        <w:rPr>
          <w:rFonts w:hAnsi="標楷體" w:cs="細明體" w:hint="eastAsia"/>
          <w:szCs w:val="32"/>
        </w:rPr>
        <w:t>修正</w:t>
      </w:r>
      <w:r w:rsidRPr="005106E3">
        <w:rPr>
          <w:rFonts w:hAnsi="標楷體" w:cs="細明體" w:hint="eastAsia"/>
          <w:szCs w:val="24"/>
        </w:rPr>
        <w:t>施行前之</w:t>
      </w:r>
      <w:r w:rsidRPr="005106E3">
        <w:rPr>
          <w:rFonts w:hAnsi="標楷體" w:cs="細明體" w:hint="eastAsia"/>
          <w:szCs w:val="32"/>
        </w:rPr>
        <w:t>公務員懲戒法第9條第2項</w:t>
      </w:r>
      <w:r w:rsidRPr="005106E3">
        <w:rPr>
          <w:rFonts w:cs="細明體" w:hint="eastAsia"/>
          <w:szCs w:val="24"/>
        </w:rPr>
        <w:t>對</w:t>
      </w:r>
      <w:r w:rsidRPr="005106E3">
        <w:rPr>
          <w:rFonts w:hint="eastAsia"/>
        </w:rPr>
        <w:t>政務人員之懲戒僅限</w:t>
      </w:r>
      <w:r w:rsidRPr="005106E3">
        <w:rPr>
          <w:rFonts w:hAnsi="標楷體" w:hint="eastAsia"/>
        </w:rPr>
        <w:t>撤職及申誡2種</w:t>
      </w:r>
      <w:r w:rsidRPr="005106E3">
        <w:rPr>
          <w:rFonts w:hint="eastAsia"/>
        </w:rPr>
        <w:t>懲戒處分種類</w:t>
      </w:r>
      <w:r w:rsidRPr="005106E3">
        <w:rPr>
          <w:rFonts w:hAnsi="標楷體" w:hint="eastAsia"/>
        </w:rPr>
        <w:t>。</w:t>
      </w:r>
    </w:p>
    <w:p w:rsidR="00F463BD" w:rsidRPr="005106E3" w:rsidRDefault="00F463BD" w:rsidP="00F463BD">
      <w:pPr>
        <w:pStyle w:val="3"/>
        <w:numPr>
          <w:ilvl w:val="2"/>
          <w:numId w:val="1"/>
        </w:numPr>
        <w:rPr>
          <w:rFonts w:hAnsi="標楷體"/>
          <w:szCs w:val="32"/>
        </w:rPr>
      </w:pPr>
      <w:r w:rsidRPr="005106E3">
        <w:rPr>
          <w:rFonts w:hAnsi="標楷體" w:cs="細明體" w:hint="eastAsia"/>
          <w:szCs w:val="32"/>
        </w:rPr>
        <w:t>再者，追懲時效規定係屬</w:t>
      </w:r>
      <w:r w:rsidRPr="005106E3">
        <w:rPr>
          <w:rFonts w:hAnsi="標楷體" w:cs="細明體" w:hint="eastAsia"/>
          <w:szCs w:val="24"/>
        </w:rPr>
        <w:t>懲戒之實體事項</w:t>
      </w:r>
      <w:r w:rsidR="001A6A9F">
        <w:rPr>
          <w:rFonts w:hAnsi="標楷體" w:cs="細明體" w:hint="eastAsia"/>
          <w:szCs w:val="32"/>
        </w:rPr>
        <w:t>，仍應參照</w:t>
      </w:r>
      <w:r w:rsidRPr="005106E3">
        <w:rPr>
          <w:rFonts w:hAnsi="標楷體" w:hint="eastAsia"/>
          <w:szCs w:val="32"/>
        </w:rPr>
        <w:t>公務員懲戒法第77條第2款規定</w:t>
      </w:r>
      <w:r w:rsidRPr="005106E3">
        <w:rPr>
          <w:rFonts w:cs="細明體" w:hint="eastAsia"/>
          <w:szCs w:val="24"/>
        </w:rPr>
        <w:t>懲戒實體事項</w:t>
      </w:r>
      <w:r w:rsidRPr="005106E3">
        <w:rPr>
          <w:rFonts w:hAnsi="標楷體" w:cs="細明體" w:hint="eastAsia"/>
          <w:szCs w:val="32"/>
        </w:rPr>
        <w:t>從舊從輕原則</w:t>
      </w:r>
      <w:r w:rsidRPr="005106E3">
        <w:rPr>
          <w:rFonts w:hAnsi="標楷體" w:hint="eastAsia"/>
          <w:szCs w:val="32"/>
        </w:rPr>
        <w:t>之法理，</w:t>
      </w:r>
      <w:r w:rsidRPr="005106E3">
        <w:rPr>
          <w:rFonts w:hint="eastAsia"/>
        </w:rPr>
        <w:t>視違法失職之</w:t>
      </w:r>
      <w:r w:rsidRPr="005106E3">
        <w:rPr>
          <w:rFonts w:hAnsi="標楷體" w:hint="eastAsia"/>
          <w:szCs w:val="32"/>
        </w:rPr>
        <w:t>公務員應</w:t>
      </w:r>
      <w:r w:rsidRPr="005106E3">
        <w:rPr>
          <w:rFonts w:hint="eastAsia"/>
        </w:rPr>
        <w:t>受懲戒處分之種類及是否有利於</w:t>
      </w:r>
      <w:r w:rsidRPr="005106E3">
        <w:rPr>
          <w:rFonts w:hAnsi="標楷體" w:hint="eastAsia"/>
          <w:szCs w:val="32"/>
        </w:rPr>
        <w:t>行為人</w:t>
      </w:r>
      <w:r w:rsidRPr="005106E3">
        <w:rPr>
          <w:rFonts w:hint="eastAsia"/>
        </w:rPr>
        <w:t>，而決定應適用</w:t>
      </w:r>
      <w:r w:rsidRPr="005106E3">
        <w:rPr>
          <w:rFonts w:hAnsi="標楷體" w:hint="eastAsia"/>
          <w:szCs w:val="32"/>
        </w:rPr>
        <w:t>105年5月2日</w:t>
      </w:r>
      <w:r w:rsidRPr="005106E3">
        <w:rPr>
          <w:rFonts w:hAnsi="標楷體" w:cs="細明體" w:hint="eastAsia"/>
          <w:szCs w:val="32"/>
        </w:rPr>
        <w:t>修正</w:t>
      </w:r>
      <w:r w:rsidRPr="005106E3">
        <w:rPr>
          <w:rFonts w:hAnsi="標楷體" w:cs="細明體" w:hint="eastAsia"/>
          <w:szCs w:val="24"/>
        </w:rPr>
        <w:t>施行之</w:t>
      </w:r>
      <w:r w:rsidRPr="005106E3">
        <w:rPr>
          <w:rFonts w:hAnsi="標楷體" w:cs="細明體" w:hint="eastAsia"/>
          <w:szCs w:val="32"/>
        </w:rPr>
        <w:t>公務員懲戒法追懲時效規定</w:t>
      </w:r>
      <w:r w:rsidRPr="005106E3">
        <w:rPr>
          <w:rFonts w:hint="eastAsia"/>
        </w:rPr>
        <w:t>或</w:t>
      </w:r>
      <w:r w:rsidRPr="005106E3">
        <w:rPr>
          <w:rFonts w:hAnsi="標楷體" w:cs="細明體" w:hint="eastAsia"/>
          <w:szCs w:val="32"/>
        </w:rPr>
        <w:t>修正</w:t>
      </w:r>
      <w:r w:rsidRPr="005106E3">
        <w:rPr>
          <w:rFonts w:hAnsi="標楷體" w:cs="細明體" w:hint="eastAsia"/>
          <w:szCs w:val="24"/>
        </w:rPr>
        <w:t>施行前之</w:t>
      </w:r>
      <w:r w:rsidRPr="005106E3">
        <w:rPr>
          <w:rFonts w:hint="eastAsia"/>
        </w:rPr>
        <w:t>舊法</w:t>
      </w:r>
      <w:r w:rsidRPr="005106E3">
        <w:rPr>
          <w:rFonts w:hAnsi="標楷體" w:cs="細明體" w:hint="eastAsia"/>
          <w:szCs w:val="32"/>
        </w:rPr>
        <w:t>規定</w:t>
      </w:r>
      <w:r w:rsidRPr="005106E3">
        <w:rPr>
          <w:rFonts w:hint="eastAsia"/>
        </w:rPr>
        <w:t>之10年</w:t>
      </w:r>
      <w:r w:rsidRPr="005106E3">
        <w:rPr>
          <w:rFonts w:hAnsi="標楷體" w:cs="細明體" w:hint="eastAsia"/>
          <w:szCs w:val="32"/>
        </w:rPr>
        <w:t>追懲時效</w:t>
      </w:r>
      <w:r w:rsidRPr="005106E3">
        <w:rPr>
          <w:rFonts w:hint="eastAsia"/>
        </w:rPr>
        <w:t>。</w:t>
      </w:r>
    </w:p>
    <w:p w:rsidR="00F463BD" w:rsidRPr="005106E3" w:rsidRDefault="00F463BD" w:rsidP="00F463BD">
      <w:pPr>
        <w:pStyle w:val="3"/>
        <w:numPr>
          <w:ilvl w:val="3"/>
          <w:numId w:val="1"/>
        </w:numPr>
        <w:ind w:left="1644"/>
        <w:rPr>
          <w:rFonts w:hAnsi="標楷體"/>
          <w:szCs w:val="32"/>
        </w:rPr>
      </w:pPr>
      <w:r w:rsidRPr="005106E3">
        <w:rPr>
          <w:rFonts w:cs="細明體" w:hint="eastAsia"/>
          <w:szCs w:val="32"/>
        </w:rPr>
        <w:t>105</w:t>
      </w:r>
      <w:r w:rsidRPr="005106E3">
        <w:rPr>
          <w:rFonts w:hAnsi="標楷體" w:hint="eastAsia"/>
          <w:szCs w:val="32"/>
        </w:rPr>
        <w:t>年5月2日</w:t>
      </w:r>
      <w:r w:rsidRPr="005106E3">
        <w:rPr>
          <w:rFonts w:hAnsi="標楷體" w:cs="細明體" w:hint="eastAsia"/>
          <w:szCs w:val="32"/>
        </w:rPr>
        <w:t>修正</w:t>
      </w:r>
      <w:r w:rsidRPr="005106E3">
        <w:rPr>
          <w:rFonts w:hAnsi="標楷體" w:cs="細明體" w:hint="eastAsia"/>
          <w:szCs w:val="24"/>
        </w:rPr>
        <w:t>施行</w:t>
      </w:r>
      <w:r w:rsidRPr="005106E3">
        <w:rPr>
          <w:rFonts w:hAnsi="標楷體" w:cs="細明體" w:hint="eastAsia"/>
          <w:szCs w:val="32"/>
        </w:rPr>
        <w:t>前之公務員</w:t>
      </w:r>
      <w:r w:rsidRPr="005106E3">
        <w:rPr>
          <w:rFonts w:hAnsi="標楷體" w:hint="eastAsia"/>
          <w:szCs w:val="32"/>
        </w:rPr>
        <w:t>懲戒</w:t>
      </w:r>
      <w:r w:rsidRPr="005106E3">
        <w:rPr>
          <w:rFonts w:hAnsi="標楷體" w:cs="細明體" w:hint="eastAsia"/>
          <w:szCs w:val="32"/>
        </w:rPr>
        <w:t>法</w:t>
      </w:r>
      <w:r w:rsidRPr="005106E3">
        <w:rPr>
          <w:rFonts w:hAnsi="標楷體" w:hint="eastAsia"/>
          <w:szCs w:val="32"/>
        </w:rPr>
        <w:t>第25條第3款</w:t>
      </w:r>
      <w:r w:rsidRPr="005106E3">
        <w:rPr>
          <w:rFonts w:hAnsi="標楷體" w:cs="細明體" w:hint="eastAsia"/>
          <w:szCs w:val="32"/>
        </w:rPr>
        <w:t>規定，不問</w:t>
      </w:r>
      <w:r w:rsidRPr="005106E3">
        <w:rPr>
          <w:rFonts w:hAnsi="標楷體" w:hint="eastAsia"/>
          <w:szCs w:val="32"/>
        </w:rPr>
        <w:t>懲戒種類是撤職或申誡，</w:t>
      </w:r>
      <w:r w:rsidRPr="005106E3">
        <w:rPr>
          <w:rFonts w:hAnsi="標楷體" w:cs="細明體" w:hint="eastAsia"/>
          <w:szCs w:val="32"/>
        </w:rPr>
        <w:t>追懲時效一律為10年：「</w:t>
      </w:r>
      <w:r w:rsidRPr="005106E3">
        <w:rPr>
          <w:rFonts w:hAnsi="標楷體"/>
        </w:rPr>
        <w:t>懲戒案件有左列情形之一者，應為免議之議決：</w:t>
      </w:r>
      <w:r w:rsidRPr="005106E3">
        <w:rPr>
          <w:rFonts w:hAnsi="標楷體" w:hint="eastAsia"/>
        </w:rPr>
        <w:t>……</w:t>
      </w:r>
      <w:r w:rsidRPr="005106E3">
        <w:rPr>
          <w:rFonts w:hAnsi="標楷體"/>
        </w:rPr>
        <w:t>三、自違法失職行為終了之日起，至移送公務員懲戒委員會之日止，已逾</w:t>
      </w:r>
      <w:r w:rsidRPr="005106E3">
        <w:rPr>
          <w:rFonts w:hAnsi="標楷體" w:hint="eastAsia"/>
        </w:rPr>
        <w:t>10</w:t>
      </w:r>
      <w:r w:rsidRPr="005106E3">
        <w:rPr>
          <w:rFonts w:hAnsi="標楷體"/>
        </w:rPr>
        <w:t>年者。</w:t>
      </w:r>
      <w:r w:rsidRPr="005106E3">
        <w:rPr>
          <w:rFonts w:hAnsi="標楷體" w:cs="細明體" w:hint="eastAsia"/>
          <w:szCs w:val="32"/>
        </w:rPr>
        <w:t>」</w:t>
      </w:r>
    </w:p>
    <w:p w:rsidR="00F463BD" w:rsidRPr="005106E3" w:rsidRDefault="00F463BD" w:rsidP="00F463BD">
      <w:pPr>
        <w:pStyle w:val="3"/>
        <w:numPr>
          <w:ilvl w:val="3"/>
          <w:numId w:val="1"/>
        </w:numPr>
        <w:ind w:left="1644"/>
        <w:rPr>
          <w:rFonts w:hAnsi="標楷體"/>
          <w:szCs w:val="32"/>
        </w:rPr>
      </w:pPr>
      <w:r w:rsidRPr="005106E3">
        <w:rPr>
          <w:rFonts w:hAnsi="標楷體" w:hint="eastAsia"/>
          <w:szCs w:val="32"/>
        </w:rPr>
        <w:t>惟105年5月2日</w:t>
      </w:r>
      <w:r w:rsidRPr="005106E3">
        <w:rPr>
          <w:rFonts w:hAnsi="標楷體" w:cs="細明體" w:hint="eastAsia"/>
          <w:szCs w:val="32"/>
        </w:rPr>
        <w:t>修正施行之公務員懲戒法第20條規定則依懲戒種類之輕重，而分別有無限期、10年及5年之追懲時效</w:t>
      </w:r>
      <w:r w:rsidRPr="005106E3">
        <w:rPr>
          <w:rFonts w:hint="eastAsia"/>
        </w:rPr>
        <w:t>：「</w:t>
      </w:r>
      <w:r w:rsidRPr="005106E3">
        <w:rPr>
          <w:rFonts w:hAnsi="標楷體" w:hint="eastAsia"/>
        </w:rPr>
        <w:t>（</w:t>
      </w:r>
      <w:r w:rsidRPr="005106E3">
        <w:rPr>
          <w:rFonts w:hint="eastAsia"/>
        </w:rPr>
        <w:t>第1項</w:t>
      </w:r>
      <w:r w:rsidRPr="005106E3">
        <w:rPr>
          <w:rFonts w:hAnsi="標楷體" w:hint="eastAsia"/>
        </w:rPr>
        <w:t>）</w:t>
      </w:r>
      <w:r w:rsidRPr="005106E3">
        <w:rPr>
          <w:rFonts w:hint="eastAsia"/>
        </w:rPr>
        <w:t>應受懲戒行為，自行為終了之日起，至案件繫屬公務員懲戒委員會之日止，已逾10年者，不得予以休職之懲戒。</w:t>
      </w:r>
      <w:r w:rsidRPr="005106E3">
        <w:rPr>
          <w:rFonts w:hAnsi="標楷體" w:hint="eastAsia"/>
        </w:rPr>
        <w:t>（</w:t>
      </w:r>
      <w:r w:rsidRPr="005106E3">
        <w:rPr>
          <w:rFonts w:hint="eastAsia"/>
        </w:rPr>
        <w:t>第2項</w:t>
      </w:r>
      <w:r w:rsidRPr="005106E3">
        <w:rPr>
          <w:rFonts w:hAnsi="標楷體" w:hint="eastAsia"/>
        </w:rPr>
        <w:t>）</w:t>
      </w:r>
      <w:r w:rsidRPr="005106E3">
        <w:rPr>
          <w:rFonts w:hint="eastAsia"/>
        </w:rPr>
        <w:t>應受懲戒行為，自行為終了之日起，至案件繫屬公務員懲戒委員會之日止，已逾5年者，不得予以減少退休（職、伍）金、降級、減俸、罰款、</w:t>
      </w:r>
      <w:r w:rsidRPr="005106E3">
        <w:rPr>
          <w:rFonts w:hint="eastAsia"/>
        </w:rPr>
        <w:lastRenderedPageBreak/>
        <w:t>記過或申誡之懲戒。」</w:t>
      </w:r>
    </w:p>
    <w:p w:rsidR="00F463BD" w:rsidRPr="005106E3" w:rsidRDefault="00F463BD" w:rsidP="00F463BD">
      <w:pPr>
        <w:pStyle w:val="3"/>
        <w:numPr>
          <w:ilvl w:val="3"/>
          <w:numId w:val="1"/>
        </w:numPr>
        <w:ind w:left="1644"/>
        <w:rPr>
          <w:rFonts w:hAnsi="標楷體"/>
          <w:szCs w:val="32"/>
        </w:rPr>
      </w:pPr>
      <w:r w:rsidRPr="005106E3">
        <w:rPr>
          <w:rFonts w:hint="eastAsia"/>
        </w:rPr>
        <w:t>因此，依</w:t>
      </w:r>
      <w:r w:rsidRPr="005106E3">
        <w:rPr>
          <w:rFonts w:hAnsi="標楷體" w:hint="eastAsia"/>
          <w:szCs w:val="32"/>
        </w:rPr>
        <w:t>105年5月2日</w:t>
      </w:r>
      <w:r w:rsidRPr="005106E3">
        <w:rPr>
          <w:rFonts w:hAnsi="標楷體" w:cs="細明體" w:hint="eastAsia"/>
          <w:szCs w:val="32"/>
        </w:rPr>
        <w:t>修正施行之公務員懲戒法第20條</w:t>
      </w:r>
      <w:r w:rsidRPr="005106E3">
        <w:rPr>
          <w:rFonts w:hint="eastAsia"/>
        </w:rPr>
        <w:t>規定，免除職務、撤職及</w:t>
      </w:r>
      <w:r w:rsidRPr="005106E3">
        <w:t>剝奪退休</w:t>
      </w:r>
      <w:r w:rsidRPr="005106E3">
        <w:rPr>
          <w:rFonts w:hint="eastAsia"/>
        </w:rPr>
        <w:t>（職、伍）</w:t>
      </w:r>
      <w:r w:rsidRPr="005106E3">
        <w:t>金</w:t>
      </w:r>
      <w:r w:rsidRPr="005106E3">
        <w:rPr>
          <w:rFonts w:hint="eastAsia"/>
        </w:rPr>
        <w:t>，並無追懲時效之限制</w:t>
      </w:r>
      <w:r w:rsidRPr="005106E3">
        <w:rPr>
          <w:rFonts w:hAnsi="標楷體" w:hint="eastAsia"/>
        </w:rPr>
        <w:t>；</w:t>
      </w:r>
      <w:r w:rsidRPr="005106E3">
        <w:rPr>
          <w:rFonts w:hint="eastAsia"/>
        </w:rPr>
        <w:t>休職之追懲時效未修正，仍為10年</w:t>
      </w:r>
      <w:r w:rsidRPr="005106E3">
        <w:rPr>
          <w:rFonts w:hAnsi="標楷體" w:hint="eastAsia"/>
        </w:rPr>
        <w:t>；</w:t>
      </w:r>
      <w:r w:rsidRPr="005106E3">
        <w:rPr>
          <w:rFonts w:hint="eastAsia"/>
        </w:rPr>
        <w:t>其餘懲戒種類如減少退休（職、伍）金、降級、減俸、罰款、記過或申誡之追懲時效，則修正為5年。</w:t>
      </w:r>
    </w:p>
    <w:p w:rsidR="00F463BD" w:rsidRPr="005106E3" w:rsidRDefault="00F463BD" w:rsidP="00F463BD">
      <w:pPr>
        <w:pStyle w:val="3"/>
        <w:numPr>
          <w:ilvl w:val="3"/>
          <w:numId w:val="1"/>
        </w:numPr>
        <w:ind w:left="1644"/>
        <w:rPr>
          <w:rFonts w:hAnsi="標楷體"/>
          <w:szCs w:val="32"/>
        </w:rPr>
      </w:pPr>
      <w:r w:rsidRPr="005106E3">
        <w:rPr>
          <w:rFonts w:hint="eastAsia"/>
        </w:rPr>
        <w:t>倘公務員違法失職行為</w:t>
      </w:r>
      <w:r w:rsidRPr="005106E3">
        <w:rPr>
          <w:rFonts w:hAnsi="標楷體"/>
        </w:rPr>
        <w:t>自行為終了之日起，至案件繫屬公務員懲戒委員會之日止</w:t>
      </w:r>
      <w:r w:rsidRPr="005106E3">
        <w:rPr>
          <w:rFonts w:hAnsi="標楷體" w:hint="eastAsia"/>
        </w:rPr>
        <w:t>，</w:t>
      </w:r>
      <w:r w:rsidRPr="005106E3">
        <w:rPr>
          <w:rFonts w:hint="eastAsia"/>
        </w:rPr>
        <w:t>已逾追懲時效，依</w:t>
      </w:r>
      <w:r w:rsidRPr="005106E3">
        <w:rPr>
          <w:rFonts w:hAnsi="標楷體" w:cs="細明體" w:hint="eastAsia"/>
          <w:szCs w:val="32"/>
        </w:rPr>
        <w:t>公務員懲戒法第56條</w:t>
      </w:r>
      <w:r w:rsidRPr="005106E3">
        <w:rPr>
          <w:rFonts w:hint="eastAsia"/>
        </w:rPr>
        <w:t>第3款</w:t>
      </w:r>
      <w:r w:rsidRPr="005106E3">
        <w:rPr>
          <w:rFonts w:hAnsi="標楷體"/>
        </w:rPr>
        <w:t>應為免議之</w:t>
      </w:r>
      <w:r w:rsidRPr="005106E3">
        <w:rPr>
          <w:rFonts w:hAnsi="標楷體" w:hint="eastAsia"/>
        </w:rPr>
        <w:t>判決</w:t>
      </w:r>
      <w:r w:rsidRPr="005106E3">
        <w:rPr>
          <w:rFonts w:hint="eastAsia"/>
        </w:rPr>
        <w:t>：「</w:t>
      </w:r>
      <w:r w:rsidRPr="005106E3">
        <w:rPr>
          <w:rFonts w:hAnsi="標楷體"/>
        </w:rPr>
        <w:t>懲戒案件有下列情形之一者，應為免議之判決：</w:t>
      </w:r>
      <w:r w:rsidRPr="005106E3">
        <w:rPr>
          <w:rFonts w:hAnsi="標楷體" w:hint="eastAsia"/>
        </w:rPr>
        <w:t>……</w:t>
      </w:r>
      <w:r w:rsidRPr="005106E3">
        <w:rPr>
          <w:rFonts w:hAnsi="標楷體"/>
        </w:rPr>
        <w:t>三、已逾第</w:t>
      </w:r>
      <w:r w:rsidRPr="005106E3">
        <w:rPr>
          <w:rFonts w:hAnsi="標楷體" w:hint="eastAsia"/>
        </w:rPr>
        <w:t>20</w:t>
      </w:r>
      <w:r w:rsidRPr="005106E3">
        <w:rPr>
          <w:rFonts w:hAnsi="標楷體"/>
        </w:rPr>
        <w:t>條規定之懲戒處分行使期間。</w:t>
      </w:r>
      <w:r w:rsidRPr="005106E3">
        <w:rPr>
          <w:rFonts w:hint="eastAsia"/>
        </w:rPr>
        <w:t>」</w:t>
      </w:r>
    </w:p>
    <w:p w:rsidR="00F463BD" w:rsidRPr="005106E3" w:rsidRDefault="00F463BD" w:rsidP="00F463BD">
      <w:pPr>
        <w:pStyle w:val="3"/>
        <w:numPr>
          <w:ilvl w:val="3"/>
          <w:numId w:val="1"/>
        </w:numPr>
        <w:ind w:left="1644"/>
        <w:rPr>
          <w:rFonts w:hAnsi="標楷體"/>
          <w:szCs w:val="32"/>
        </w:rPr>
      </w:pPr>
      <w:r w:rsidRPr="005106E3">
        <w:rPr>
          <w:rFonts w:hint="eastAsia"/>
        </w:rPr>
        <w:t>再參照</w:t>
      </w:r>
      <w:r w:rsidRPr="005106E3">
        <w:rPr>
          <w:rFonts w:hAnsi="標楷體" w:cs="細明體" w:hint="eastAsia"/>
          <w:szCs w:val="32"/>
        </w:rPr>
        <w:t>公務員</w:t>
      </w:r>
      <w:r w:rsidRPr="005106E3">
        <w:rPr>
          <w:rFonts w:hAnsi="標楷體" w:hint="eastAsia"/>
          <w:szCs w:val="32"/>
        </w:rPr>
        <w:t>懲戒</w:t>
      </w:r>
      <w:r w:rsidRPr="005106E3">
        <w:rPr>
          <w:rFonts w:hAnsi="標楷體" w:cs="細明體" w:hint="eastAsia"/>
          <w:szCs w:val="32"/>
        </w:rPr>
        <w:t>法</w:t>
      </w:r>
      <w:r w:rsidRPr="005106E3">
        <w:rPr>
          <w:rFonts w:hAnsi="標楷體" w:hint="eastAsia"/>
          <w:szCs w:val="32"/>
        </w:rPr>
        <w:t>105年5月2日</w:t>
      </w:r>
      <w:r w:rsidRPr="005106E3">
        <w:rPr>
          <w:rFonts w:hAnsi="標楷體" w:cs="細明體" w:hint="eastAsia"/>
          <w:szCs w:val="32"/>
        </w:rPr>
        <w:t>修正</w:t>
      </w:r>
      <w:r w:rsidRPr="005106E3">
        <w:rPr>
          <w:rFonts w:hAnsi="標楷體" w:cs="細明體" w:hint="eastAsia"/>
          <w:szCs w:val="24"/>
        </w:rPr>
        <w:t>施行後，</w:t>
      </w:r>
      <w:r w:rsidRPr="005106E3">
        <w:rPr>
          <w:rFonts w:hAnsi="標楷體"/>
        </w:rPr>
        <w:t>公務員懲戒委員會</w:t>
      </w:r>
      <w:r w:rsidRPr="005106E3">
        <w:rPr>
          <w:rFonts w:hAnsi="標楷體" w:cs="細明體" w:hint="eastAsia"/>
          <w:szCs w:val="32"/>
        </w:rPr>
        <w:t>105</w:t>
      </w:r>
      <w:r w:rsidRPr="005106E3">
        <w:rPr>
          <w:rFonts w:hAnsi="標楷體" w:hint="eastAsia"/>
          <w:szCs w:val="32"/>
        </w:rPr>
        <w:t>年7月13日</w:t>
      </w:r>
      <w:r w:rsidRPr="005106E3">
        <w:rPr>
          <w:rFonts w:hAnsi="標楷體" w:cs="細明體" w:hint="eastAsia"/>
          <w:szCs w:val="24"/>
        </w:rPr>
        <w:t>105年度鑑字第013820號有關追懲時效之判決理由：「依修正後第20條規定，</w:t>
      </w:r>
      <w:r w:rsidRPr="005106E3">
        <w:rPr>
          <w:rFonts w:hint="eastAsia"/>
        </w:rPr>
        <w:t>擬予減少退休（職、伍）金、降級、減俸、罰款、記過或申誡之懲戒者，如已逾5年，即應為免議之判決，修正前則無此規定。就此而言，修正後之規定對被付懲戒人較為有利而應予以適用。至於擬予免職、撤職或剝奪退休（職、伍）金者，依修正後之規定，縱逾10年，仍得予以懲戒，而依修正前之規定，則應為免議之議決。就此而言，自以修正前之規定對被付懲戒人較為有利而應予以適用。</w:t>
      </w:r>
      <w:r w:rsidRPr="005106E3">
        <w:rPr>
          <w:rFonts w:hAnsi="標楷體" w:cs="細明體" w:hint="eastAsia"/>
          <w:szCs w:val="24"/>
        </w:rPr>
        <w:t>」</w:t>
      </w:r>
      <w:r w:rsidRPr="005106E3">
        <w:rPr>
          <w:rFonts w:hAnsi="標楷體"/>
        </w:rPr>
        <w:t>公務員懲戒委員會</w:t>
      </w:r>
      <w:r w:rsidRPr="005106E3">
        <w:rPr>
          <w:rFonts w:hAnsi="標楷體" w:cs="細明體" w:hint="eastAsia"/>
          <w:szCs w:val="24"/>
        </w:rPr>
        <w:t>105年度鑑字第13766號、105年度鑑字第13776號、105年度鑑字第13781號、105年度鑑字第13782號、105年度鑑字第13784號、105年度鑑字第13788號、</w:t>
      </w:r>
      <w:r w:rsidRPr="005106E3">
        <w:rPr>
          <w:rFonts w:hAnsi="標楷體"/>
        </w:rPr>
        <w:t>105</w:t>
      </w:r>
      <w:r w:rsidRPr="005106E3">
        <w:rPr>
          <w:rFonts w:hAnsi="標楷體" w:hint="eastAsia"/>
        </w:rPr>
        <w:t>年度鑑字第13806號等</w:t>
      </w:r>
      <w:r w:rsidRPr="005106E3">
        <w:rPr>
          <w:rFonts w:hAnsi="標楷體" w:cs="細明體" w:hint="eastAsia"/>
          <w:szCs w:val="24"/>
        </w:rPr>
        <w:t>判決理由亦同此意旨。</w:t>
      </w:r>
    </w:p>
    <w:p w:rsidR="00F463BD" w:rsidRPr="005106E3" w:rsidRDefault="0018759C" w:rsidP="008B61EF">
      <w:pPr>
        <w:pStyle w:val="3"/>
      </w:pPr>
      <w:r>
        <w:rPr>
          <w:rFonts w:hint="eastAsia"/>
        </w:rPr>
        <w:t>本件彰化縣政府移送彰化縣鹿港鎮前鎮長黃</w:t>
      </w:r>
      <w:r>
        <w:rPr>
          <w:rFonts w:hAnsi="標楷體" w:hint="eastAsia"/>
        </w:rPr>
        <w:t>○</w:t>
      </w:r>
      <w:r w:rsidR="00F463BD" w:rsidRPr="005106E3">
        <w:rPr>
          <w:rFonts w:hint="eastAsia"/>
        </w:rPr>
        <w:t>隆觸</w:t>
      </w:r>
      <w:r w:rsidR="00F463BD" w:rsidRPr="005106E3">
        <w:rPr>
          <w:rFonts w:hint="eastAsia"/>
        </w:rPr>
        <w:lastRenderedPageBreak/>
        <w:t>犯貪污治罪條例，依據最後事實審法院臺灣高等法院臺中分院104年9月22日104年</w:t>
      </w:r>
      <w:r w:rsidR="0068626A">
        <w:rPr>
          <w:rFonts w:hint="eastAsia"/>
        </w:rPr>
        <w:t>度</w:t>
      </w:r>
      <w:r w:rsidR="00F463BD" w:rsidRPr="005106E3">
        <w:rPr>
          <w:rFonts w:hint="eastAsia"/>
        </w:rPr>
        <w:t>重上更(二)字第4</w:t>
      </w:r>
      <w:r>
        <w:rPr>
          <w:rFonts w:hint="eastAsia"/>
        </w:rPr>
        <w:t>號確定判決認定之犯罪事實，黃</w:t>
      </w:r>
      <w:r>
        <w:rPr>
          <w:rFonts w:hAnsi="標楷體" w:hint="eastAsia"/>
        </w:rPr>
        <w:t>○</w:t>
      </w:r>
      <w:r w:rsidR="00F463BD" w:rsidRPr="005106E3">
        <w:rPr>
          <w:rFonts w:hint="eastAsia"/>
        </w:rPr>
        <w:t>隆自</w:t>
      </w:r>
      <w:r w:rsidR="008B61EF" w:rsidRPr="005106E3">
        <w:rPr>
          <w:rFonts w:hint="eastAsia"/>
        </w:rPr>
        <w:t>91</w:t>
      </w:r>
      <w:r w:rsidR="00F463BD" w:rsidRPr="005106E3">
        <w:rPr>
          <w:rFonts w:hint="eastAsia"/>
        </w:rPr>
        <w:t>年起</w:t>
      </w:r>
      <w:r w:rsidR="008B61EF" w:rsidRPr="005106E3">
        <w:rPr>
          <w:rFonts w:hint="eastAsia"/>
        </w:rPr>
        <w:t>當選，負責督導綜理全鎮行政業務，對於該鎮採購業務負有督導之責並有決策權限，係依據</w:t>
      </w:r>
      <w:r>
        <w:rPr>
          <w:rFonts w:hint="eastAsia"/>
        </w:rPr>
        <w:t>政府採購法辦理公共工程採購事務而具有法定職務權限之公務員。詎黃</w:t>
      </w:r>
      <w:r>
        <w:rPr>
          <w:rFonts w:hAnsi="標楷體" w:hint="eastAsia"/>
        </w:rPr>
        <w:t>○</w:t>
      </w:r>
      <w:r w:rsidR="008B61EF" w:rsidRPr="005106E3">
        <w:rPr>
          <w:rFonts w:hint="eastAsia"/>
        </w:rPr>
        <w:t>隆</w:t>
      </w:r>
      <w:r w:rsidR="00F463BD" w:rsidRPr="005106E3">
        <w:rPr>
          <w:rFonts w:hint="eastAsia"/>
        </w:rPr>
        <w:t>自</w:t>
      </w:r>
      <w:r w:rsidR="008B61EF" w:rsidRPr="005106E3">
        <w:rPr>
          <w:rFonts w:hint="eastAsia"/>
        </w:rPr>
        <w:t>91</w:t>
      </w:r>
      <w:r w:rsidR="00F463BD" w:rsidRPr="005106E3">
        <w:rPr>
          <w:rFonts w:hint="eastAsia"/>
        </w:rPr>
        <w:t>年</w:t>
      </w:r>
      <w:r w:rsidR="008B61EF" w:rsidRPr="005106E3">
        <w:rPr>
          <w:rFonts w:hint="eastAsia"/>
        </w:rPr>
        <w:t>11</w:t>
      </w:r>
      <w:r w:rsidR="00F463BD" w:rsidRPr="005106E3">
        <w:rPr>
          <w:rFonts w:hint="eastAsia"/>
        </w:rPr>
        <w:t>月至</w:t>
      </w:r>
      <w:r w:rsidR="008B61EF" w:rsidRPr="005106E3">
        <w:rPr>
          <w:rFonts w:hint="eastAsia"/>
        </w:rPr>
        <w:t>95</w:t>
      </w:r>
      <w:r w:rsidR="00F463BD" w:rsidRPr="005106E3">
        <w:rPr>
          <w:rFonts w:hint="eastAsia"/>
        </w:rPr>
        <w:t>年</w:t>
      </w:r>
      <w:r w:rsidR="008B61EF" w:rsidRPr="005106E3">
        <w:rPr>
          <w:rFonts w:hint="eastAsia"/>
        </w:rPr>
        <w:t>1</w:t>
      </w:r>
      <w:r w:rsidR="00F463BD" w:rsidRPr="005106E3">
        <w:rPr>
          <w:rFonts w:hint="eastAsia"/>
        </w:rPr>
        <w:t>月</w:t>
      </w:r>
      <w:r w:rsidR="008B61EF" w:rsidRPr="005106E3">
        <w:rPr>
          <w:rFonts w:hint="eastAsia"/>
        </w:rPr>
        <w:t>間為圖利用其於該縣鹿港鎮公所任內發包之「彰化縣鹿港鎮第一公墓納骨塔內部設備工程(</w:t>
      </w:r>
      <w:r w:rsidR="001A6A9F">
        <w:rPr>
          <w:rFonts w:hint="eastAsia"/>
        </w:rPr>
        <w:t>5</w:t>
      </w:r>
      <w:r w:rsidR="008B61EF" w:rsidRPr="005106E3">
        <w:rPr>
          <w:rFonts w:hint="eastAsia"/>
        </w:rPr>
        <w:t>樓)」實體施作案、「彰化縣鹿港鎮第一公墓納骨堂設備工程(內部設備)(</w:t>
      </w:r>
      <w:r w:rsidR="001A6A9F">
        <w:rPr>
          <w:rFonts w:hint="eastAsia"/>
        </w:rPr>
        <w:t>6</w:t>
      </w:r>
      <w:r w:rsidR="008B61EF" w:rsidRPr="005106E3">
        <w:rPr>
          <w:rFonts w:hint="eastAsia"/>
        </w:rPr>
        <w:t>樓)」實體施作案、「彰化縣鹿港鎮第一公墓納骨堂設備工程規劃、設計、監造(含監工)(戶外景觀)」設計監造案等公用工程之機會，夥同黃宗民等人謀取不法利益，共同與其為公用工程收取回扣等違法情事</w:t>
      </w:r>
      <w:r w:rsidR="00F463BD" w:rsidRPr="005106E3">
        <w:rPr>
          <w:rFonts w:hint="eastAsia"/>
        </w:rPr>
        <w:t>。經臺灣高等法院臺中分院104年</w:t>
      </w:r>
      <w:r w:rsidR="008B61EF" w:rsidRPr="005106E3">
        <w:rPr>
          <w:rFonts w:hint="eastAsia"/>
        </w:rPr>
        <w:t>9</w:t>
      </w:r>
      <w:r w:rsidR="00F463BD" w:rsidRPr="005106E3">
        <w:rPr>
          <w:rFonts w:hint="eastAsia"/>
        </w:rPr>
        <w:t>月</w:t>
      </w:r>
      <w:r w:rsidR="008B61EF" w:rsidRPr="005106E3">
        <w:rPr>
          <w:rFonts w:hint="eastAsia"/>
        </w:rPr>
        <w:t>22</w:t>
      </w:r>
      <w:r w:rsidR="00F463BD" w:rsidRPr="005106E3">
        <w:rPr>
          <w:rFonts w:hint="eastAsia"/>
        </w:rPr>
        <w:t>日</w:t>
      </w:r>
      <w:r w:rsidR="008B61EF" w:rsidRPr="005106E3">
        <w:rPr>
          <w:rFonts w:hint="eastAsia"/>
        </w:rPr>
        <w:t>104</w:t>
      </w:r>
      <w:r w:rsidR="00F463BD" w:rsidRPr="005106E3">
        <w:rPr>
          <w:rFonts w:hint="eastAsia"/>
        </w:rPr>
        <w:t>年</w:t>
      </w:r>
      <w:r w:rsidR="00466C36">
        <w:rPr>
          <w:rFonts w:hint="eastAsia"/>
        </w:rPr>
        <w:t>度</w:t>
      </w:r>
      <w:r w:rsidR="00F463BD" w:rsidRPr="005106E3">
        <w:rPr>
          <w:rFonts w:hint="eastAsia"/>
        </w:rPr>
        <w:t>重上更(二)字第</w:t>
      </w:r>
      <w:r w:rsidR="008B61EF" w:rsidRPr="005106E3">
        <w:rPr>
          <w:rFonts w:hint="eastAsia"/>
        </w:rPr>
        <w:t>4</w:t>
      </w:r>
      <w:r w:rsidR="00F463BD" w:rsidRPr="005106E3">
        <w:rPr>
          <w:rFonts w:hint="eastAsia"/>
        </w:rPr>
        <w:t>號確定判決判處有期徒刑</w:t>
      </w:r>
      <w:r w:rsidR="008B61EF" w:rsidRPr="005106E3">
        <w:rPr>
          <w:rFonts w:hint="eastAsia"/>
        </w:rPr>
        <w:t>9</w:t>
      </w:r>
      <w:r w:rsidR="00F463BD" w:rsidRPr="005106E3">
        <w:rPr>
          <w:rFonts w:hint="eastAsia"/>
        </w:rPr>
        <w:t>年10</w:t>
      </w:r>
      <w:r w:rsidR="008B61EF" w:rsidRPr="005106E3">
        <w:rPr>
          <w:rFonts w:hint="eastAsia"/>
        </w:rPr>
        <w:t>月，褫奪公權6</w:t>
      </w:r>
      <w:r>
        <w:rPr>
          <w:rFonts w:hint="eastAsia"/>
        </w:rPr>
        <w:t>年。嗣經黃</w:t>
      </w:r>
      <w:r>
        <w:rPr>
          <w:rFonts w:hAnsi="標楷體" w:hint="eastAsia"/>
        </w:rPr>
        <w:t>○</w:t>
      </w:r>
      <w:r w:rsidR="008B61EF" w:rsidRPr="005106E3">
        <w:rPr>
          <w:rFonts w:hint="eastAsia"/>
        </w:rPr>
        <w:t>隆</w:t>
      </w:r>
      <w:r w:rsidR="00F463BD" w:rsidRPr="005106E3">
        <w:rPr>
          <w:rFonts w:hint="eastAsia"/>
        </w:rPr>
        <w:t>提起上訴，最高法院</w:t>
      </w:r>
      <w:r w:rsidR="008B61EF" w:rsidRPr="005106E3">
        <w:rPr>
          <w:rFonts w:hint="eastAsia"/>
        </w:rPr>
        <w:t>105</w:t>
      </w:r>
      <w:r w:rsidR="00F463BD" w:rsidRPr="005106E3">
        <w:rPr>
          <w:rFonts w:hint="eastAsia"/>
        </w:rPr>
        <w:t>年</w:t>
      </w:r>
      <w:r w:rsidR="008B61EF" w:rsidRPr="005106E3">
        <w:rPr>
          <w:rFonts w:hint="eastAsia"/>
        </w:rPr>
        <w:t>6</w:t>
      </w:r>
      <w:r w:rsidR="00F463BD" w:rsidRPr="005106E3">
        <w:rPr>
          <w:rFonts w:hint="eastAsia"/>
        </w:rPr>
        <w:t>月</w:t>
      </w:r>
      <w:r w:rsidR="008B61EF" w:rsidRPr="005106E3">
        <w:rPr>
          <w:rFonts w:hint="eastAsia"/>
        </w:rPr>
        <w:t>2</w:t>
      </w:r>
      <w:r w:rsidR="00F463BD" w:rsidRPr="005106E3">
        <w:rPr>
          <w:rFonts w:hint="eastAsia"/>
        </w:rPr>
        <w:t>日105年度台上字第</w:t>
      </w:r>
      <w:r w:rsidR="008B61EF" w:rsidRPr="005106E3">
        <w:rPr>
          <w:rFonts w:hint="eastAsia"/>
        </w:rPr>
        <w:t>1353</w:t>
      </w:r>
      <w:r w:rsidR="00F463BD" w:rsidRPr="005106E3">
        <w:rPr>
          <w:rFonts w:hint="eastAsia"/>
        </w:rPr>
        <w:t>號判決上訴不合法駁回而定讞。</w:t>
      </w:r>
    </w:p>
    <w:p w:rsidR="00F463BD" w:rsidRPr="005106E3" w:rsidRDefault="0018759C" w:rsidP="00F463BD">
      <w:pPr>
        <w:pStyle w:val="3"/>
      </w:pPr>
      <w:r>
        <w:rPr>
          <w:rFonts w:hint="eastAsia"/>
        </w:rPr>
        <w:t>彰化縣政府依據上開確定判決結果，移送之黃</w:t>
      </w:r>
      <w:r>
        <w:rPr>
          <w:rFonts w:hAnsi="標楷體" w:hint="eastAsia"/>
        </w:rPr>
        <w:t>○</w:t>
      </w:r>
      <w:r w:rsidR="008B61EF" w:rsidRPr="005106E3">
        <w:rPr>
          <w:rFonts w:hint="eastAsia"/>
        </w:rPr>
        <w:t>隆</w:t>
      </w:r>
      <w:r w:rsidR="00F463BD" w:rsidRPr="005106E3">
        <w:rPr>
          <w:rFonts w:hint="eastAsia"/>
        </w:rPr>
        <w:t>觸犯</w:t>
      </w:r>
      <w:r w:rsidR="008B61EF" w:rsidRPr="005106E3">
        <w:rPr>
          <w:rFonts w:hint="eastAsia"/>
        </w:rPr>
        <w:t>貪污治罪條例</w:t>
      </w:r>
      <w:r w:rsidR="00F463BD" w:rsidRPr="005106E3">
        <w:rPr>
          <w:rFonts w:hint="eastAsia"/>
        </w:rPr>
        <w:t>之違法行為，依據上開地方制度法第84</w:t>
      </w:r>
      <w:r w:rsidR="001A6A9F">
        <w:rPr>
          <w:rFonts w:hint="eastAsia"/>
        </w:rPr>
        <w:t>條準用政務人員之懲戒規定，並參照</w:t>
      </w:r>
      <w:r w:rsidR="00F463BD" w:rsidRPr="005106E3">
        <w:rPr>
          <w:rFonts w:hint="eastAsia"/>
        </w:rPr>
        <w:t>公務員懲戒法第77條第2款規定懲戒實體事項從舊從輕原則之法理，所得懲戒處分之種類，應準用公務員懲戒法105年5月2日修正施行前之第9條第2項規</w:t>
      </w:r>
      <w:r>
        <w:rPr>
          <w:rFonts w:hint="eastAsia"/>
        </w:rPr>
        <w:t>定之撤職及申誡。就公務員懲戒委員會得予撤職之懲戒處分而言，黃</w:t>
      </w:r>
      <w:r>
        <w:rPr>
          <w:rFonts w:hAnsi="標楷體" w:hint="eastAsia"/>
        </w:rPr>
        <w:t>○</w:t>
      </w:r>
      <w:r w:rsidR="008B61EF" w:rsidRPr="005106E3">
        <w:rPr>
          <w:rFonts w:hint="eastAsia"/>
        </w:rPr>
        <w:t>隆</w:t>
      </w:r>
      <w:r w:rsidR="00F463BD" w:rsidRPr="005106E3">
        <w:rPr>
          <w:rFonts w:hint="eastAsia"/>
        </w:rPr>
        <w:t>之違法行為係發生自</w:t>
      </w:r>
      <w:r w:rsidR="008B61EF" w:rsidRPr="005106E3">
        <w:rPr>
          <w:rFonts w:hint="eastAsia"/>
        </w:rPr>
        <w:t>91</w:t>
      </w:r>
      <w:r w:rsidR="00F463BD" w:rsidRPr="005106E3">
        <w:rPr>
          <w:rFonts w:hint="eastAsia"/>
        </w:rPr>
        <w:t>年</w:t>
      </w:r>
      <w:r w:rsidR="008B61EF" w:rsidRPr="005106E3">
        <w:rPr>
          <w:rFonts w:hint="eastAsia"/>
        </w:rPr>
        <w:t>11</w:t>
      </w:r>
      <w:r w:rsidR="00F463BD" w:rsidRPr="005106E3">
        <w:rPr>
          <w:rFonts w:hint="eastAsia"/>
        </w:rPr>
        <w:t>月至行為終了之</w:t>
      </w:r>
      <w:r w:rsidR="008B61EF" w:rsidRPr="005106E3">
        <w:rPr>
          <w:rFonts w:hint="eastAsia"/>
        </w:rPr>
        <w:t>95</w:t>
      </w:r>
      <w:r w:rsidR="00F463BD" w:rsidRPr="005106E3">
        <w:rPr>
          <w:rFonts w:hint="eastAsia"/>
        </w:rPr>
        <w:t>年</w:t>
      </w:r>
      <w:r w:rsidR="008B61EF" w:rsidRPr="005106E3">
        <w:rPr>
          <w:rFonts w:hint="eastAsia"/>
        </w:rPr>
        <w:t>1月間</w:t>
      </w:r>
      <w:r w:rsidR="00F463BD" w:rsidRPr="005106E3">
        <w:rPr>
          <w:rFonts w:hint="eastAsia"/>
        </w:rPr>
        <w:t>，顯已逾105年5月2日修正施行前之公務員懲戒法第25條第3款規定之10年追懲時效，而應為免議之判決。就公務員懲戒委員會得</w:t>
      </w:r>
      <w:r w:rsidR="00F463BD" w:rsidRPr="005106E3">
        <w:rPr>
          <w:rFonts w:hint="eastAsia"/>
        </w:rPr>
        <w:lastRenderedPageBreak/>
        <w:t>予申誡之懲戒處分而言，本案違法行為終了之</w:t>
      </w:r>
      <w:r w:rsidR="008B61EF" w:rsidRPr="005106E3">
        <w:rPr>
          <w:rFonts w:hint="eastAsia"/>
        </w:rPr>
        <w:t>95</w:t>
      </w:r>
      <w:r w:rsidR="00F463BD" w:rsidRPr="005106E3">
        <w:rPr>
          <w:rFonts w:hint="eastAsia"/>
        </w:rPr>
        <w:t>年</w:t>
      </w:r>
      <w:r w:rsidR="008B61EF" w:rsidRPr="005106E3">
        <w:rPr>
          <w:rFonts w:hint="eastAsia"/>
        </w:rPr>
        <w:t>1</w:t>
      </w:r>
      <w:r w:rsidR="00F463BD" w:rsidRPr="005106E3">
        <w:rPr>
          <w:rFonts w:hint="eastAsia"/>
        </w:rPr>
        <w:t>月亦已逾應適用有利於行為人之105年5月2日修正施行之公務員懲戒法第20條第2項規定之5年時效，而應依同法第56條第3款規定為免議判決。</w:t>
      </w:r>
    </w:p>
    <w:p w:rsidR="00F463BD" w:rsidRPr="005106E3" w:rsidRDefault="00F463BD" w:rsidP="00F463BD">
      <w:pPr>
        <w:pStyle w:val="3"/>
      </w:pPr>
      <w:r w:rsidRPr="005106E3">
        <w:rPr>
          <w:rFonts w:hint="eastAsia"/>
        </w:rPr>
        <w:t>綜上，彰化縣政府依據公務員懲戒法第24條規定移送彰化縣</w:t>
      </w:r>
      <w:r w:rsidR="0018759C">
        <w:rPr>
          <w:rFonts w:hint="eastAsia"/>
        </w:rPr>
        <w:t>鹿港鎮前鎮長黃</w:t>
      </w:r>
      <w:r w:rsidR="0018759C">
        <w:rPr>
          <w:rFonts w:hAnsi="標楷體" w:hint="eastAsia"/>
        </w:rPr>
        <w:t>○</w:t>
      </w:r>
      <w:r w:rsidR="008B61EF" w:rsidRPr="005106E3">
        <w:rPr>
          <w:rFonts w:hint="eastAsia"/>
        </w:rPr>
        <w:t>隆</w:t>
      </w:r>
      <w:r w:rsidRPr="005106E3">
        <w:rPr>
          <w:rFonts w:hint="eastAsia"/>
        </w:rPr>
        <w:t>自</w:t>
      </w:r>
      <w:r w:rsidR="008B61EF" w:rsidRPr="005106E3">
        <w:rPr>
          <w:rFonts w:hint="eastAsia"/>
        </w:rPr>
        <w:t>91</w:t>
      </w:r>
      <w:r w:rsidRPr="005106E3">
        <w:rPr>
          <w:rFonts w:hint="eastAsia"/>
        </w:rPr>
        <w:t>年</w:t>
      </w:r>
      <w:r w:rsidR="008B61EF" w:rsidRPr="005106E3">
        <w:rPr>
          <w:rFonts w:hint="eastAsia"/>
        </w:rPr>
        <w:t>11</w:t>
      </w:r>
      <w:r w:rsidRPr="005106E3">
        <w:rPr>
          <w:rFonts w:hint="eastAsia"/>
        </w:rPr>
        <w:t>月至行為終了之</w:t>
      </w:r>
      <w:r w:rsidR="008B61EF" w:rsidRPr="005106E3">
        <w:rPr>
          <w:rFonts w:hint="eastAsia"/>
        </w:rPr>
        <w:t>95</w:t>
      </w:r>
      <w:r w:rsidRPr="005106E3">
        <w:rPr>
          <w:rFonts w:hint="eastAsia"/>
        </w:rPr>
        <w:t>年</w:t>
      </w:r>
      <w:r w:rsidR="008B61EF" w:rsidRPr="005106E3">
        <w:rPr>
          <w:rFonts w:hint="eastAsia"/>
        </w:rPr>
        <w:t>1</w:t>
      </w:r>
      <w:r w:rsidRPr="005106E3">
        <w:rPr>
          <w:rFonts w:hint="eastAsia"/>
        </w:rPr>
        <w:t>月</w:t>
      </w:r>
      <w:r w:rsidR="005106E3" w:rsidRPr="005106E3">
        <w:rPr>
          <w:rFonts w:hint="eastAsia"/>
        </w:rPr>
        <w:t>止所</w:t>
      </w:r>
      <w:r w:rsidRPr="005106E3">
        <w:rPr>
          <w:rFonts w:hint="eastAsia"/>
        </w:rPr>
        <w:t>觸犯</w:t>
      </w:r>
      <w:r w:rsidR="005106E3" w:rsidRPr="005106E3">
        <w:rPr>
          <w:rFonts w:hint="eastAsia"/>
        </w:rPr>
        <w:t>貪污治罪條例</w:t>
      </w:r>
      <w:r w:rsidRPr="005106E3">
        <w:rPr>
          <w:rFonts w:hint="eastAsia"/>
        </w:rPr>
        <w:t>之違法行為，依地方制度法第84條準用政</w:t>
      </w:r>
      <w:r w:rsidR="001A6A9F">
        <w:rPr>
          <w:rFonts w:hint="eastAsia"/>
        </w:rPr>
        <w:t>務人員之懲戒規定，並參照</w:t>
      </w:r>
      <w:r w:rsidRPr="005106E3">
        <w:rPr>
          <w:rFonts w:hint="eastAsia"/>
        </w:rPr>
        <w:t>公務員懲戒法第77條第2款規定懲戒實體事項從舊從輕原則之法理，已逾公務員懲戒法追懲時效規定，倘經移送懲戒，公務員懲戒委員會仍應依公務員懲戒法第56條第3款等相關規定而為免議之判決，本案爰為不再予追究之處理。</w:t>
      </w:r>
    </w:p>
    <w:p w:rsidR="00B94FD8" w:rsidRPr="005106E3" w:rsidRDefault="00B94FD8" w:rsidP="00B94FD8">
      <w:pPr>
        <w:pStyle w:val="2"/>
        <w:numPr>
          <w:ilvl w:val="1"/>
          <w:numId w:val="1"/>
        </w:numPr>
        <w:kinsoku w:val="0"/>
        <w:overflowPunct/>
        <w:autoSpaceDE/>
        <w:autoSpaceDN/>
        <w:ind w:left="1020" w:hanging="680"/>
        <w:rPr>
          <w:b/>
        </w:rPr>
      </w:pPr>
      <w:r w:rsidRPr="005106E3">
        <w:rPr>
          <w:rFonts w:hAnsi="標楷體" w:cs="細明體" w:hint="eastAsia"/>
          <w:b/>
          <w:szCs w:val="24"/>
        </w:rPr>
        <w:t>有關公務員違法行為</w:t>
      </w:r>
      <w:r w:rsidRPr="005106E3">
        <w:rPr>
          <w:rFonts w:hAnsi="標楷體"/>
          <w:b/>
        </w:rPr>
        <w:t>在刑事偵查或審判中，</w:t>
      </w:r>
      <w:r w:rsidRPr="005106E3">
        <w:rPr>
          <w:rFonts w:hAnsi="標楷體"/>
          <w:b/>
          <w:szCs w:val="32"/>
        </w:rPr>
        <w:t>10</w:t>
      </w:r>
      <w:r w:rsidRPr="005106E3">
        <w:rPr>
          <w:rFonts w:hAnsi="標楷體" w:hint="eastAsia"/>
          <w:b/>
          <w:szCs w:val="32"/>
        </w:rPr>
        <w:t>5年5月2日修正施行前之</w:t>
      </w:r>
      <w:r w:rsidRPr="005106E3">
        <w:rPr>
          <w:rFonts w:hAnsi="標楷體" w:cs="細明體" w:hint="eastAsia"/>
          <w:b/>
          <w:szCs w:val="24"/>
        </w:rPr>
        <w:t>公務員懲戒法</w:t>
      </w:r>
      <w:r w:rsidRPr="005106E3">
        <w:rPr>
          <w:rFonts w:hint="eastAsia"/>
          <w:b/>
        </w:rPr>
        <w:t>第31條規定公務員</w:t>
      </w:r>
      <w:r w:rsidRPr="005106E3">
        <w:rPr>
          <w:rFonts w:hAnsi="標楷體"/>
          <w:b/>
        </w:rPr>
        <w:t>懲戒</w:t>
      </w:r>
      <w:r w:rsidRPr="005106E3">
        <w:rPr>
          <w:rFonts w:hAnsi="標楷體" w:hint="eastAsia"/>
          <w:b/>
        </w:rPr>
        <w:t>委員會</w:t>
      </w:r>
      <w:r w:rsidRPr="005106E3">
        <w:rPr>
          <w:rFonts w:hAnsi="標楷體"/>
          <w:b/>
        </w:rPr>
        <w:t>認有必要時，</w:t>
      </w:r>
      <w:r w:rsidRPr="005106E3">
        <w:rPr>
          <w:rFonts w:hAnsi="標楷體" w:hint="eastAsia"/>
          <w:b/>
        </w:rPr>
        <w:t>得議決於</w:t>
      </w:r>
      <w:r w:rsidRPr="005106E3">
        <w:rPr>
          <w:rFonts w:hAnsi="標楷體"/>
          <w:b/>
        </w:rPr>
        <w:t>刑事裁判確定前停止審</w:t>
      </w:r>
      <w:r w:rsidRPr="005106E3">
        <w:rPr>
          <w:rFonts w:hAnsi="標楷體" w:hint="eastAsia"/>
          <w:b/>
        </w:rPr>
        <w:t>議。惟</w:t>
      </w:r>
      <w:r w:rsidRPr="005106E3">
        <w:rPr>
          <w:rFonts w:hAnsi="標楷體"/>
          <w:b/>
        </w:rPr>
        <w:t>為免</w:t>
      </w:r>
      <w:r w:rsidRPr="005106E3">
        <w:rPr>
          <w:rFonts w:hAnsi="標楷體" w:hint="eastAsia"/>
          <w:b/>
        </w:rPr>
        <w:t>同一</w:t>
      </w:r>
      <w:r w:rsidRPr="005106E3">
        <w:rPr>
          <w:rFonts w:hAnsi="標楷體" w:cs="細明體" w:hint="eastAsia"/>
          <w:b/>
          <w:szCs w:val="24"/>
        </w:rPr>
        <w:t>違法行為之</w:t>
      </w:r>
      <w:r w:rsidRPr="005106E3">
        <w:rPr>
          <w:rFonts w:hAnsi="標楷體"/>
          <w:b/>
        </w:rPr>
        <w:t>懲戒案件因刑事案件久懸未結</w:t>
      </w:r>
      <w:r w:rsidRPr="005106E3">
        <w:rPr>
          <w:rFonts w:hAnsi="標楷體" w:hint="eastAsia"/>
          <w:b/>
        </w:rPr>
        <w:t>，</w:t>
      </w:r>
      <w:r w:rsidRPr="005106E3">
        <w:rPr>
          <w:rFonts w:hAnsi="標楷體"/>
          <w:b/>
        </w:rPr>
        <w:t>致生延宕，而無法對公務員之違失行為產生即時懲儆之實效，</w:t>
      </w:r>
      <w:r w:rsidRPr="005106E3">
        <w:rPr>
          <w:rFonts w:hAnsi="標楷體"/>
          <w:b/>
          <w:szCs w:val="32"/>
        </w:rPr>
        <w:t>10</w:t>
      </w:r>
      <w:r w:rsidRPr="005106E3">
        <w:rPr>
          <w:rFonts w:hAnsi="標楷體" w:hint="eastAsia"/>
          <w:b/>
          <w:szCs w:val="32"/>
        </w:rPr>
        <w:t>5年5月2日修正施行之</w:t>
      </w:r>
      <w:r w:rsidRPr="005106E3">
        <w:rPr>
          <w:rFonts w:hAnsi="標楷體" w:cs="細明體" w:hint="eastAsia"/>
          <w:b/>
          <w:szCs w:val="24"/>
        </w:rPr>
        <w:t>公務員懲戒法</w:t>
      </w:r>
      <w:r w:rsidRPr="005106E3">
        <w:rPr>
          <w:rFonts w:hint="eastAsia"/>
          <w:b/>
        </w:rPr>
        <w:t>第39條爰修正規定公務員</w:t>
      </w:r>
      <w:r w:rsidRPr="005106E3">
        <w:rPr>
          <w:rFonts w:hAnsi="標楷體"/>
          <w:b/>
        </w:rPr>
        <w:t>懲戒</w:t>
      </w:r>
      <w:r w:rsidRPr="005106E3">
        <w:rPr>
          <w:rFonts w:hAnsi="標楷體" w:hint="eastAsia"/>
          <w:b/>
        </w:rPr>
        <w:t>委員會</w:t>
      </w:r>
      <w:r w:rsidRPr="005106E3">
        <w:rPr>
          <w:rFonts w:hAnsi="標楷體"/>
          <w:b/>
        </w:rPr>
        <w:t>認有必要時，</w:t>
      </w:r>
      <w:r w:rsidRPr="005106E3">
        <w:rPr>
          <w:rFonts w:hint="eastAsia"/>
          <w:b/>
        </w:rPr>
        <w:t>得裁定</w:t>
      </w:r>
      <w:r w:rsidRPr="005106E3">
        <w:rPr>
          <w:rFonts w:hAnsi="標楷體"/>
          <w:b/>
        </w:rPr>
        <w:t>於第一審刑事判決前，停止審理程序</w:t>
      </w:r>
      <w:r w:rsidR="00EE758F">
        <w:rPr>
          <w:rFonts w:hAnsi="標楷體" w:hint="eastAsia"/>
          <w:b/>
        </w:rPr>
        <w:t>。爾後</w:t>
      </w:r>
      <w:r w:rsidR="00A37C4F">
        <w:rPr>
          <w:rFonts w:hAnsi="標楷體" w:hint="eastAsia"/>
          <w:b/>
        </w:rPr>
        <w:t>彰化縣政府</w:t>
      </w:r>
      <w:r w:rsidR="00EE758F">
        <w:rPr>
          <w:rFonts w:hAnsi="標楷體" w:hint="eastAsia"/>
          <w:b/>
        </w:rPr>
        <w:t>遇此類案件時，除依</w:t>
      </w:r>
      <w:r w:rsidRPr="005106E3">
        <w:rPr>
          <w:rFonts w:hAnsi="標楷體" w:cs="細明體" w:hint="eastAsia"/>
          <w:b/>
          <w:szCs w:val="24"/>
        </w:rPr>
        <w:t>公務員懲戒法</w:t>
      </w:r>
      <w:r w:rsidRPr="005106E3">
        <w:rPr>
          <w:rFonts w:hint="eastAsia"/>
          <w:b/>
        </w:rPr>
        <w:t>第24條所定</w:t>
      </w:r>
      <w:r w:rsidRPr="005106E3">
        <w:rPr>
          <w:rFonts w:hAnsi="標楷體" w:hint="eastAsia"/>
          <w:b/>
        </w:rPr>
        <w:t>公務員懲戒案件移送機關</w:t>
      </w:r>
      <w:r w:rsidRPr="005106E3">
        <w:rPr>
          <w:rFonts w:hAnsi="標楷體"/>
          <w:b/>
        </w:rPr>
        <w:t>首長</w:t>
      </w:r>
      <w:r w:rsidR="00EE758F">
        <w:rPr>
          <w:rFonts w:hAnsi="標楷體" w:hint="eastAsia"/>
          <w:b/>
        </w:rPr>
        <w:t>外，允宜綜合判斷</w:t>
      </w:r>
      <w:r w:rsidRPr="005106E3">
        <w:rPr>
          <w:rFonts w:hAnsi="標楷體" w:hint="eastAsia"/>
          <w:b/>
          <w:szCs w:val="32"/>
        </w:rPr>
        <w:t>公務員懲戒法第2條</w:t>
      </w:r>
      <w:r w:rsidR="00A37C4F">
        <w:rPr>
          <w:rFonts w:cs="細明體" w:hint="eastAsia"/>
          <w:b/>
          <w:szCs w:val="24"/>
        </w:rPr>
        <w:t>懲戒處分成立要件及必要性</w:t>
      </w:r>
      <w:r w:rsidR="00A37C4F">
        <w:rPr>
          <w:rFonts w:hAnsi="標楷體" w:hint="eastAsia"/>
          <w:b/>
        </w:rPr>
        <w:t>與</w:t>
      </w:r>
      <w:r w:rsidRPr="005106E3">
        <w:rPr>
          <w:rFonts w:hAnsi="標楷體" w:hint="eastAsia"/>
          <w:b/>
          <w:szCs w:val="32"/>
        </w:rPr>
        <w:t>第10條規定應</w:t>
      </w:r>
      <w:r w:rsidRPr="005106E3">
        <w:rPr>
          <w:rFonts w:hAnsi="標楷體" w:hint="eastAsia"/>
          <w:b/>
        </w:rPr>
        <w:t>審酌行為人違反義務之程度等</w:t>
      </w:r>
      <w:r w:rsidRPr="005106E3">
        <w:rPr>
          <w:rFonts w:hAnsi="標楷體"/>
          <w:b/>
        </w:rPr>
        <w:t>一切情狀</w:t>
      </w:r>
      <w:r w:rsidR="00EE758F">
        <w:rPr>
          <w:rFonts w:hAnsi="標楷體" w:hint="eastAsia"/>
          <w:b/>
        </w:rPr>
        <w:t>之</w:t>
      </w:r>
      <w:r w:rsidRPr="005106E3">
        <w:rPr>
          <w:rFonts w:hAnsi="標楷體" w:hint="eastAsia"/>
          <w:b/>
          <w:szCs w:val="32"/>
        </w:rPr>
        <w:t>規定意旨</w:t>
      </w:r>
      <w:r w:rsidR="00A37C4F">
        <w:rPr>
          <w:rFonts w:cs="細明體" w:hint="eastAsia"/>
          <w:b/>
          <w:szCs w:val="24"/>
        </w:rPr>
        <w:t>，</w:t>
      </w:r>
      <w:r w:rsidR="00A37C4F" w:rsidRPr="005106E3">
        <w:rPr>
          <w:rFonts w:hAnsi="標楷體" w:hint="eastAsia"/>
          <w:b/>
        </w:rPr>
        <w:t>適時依法移送懲戒</w:t>
      </w:r>
      <w:r w:rsidR="00EE758F">
        <w:rPr>
          <w:rFonts w:hAnsi="標楷體" w:hint="eastAsia"/>
          <w:b/>
        </w:rPr>
        <w:t>，以防延宕追懲時機</w:t>
      </w:r>
      <w:r w:rsidRPr="005106E3">
        <w:rPr>
          <w:rFonts w:hAnsi="標楷體" w:hint="eastAsia"/>
          <w:b/>
        </w:rPr>
        <w:t>：</w:t>
      </w:r>
    </w:p>
    <w:p w:rsidR="00B94FD8" w:rsidRPr="005106E3" w:rsidRDefault="00B94FD8" w:rsidP="00B94FD8">
      <w:pPr>
        <w:pStyle w:val="3"/>
        <w:numPr>
          <w:ilvl w:val="2"/>
          <w:numId w:val="1"/>
        </w:numPr>
        <w:rPr>
          <w:rFonts w:hAnsi="標楷體"/>
        </w:rPr>
      </w:pPr>
      <w:r w:rsidRPr="005106E3">
        <w:rPr>
          <w:rFonts w:hint="eastAsia"/>
        </w:rPr>
        <w:t>按</w:t>
      </w:r>
      <w:r w:rsidRPr="005106E3">
        <w:rPr>
          <w:rFonts w:hAnsi="標楷體" w:cs="細明體" w:hint="eastAsia"/>
          <w:szCs w:val="24"/>
        </w:rPr>
        <w:t>公務員之違法行為</w:t>
      </w:r>
      <w:r w:rsidRPr="005106E3">
        <w:rPr>
          <w:rFonts w:hAnsi="標楷體"/>
        </w:rPr>
        <w:t>在刑事偵查或審判中，</w:t>
      </w:r>
      <w:r w:rsidRPr="005106E3">
        <w:rPr>
          <w:rFonts w:hint="eastAsia"/>
        </w:rPr>
        <w:t>公務員</w:t>
      </w:r>
      <w:r w:rsidRPr="005106E3">
        <w:rPr>
          <w:rFonts w:hAnsi="標楷體"/>
        </w:rPr>
        <w:t>懲戒</w:t>
      </w:r>
      <w:r w:rsidRPr="005106E3">
        <w:rPr>
          <w:rFonts w:hAnsi="標楷體" w:hint="eastAsia"/>
        </w:rPr>
        <w:t>委員會就</w:t>
      </w:r>
      <w:r w:rsidRPr="005106E3">
        <w:rPr>
          <w:rFonts w:hAnsi="標楷體" w:cs="細明體" w:hint="eastAsia"/>
          <w:szCs w:val="24"/>
        </w:rPr>
        <w:t>同一違法行為</w:t>
      </w:r>
      <w:r w:rsidRPr="005106E3">
        <w:rPr>
          <w:rFonts w:hAnsi="標楷體" w:hint="eastAsia"/>
        </w:rPr>
        <w:t>得裁定</w:t>
      </w:r>
      <w:r w:rsidRPr="005106E3">
        <w:rPr>
          <w:rFonts w:hAnsi="標楷體"/>
        </w:rPr>
        <w:t>停止審理程序</w:t>
      </w:r>
      <w:r w:rsidRPr="005106E3">
        <w:rPr>
          <w:rFonts w:hAnsi="標楷體" w:hint="eastAsia"/>
        </w:rPr>
        <w:t>之時點，</w:t>
      </w:r>
      <w:r w:rsidRPr="005106E3">
        <w:rPr>
          <w:rFonts w:hint="eastAsia"/>
        </w:rPr>
        <w:t>105年5月2日修正施行之</w:t>
      </w:r>
      <w:r w:rsidRPr="005106E3">
        <w:rPr>
          <w:rFonts w:hAnsi="標楷體" w:hint="eastAsia"/>
          <w:szCs w:val="32"/>
        </w:rPr>
        <w:t>公務員懲戒法第</w:t>
      </w:r>
      <w:r w:rsidRPr="005106E3">
        <w:rPr>
          <w:rFonts w:hAnsi="標楷體" w:hint="eastAsia"/>
          <w:szCs w:val="32"/>
        </w:rPr>
        <w:lastRenderedPageBreak/>
        <w:t>39條第1項已修正</w:t>
      </w:r>
      <w:r w:rsidRPr="005106E3">
        <w:rPr>
          <w:rFonts w:hint="eastAsia"/>
        </w:rPr>
        <w:t>提前至</w:t>
      </w:r>
      <w:r w:rsidRPr="005106E3">
        <w:rPr>
          <w:rFonts w:hAnsi="標楷體"/>
        </w:rPr>
        <w:t>第一審刑事判決前</w:t>
      </w:r>
      <w:r w:rsidRPr="005106E3">
        <w:rPr>
          <w:rFonts w:hAnsi="標楷體" w:hint="eastAsia"/>
        </w:rPr>
        <w:t>，得裁定</w:t>
      </w:r>
      <w:r w:rsidRPr="005106E3">
        <w:rPr>
          <w:rFonts w:hAnsi="標楷體"/>
        </w:rPr>
        <w:t>停止審理程序</w:t>
      </w:r>
      <w:r w:rsidRPr="005106E3">
        <w:rPr>
          <w:rFonts w:hAnsi="標楷體" w:hint="eastAsia"/>
        </w:rPr>
        <w:t>：</w:t>
      </w:r>
    </w:p>
    <w:p w:rsidR="00B94FD8" w:rsidRPr="005106E3" w:rsidRDefault="00B94FD8" w:rsidP="00B94FD8">
      <w:pPr>
        <w:pStyle w:val="3"/>
        <w:numPr>
          <w:ilvl w:val="3"/>
          <w:numId w:val="1"/>
        </w:numPr>
        <w:ind w:left="1644"/>
      </w:pPr>
      <w:r w:rsidRPr="005106E3">
        <w:rPr>
          <w:rFonts w:hint="eastAsia"/>
        </w:rPr>
        <w:t>105年5月2日修正</w:t>
      </w:r>
      <w:r w:rsidRPr="005106E3">
        <w:rPr>
          <w:rFonts w:hAnsi="標楷體" w:hint="eastAsia"/>
        </w:rPr>
        <w:t>施行</w:t>
      </w:r>
      <w:r w:rsidRPr="005106E3">
        <w:rPr>
          <w:rFonts w:hint="eastAsia"/>
        </w:rPr>
        <w:t>前之</w:t>
      </w:r>
      <w:r w:rsidRPr="005106E3">
        <w:rPr>
          <w:rFonts w:hAnsi="標楷體" w:hint="eastAsia"/>
          <w:szCs w:val="32"/>
        </w:rPr>
        <w:t>公務員懲戒法</w:t>
      </w:r>
      <w:r w:rsidRPr="005106E3">
        <w:rPr>
          <w:rFonts w:hint="eastAsia"/>
        </w:rPr>
        <w:t>第31條係規定公務員</w:t>
      </w:r>
      <w:r w:rsidRPr="005106E3">
        <w:rPr>
          <w:rFonts w:hAnsi="標楷體"/>
        </w:rPr>
        <w:t>懲戒</w:t>
      </w:r>
      <w:r w:rsidRPr="005106E3">
        <w:rPr>
          <w:rFonts w:hAnsi="標楷體" w:hint="eastAsia"/>
        </w:rPr>
        <w:t>委員會得</w:t>
      </w:r>
      <w:r w:rsidRPr="005106E3">
        <w:t>議決於刑事裁判確定前，停止審議程序</w:t>
      </w:r>
      <w:r w:rsidRPr="005106E3">
        <w:rPr>
          <w:rFonts w:hAnsi="標楷體" w:hint="eastAsia"/>
        </w:rPr>
        <w:t>：「（</w:t>
      </w:r>
      <w:r w:rsidRPr="005106E3">
        <w:rPr>
          <w:rFonts w:hint="eastAsia"/>
        </w:rPr>
        <w:t>第1項</w:t>
      </w:r>
      <w:r w:rsidRPr="005106E3">
        <w:rPr>
          <w:rFonts w:hAnsi="標楷體" w:hint="eastAsia"/>
        </w:rPr>
        <w:t>）</w:t>
      </w:r>
      <w:r w:rsidRPr="005106E3">
        <w:t>同一行為，在刑事偵查或審判中者，不停止懲戒程序。但懲戒處分應以犯罪是否成立為斷，公務員懲戒委員會認有必要時，得議決於刑事裁判確定前，停止審議程序。</w:t>
      </w:r>
      <w:r w:rsidRPr="005106E3">
        <w:rPr>
          <w:rFonts w:hAnsi="標楷體" w:hint="eastAsia"/>
        </w:rPr>
        <w:t>（</w:t>
      </w:r>
      <w:r w:rsidRPr="005106E3">
        <w:rPr>
          <w:rFonts w:hint="eastAsia"/>
        </w:rPr>
        <w:t>第2項</w:t>
      </w:r>
      <w:r w:rsidRPr="005106E3">
        <w:rPr>
          <w:rFonts w:hAnsi="標楷體" w:hint="eastAsia"/>
        </w:rPr>
        <w:t>）</w:t>
      </w:r>
      <w:r w:rsidRPr="005106E3">
        <w:rPr>
          <w:rFonts w:hAnsi="標楷體"/>
        </w:rPr>
        <w:t>依前項規定停止審議</w:t>
      </w:r>
      <w:r w:rsidRPr="005106E3">
        <w:t>程序</w:t>
      </w:r>
      <w:r w:rsidRPr="005106E3">
        <w:rPr>
          <w:rFonts w:hAnsi="標楷體"/>
        </w:rPr>
        <w:t>之議決，公務員懲戒委員會得依聲請或依職權議決撤銷之。</w:t>
      </w:r>
      <w:r w:rsidRPr="005106E3">
        <w:rPr>
          <w:rFonts w:hAnsi="標楷體" w:hint="eastAsia"/>
        </w:rPr>
        <w:t>（</w:t>
      </w:r>
      <w:r w:rsidRPr="005106E3">
        <w:rPr>
          <w:rFonts w:hint="eastAsia"/>
        </w:rPr>
        <w:t>第3項</w:t>
      </w:r>
      <w:r w:rsidRPr="005106E3">
        <w:rPr>
          <w:rFonts w:hAnsi="標楷體" w:hint="eastAsia"/>
        </w:rPr>
        <w:t>）</w:t>
      </w:r>
      <w:r w:rsidRPr="005106E3">
        <w:rPr>
          <w:rFonts w:hAnsi="標楷體"/>
        </w:rPr>
        <w:t>前</w:t>
      </w:r>
      <w:r w:rsidRPr="005106E3">
        <w:rPr>
          <w:rFonts w:hAnsi="標楷體" w:hint="eastAsia"/>
        </w:rPr>
        <w:t>2</w:t>
      </w:r>
      <w:r w:rsidRPr="005106E3">
        <w:rPr>
          <w:rFonts w:hAnsi="標楷體"/>
        </w:rPr>
        <w:t>項議決，應由公務員懲戒委員會通知移送機關及被付懲戒人。</w:t>
      </w:r>
      <w:r w:rsidRPr="005106E3">
        <w:rPr>
          <w:rFonts w:hAnsi="標楷體" w:hint="eastAsia"/>
        </w:rPr>
        <w:t>」</w:t>
      </w:r>
    </w:p>
    <w:p w:rsidR="00B94FD8" w:rsidRPr="005106E3" w:rsidRDefault="00B94FD8" w:rsidP="00B94FD8">
      <w:pPr>
        <w:pStyle w:val="3"/>
        <w:numPr>
          <w:ilvl w:val="3"/>
          <w:numId w:val="1"/>
        </w:numPr>
        <w:ind w:left="1644"/>
        <w:rPr>
          <w:rFonts w:hAnsi="標楷體" w:cs="細明體"/>
          <w:szCs w:val="24"/>
        </w:rPr>
      </w:pPr>
      <w:r w:rsidRPr="005106E3">
        <w:rPr>
          <w:rFonts w:hint="eastAsia"/>
        </w:rPr>
        <w:t>105年5月2日修正施行之</w:t>
      </w:r>
      <w:r w:rsidRPr="005106E3">
        <w:rPr>
          <w:rFonts w:hAnsi="標楷體" w:hint="eastAsia"/>
          <w:szCs w:val="32"/>
        </w:rPr>
        <w:t>公務員懲戒法第39條修正規定</w:t>
      </w:r>
      <w:r w:rsidRPr="005106E3">
        <w:rPr>
          <w:rFonts w:hint="eastAsia"/>
        </w:rPr>
        <w:t>公務員</w:t>
      </w:r>
      <w:r w:rsidRPr="005106E3">
        <w:rPr>
          <w:rFonts w:hAnsi="標楷體"/>
        </w:rPr>
        <w:t>懲戒</w:t>
      </w:r>
      <w:r w:rsidRPr="005106E3">
        <w:rPr>
          <w:rFonts w:hAnsi="標楷體" w:hint="eastAsia"/>
        </w:rPr>
        <w:t>委員會</w:t>
      </w:r>
      <w:r w:rsidRPr="005106E3">
        <w:rPr>
          <w:rFonts w:hint="eastAsia"/>
        </w:rPr>
        <w:t>得裁定</w:t>
      </w:r>
      <w:r w:rsidRPr="005106E3">
        <w:rPr>
          <w:rFonts w:hAnsi="標楷體"/>
        </w:rPr>
        <w:t>於第一審刑事判決前，停止審理程序</w:t>
      </w:r>
      <w:r w:rsidRPr="005106E3">
        <w:rPr>
          <w:rFonts w:hAnsi="標楷體" w:hint="eastAsia"/>
          <w:szCs w:val="32"/>
        </w:rPr>
        <w:t>：「</w:t>
      </w:r>
      <w:r w:rsidRPr="005106E3">
        <w:rPr>
          <w:rFonts w:hAnsi="標楷體" w:hint="eastAsia"/>
        </w:rPr>
        <w:t>（</w:t>
      </w:r>
      <w:r w:rsidRPr="005106E3">
        <w:rPr>
          <w:rFonts w:hint="eastAsia"/>
        </w:rPr>
        <w:t>第1項</w:t>
      </w:r>
      <w:r w:rsidRPr="005106E3">
        <w:rPr>
          <w:rFonts w:hAnsi="標楷體" w:hint="eastAsia"/>
        </w:rPr>
        <w:t>）</w:t>
      </w:r>
      <w:r w:rsidRPr="005106E3">
        <w:rPr>
          <w:rFonts w:hAnsi="標楷體"/>
        </w:rPr>
        <w:t>同一行為，在刑事偵查或審判中者，不停止審理程序。但懲戒處分</w:t>
      </w:r>
      <w:r w:rsidRPr="005106E3">
        <w:rPr>
          <w:rFonts w:hAnsi="標楷體" w:hint="eastAsia"/>
        </w:rPr>
        <w:t>牽涉</w:t>
      </w:r>
      <w:r w:rsidRPr="005106E3">
        <w:rPr>
          <w:rFonts w:hAnsi="標楷體"/>
        </w:rPr>
        <w:t>犯罪是否成立</w:t>
      </w:r>
      <w:r w:rsidRPr="005106E3">
        <w:rPr>
          <w:rFonts w:hAnsi="標楷體" w:hint="eastAsia"/>
        </w:rPr>
        <w:t>者</w:t>
      </w:r>
      <w:r w:rsidRPr="005106E3">
        <w:rPr>
          <w:rFonts w:hAnsi="標楷體"/>
        </w:rPr>
        <w:t>，公務員懲戒委員會合議庭認有必要時，得裁定於第一審刑事判決前，停止審理程序。</w:t>
      </w:r>
      <w:r w:rsidRPr="005106E3">
        <w:rPr>
          <w:rFonts w:hAnsi="標楷體" w:hint="eastAsia"/>
        </w:rPr>
        <w:t>（</w:t>
      </w:r>
      <w:r w:rsidRPr="005106E3">
        <w:rPr>
          <w:rFonts w:hint="eastAsia"/>
        </w:rPr>
        <w:t>第2項</w:t>
      </w:r>
      <w:r w:rsidRPr="005106E3">
        <w:rPr>
          <w:rFonts w:hAnsi="標楷體" w:hint="eastAsia"/>
        </w:rPr>
        <w:t>）</w:t>
      </w:r>
      <w:r w:rsidRPr="005106E3">
        <w:rPr>
          <w:rFonts w:hAnsi="標楷體"/>
        </w:rPr>
        <w:t>依前項規定停止審理程序之裁定，公務員懲戒委員會合議庭得依聲請或依職權撤銷之。</w:t>
      </w:r>
      <w:r w:rsidRPr="005106E3">
        <w:rPr>
          <w:rFonts w:hAnsi="標楷體" w:hint="eastAsia"/>
          <w:szCs w:val="32"/>
        </w:rPr>
        <w:t>」修正理由稱：「</w:t>
      </w:r>
      <w:r w:rsidRPr="005106E3">
        <w:rPr>
          <w:rFonts w:hAnsi="標楷體"/>
        </w:rPr>
        <w:t>按懲戒案件係以刑懲並行為原則，同一行為，在刑事偵審中不停止審理程序，惟懲戒處分</w:t>
      </w:r>
      <w:r w:rsidRPr="005106E3">
        <w:rPr>
          <w:rFonts w:hAnsi="標楷體" w:hint="eastAsia"/>
        </w:rPr>
        <w:t>涉及</w:t>
      </w:r>
      <w:r w:rsidRPr="005106E3">
        <w:rPr>
          <w:rFonts w:hAnsi="標楷體"/>
        </w:rPr>
        <w:t>犯罪是否成立</w:t>
      </w:r>
      <w:r w:rsidRPr="005106E3">
        <w:rPr>
          <w:rFonts w:hAnsi="標楷體" w:hint="eastAsia"/>
        </w:rPr>
        <w:t>者，基於訴訟經濟及證據共通原則，</w:t>
      </w:r>
      <w:r w:rsidRPr="005106E3">
        <w:rPr>
          <w:rFonts w:hAnsi="標楷體"/>
        </w:rPr>
        <w:t>經公務員懲戒委員會合議庭認有必要時，得裁定停止審理程序。又為免懲戒案件因刑事案件久懸未結</w:t>
      </w:r>
      <w:r w:rsidRPr="005106E3">
        <w:rPr>
          <w:rFonts w:hAnsi="標楷體" w:hint="eastAsia"/>
        </w:rPr>
        <w:t>，</w:t>
      </w:r>
      <w:r w:rsidRPr="005106E3">
        <w:rPr>
          <w:rFonts w:hAnsi="標楷體"/>
        </w:rPr>
        <w:t>致生延宕，而無法對公務員之違失行為產生即時懲儆之實效，</w:t>
      </w:r>
      <w:r w:rsidRPr="005106E3">
        <w:rPr>
          <w:rFonts w:hAnsi="標楷體" w:hint="eastAsia"/>
        </w:rPr>
        <w:t>並考量我國刑事訴訟程序已透過強化交互詰問制度，充實堅強的第一審，是同一行為於第一審刑事判決後，已有充分之證據資料，可供公務</w:t>
      </w:r>
      <w:r w:rsidRPr="005106E3">
        <w:rPr>
          <w:rFonts w:hAnsi="標楷體" w:hint="eastAsia"/>
        </w:rPr>
        <w:lastRenderedPageBreak/>
        <w:t>員懲戒委員會合議庭加以審酌。</w:t>
      </w:r>
      <w:r w:rsidRPr="005106E3">
        <w:rPr>
          <w:rFonts w:hAnsi="標楷體"/>
        </w:rPr>
        <w:t>爰明定僅得於第一審刑事判決前停止審理程序，並因應法庭化酌修</w:t>
      </w:r>
      <w:r w:rsidRPr="005106E3">
        <w:rPr>
          <w:rFonts w:hAnsi="標楷體" w:hint="eastAsia"/>
        </w:rPr>
        <w:t>本條</w:t>
      </w:r>
      <w:r w:rsidRPr="005106E3">
        <w:rPr>
          <w:rFonts w:hAnsi="標楷體"/>
        </w:rPr>
        <w:t>文字。</w:t>
      </w:r>
      <w:r w:rsidRPr="005106E3">
        <w:rPr>
          <w:rFonts w:hAnsi="標楷體" w:hint="eastAsia"/>
          <w:szCs w:val="32"/>
        </w:rPr>
        <w:t>」</w:t>
      </w:r>
    </w:p>
    <w:p w:rsidR="00B94FD8" w:rsidRPr="005106E3" w:rsidRDefault="00B94FD8" w:rsidP="00B94FD8">
      <w:pPr>
        <w:pStyle w:val="3"/>
        <w:numPr>
          <w:ilvl w:val="2"/>
          <w:numId w:val="1"/>
        </w:numPr>
        <w:rPr>
          <w:rFonts w:hAnsi="標楷體" w:cs="細明體"/>
          <w:szCs w:val="24"/>
        </w:rPr>
      </w:pPr>
      <w:r w:rsidRPr="005106E3">
        <w:rPr>
          <w:rFonts w:hint="eastAsia"/>
        </w:rPr>
        <w:t>經查，機關</w:t>
      </w:r>
      <w:r w:rsidRPr="005106E3">
        <w:rPr>
          <w:rFonts w:hAnsi="標楷體"/>
        </w:rPr>
        <w:t>首長認為所屬公務員有</w:t>
      </w:r>
      <w:r w:rsidRPr="005106E3">
        <w:rPr>
          <w:rFonts w:hAnsi="標楷體" w:hint="eastAsia"/>
          <w:szCs w:val="32"/>
        </w:rPr>
        <w:t>公務員懲戒法</w:t>
      </w:r>
      <w:r w:rsidRPr="005106E3">
        <w:rPr>
          <w:rFonts w:hAnsi="標楷體"/>
        </w:rPr>
        <w:t>第</w:t>
      </w:r>
      <w:r w:rsidRPr="005106E3">
        <w:rPr>
          <w:rFonts w:hAnsi="標楷體" w:hint="eastAsia"/>
        </w:rPr>
        <w:t>2</w:t>
      </w:r>
      <w:r w:rsidRPr="005106E3">
        <w:rPr>
          <w:rFonts w:hAnsi="標楷體"/>
        </w:rPr>
        <w:t>條所定情事者</w:t>
      </w:r>
      <w:r w:rsidRPr="005106E3">
        <w:rPr>
          <w:rFonts w:hAnsi="標楷體" w:hint="eastAsia"/>
        </w:rPr>
        <w:t>，</w:t>
      </w:r>
      <w:r w:rsidRPr="005106E3">
        <w:rPr>
          <w:rFonts w:hAnsi="標楷體" w:hint="eastAsia"/>
          <w:szCs w:val="32"/>
        </w:rPr>
        <w:t>依據同法第24條第1項規定</w:t>
      </w:r>
      <w:r w:rsidRPr="005106E3">
        <w:rPr>
          <w:rFonts w:hint="eastAsia"/>
        </w:rPr>
        <w:t>移送懲戒時，應依據</w:t>
      </w:r>
      <w:r w:rsidRPr="005106E3">
        <w:t>10</w:t>
      </w:r>
      <w:r w:rsidRPr="005106E3">
        <w:rPr>
          <w:rFonts w:hint="eastAsia"/>
        </w:rPr>
        <w:t>5年5月2日修正施行之公務員懲戒法第2條之懲戒事由、</w:t>
      </w:r>
      <w:r w:rsidRPr="005106E3">
        <w:rPr>
          <w:rFonts w:hAnsi="標楷體" w:cs="細明體" w:hint="eastAsia"/>
          <w:kern w:val="0"/>
          <w:szCs w:val="24"/>
        </w:rPr>
        <w:t>懲戒處分成立要件及必要性之規定，並</w:t>
      </w:r>
      <w:r w:rsidRPr="005106E3">
        <w:rPr>
          <w:rFonts w:hint="eastAsia"/>
        </w:rPr>
        <w:t>審酌第10條違法失職情節應</w:t>
      </w:r>
      <w:r w:rsidRPr="005106E3">
        <w:rPr>
          <w:rFonts w:hAnsi="標楷體" w:cs="細明體" w:hint="eastAsia"/>
          <w:kern w:val="0"/>
          <w:szCs w:val="24"/>
        </w:rPr>
        <w:t>具體審酌之事項，特別是新</w:t>
      </w:r>
      <w:r w:rsidRPr="005106E3">
        <w:rPr>
          <w:rFonts w:hint="eastAsia"/>
        </w:rPr>
        <w:t>增訂之第7款</w:t>
      </w:r>
      <w:r w:rsidRPr="005106E3">
        <w:rPr>
          <w:rFonts w:hAnsi="標楷體" w:hint="eastAsia"/>
        </w:rPr>
        <w:t>行為人違反義務之程度：</w:t>
      </w:r>
    </w:p>
    <w:p w:rsidR="00B94FD8" w:rsidRPr="005106E3" w:rsidRDefault="00B94FD8" w:rsidP="00B94FD8">
      <w:pPr>
        <w:pStyle w:val="3"/>
        <w:numPr>
          <w:ilvl w:val="3"/>
          <w:numId w:val="1"/>
        </w:numPr>
        <w:ind w:left="1644"/>
        <w:rPr>
          <w:rFonts w:hAnsi="標楷體" w:cs="細明體"/>
          <w:szCs w:val="24"/>
        </w:rPr>
      </w:pPr>
      <w:r w:rsidRPr="005106E3">
        <w:rPr>
          <w:rFonts w:hAnsi="標楷體" w:hint="eastAsia"/>
          <w:szCs w:val="32"/>
        </w:rPr>
        <w:t>公務員懲戒法第24條第1項</w:t>
      </w:r>
      <w:r w:rsidRPr="005106E3">
        <w:rPr>
          <w:rFonts w:hAnsi="標楷體" w:hint="eastAsia"/>
        </w:rPr>
        <w:t>：「</w:t>
      </w:r>
      <w:r w:rsidRPr="005106E3">
        <w:rPr>
          <w:rFonts w:hAnsi="標楷體"/>
        </w:rPr>
        <w:t>各院、部、會首長，</w:t>
      </w:r>
      <w:r w:rsidRPr="005106E3">
        <w:rPr>
          <w:rFonts w:hAnsi="標楷體" w:hint="eastAsia"/>
        </w:rPr>
        <w:t>省、直轄市</w:t>
      </w:r>
      <w:r w:rsidRPr="005106E3">
        <w:rPr>
          <w:rFonts w:hAnsi="標楷體"/>
        </w:rPr>
        <w:t>、</w:t>
      </w:r>
      <w:r w:rsidRPr="005106E3">
        <w:rPr>
          <w:rFonts w:hAnsi="標楷體" w:hint="eastAsia"/>
        </w:rPr>
        <w:t>縣（市）行政</w:t>
      </w:r>
      <w:r w:rsidRPr="005106E3">
        <w:rPr>
          <w:rFonts w:hAnsi="標楷體"/>
        </w:rPr>
        <w:t>首長或其他相當之主管機關首長，認為所屬公務員有第</w:t>
      </w:r>
      <w:r w:rsidRPr="005106E3">
        <w:rPr>
          <w:rFonts w:hAnsi="標楷體" w:hint="eastAsia"/>
        </w:rPr>
        <w:t>2</w:t>
      </w:r>
      <w:r w:rsidRPr="005106E3">
        <w:rPr>
          <w:rFonts w:hAnsi="標楷體"/>
        </w:rPr>
        <w:t>條所定情事者，應由其機關備文敘</w:t>
      </w:r>
      <w:r w:rsidRPr="005106E3">
        <w:rPr>
          <w:rFonts w:hAnsi="標楷體" w:hint="eastAsia"/>
        </w:rPr>
        <w:t>明</w:t>
      </w:r>
      <w:r w:rsidRPr="005106E3">
        <w:rPr>
          <w:rFonts w:hAnsi="標楷體"/>
        </w:rPr>
        <w:t>事由，連同證據送請監察院審查。但對於所屬</w:t>
      </w:r>
      <w:r w:rsidRPr="005106E3">
        <w:rPr>
          <w:rFonts w:hAnsi="標楷體" w:hint="eastAsia"/>
        </w:rPr>
        <w:t>薦任第9</w:t>
      </w:r>
      <w:r w:rsidRPr="005106E3">
        <w:rPr>
          <w:rFonts w:hAnsi="標楷體"/>
        </w:rPr>
        <w:t>職等或相當於</w:t>
      </w:r>
      <w:r w:rsidRPr="005106E3">
        <w:rPr>
          <w:rFonts w:hAnsi="標楷體" w:hint="eastAsia"/>
        </w:rPr>
        <w:t>薦任第9</w:t>
      </w:r>
      <w:r w:rsidRPr="005106E3">
        <w:rPr>
          <w:rFonts w:hAnsi="標楷體"/>
        </w:rPr>
        <w:t>職等以下之公務員，得逕送公務員懲戒委員會審理。</w:t>
      </w:r>
      <w:r w:rsidRPr="005106E3">
        <w:rPr>
          <w:rFonts w:hAnsi="標楷體" w:hint="eastAsia"/>
        </w:rPr>
        <w:t>」</w:t>
      </w:r>
    </w:p>
    <w:p w:rsidR="00B94FD8" w:rsidRPr="005106E3" w:rsidRDefault="00B94FD8" w:rsidP="00B94FD8">
      <w:pPr>
        <w:pStyle w:val="3"/>
        <w:numPr>
          <w:ilvl w:val="3"/>
          <w:numId w:val="1"/>
        </w:numPr>
        <w:ind w:left="1644"/>
        <w:rPr>
          <w:rFonts w:cs="細明體"/>
          <w:kern w:val="0"/>
          <w:szCs w:val="24"/>
        </w:rPr>
      </w:pPr>
      <w:r w:rsidRPr="005106E3">
        <w:rPr>
          <w:rFonts w:hAnsi="標楷體" w:hint="eastAsia"/>
          <w:szCs w:val="32"/>
        </w:rPr>
        <w:t>依據</w:t>
      </w:r>
      <w:r w:rsidRPr="005106E3">
        <w:t>10</w:t>
      </w:r>
      <w:r w:rsidRPr="005106E3">
        <w:rPr>
          <w:rFonts w:hint="eastAsia"/>
        </w:rPr>
        <w:t>5年5月2日修正施行之公務員懲戒法第2條規定之懲戒事由，除增訂須公務員之違法失職情節嚴重而有移送懲戒</w:t>
      </w:r>
      <w:r w:rsidRPr="005106E3">
        <w:rPr>
          <w:rFonts w:hAnsi="標楷體" w:cs="細明體" w:hint="eastAsia"/>
          <w:szCs w:val="24"/>
        </w:rPr>
        <w:t>必要</w:t>
      </w:r>
      <w:r w:rsidRPr="005106E3">
        <w:rPr>
          <w:rFonts w:hint="eastAsia"/>
        </w:rPr>
        <w:t>之要件外，並將公務員之</w:t>
      </w:r>
      <w:r w:rsidRPr="005106E3">
        <w:rPr>
          <w:rFonts w:hAnsi="標楷體" w:hint="eastAsia"/>
        </w:rPr>
        <w:t>違法失職行為</w:t>
      </w:r>
      <w:r w:rsidRPr="005106E3">
        <w:rPr>
          <w:rFonts w:hint="eastAsia"/>
        </w:rPr>
        <w:t>區分為</w:t>
      </w:r>
      <w:r w:rsidRPr="005106E3">
        <w:rPr>
          <w:rFonts w:hAnsi="標楷體" w:hint="eastAsia"/>
        </w:rPr>
        <w:t>執行職務之違法失職行為及非執行職務之違法行為。對後者再明定</w:t>
      </w:r>
      <w:r w:rsidRPr="005106E3">
        <w:rPr>
          <w:rFonts w:hAnsi="標楷體" w:cs="細明體" w:hint="eastAsia"/>
          <w:szCs w:val="24"/>
        </w:rPr>
        <w:t>須其行為致嚴重損害政府</w:t>
      </w:r>
      <w:r w:rsidRPr="005106E3">
        <w:rPr>
          <w:rFonts w:hAnsi="標楷體" w:hint="eastAsia"/>
        </w:rPr>
        <w:t>信譽之要件</w:t>
      </w:r>
      <w:r w:rsidRPr="005106E3">
        <w:rPr>
          <w:rFonts w:hAnsi="標楷體" w:cs="細明體" w:hint="eastAsia"/>
          <w:szCs w:val="24"/>
        </w:rPr>
        <w:t>，較修正前之第2條規定嚴格，</w:t>
      </w:r>
      <w:r w:rsidRPr="005106E3">
        <w:rPr>
          <w:rFonts w:cs="細明體" w:hint="eastAsia"/>
          <w:szCs w:val="24"/>
        </w:rPr>
        <w:t>對被付懲戒人顯然有利，依據105年5月2日修正施行之第77條第2款規定懲戒實體事項依從舊從輕原則之法理，就懲戒處分成立要件，應適用新</w:t>
      </w:r>
      <w:r w:rsidRPr="005106E3">
        <w:rPr>
          <w:rFonts w:hint="eastAsia"/>
        </w:rPr>
        <w:t>修正之公務員懲戒法第2條</w:t>
      </w:r>
      <w:r w:rsidRPr="005106E3">
        <w:rPr>
          <w:rFonts w:hAnsi="標楷體" w:cs="細明體" w:hint="eastAsia"/>
          <w:szCs w:val="24"/>
        </w:rPr>
        <w:t>規定：</w:t>
      </w:r>
      <w:r w:rsidRPr="005106E3">
        <w:rPr>
          <w:rFonts w:hAnsi="標楷體" w:hint="eastAsia"/>
        </w:rPr>
        <w:t>「公務員有下列各款情事之一，有懲戒之必要者，應受</w:t>
      </w:r>
      <w:r w:rsidRPr="005106E3">
        <w:rPr>
          <w:rFonts w:hint="eastAsia"/>
        </w:rPr>
        <w:t>懲戒</w:t>
      </w:r>
      <w:r w:rsidRPr="005106E3">
        <w:rPr>
          <w:rFonts w:hAnsi="標楷體" w:hint="eastAsia"/>
        </w:rPr>
        <w:t>：一、</w:t>
      </w:r>
      <w:r w:rsidRPr="005106E3">
        <w:rPr>
          <w:rFonts w:hint="eastAsia"/>
        </w:rPr>
        <w:t>違法執行職務、怠於執行職務或其他失職行為。二、非執行職務之違法行為，致嚴</w:t>
      </w:r>
      <w:r w:rsidRPr="005106E3">
        <w:rPr>
          <w:rFonts w:hint="eastAsia"/>
        </w:rPr>
        <w:lastRenderedPageBreak/>
        <w:t>重損害政府之信譽。</w:t>
      </w:r>
      <w:r w:rsidRPr="005106E3">
        <w:rPr>
          <w:rFonts w:hAnsi="標楷體" w:hint="eastAsia"/>
        </w:rPr>
        <w:t>」其</w:t>
      </w:r>
      <w:r w:rsidRPr="005106E3">
        <w:rPr>
          <w:rFonts w:hint="eastAsia"/>
        </w:rPr>
        <w:t>修正</w:t>
      </w:r>
      <w:r w:rsidRPr="005106E3">
        <w:rPr>
          <w:rFonts w:hAnsi="標楷體" w:hint="eastAsia"/>
        </w:rPr>
        <w:t>理由並稱：「</w:t>
      </w:r>
      <w:r w:rsidRPr="005106E3">
        <w:rPr>
          <w:rFonts w:hint="eastAsia"/>
        </w:rPr>
        <w:t>懲戒處分之目的在於對公務員之違法失職行為追究其行政責任，俾以維持公務紀律。惟公務員之違法失職行為，其情節輕重有別，如機關首長行使職務監督權已足以維持公務紀律，自無一律移送懲戒之必要，爰明定公務員如有本條所列情事之一，且有懲戒之必要者，始應受懲戒。現行條文第2條第1款『違法』及第2款『廢弛職務或其他失職行為』之懲戒事由規定，於公務員職務外之違法行為，應否受懲戒，即生疑義。考量本法之制定旨在整飭官箴，維護政府信譽，爰參酌德國聯邦公務員法第77條第1項規定，區分職務上行為與非職務上行為，明定公務員非執行職務之違法行為，須致嚴重損害政府之信譽時，始得予以懲戒。至於違法卻未嚴重損害政府信譽之行為，則排除於懲戒事由之外，以避免公務員於私領域之行為受過度非難。至於公務員非執行職務之違法行為，是否致嚴重損害政府之信譽，係以其違法行為是否將導致公眾喪失對其執行職務之信賴為判斷標準。」</w:t>
      </w:r>
      <w:r w:rsidRPr="005106E3">
        <w:rPr>
          <w:rFonts w:cs="細明體" w:hint="eastAsia"/>
          <w:szCs w:val="24"/>
        </w:rPr>
        <w:t>又公務員懲戒</w:t>
      </w:r>
      <w:r w:rsidRPr="005106E3">
        <w:rPr>
          <w:rFonts w:hint="eastAsia"/>
        </w:rPr>
        <w:t>法第55條：「</w:t>
      </w:r>
      <w:r w:rsidRPr="005106E3">
        <w:t>被付懲戒人有第</w:t>
      </w:r>
      <w:r w:rsidRPr="005106E3">
        <w:rPr>
          <w:rFonts w:hint="eastAsia"/>
        </w:rPr>
        <w:t>2</w:t>
      </w:r>
      <w:r w:rsidRPr="005106E3">
        <w:t>條情事之一，並有懲戒必要者，應為懲戒處分之判決；其無第</w:t>
      </w:r>
      <w:r w:rsidRPr="005106E3">
        <w:rPr>
          <w:rFonts w:hint="eastAsia"/>
        </w:rPr>
        <w:t>2</w:t>
      </w:r>
      <w:r w:rsidRPr="005106E3">
        <w:t>條情事或無懲戒必要者，應為不受懲戒之判決。</w:t>
      </w:r>
      <w:r w:rsidRPr="005106E3">
        <w:rPr>
          <w:rFonts w:hint="eastAsia"/>
        </w:rPr>
        <w:t>」</w:t>
      </w:r>
    </w:p>
    <w:p w:rsidR="00B94FD8" w:rsidRPr="005106E3" w:rsidRDefault="00B94FD8" w:rsidP="00B94FD8">
      <w:pPr>
        <w:pStyle w:val="3"/>
        <w:numPr>
          <w:ilvl w:val="3"/>
          <w:numId w:val="1"/>
        </w:numPr>
        <w:ind w:left="1644"/>
        <w:rPr>
          <w:rFonts w:cs="細明體"/>
          <w:szCs w:val="24"/>
        </w:rPr>
      </w:pPr>
      <w:r w:rsidRPr="005106E3">
        <w:rPr>
          <w:rFonts w:hint="eastAsia"/>
        </w:rPr>
        <w:t>又</w:t>
      </w:r>
      <w:r w:rsidRPr="005106E3">
        <w:rPr>
          <w:rFonts w:hint="eastAsia"/>
          <w:szCs w:val="32"/>
        </w:rPr>
        <w:t>105年5月2日</w:t>
      </w:r>
      <w:r w:rsidRPr="005106E3">
        <w:rPr>
          <w:rFonts w:hint="eastAsia"/>
        </w:rPr>
        <w:t>公務員懲戒法</w:t>
      </w:r>
      <w:r w:rsidRPr="005106E3">
        <w:rPr>
          <w:rFonts w:cs="細明體" w:hint="eastAsia"/>
          <w:szCs w:val="24"/>
        </w:rPr>
        <w:t>修正施行後，</w:t>
      </w:r>
      <w:r w:rsidRPr="005106E3">
        <w:rPr>
          <w:rFonts w:hint="eastAsia"/>
        </w:rPr>
        <w:t>公務員懲戒委員會</w:t>
      </w:r>
      <w:r w:rsidRPr="005106E3">
        <w:rPr>
          <w:rFonts w:cs="細明體" w:hint="eastAsia"/>
          <w:szCs w:val="32"/>
        </w:rPr>
        <w:t>105</w:t>
      </w:r>
      <w:r w:rsidRPr="005106E3">
        <w:rPr>
          <w:rFonts w:hint="eastAsia"/>
          <w:szCs w:val="32"/>
        </w:rPr>
        <w:t>年7月6日</w:t>
      </w:r>
      <w:r w:rsidRPr="005106E3">
        <w:rPr>
          <w:rFonts w:cs="細明體" w:hint="eastAsia"/>
          <w:szCs w:val="24"/>
        </w:rPr>
        <w:t>105年度鑑字第013810號等判決理由，依據</w:t>
      </w:r>
      <w:r w:rsidRPr="005106E3">
        <w:rPr>
          <w:rFonts w:hint="eastAsia"/>
          <w:szCs w:val="32"/>
        </w:rPr>
        <w:t>105年5月2日</w:t>
      </w:r>
      <w:r w:rsidRPr="005106E3">
        <w:rPr>
          <w:rFonts w:cs="細明體" w:hint="eastAsia"/>
          <w:szCs w:val="24"/>
        </w:rPr>
        <w:t>修正施行之公務員懲戒法第77條第2款規定：「</w:t>
      </w:r>
      <w:r w:rsidRPr="005106E3">
        <w:rPr>
          <w:rFonts w:hint="eastAsia"/>
        </w:rPr>
        <w:t>本法中華民國104年5月1日修正之條文施行前已繫屬於公務員懲戒</w:t>
      </w:r>
      <w:r w:rsidRPr="005106E3">
        <w:rPr>
          <w:rFonts w:hAnsi="標楷體" w:hint="eastAsia"/>
          <w:szCs w:val="32"/>
        </w:rPr>
        <w:t>委員會</w:t>
      </w:r>
      <w:r w:rsidRPr="005106E3">
        <w:rPr>
          <w:rFonts w:hint="eastAsia"/>
        </w:rPr>
        <w:t>之懲戒案件尚未終結者，於本法修正施行後，依下列規定辦理：</w:t>
      </w:r>
      <w:r w:rsidRPr="005106E3">
        <w:rPr>
          <w:rFonts w:hAnsi="標楷體" w:hint="eastAsia"/>
        </w:rPr>
        <w:t>……二、</w:t>
      </w:r>
      <w:r w:rsidRPr="005106E3">
        <w:rPr>
          <w:rFonts w:hint="eastAsia"/>
        </w:rPr>
        <w:t>其應付懲戒之事</w:t>
      </w:r>
      <w:r w:rsidRPr="005106E3">
        <w:rPr>
          <w:rFonts w:hint="eastAsia"/>
        </w:rPr>
        <w:lastRenderedPageBreak/>
        <w:t>由、懲戒種類及其他實體規定，依修正施行前之規定。</w:t>
      </w:r>
      <w:r w:rsidRPr="005106E3">
        <w:t>但修正施行後之規定有利於被付懲戒人者，依最有利於被付懲戒人之規定。</w:t>
      </w:r>
      <w:r w:rsidRPr="005106E3">
        <w:rPr>
          <w:rFonts w:cs="細明體" w:hint="eastAsia"/>
          <w:szCs w:val="24"/>
        </w:rPr>
        <w:t>」</w:t>
      </w:r>
      <w:r w:rsidRPr="005106E3">
        <w:rPr>
          <w:rFonts w:hint="eastAsia"/>
        </w:rPr>
        <w:t>認為</w:t>
      </w:r>
      <w:r w:rsidRPr="005106E3">
        <w:rPr>
          <w:rFonts w:cs="細明體" w:hint="eastAsia"/>
          <w:szCs w:val="24"/>
        </w:rPr>
        <w:t>應適用105年5月2日修正施行後之</w:t>
      </w:r>
      <w:r w:rsidRPr="005106E3">
        <w:rPr>
          <w:rFonts w:hAnsi="標楷體" w:cs="細明體" w:hint="eastAsia"/>
          <w:szCs w:val="24"/>
        </w:rPr>
        <w:t>公務員懲戒法</w:t>
      </w:r>
      <w:r w:rsidRPr="005106E3">
        <w:rPr>
          <w:rFonts w:cs="細明體" w:hint="eastAsia"/>
          <w:szCs w:val="24"/>
        </w:rPr>
        <w:t>第2條規定</w:t>
      </w:r>
      <w:r w:rsidRPr="005106E3">
        <w:rPr>
          <w:rFonts w:hAnsi="標楷體" w:cs="細明體" w:hint="eastAsia"/>
          <w:szCs w:val="24"/>
        </w:rPr>
        <w:t>：「修正後增加『有懲戒之必要』之要件；就非執行職務之違法行為，增加『致嚴重損害政府之信譽』要件。兩相比較，自以修正施行後之規定有利於被付懲戒人，而應予以適用。」其他公務員懲戒委員會105年度鑑字第013766號、105年度鑑字第013788號判決理由，亦同此意旨。</w:t>
      </w:r>
      <w:r w:rsidRPr="005106E3">
        <w:rPr>
          <w:rFonts w:hint="eastAsia"/>
        </w:rPr>
        <w:t>因此，公務員違法失職情節倘不符</w:t>
      </w:r>
      <w:r w:rsidRPr="005106E3">
        <w:rPr>
          <w:rFonts w:cs="細明體" w:hint="eastAsia"/>
          <w:szCs w:val="24"/>
        </w:rPr>
        <w:t>105年5月2日修正施行後之</w:t>
      </w:r>
      <w:r w:rsidRPr="005106E3">
        <w:rPr>
          <w:rFonts w:hAnsi="標楷體" w:cs="細明體" w:hint="eastAsia"/>
          <w:szCs w:val="24"/>
        </w:rPr>
        <w:t>公務員懲戒法</w:t>
      </w:r>
      <w:r w:rsidRPr="005106E3">
        <w:t>第</w:t>
      </w:r>
      <w:r w:rsidRPr="005106E3">
        <w:rPr>
          <w:rFonts w:hint="eastAsia"/>
        </w:rPr>
        <w:t>2</w:t>
      </w:r>
      <w:r w:rsidRPr="005106E3">
        <w:t>條</w:t>
      </w:r>
      <w:r w:rsidRPr="005106E3">
        <w:rPr>
          <w:rFonts w:hint="eastAsia"/>
        </w:rPr>
        <w:t>規定之要件，或其違法失職情節尚非重大，自無一律移送懲戒之必要。</w:t>
      </w:r>
    </w:p>
    <w:p w:rsidR="00B94FD8" w:rsidRPr="005106E3" w:rsidRDefault="00B94FD8" w:rsidP="00B94FD8">
      <w:pPr>
        <w:pStyle w:val="3"/>
        <w:numPr>
          <w:ilvl w:val="3"/>
          <w:numId w:val="1"/>
        </w:numPr>
        <w:ind w:left="1644"/>
        <w:rPr>
          <w:rFonts w:hAnsi="標楷體"/>
        </w:rPr>
      </w:pPr>
      <w:r w:rsidRPr="005106E3">
        <w:rPr>
          <w:rFonts w:hint="eastAsia"/>
        </w:rPr>
        <w:t>至於公務員違法情節是否重大，應受何種懲度之懲戒處分，應適用</w:t>
      </w:r>
      <w:r w:rsidRPr="005106E3">
        <w:rPr>
          <w:rFonts w:hint="eastAsia"/>
          <w:szCs w:val="32"/>
        </w:rPr>
        <w:t>105年5月2日</w:t>
      </w:r>
      <w:r w:rsidRPr="005106E3">
        <w:rPr>
          <w:rFonts w:cs="細明體" w:hint="eastAsia"/>
          <w:szCs w:val="24"/>
        </w:rPr>
        <w:t>修正施行之公務員懲戒</w:t>
      </w:r>
      <w:r w:rsidRPr="005106E3">
        <w:rPr>
          <w:rFonts w:hint="eastAsia"/>
        </w:rPr>
        <w:t>法第10條規定，</w:t>
      </w:r>
      <w:r w:rsidRPr="005106E3">
        <w:rPr>
          <w:rFonts w:hAnsi="標楷體"/>
        </w:rPr>
        <w:t>審酌</w:t>
      </w:r>
      <w:r w:rsidRPr="005106E3">
        <w:rPr>
          <w:rFonts w:hAnsi="標楷體" w:hint="eastAsia"/>
        </w:rPr>
        <w:t>下列</w:t>
      </w:r>
      <w:r w:rsidRPr="005106E3">
        <w:rPr>
          <w:rFonts w:hAnsi="標楷體"/>
        </w:rPr>
        <w:t>情狀</w:t>
      </w:r>
      <w:r w:rsidRPr="005106E3">
        <w:rPr>
          <w:rFonts w:hAnsi="標楷體" w:hint="eastAsia"/>
        </w:rPr>
        <w:t>（</w:t>
      </w:r>
      <w:r w:rsidRPr="005106E3">
        <w:rPr>
          <w:rFonts w:hint="eastAsia"/>
        </w:rPr>
        <w:t>增訂第7款</w:t>
      </w:r>
      <w:r w:rsidRPr="005106E3">
        <w:rPr>
          <w:rFonts w:hAnsi="標楷體"/>
        </w:rPr>
        <w:t>應審酌</w:t>
      </w:r>
      <w:r w:rsidRPr="005106E3">
        <w:rPr>
          <w:rFonts w:hAnsi="標楷體" w:hint="eastAsia"/>
        </w:rPr>
        <w:t>行為人違反義務之程度）：「</w:t>
      </w:r>
      <w:r w:rsidRPr="005106E3">
        <w:rPr>
          <w:rFonts w:hAnsi="標楷體"/>
        </w:rPr>
        <w:t>懲戒處分時，應審酌一切情狀，尤應注意下列事項，為處分輕重之標準：</w:t>
      </w:r>
      <w:r w:rsidRPr="005106E3">
        <w:rPr>
          <w:rFonts w:hAnsi="標楷體" w:hint="eastAsia"/>
        </w:rPr>
        <w:t>一、</w:t>
      </w:r>
      <w:r w:rsidRPr="005106E3">
        <w:rPr>
          <w:rFonts w:hAnsi="標楷體"/>
        </w:rPr>
        <w:t>行為之</w:t>
      </w:r>
      <w:r w:rsidRPr="005106E3">
        <w:t>動機</w:t>
      </w:r>
      <w:r w:rsidRPr="005106E3">
        <w:rPr>
          <w:rFonts w:hAnsi="標楷體"/>
        </w:rPr>
        <w:t>。</w:t>
      </w:r>
      <w:r w:rsidRPr="005106E3">
        <w:rPr>
          <w:rFonts w:hAnsi="標楷體" w:hint="eastAsia"/>
        </w:rPr>
        <w:t>二、</w:t>
      </w:r>
      <w:r w:rsidRPr="005106E3">
        <w:rPr>
          <w:rFonts w:hAnsi="標楷體"/>
        </w:rPr>
        <w:t>行為之目的。</w:t>
      </w:r>
      <w:r w:rsidRPr="005106E3">
        <w:rPr>
          <w:rFonts w:hAnsi="標楷體" w:hint="eastAsia"/>
        </w:rPr>
        <w:t>三、</w:t>
      </w:r>
      <w:r w:rsidRPr="005106E3">
        <w:rPr>
          <w:rFonts w:hAnsi="標楷體"/>
        </w:rPr>
        <w:t>行為時所受之刺激。</w:t>
      </w:r>
      <w:r w:rsidRPr="005106E3">
        <w:rPr>
          <w:rFonts w:hAnsi="標楷體" w:hint="eastAsia"/>
        </w:rPr>
        <w:t>四、</w:t>
      </w:r>
      <w:r w:rsidRPr="005106E3">
        <w:rPr>
          <w:rFonts w:hAnsi="標楷體"/>
        </w:rPr>
        <w:t>行為之手段。</w:t>
      </w:r>
      <w:r w:rsidRPr="005106E3">
        <w:rPr>
          <w:rFonts w:hAnsi="標楷體" w:hint="eastAsia"/>
        </w:rPr>
        <w:t>五、</w:t>
      </w:r>
      <w:r w:rsidRPr="005106E3">
        <w:rPr>
          <w:rFonts w:hAnsi="標楷體"/>
        </w:rPr>
        <w:t>行為人之生活狀況。</w:t>
      </w:r>
      <w:r w:rsidRPr="005106E3">
        <w:rPr>
          <w:rFonts w:hAnsi="標楷體" w:hint="eastAsia"/>
        </w:rPr>
        <w:t>六、</w:t>
      </w:r>
      <w:r w:rsidRPr="005106E3">
        <w:rPr>
          <w:rFonts w:hAnsi="標楷體"/>
        </w:rPr>
        <w:t>行為人之品行。</w:t>
      </w:r>
      <w:r w:rsidRPr="005106E3">
        <w:rPr>
          <w:rFonts w:hAnsi="標楷體" w:hint="eastAsia"/>
        </w:rPr>
        <w:t>七、行為人違反義務之程度。八、</w:t>
      </w:r>
      <w:r w:rsidRPr="005106E3">
        <w:rPr>
          <w:rFonts w:hAnsi="標楷體"/>
        </w:rPr>
        <w:t>行為所生之損害或影響。</w:t>
      </w:r>
      <w:r w:rsidRPr="005106E3">
        <w:rPr>
          <w:rFonts w:hAnsi="標楷體" w:hint="eastAsia"/>
        </w:rPr>
        <w:t>九、</w:t>
      </w:r>
      <w:r w:rsidRPr="005106E3">
        <w:rPr>
          <w:rFonts w:hAnsi="標楷體"/>
        </w:rPr>
        <w:t>行為後之態度。</w:t>
      </w:r>
      <w:r w:rsidRPr="005106E3">
        <w:rPr>
          <w:rFonts w:hAnsi="標楷體" w:hint="eastAsia"/>
        </w:rPr>
        <w:t>」</w:t>
      </w:r>
      <w:r w:rsidRPr="005106E3">
        <w:rPr>
          <w:rFonts w:hAnsi="標楷體" w:cs="細明體" w:hint="eastAsia"/>
          <w:kern w:val="0"/>
          <w:szCs w:val="24"/>
        </w:rPr>
        <w:t>其</w:t>
      </w:r>
      <w:r w:rsidRPr="005106E3">
        <w:rPr>
          <w:rFonts w:hint="eastAsia"/>
        </w:rPr>
        <w:t>修正理由稱</w:t>
      </w:r>
      <w:r w:rsidRPr="005106E3">
        <w:rPr>
          <w:rFonts w:hAnsi="標楷體" w:hint="eastAsia"/>
        </w:rPr>
        <w:t>：「</w:t>
      </w:r>
      <w:r w:rsidRPr="005106E3">
        <w:rPr>
          <w:rFonts w:hAnsi="標楷體"/>
        </w:rPr>
        <w:t>考量本條係規定公務員懲戒委員會合議庭為懲戒處分判決時，其決定懲戒處分種類所應審酌事項，爰酌修文字，以符上開目的。</w:t>
      </w:r>
      <w:r w:rsidRPr="005106E3">
        <w:rPr>
          <w:rFonts w:hAnsi="標楷體" w:hint="eastAsia"/>
        </w:rPr>
        <w:t>參酌刑法第57條第8款規定，增訂『行為人違反義務之程度』，以利具體案件審酌運用。」因此，</w:t>
      </w:r>
      <w:r w:rsidRPr="005106E3">
        <w:rPr>
          <w:rFonts w:hAnsi="標楷體" w:cs="細明體" w:hint="eastAsia"/>
          <w:kern w:val="0"/>
          <w:szCs w:val="24"/>
        </w:rPr>
        <w:t>就被付懲戒人</w:t>
      </w:r>
      <w:r w:rsidRPr="005106E3">
        <w:rPr>
          <w:rFonts w:hAnsi="標楷體"/>
        </w:rPr>
        <w:t>處分輕重之標準</w:t>
      </w:r>
      <w:r w:rsidRPr="005106E3">
        <w:rPr>
          <w:rFonts w:hAnsi="標楷體" w:cs="細明體" w:hint="eastAsia"/>
          <w:kern w:val="0"/>
          <w:szCs w:val="24"/>
        </w:rPr>
        <w:t>應具體審酌之事項而言，修正後規定之事項較多，自較有利於被付懲戒人而應予以適用。公</w:t>
      </w:r>
      <w:r w:rsidRPr="005106E3">
        <w:rPr>
          <w:rFonts w:hAnsi="標楷體" w:cs="細明體" w:hint="eastAsia"/>
          <w:kern w:val="0"/>
          <w:szCs w:val="24"/>
        </w:rPr>
        <w:lastRenderedPageBreak/>
        <w:t>務員懲戒委員會</w:t>
      </w:r>
      <w:r w:rsidRPr="005106E3">
        <w:rPr>
          <w:rFonts w:hAnsi="標楷體" w:cs="細明體" w:hint="eastAsia"/>
          <w:kern w:val="0"/>
          <w:szCs w:val="32"/>
        </w:rPr>
        <w:t>105</w:t>
      </w:r>
      <w:r w:rsidRPr="005106E3">
        <w:rPr>
          <w:rFonts w:hAnsi="標楷體" w:hint="eastAsia"/>
          <w:szCs w:val="32"/>
        </w:rPr>
        <w:t>年6月1日</w:t>
      </w:r>
      <w:r w:rsidRPr="005106E3">
        <w:rPr>
          <w:rFonts w:hAnsi="標楷體" w:cs="細明體" w:hint="eastAsia"/>
          <w:kern w:val="0"/>
          <w:szCs w:val="24"/>
        </w:rPr>
        <w:t>105年度鑑字第013769號判決理由即稱：「修正後之第10條則增加規定應審酌行為人違反義務之程度。就應具體審酌之事項而言，修正後規定之事項較多，自較有利於被付懲戒人而應予以適用。」其他</w:t>
      </w:r>
      <w:r w:rsidRPr="005106E3">
        <w:rPr>
          <w:rFonts w:hAnsi="標楷體"/>
        </w:rPr>
        <w:t>公務員懲戒委員會</w:t>
      </w:r>
      <w:r w:rsidRPr="005106E3">
        <w:rPr>
          <w:rFonts w:hAnsi="標楷體" w:cs="細明體" w:hint="eastAsia"/>
          <w:kern w:val="0"/>
          <w:szCs w:val="24"/>
        </w:rPr>
        <w:t>105年度鑑字第013764號、105年度鑑字第013776號等判決理由，亦同此意旨。</w:t>
      </w:r>
    </w:p>
    <w:p w:rsidR="00EE758F" w:rsidRPr="00EE758F" w:rsidRDefault="00B94FD8" w:rsidP="00EE758F">
      <w:pPr>
        <w:pStyle w:val="3"/>
        <w:rPr>
          <w:rFonts w:hAnsi="標楷體" w:cs="細明體"/>
          <w:szCs w:val="24"/>
        </w:rPr>
      </w:pPr>
      <w:r w:rsidRPr="005106E3">
        <w:rPr>
          <w:rFonts w:hint="eastAsia"/>
        </w:rPr>
        <w:t>綜上，</w:t>
      </w:r>
      <w:r w:rsidR="00EE758F" w:rsidRPr="00EE758F">
        <w:rPr>
          <w:rFonts w:hAnsi="標楷體" w:cs="細明體" w:hint="eastAsia"/>
          <w:szCs w:val="24"/>
        </w:rPr>
        <w:t>有關公務員違法行為在刑事偵查或審判中，105年5月2日修正施行前之公務員懲戒法第31條規定公務員懲戒委員會認有必要時，得議決於刑事裁判確定前停止審議。惟為免同一違法行為之懲戒案件因刑事案件久懸未結，致生延宕，而無法對公務員之違失行為產生即時懲儆之實效，105年5月2日修正施行之公務員懲戒法第39條爰修正規定公務員懲戒委員會認有必要時，得裁定於第一審刑事判決前，停止審理程序。爾後彰化縣政府遇此類案件時，除依公務員懲戒法第24條所定公務員懲戒案件移送機關首長</w:t>
      </w:r>
      <w:r w:rsidR="00EE758F">
        <w:rPr>
          <w:rFonts w:hAnsi="標楷體" w:cs="細明體" w:hint="eastAsia"/>
          <w:szCs w:val="24"/>
        </w:rPr>
        <w:t>外，允宜綜合判斷</w:t>
      </w:r>
      <w:r w:rsidR="00EE758F" w:rsidRPr="00EE758F">
        <w:rPr>
          <w:rFonts w:hAnsi="標楷體" w:cs="細明體" w:hint="eastAsia"/>
          <w:szCs w:val="24"/>
        </w:rPr>
        <w:t>公務員懲戒法第2條懲戒處分成立要件及必要性與第10條規定應審酌行為人違反義務</w:t>
      </w:r>
      <w:r w:rsidR="00EE758F">
        <w:rPr>
          <w:rFonts w:hAnsi="標楷體" w:cs="細明體" w:hint="eastAsia"/>
          <w:szCs w:val="24"/>
        </w:rPr>
        <w:t>之程度等一切情狀之規定意旨，適時依法移送懲戒，以防延宕追懲時機。</w:t>
      </w:r>
    </w:p>
    <w:p w:rsidR="00E06B3A" w:rsidRPr="005106E3" w:rsidRDefault="00E06B3A" w:rsidP="00EE758F">
      <w:pPr>
        <w:pStyle w:val="3"/>
        <w:numPr>
          <w:ilvl w:val="0"/>
          <w:numId w:val="0"/>
        </w:numPr>
        <w:ind w:left="1361"/>
        <w:rPr>
          <w:rFonts w:hAnsi="標楷體"/>
        </w:rPr>
      </w:pPr>
    </w:p>
    <w:p w:rsidR="00E06B3A" w:rsidRPr="005106E3" w:rsidRDefault="00E06B3A">
      <w:pPr>
        <w:widowControl/>
        <w:overflowPunct/>
        <w:autoSpaceDE/>
        <w:autoSpaceDN/>
        <w:jc w:val="left"/>
        <w:rPr>
          <w:rFonts w:hAnsi="標楷體"/>
          <w:bCs/>
          <w:kern w:val="32"/>
          <w:szCs w:val="36"/>
        </w:rPr>
      </w:pPr>
      <w:r w:rsidRPr="005106E3">
        <w:rPr>
          <w:rFonts w:hAnsi="標楷體"/>
        </w:rPr>
        <w:br w:type="page"/>
      </w:r>
    </w:p>
    <w:p w:rsidR="00E25849" w:rsidRPr="005106E3" w:rsidRDefault="00E25849" w:rsidP="004E05A1">
      <w:pPr>
        <w:pStyle w:val="1"/>
        <w:ind w:left="2380" w:hanging="2380"/>
      </w:pPr>
      <w:bookmarkStart w:id="26" w:name="_Toc524895648"/>
      <w:bookmarkStart w:id="27" w:name="_Toc524896194"/>
      <w:bookmarkStart w:id="28" w:name="_Toc524896224"/>
      <w:bookmarkStart w:id="29" w:name="_Toc524902734"/>
      <w:bookmarkStart w:id="30" w:name="_Toc525066148"/>
      <w:bookmarkStart w:id="31" w:name="_Toc525070839"/>
      <w:bookmarkStart w:id="32" w:name="_Toc525938379"/>
      <w:bookmarkStart w:id="33" w:name="_Toc525939227"/>
      <w:bookmarkStart w:id="34" w:name="_Toc525939732"/>
      <w:bookmarkStart w:id="35" w:name="_Toc529218272"/>
      <w:bookmarkStart w:id="36" w:name="_Toc529222689"/>
      <w:bookmarkStart w:id="37" w:name="_Toc529223111"/>
      <w:bookmarkStart w:id="38" w:name="_Toc529223862"/>
      <w:bookmarkStart w:id="39" w:name="_Toc529228265"/>
      <w:bookmarkStart w:id="40" w:name="_Toc2400395"/>
      <w:bookmarkStart w:id="41" w:name="_Toc4316189"/>
      <w:bookmarkStart w:id="42" w:name="_Toc4473330"/>
      <w:bookmarkStart w:id="43" w:name="_Toc69556897"/>
      <w:bookmarkStart w:id="44" w:name="_Toc69556946"/>
      <w:bookmarkStart w:id="45" w:name="_Toc69609820"/>
      <w:bookmarkStart w:id="46" w:name="_Toc70241816"/>
      <w:bookmarkStart w:id="47" w:name="_Toc70242205"/>
      <w:bookmarkStart w:id="48" w:name="_Toc421794875"/>
      <w:bookmarkStart w:id="49" w:name="_Toc422834160"/>
      <w:bookmarkEnd w:id="25"/>
      <w:r w:rsidRPr="005106E3">
        <w:rPr>
          <w:rFonts w:hint="eastAsia"/>
        </w:rPr>
        <w:lastRenderedPageBreak/>
        <w:t>處理辦法：</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FB7770" w:rsidRPr="005106E3" w:rsidRDefault="00FB7770" w:rsidP="00D00D29">
      <w:pPr>
        <w:pStyle w:val="2"/>
      </w:pPr>
      <w:bookmarkStart w:id="50" w:name="_Toc524895649"/>
      <w:bookmarkStart w:id="51" w:name="_Toc524896195"/>
      <w:bookmarkStart w:id="52" w:name="_Toc524896225"/>
      <w:bookmarkStart w:id="53" w:name="_Toc70241820"/>
      <w:bookmarkStart w:id="54" w:name="_Toc70242209"/>
      <w:bookmarkStart w:id="55" w:name="_Toc421794876"/>
      <w:bookmarkStart w:id="56" w:name="_Toc421795442"/>
      <w:bookmarkStart w:id="57" w:name="_Toc421796023"/>
      <w:bookmarkStart w:id="58" w:name="_Toc422728958"/>
      <w:bookmarkStart w:id="59" w:name="_Toc422834161"/>
      <w:bookmarkStart w:id="60" w:name="_Toc2400396"/>
      <w:bookmarkStart w:id="61" w:name="_Toc4316190"/>
      <w:bookmarkStart w:id="62" w:name="_Toc4473331"/>
      <w:bookmarkStart w:id="63" w:name="_Toc69556898"/>
      <w:bookmarkStart w:id="64" w:name="_Toc69556947"/>
      <w:bookmarkStart w:id="65" w:name="_Toc69609821"/>
      <w:bookmarkStart w:id="66" w:name="_Toc70241817"/>
      <w:bookmarkStart w:id="67" w:name="_Toc70242206"/>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0"/>
      <w:bookmarkEnd w:id="51"/>
      <w:bookmarkEnd w:id="52"/>
      <w:r w:rsidRPr="005106E3">
        <w:rPr>
          <w:rFonts w:hint="eastAsia"/>
        </w:rPr>
        <w:t>調查意見</w:t>
      </w:r>
      <w:r w:rsidR="00152848">
        <w:rPr>
          <w:rFonts w:hint="eastAsia"/>
        </w:rPr>
        <w:t>，函復彰化縣政府</w:t>
      </w:r>
      <w:r w:rsidR="00EE758F">
        <w:rPr>
          <w:rFonts w:hint="eastAsia"/>
        </w:rPr>
        <w:t>後結案</w:t>
      </w:r>
      <w:r w:rsidRPr="005106E3">
        <w:rPr>
          <w:rFonts w:hAnsi="標楷體" w:hint="eastAsia"/>
        </w:rPr>
        <w:t>。</w:t>
      </w:r>
      <w:bookmarkEnd w:id="53"/>
      <w:bookmarkEnd w:id="54"/>
      <w:bookmarkEnd w:id="55"/>
      <w:bookmarkEnd w:id="56"/>
      <w:bookmarkEnd w:id="57"/>
      <w:bookmarkEnd w:id="58"/>
      <w:bookmarkEnd w:id="59"/>
    </w:p>
    <w:p w:rsidR="00E25849" w:rsidRPr="005106E3" w:rsidRDefault="00D00D29" w:rsidP="00D00D29">
      <w:pPr>
        <w:pStyle w:val="2"/>
      </w:pPr>
      <w:bookmarkStart w:id="79" w:name="_Toc2400397"/>
      <w:bookmarkStart w:id="80" w:name="_Toc4316191"/>
      <w:bookmarkStart w:id="81" w:name="_Toc4473332"/>
      <w:bookmarkStart w:id="82" w:name="_Toc69556901"/>
      <w:bookmarkStart w:id="83" w:name="_Toc69556950"/>
      <w:bookmarkStart w:id="84" w:name="_Toc69609824"/>
      <w:bookmarkStart w:id="85" w:name="_Toc70241822"/>
      <w:bookmarkStart w:id="86" w:name="_Toc70242211"/>
      <w:bookmarkStart w:id="87" w:name="_Toc421794881"/>
      <w:bookmarkStart w:id="88" w:name="_Toc421795447"/>
      <w:bookmarkStart w:id="89" w:name="_Toc421796028"/>
      <w:bookmarkStart w:id="90" w:name="_Toc422728963"/>
      <w:bookmarkStart w:id="91" w:name="_Toc422834166"/>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sidRPr="005106E3">
        <w:rPr>
          <w:rFonts w:hint="eastAsia"/>
        </w:rPr>
        <w:t>本案送請內政及少數民族委員會處理</w:t>
      </w:r>
      <w:r w:rsidR="00E25849" w:rsidRPr="005106E3">
        <w:rPr>
          <w:rFonts w:hint="eastAsia"/>
        </w:rPr>
        <w:t>。</w:t>
      </w:r>
      <w:bookmarkEnd w:id="79"/>
      <w:bookmarkEnd w:id="80"/>
      <w:bookmarkEnd w:id="81"/>
      <w:bookmarkEnd w:id="82"/>
      <w:bookmarkEnd w:id="83"/>
      <w:bookmarkEnd w:id="84"/>
      <w:bookmarkEnd w:id="85"/>
      <w:bookmarkEnd w:id="86"/>
      <w:bookmarkEnd w:id="87"/>
      <w:bookmarkEnd w:id="88"/>
      <w:bookmarkEnd w:id="89"/>
      <w:bookmarkEnd w:id="90"/>
      <w:bookmarkEnd w:id="91"/>
    </w:p>
    <w:p w:rsidR="00E25849" w:rsidRPr="005106E3" w:rsidRDefault="00E25849" w:rsidP="00ED1963">
      <w:pPr>
        <w:pStyle w:val="ab"/>
        <w:spacing w:beforeLines="150" w:before="685" w:after="0"/>
        <w:ind w:leftChars="1100" w:left="3742"/>
        <w:rPr>
          <w:rFonts w:ascii="Times New Roman"/>
          <w:b w:val="0"/>
          <w:bCs/>
          <w:snapToGrid/>
          <w:spacing w:val="0"/>
          <w:kern w:val="0"/>
          <w:sz w:val="40"/>
        </w:rPr>
      </w:pPr>
      <w:r w:rsidRPr="005106E3">
        <w:rPr>
          <w:rFonts w:hint="eastAsia"/>
          <w:b w:val="0"/>
          <w:bCs/>
          <w:snapToGrid/>
          <w:spacing w:val="12"/>
          <w:kern w:val="0"/>
          <w:sz w:val="40"/>
        </w:rPr>
        <w:t>調查委員：</w:t>
      </w:r>
    </w:p>
    <w:p w:rsidR="00E25849" w:rsidRPr="005106E3" w:rsidRDefault="00E25849">
      <w:pPr>
        <w:pStyle w:val="ab"/>
        <w:spacing w:before="0" w:after="0"/>
        <w:ind w:leftChars="1100" w:left="3742" w:firstLineChars="500" w:firstLine="2021"/>
        <w:rPr>
          <w:b w:val="0"/>
          <w:bCs/>
          <w:snapToGrid/>
          <w:spacing w:val="12"/>
          <w:kern w:val="0"/>
        </w:rPr>
      </w:pPr>
    </w:p>
    <w:p w:rsidR="00DB1170" w:rsidRPr="005106E3" w:rsidRDefault="00DB1170">
      <w:pPr>
        <w:pStyle w:val="ab"/>
        <w:spacing w:before="0" w:after="0"/>
        <w:ind w:leftChars="1100" w:left="3742" w:firstLineChars="500" w:firstLine="2021"/>
        <w:rPr>
          <w:b w:val="0"/>
          <w:bCs/>
          <w:snapToGrid/>
          <w:spacing w:val="12"/>
          <w:kern w:val="0"/>
        </w:rPr>
      </w:pPr>
    </w:p>
    <w:p w:rsidR="00E25849" w:rsidRPr="005106E3" w:rsidRDefault="00E25849">
      <w:pPr>
        <w:pStyle w:val="af0"/>
        <w:rPr>
          <w:rFonts w:hAnsi="標楷體"/>
          <w:bCs/>
        </w:rPr>
      </w:pPr>
      <w:r w:rsidRPr="005106E3">
        <w:rPr>
          <w:rFonts w:hAnsi="標楷體" w:hint="eastAsia"/>
          <w:bCs/>
        </w:rPr>
        <w:t>中</w:t>
      </w:r>
      <w:r w:rsidR="00B5484D" w:rsidRPr="005106E3">
        <w:rPr>
          <w:rFonts w:hAnsi="標楷體" w:hint="eastAsia"/>
          <w:bCs/>
        </w:rPr>
        <w:t xml:space="preserve">  </w:t>
      </w:r>
      <w:r w:rsidRPr="005106E3">
        <w:rPr>
          <w:rFonts w:hAnsi="標楷體" w:hint="eastAsia"/>
          <w:bCs/>
        </w:rPr>
        <w:t>華</w:t>
      </w:r>
      <w:r w:rsidR="00B5484D" w:rsidRPr="005106E3">
        <w:rPr>
          <w:rFonts w:hAnsi="標楷體" w:hint="eastAsia"/>
          <w:bCs/>
        </w:rPr>
        <w:t xml:space="preserve">  </w:t>
      </w:r>
      <w:r w:rsidRPr="005106E3">
        <w:rPr>
          <w:rFonts w:hAnsi="標楷體" w:hint="eastAsia"/>
          <w:bCs/>
        </w:rPr>
        <w:t>民</w:t>
      </w:r>
      <w:r w:rsidR="00B5484D" w:rsidRPr="005106E3">
        <w:rPr>
          <w:rFonts w:hAnsi="標楷體" w:hint="eastAsia"/>
          <w:bCs/>
        </w:rPr>
        <w:t xml:space="preserve">  </w:t>
      </w:r>
      <w:r w:rsidRPr="005106E3">
        <w:rPr>
          <w:rFonts w:hAnsi="標楷體" w:hint="eastAsia"/>
          <w:bCs/>
        </w:rPr>
        <w:t xml:space="preserve">國　</w:t>
      </w:r>
      <w:r w:rsidR="001E74C2" w:rsidRPr="005106E3">
        <w:rPr>
          <w:rFonts w:hAnsi="標楷體" w:hint="eastAsia"/>
          <w:bCs/>
        </w:rPr>
        <w:t>10</w:t>
      </w:r>
      <w:r w:rsidR="00A07B4B" w:rsidRPr="005106E3">
        <w:rPr>
          <w:rFonts w:hAnsi="標楷體" w:hint="eastAsia"/>
          <w:bCs/>
        </w:rPr>
        <w:t>5</w:t>
      </w:r>
      <w:r w:rsidR="00D00D29" w:rsidRPr="005106E3">
        <w:rPr>
          <w:rFonts w:hAnsi="標楷體" w:hint="eastAsia"/>
          <w:bCs/>
        </w:rPr>
        <w:t xml:space="preserve">　年</w:t>
      </w:r>
      <w:r w:rsidR="00E06B3A" w:rsidRPr="005106E3">
        <w:rPr>
          <w:rFonts w:hAnsi="標楷體" w:hint="eastAsia"/>
          <w:bCs/>
        </w:rPr>
        <w:t>12</w:t>
      </w:r>
      <w:r w:rsidRPr="005106E3">
        <w:rPr>
          <w:rFonts w:hAnsi="標楷體" w:hint="eastAsia"/>
          <w:bCs/>
        </w:rPr>
        <w:t>月　　　日</w:t>
      </w:r>
    </w:p>
    <w:p w:rsidR="00416721" w:rsidRPr="005106E3" w:rsidRDefault="00E25849" w:rsidP="00D00D29">
      <w:pPr>
        <w:pStyle w:val="af1"/>
        <w:kinsoku/>
        <w:autoSpaceDE w:val="0"/>
        <w:spacing w:beforeLines="50" w:before="228"/>
        <w:ind w:left="1020" w:hanging="1020"/>
        <w:rPr>
          <w:bCs/>
        </w:rPr>
      </w:pPr>
      <w:r w:rsidRPr="005106E3">
        <w:rPr>
          <w:rFonts w:hint="eastAsia"/>
          <w:bCs/>
        </w:rPr>
        <w:t>附件：本院</w:t>
      </w:r>
      <w:r w:rsidR="001C0DA8" w:rsidRPr="005106E3">
        <w:rPr>
          <w:bCs/>
        </w:rPr>
        <w:fldChar w:fldCharType="begin"/>
      </w:r>
      <w:r w:rsidRPr="005106E3">
        <w:rPr>
          <w:bCs/>
        </w:rPr>
        <w:instrText xml:space="preserve"> MERGEFIELD YY </w:instrText>
      </w:r>
      <w:r w:rsidR="001C0DA8" w:rsidRPr="005106E3">
        <w:rPr>
          <w:bCs/>
        </w:rPr>
        <w:fldChar w:fldCharType="separate"/>
      </w:r>
      <w:r w:rsidR="00CF5F08" w:rsidRPr="005106E3">
        <w:rPr>
          <w:rFonts w:hint="eastAsia"/>
          <w:bCs/>
          <w:noProof/>
        </w:rPr>
        <w:t>105</w:t>
      </w:r>
      <w:r w:rsidR="001C0DA8" w:rsidRPr="005106E3">
        <w:rPr>
          <w:bCs/>
        </w:rPr>
        <w:fldChar w:fldCharType="end"/>
      </w:r>
      <w:r w:rsidRPr="005106E3">
        <w:rPr>
          <w:rFonts w:hint="eastAsia"/>
          <w:bCs/>
        </w:rPr>
        <w:t>年</w:t>
      </w:r>
      <w:r w:rsidR="001C0DA8" w:rsidRPr="005106E3">
        <w:rPr>
          <w:bCs/>
        </w:rPr>
        <w:fldChar w:fldCharType="begin"/>
      </w:r>
      <w:r w:rsidRPr="005106E3">
        <w:rPr>
          <w:bCs/>
        </w:rPr>
        <w:instrText xml:space="preserve"> MERGEFIELD MM </w:instrText>
      </w:r>
      <w:r w:rsidR="001C0DA8" w:rsidRPr="005106E3">
        <w:rPr>
          <w:bCs/>
        </w:rPr>
        <w:fldChar w:fldCharType="separate"/>
      </w:r>
      <w:r w:rsidR="00CF5F08" w:rsidRPr="005106E3">
        <w:rPr>
          <w:rFonts w:hint="eastAsia"/>
          <w:bCs/>
          <w:noProof/>
        </w:rPr>
        <w:t>9</w:t>
      </w:r>
      <w:r w:rsidR="001C0DA8" w:rsidRPr="005106E3">
        <w:rPr>
          <w:bCs/>
        </w:rPr>
        <w:fldChar w:fldCharType="end"/>
      </w:r>
      <w:r w:rsidRPr="005106E3">
        <w:rPr>
          <w:rFonts w:hint="eastAsia"/>
          <w:bCs/>
        </w:rPr>
        <w:t>月</w:t>
      </w:r>
      <w:r w:rsidR="001C0DA8" w:rsidRPr="005106E3">
        <w:rPr>
          <w:bCs/>
        </w:rPr>
        <w:fldChar w:fldCharType="begin"/>
      </w:r>
      <w:r w:rsidRPr="005106E3">
        <w:rPr>
          <w:bCs/>
        </w:rPr>
        <w:instrText xml:space="preserve"> MERGEFIELD DD </w:instrText>
      </w:r>
      <w:r w:rsidR="001C0DA8" w:rsidRPr="005106E3">
        <w:rPr>
          <w:bCs/>
        </w:rPr>
        <w:fldChar w:fldCharType="separate"/>
      </w:r>
      <w:r w:rsidR="00CF5F08" w:rsidRPr="005106E3">
        <w:rPr>
          <w:rFonts w:hint="eastAsia"/>
          <w:bCs/>
          <w:noProof/>
        </w:rPr>
        <w:t>20</w:t>
      </w:r>
      <w:r w:rsidR="001C0DA8" w:rsidRPr="005106E3">
        <w:rPr>
          <w:bCs/>
        </w:rPr>
        <w:fldChar w:fldCharType="end"/>
      </w:r>
      <w:r w:rsidRPr="005106E3">
        <w:rPr>
          <w:rFonts w:hint="eastAsia"/>
          <w:bCs/>
        </w:rPr>
        <w:t>日院台調壹字第</w:t>
      </w:r>
      <w:r w:rsidR="001C0DA8" w:rsidRPr="005106E3">
        <w:rPr>
          <w:bCs/>
        </w:rPr>
        <w:fldChar w:fldCharType="begin"/>
      </w:r>
      <w:r w:rsidRPr="005106E3">
        <w:rPr>
          <w:bCs/>
        </w:rPr>
        <w:instrText xml:space="preserve"> MERGEFIELD </w:instrText>
      </w:r>
      <w:r w:rsidRPr="005106E3">
        <w:rPr>
          <w:rFonts w:hint="eastAsia"/>
          <w:bCs/>
        </w:rPr>
        <w:instrText>派查文號</w:instrText>
      </w:r>
      <w:r w:rsidRPr="005106E3">
        <w:rPr>
          <w:bCs/>
        </w:rPr>
        <w:instrText xml:space="preserve"> </w:instrText>
      </w:r>
      <w:r w:rsidR="001C0DA8" w:rsidRPr="005106E3">
        <w:rPr>
          <w:bCs/>
        </w:rPr>
        <w:fldChar w:fldCharType="separate"/>
      </w:r>
      <w:r w:rsidR="00CF5F08" w:rsidRPr="005106E3">
        <w:rPr>
          <w:rFonts w:hint="eastAsia"/>
          <w:bCs/>
          <w:noProof/>
        </w:rPr>
        <w:t>1050800170</w:t>
      </w:r>
      <w:r w:rsidR="001C0DA8" w:rsidRPr="005106E3">
        <w:rPr>
          <w:bCs/>
        </w:rPr>
        <w:fldChar w:fldCharType="end"/>
      </w:r>
      <w:r w:rsidRPr="005106E3">
        <w:rPr>
          <w:rFonts w:hint="eastAsia"/>
          <w:bCs/>
        </w:rPr>
        <w:t>號派查函暨相關案卷。</w:t>
      </w:r>
    </w:p>
    <w:sectPr w:rsidR="00416721" w:rsidRPr="005106E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FB7" w:rsidRDefault="00325FB7">
      <w:r>
        <w:separator/>
      </w:r>
    </w:p>
  </w:endnote>
  <w:endnote w:type="continuationSeparator" w:id="0">
    <w:p w:rsidR="00325FB7" w:rsidRDefault="00325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HiddenHorzOCR">
    <w:altName w:val="MS Mincho"/>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12B3" w:rsidRDefault="00AB12B3">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18759C">
      <w:rPr>
        <w:rStyle w:val="ad"/>
        <w:noProof/>
        <w:sz w:val="24"/>
      </w:rPr>
      <w:t>2</w:t>
    </w:r>
    <w:r>
      <w:rPr>
        <w:rStyle w:val="ad"/>
        <w:sz w:val="24"/>
      </w:rPr>
      <w:fldChar w:fldCharType="end"/>
    </w:r>
  </w:p>
  <w:p w:rsidR="00AB12B3" w:rsidRDefault="00AB12B3">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FB7" w:rsidRDefault="00325FB7">
      <w:r>
        <w:separator/>
      </w:r>
    </w:p>
  </w:footnote>
  <w:footnote w:type="continuationSeparator" w:id="0">
    <w:p w:rsidR="00325FB7" w:rsidRDefault="00325FB7">
      <w:r>
        <w:continuationSeparator/>
      </w:r>
    </w:p>
  </w:footnote>
  <w:footnote w:id="1">
    <w:p w:rsidR="00F463BD" w:rsidRPr="00EA1868" w:rsidRDefault="00F463BD" w:rsidP="00F463BD">
      <w:pPr>
        <w:pStyle w:val="afb"/>
        <w:ind w:left="141" w:hangingChars="64" w:hanging="141"/>
        <w:rPr>
          <w:rFonts w:ascii="標楷體" w:eastAsia="標楷體" w:hAnsi="標楷體"/>
        </w:rPr>
      </w:pPr>
      <w:r>
        <w:rPr>
          <w:rStyle w:val="afd"/>
        </w:rPr>
        <w:footnoteRef/>
      </w:r>
      <w:r>
        <w:t xml:space="preserve"> </w:t>
      </w:r>
      <w:r w:rsidRPr="00EA1868">
        <w:rPr>
          <w:rFonts w:ascii="標楷體" w:eastAsia="標楷體" w:hAnsi="標楷體" w:hint="eastAsia"/>
        </w:rPr>
        <w:t>政務官一語修正為政務人員之理由：「基於『政務人員退職撫卹條例』已不稱『政務官』，而改用『政務人員』，爰配合修正第4項用語。」</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C14C74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140E010C"/>
    <w:multiLevelType w:val="multilevel"/>
    <w:tmpl w:val="375886C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3"/>
  </w:num>
  <w:num w:numId="3">
    <w:abstractNumId w:val="1"/>
  </w:num>
  <w:num w:numId="4">
    <w:abstractNumId w:val="6"/>
  </w:num>
  <w:num w:numId="5">
    <w:abstractNumId w:val="4"/>
  </w:num>
  <w:num w:numId="6">
    <w:abstractNumId w:val="7"/>
  </w:num>
  <w:num w:numId="7">
    <w:abstractNumId w:val="2"/>
  </w:num>
  <w:num w:numId="8">
    <w:abstractNumId w:val="8"/>
  </w:num>
  <w:num w:numId="9">
    <w:abstractNumId w:val="5"/>
  </w:num>
  <w:num w:numId="10">
    <w:abstractNumId w:val="0"/>
  </w:num>
  <w:num w:numId="11">
    <w:abstractNumId w:val="2"/>
  </w:num>
  <w:num w:numId="12">
    <w:abstractNumId w:val="2"/>
  </w:num>
  <w:num w:numId="13">
    <w:abstractNumId w:val="2"/>
  </w:num>
  <w:num w:numId="1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6961"/>
    <w:rsid w:val="000112BF"/>
    <w:rsid w:val="00012233"/>
    <w:rsid w:val="000149C0"/>
    <w:rsid w:val="00017318"/>
    <w:rsid w:val="000246F7"/>
    <w:rsid w:val="0003114D"/>
    <w:rsid w:val="00036D76"/>
    <w:rsid w:val="00057F32"/>
    <w:rsid w:val="00062A25"/>
    <w:rsid w:val="00073CB5"/>
    <w:rsid w:val="0007425C"/>
    <w:rsid w:val="00077553"/>
    <w:rsid w:val="000851A2"/>
    <w:rsid w:val="0009352E"/>
    <w:rsid w:val="00096B96"/>
    <w:rsid w:val="000A2F3F"/>
    <w:rsid w:val="000B0B4A"/>
    <w:rsid w:val="000B279A"/>
    <w:rsid w:val="000B61D2"/>
    <w:rsid w:val="000B70A7"/>
    <w:rsid w:val="000B73DD"/>
    <w:rsid w:val="000C495F"/>
    <w:rsid w:val="000E6431"/>
    <w:rsid w:val="000F21A5"/>
    <w:rsid w:val="00102B9F"/>
    <w:rsid w:val="00112637"/>
    <w:rsid w:val="00112ABC"/>
    <w:rsid w:val="0012001E"/>
    <w:rsid w:val="00126A55"/>
    <w:rsid w:val="00133F08"/>
    <w:rsid w:val="001345E6"/>
    <w:rsid w:val="001378B0"/>
    <w:rsid w:val="00142E00"/>
    <w:rsid w:val="00152793"/>
    <w:rsid w:val="00152848"/>
    <w:rsid w:val="00153B7E"/>
    <w:rsid w:val="001545A9"/>
    <w:rsid w:val="001637C7"/>
    <w:rsid w:val="0016480E"/>
    <w:rsid w:val="00170FF2"/>
    <w:rsid w:val="00173C2E"/>
    <w:rsid w:val="00174297"/>
    <w:rsid w:val="00180E06"/>
    <w:rsid w:val="001817B3"/>
    <w:rsid w:val="00183014"/>
    <w:rsid w:val="00183CED"/>
    <w:rsid w:val="0018759C"/>
    <w:rsid w:val="001959C2"/>
    <w:rsid w:val="001A17E6"/>
    <w:rsid w:val="001A51E3"/>
    <w:rsid w:val="001A6A9F"/>
    <w:rsid w:val="001A7968"/>
    <w:rsid w:val="001B2E98"/>
    <w:rsid w:val="001B3483"/>
    <w:rsid w:val="001B3C1E"/>
    <w:rsid w:val="001B4494"/>
    <w:rsid w:val="001C0D8B"/>
    <w:rsid w:val="001C0DA8"/>
    <w:rsid w:val="001D4AD7"/>
    <w:rsid w:val="001E0D8A"/>
    <w:rsid w:val="001E67BA"/>
    <w:rsid w:val="001E74C2"/>
    <w:rsid w:val="001F4F82"/>
    <w:rsid w:val="001F5A48"/>
    <w:rsid w:val="001F6260"/>
    <w:rsid w:val="00200007"/>
    <w:rsid w:val="002030A5"/>
    <w:rsid w:val="00203131"/>
    <w:rsid w:val="00212E88"/>
    <w:rsid w:val="00213C9C"/>
    <w:rsid w:val="0022009E"/>
    <w:rsid w:val="00223241"/>
    <w:rsid w:val="0022425C"/>
    <w:rsid w:val="002246DE"/>
    <w:rsid w:val="00252BC4"/>
    <w:rsid w:val="00254014"/>
    <w:rsid w:val="00254B39"/>
    <w:rsid w:val="0026504D"/>
    <w:rsid w:val="00273A2F"/>
    <w:rsid w:val="00280986"/>
    <w:rsid w:val="00281ECE"/>
    <w:rsid w:val="002831C7"/>
    <w:rsid w:val="002840C6"/>
    <w:rsid w:val="00295174"/>
    <w:rsid w:val="00296172"/>
    <w:rsid w:val="00296B92"/>
    <w:rsid w:val="002A2C22"/>
    <w:rsid w:val="002B02EB"/>
    <w:rsid w:val="002C0602"/>
    <w:rsid w:val="002C7866"/>
    <w:rsid w:val="002D5C16"/>
    <w:rsid w:val="002D7F20"/>
    <w:rsid w:val="002F2476"/>
    <w:rsid w:val="002F3DFF"/>
    <w:rsid w:val="002F5E05"/>
    <w:rsid w:val="00307A76"/>
    <w:rsid w:val="00315A16"/>
    <w:rsid w:val="00317053"/>
    <w:rsid w:val="0032109C"/>
    <w:rsid w:val="00322B45"/>
    <w:rsid w:val="00323809"/>
    <w:rsid w:val="00323D41"/>
    <w:rsid w:val="00325414"/>
    <w:rsid w:val="00325FB7"/>
    <w:rsid w:val="003302F1"/>
    <w:rsid w:val="0034470E"/>
    <w:rsid w:val="00352DB0"/>
    <w:rsid w:val="00361063"/>
    <w:rsid w:val="0037094A"/>
    <w:rsid w:val="00371ED3"/>
    <w:rsid w:val="00372FFC"/>
    <w:rsid w:val="0037728A"/>
    <w:rsid w:val="00380B7D"/>
    <w:rsid w:val="00381A99"/>
    <w:rsid w:val="003829C2"/>
    <w:rsid w:val="003830B2"/>
    <w:rsid w:val="00384724"/>
    <w:rsid w:val="003919B7"/>
    <w:rsid w:val="00391D57"/>
    <w:rsid w:val="00392292"/>
    <w:rsid w:val="003A5927"/>
    <w:rsid w:val="003B1017"/>
    <w:rsid w:val="003B3C07"/>
    <w:rsid w:val="003B6081"/>
    <w:rsid w:val="003B6775"/>
    <w:rsid w:val="003C5FE2"/>
    <w:rsid w:val="003C7C6E"/>
    <w:rsid w:val="003D05FB"/>
    <w:rsid w:val="003D1B16"/>
    <w:rsid w:val="003D45BF"/>
    <w:rsid w:val="003D508A"/>
    <w:rsid w:val="003D537F"/>
    <w:rsid w:val="003D7B75"/>
    <w:rsid w:val="003E0208"/>
    <w:rsid w:val="003E4B57"/>
    <w:rsid w:val="003F0E0E"/>
    <w:rsid w:val="003F27E1"/>
    <w:rsid w:val="003F437A"/>
    <w:rsid w:val="003F5C2B"/>
    <w:rsid w:val="00402240"/>
    <w:rsid w:val="004023E9"/>
    <w:rsid w:val="0040454A"/>
    <w:rsid w:val="00413F83"/>
    <w:rsid w:val="0041490C"/>
    <w:rsid w:val="00416191"/>
    <w:rsid w:val="00416721"/>
    <w:rsid w:val="00421EF0"/>
    <w:rsid w:val="004224FA"/>
    <w:rsid w:val="00423D07"/>
    <w:rsid w:val="00427936"/>
    <w:rsid w:val="00427E6D"/>
    <w:rsid w:val="0044346F"/>
    <w:rsid w:val="0046520A"/>
    <w:rsid w:val="00466C36"/>
    <w:rsid w:val="004672AB"/>
    <w:rsid w:val="004714FE"/>
    <w:rsid w:val="00477BAA"/>
    <w:rsid w:val="00487D14"/>
    <w:rsid w:val="00495053"/>
    <w:rsid w:val="004A165F"/>
    <w:rsid w:val="004A1F59"/>
    <w:rsid w:val="004A29BE"/>
    <w:rsid w:val="004A3225"/>
    <w:rsid w:val="004A33EE"/>
    <w:rsid w:val="004A3AA8"/>
    <w:rsid w:val="004B13C7"/>
    <w:rsid w:val="004B778F"/>
    <w:rsid w:val="004C0609"/>
    <w:rsid w:val="004D141F"/>
    <w:rsid w:val="004D2742"/>
    <w:rsid w:val="004D6310"/>
    <w:rsid w:val="004E0062"/>
    <w:rsid w:val="004E05A1"/>
    <w:rsid w:val="004F5E57"/>
    <w:rsid w:val="004F6710"/>
    <w:rsid w:val="00500C3E"/>
    <w:rsid w:val="00502849"/>
    <w:rsid w:val="00504334"/>
    <w:rsid w:val="0050498D"/>
    <w:rsid w:val="00504F14"/>
    <w:rsid w:val="005104D7"/>
    <w:rsid w:val="005106E3"/>
    <w:rsid w:val="00510B9E"/>
    <w:rsid w:val="00517B1C"/>
    <w:rsid w:val="00536BC2"/>
    <w:rsid w:val="005425E1"/>
    <w:rsid w:val="005427C5"/>
    <w:rsid w:val="00542CF6"/>
    <w:rsid w:val="00553C03"/>
    <w:rsid w:val="00563692"/>
    <w:rsid w:val="00571679"/>
    <w:rsid w:val="005844E7"/>
    <w:rsid w:val="00584CA1"/>
    <w:rsid w:val="005908B8"/>
    <w:rsid w:val="0059512E"/>
    <w:rsid w:val="005A6DD2"/>
    <w:rsid w:val="005B1CEB"/>
    <w:rsid w:val="005C385D"/>
    <w:rsid w:val="005D3B20"/>
    <w:rsid w:val="005E4759"/>
    <w:rsid w:val="005E5C68"/>
    <w:rsid w:val="005E65C0"/>
    <w:rsid w:val="005F0390"/>
    <w:rsid w:val="006072CD"/>
    <w:rsid w:val="00612023"/>
    <w:rsid w:val="00614190"/>
    <w:rsid w:val="00622A99"/>
    <w:rsid w:val="00622E67"/>
    <w:rsid w:val="00626EDC"/>
    <w:rsid w:val="00643644"/>
    <w:rsid w:val="006470EC"/>
    <w:rsid w:val="00653E4D"/>
    <w:rsid w:val="006542D6"/>
    <w:rsid w:val="0065598E"/>
    <w:rsid w:val="00655AF2"/>
    <w:rsid w:val="00655BC5"/>
    <w:rsid w:val="006568BE"/>
    <w:rsid w:val="0066025D"/>
    <w:rsid w:val="0066091A"/>
    <w:rsid w:val="006773EC"/>
    <w:rsid w:val="00680504"/>
    <w:rsid w:val="00681CD9"/>
    <w:rsid w:val="00683E30"/>
    <w:rsid w:val="0068626A"/>
    <w:rsid w:val="00687024"/>
    <w:rsid w:val="00695E22"/>
    <w:rsid w:val="006A27CB"/>
    <w:rsid w:val="006A743B"/>
    <w:rsid w:val="006B7093"/>
    <w:rsid w:val="006B7417"/>
    <w:rsid w:val="006D3691"/>
    <w:rsid w:val="006E5EF0"/>
    <w:rsid w:val="006F3563"/>
    <w:rsid w:val="006F42B9"/>
    <w:rsid w:val="006F6103"/>
    <w:rsid w:val="00704E00"/>
    <w:rsid w:val="007209E7"/>
    <w:rsid w:val="00726182"/>
    <w:rsid w:val="00727635"/>
    <w:rsid w:val="00732329"/>
    <w:rsid w:val="007337CA"/>
    <w:rsid w:val="00734CE4"/>
    <w:rsid w:val="00735123"/>
    <w:rsid w:val="00741837"/>
    <w:rsid w:val="00741D11"/>
    <w:rsid w:val="007453E6"/>
    <w:rsid w:val="007524AF"/>
    <w:rsid w:val="0077309D"/>
    <w:rsid w:val="007774EE"/>
    <w:rsid w:val="00781822"/>
    <w:rsid w:val="00783F21"/>
    <w:rsid w:val="007867A7"/>
    <w:rsid w:val="00787159"/>
    <w:rsid w:val="0079043A"/>
    <w:rsid w:val="00791668"/>
    <w:rsid w:val="00791AA1"/>
    <w:rsid w:val="007A3793"/>
    <w:rsid w:val="007C1BA2"/>
    <w:rsid w:val="007C2B48"/>
    <w:rsid w:val="007D0F2A"/>
    <w:rsid w:val="007D18DF"/>
    <w:rsid w:val="007D20E9"/>
    <w:rsid w:val="007D7881"/>
    <w:rsid w:val="007D7E3A"/>
    <w:rsid w:val="007E0E10"/>
    <w:rsid w:val="007E4768"/>
    <w:rsid w:val="007E6AD1"/>
    <w:rsid w:val="007E777B"/>
    <w:rsid w:val="007F2070"/>
    <w:rsid w:val="008053F5"/>
    <w:rsid w:val="00807AF7"/>
    <w:rsid w:val="00810198"/>
    <w:rsid w:val="00815DA8"/>
    <w:rsid w:val="0082194D"/>
    <w:rsid w:val="008221F9"/>
    <w:rsid w:val="00826EF5"/>
    <w:rsid w:val="00831693"/>
    <w:rsid w:val="00840104"/>
    <w:rsid w:val="00840C1F"/>
    <w:rsid w:val="00841FC5"/>
    <w:rsid w:val="00845709"/>
    <w:rsid w:val="008576BD"/>
    <w:rsid w:val="00860463"/>
    <w:rsid w:val="008733DA"/>
    <w:rsid w:val="008739BA"/>
    <w:rsid w:val="008850E4"/>
    <w:rsid w:val="00885FE9"/>
    <w:rsid w:val="008939AB"/>
    <w:rsid w:val="0089469F"/>
    <w:rsid w:val="008A12F5"/>
    <w:rsid w:val="008B1587"/>
    <w:rsid w:val="008B1B01"/>
    <w:rsid w:val="008B3BCD"/>
    <w:rsid w:val="008B3DE2"/>
    <w:rsid w:val="008B61EF"/>
    <w:rsid w:val="008B6DF8"/>
    <w:rsid w:val="008C106C"/>
    <w:rsid w:val="008C10F1"/>
    <w:rsid w:val="008C1926"/>
    <w:rsid w:val="008C1E99"/>
    <w:rsid w:val="008E0085"/>
    <w:rsid w:val="008E2AA6"/>
    <w:rsid w:val="008E311B"/>
    <w:rsid w:val="008F46E7"/>
    <w:rsid w:val="008F6F0B"/>
    <w:rsid w:val="00903F7C"/>
    <w:rsid w:val="00907BA7"/>
    <w:rsid w:val="0091064E"/>
    <w:rsid w:val="00911FC5"/>
    <w:rsid w:val="00931A10"/>
    <w:rsid w:val="00947967"/>
    <w:rsid w:val="00955201"/>
    <w:rsid w:val="00965200"/>
    <w:rsid w:val="009668B3"/>
    <w:rsid w:val="00971471"/>
    <w:rsid w:val="0097698E"/>
    <w:rsid w:val="009849C2"/>
    <w:rsid w:val="00984D24"/>
    <w:rsid w:val="009858EB"/>
    <w:rsid w:val="009A3F1B"/>
    <w:rsid w:val="009A3F47"/>
    <w:rsid w:val="009B0046"/>
    <w:rsid w:val="009B185F"/>
    <w:rsid w:val="009C1440"/>
    <w:rsid w:val="009C2107"/>
    <w:rsid w:val="009C5D9E"/>
    <w:rsid w:val="009D2C3E"/>
    <w:rsid w:val="009E0625"/>
    <w:rsid w:val="009E3034"/>
    <w:rsid w:val="009E549F"/>
    <w:rsid w:val="009F28A8"/>
    <w:rsid w:val="009F473E"/>
    <w:rsid w:val="009F682A"/>
    <w:rsid w:val="00A022BE"/>
    <w:rsid w:val="00A051E6"/>
    <w:rsid w:val="00A0741C"/>
    <w:rsid w:val="00A07B4B"/>
    <w:rsid w:val="00A24C95"/>
    <w:rsid w:val="00A2599A"/>
    <w:rsid w:val="00A26094"/>
    <w:rsid w:val="00A301BF"/>
    <w:rsid w:val="00A302B2"/>
    <w:rsid w:val="00A331B4"/>
    <w:rsid w:val="00A3484E"/>
    <w:rsid w:val="00A356D3"/>
    <w:rsid w:val="00A36ADA"/>
    <w:rsid w:val="00A37C4F"/>
    <w:rsid w:val="00A41044"/>
    <w:rsid w:val="00A438D8"/>
    <w:rsid w:val="00A450BE"/>
    <w:rsid w:val="00A473F5"/>
    <w:rsid w:val="00A51F9D"/>
    <w:rsid w:val="00A5416A"/>
    <w:rsid w:val="00A639F4"/>
    <w:rsid w:val="00A74145"/>
    <w:rsid w:val="00A81A32"/>
    <w:rsid w:val="00A835BD"/>
    <w:rsid w:val="00A97B15"/>
    <w:rsid w:val="00AA42D5"/>
    <w:rsid w:val="00AB12B3"/>
    <w:rsid w:val="00AB2FAB"/>
    <w:rsid w:val="00AB5C14"/>
    <w:rsid w:val="00AC1EE7"/>
    <w:rsid w:val="00AC333F"/>
    <w:rsid w:val="00AC585C"/>
    <w:rsid w:val="00AD1925"/>
    <w:rsid w:val="00AE067D"/>
    <w:rsid w:val="00AF1181"/>
    <w:rsid w:val="00AF2F79"/>
    <w:rsid w:val="00AF4653"/>
    <w:rsid w:val="00AF7DB7"/>
    <w:rsid w:val="00B10D02"/>
    <w:rsid w:val="00B201E2"/>
    <w:rsid w:val="00B443E4"/>
    <w:rsid w:val="00B5484D"/>
    <w:rsid w:val="00B563EA"/>
    <w:rsid w:val="00B56CDF"/>
    <w:rsid w:val="00B60E51"/>
    <w:rsid w:val="00B63A54"/>
    <w:rsid w:val="00B77D18"/>
    <w:rsid w:val="00B8313A"/>
    <w:rsid w:val="00B93503"/>
    <w:rsid w:val="00B94FD8"/>
    <w:rsid w:val="00BA31E8"/>
    <w:rsid w:val="00BA55E0"/>
    <w:rsid w:val="00BA6BD4"/>
    <w:rsid w:val="00BA6C7A"/>
    <w:rsid w:val="00BB1378"/>
    <w:rsid w:val="00BB17D1"/>
    <w:rsid w:val="00BB3752"/>
    <w:rsid w:val="00BB6688"/>
    <w:rsid w:val="00BC26D4"/>
    <w:rsid w:val="00BE0C80"/>
    <w:rsid w:val="00BF2183"/>
    <w:rsid w:val="00BF2A42"/>
    <w:rsid w:val="00BF5436"/>
    <w:rsid w:val="00C03D8C"/>
    <w:rsid w:val="00C055EC"/>
    <w:rsid w:val="00C10DC9"/>
    <w:rsid w:val="00C12FB3"/>
    <w:rsid w:val="00C17341"/>
    <w:rsid w:val="00C24EEF"/>
    <w:rsid w:val="00C25CF6"/>
    <w:rsid w:val="00C26C36"/>
    <w:rsid w:val="00C32768"/>
    <w:rsid w:val="00C431DF"/>
    <w:rsid w:val="00C44A32"/>
    <w:rsid w:val="00C456BD"/>
    <w:rsid w:val="00C530DC"/>
    <w:rsid w:val="00C5350D"/>
    <w:rsid w:val="00C6123C"/>
    <w:rsid w:val="00C6311A"/>
    <w:rsid w:val="00C7084D"/>
    <w:rsid w:val="00C7315E"/>
    <w:rsid w:val="00C75895"/>
    <w:rsid w:val="00C83C9F"/>
    <w:rsid w:val="00C94840"/>
    <w:rsid w:val="00CA4EE3"/>
    <w:rsid w:val="00CB027F"/>
    <w:rsid w:val="00CC0EBB"/>
    <w:rsid w:val="00CC3411"/>
    <w:rsid w:val="00CC6297"/>
    <w:rsid w:val="00CC7690"/>
    <w:rsid w:val="00CC7EBE"/>
    <w:rsid w:val="00CD1986"/>
    <w:rsid w:val="00CD54BF"/>
    <w:rsid w:val="00CE4D5C"/>
    <w:rsid w:val="00CF05DA"/>
    <w:rsid w:val="00CF58EB"/>
    <w:rsid w:val="00CF5F08"/>
    <w:rsid w:val="00CF6FEC"/>
    <w:rsid w:val="00D00D29"/>
    <w:rsid w:val="00D0106E"/>
    <w:rsid w:val="00D06383"/>
    <w:rsid w:val="00D20E85"/>
    <w:rsid w:val="00D24615"/>
    <w:rsid w:val="00D37842"/>
    <w:rsid w:val="00D42DC2"/>
    <w:rsid w:val="00D43D11"/>
    <w:rsid w:val="00D537E1"/>
    <w:rsid w:val="00D55BB2"/>
    <w:rsid w:val="00D6091A"/>
    <w:rsid w:val="00D6605A"/>
    <w:rsid w:val="00D6695F"/>
    <w:rsid w:val="00D75644"/>
    <w:rsid w:val="00D81656"/>
    <w:rsid w:val="00D8265F"/>
    <w:rsid w:val="00D83D87"/>
    <w:rsid w:val="00D84A6D"/>
    <w:rsid w:val="00D86A30"/>
    <w:rsid w:val="00D97CB4"/>
    <w:rsid w:val="00D97DD4"/>
    <w:rsid w:val="00DA2732"/>
    <w:rsid w:val="00DA5A8A"/>
    <w:rsid w:val="00DB1170"/>
    <w:rsid w:val="00DB26CD"/>
    <w:rsid w:val="00DB441C"/>
    <w:rsid w:val="00DB44AF"/>
    <w:rsid w:val="00DC1F58"/>
    <w:rsid w:val="00DC339B"/>
    <w:rsid w:val="00DC5D40"/>
    <w:rsid w:val="00DC69A7"/>
    <w:rsid w:val="00DD30E9"/>
    <w:rsid w:val="00DD4F47"/>
    <w:rsid w:val="00DD7FBB"/>
    <w:rsid w:val="00DE0B9F"/>
    <w:rsid w:val="00DE2A9E"/>
    <w:rsid w:val="00DE4238"/>
    <w:rsid w:val="00DE657F"/>
    <w:rsid w:val="00DF1218"/>
    <w:rsid w:val="00DF6462"/>
    <w:rsid w:val="00E02FA0"/>
    <w:rsid w:val="00E036DC"/>
    <w:rsid w:val="00E06B3A"/>
    <w:rsid w:val="00E10454"/>
    <w:rsid w:val="00E112E5"/>
    <w:rsid w:val="00E12065"/>
    <w:rsid w:val="00E122D8"/>
    <w:rsid w:val="00E12CC8"/>
    <w:rsid w:val="00E15352"/>
    <w:rsid w:val="00E21CC7"/>
    <w:rsid w:val="00E24D9E"/>
    <w:rsid w:val="00E25849"/>
    <w:rsid w:val="00E3197E"/>
    <w:rsid w:val="00E342F8"/>
    <w:rsid w:val="00E351ED"/>
    <w:rsid w:val="00E45022"/>
    <w:rsid w:val="00E6034B"/>
    <w:rsid w:val="00E6549E"/>
    <w:rsid w:val="00E65EDE"/>
    <w:rsid w:val="00E70F81"/>
    <w:rsid w:val="00E77055"/>
    <w:rsid w:val="00E77460"/>
    <w:rsid w:val="00E83ABC"/>
    <w:rsid w:val="00E844F2"/>
    <w:rsid w:val="00E90AD0"/>
    <w:rsid w:val="00E92FCB"/>
    <w:rsid w:val="00EA147F"/>
    <w:rsid w:val="00EA4A27"/>
    <w:rsid w:val="00EA4FA6"/>
    <w:rsid w:val="00EB1A25"/>
    <w:rsid w:val="00EC7363"/>
    <w:rsid w:val="00ED03AB"/>
    <w:rsid w:val="00ED1963"/>
    <w:rsid w:val="00ED1CD4"/>
    <w:rsid w:val="00ED1D2B"/>
    <w:rsid w:val="00ED64B5"/>
    <w:rsid w:val="00EE758F"/>
    <w:rsid w:val="00EE7CCA"/>
    <w:rsid w:val="00EF594F"/>
    <w:rsid w:val="00F16A14"/>
    <w:rsid w:val="00F362D7"/>
    <w:rsid w:val="00F37D7B"/>
    <w:rsid w:val="00F463BD"/>
    <w:rsid w:val="00F5314C"/>
    <w:rsid w:val="00F5688C"/>
    <w:rsid w:val="00F60048"/>
    <w:rsid w:val="00F635DD"/>
    <w:rsid w:val="00F6627B"/>
    <w:rsid w:val="00F7336E"/>
    <w:rsid w:val="00F734F2"/>
    <w:rsid w:val="00F75052"/>
    <w:rsid w:val="00F804D3"/>
    <w:rsid w:val="00F816CB"/>
    <w:rsid w:val="00F81CD2"/>
    <w:rsid w:val="00F82641"/>
    <w:rsid w:val="00F90F18"/>
    <w:rsid w:val="00F937E4"/>
    <w:rsid w:val="00F95EE7"/>
    <w:rsid w:val="00FA39E6"/>
    <w:rsid w:val="00FA7BC9"/>
    <w:rsid w:val="00FB378E"/>
    <w:rsid w:val="00FB37F1"/>
    <w:rsid w:val="00FB47C0"/>
    <w:rsid w:val="00FB501B"/>
    <w:rsid w:val="00FB7770"/>
    <w:rsid w:val="00FD3B91"/>
    <w:rsid w:val="00FD576B"/>
    <w:rsid w:val="00FD579E"/>
    <w:rsid w:val="00FD6845"/>
    <w:rsid w:val="00FE4516"/>
    <w:rsid w:val="00FE64C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aliases w:val="標題110/111"/>
    <w:basedOn w:val="a7"/>
    <w:link w:val="20"/>
    <w:qFormat/>
    <w:rsid w:val="004F5E57"/>
    <w:pPr>
      <w:numPr>
        <w:ilvl w:val="1"/>
        <w:numId w:val="7"/>
      </w:numPr>
      <w:outlineLvl w:val="1"/>
    </w:pPr>
    <w:rPr>
      <w:rFonts w:hAnsi="Arial"/>
      <w:bCs/>
      <w:kern w:val="32"/>
      <w:szCs w:val="48"/>
    </w:rPr>
  </w:style>
  <w:style w:type="paragraph" w:styleId="3">
    <w:name w:val="heading 3"/>
    <w:aliases w:val="(一)"/>
    <w:basedOn w:val="a7"/>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semiHidden/>
    <w:unhideWhenUsed/>
    <w:rsid w:val="00D00D29"/>
    <w:pPr>
      <w:overflowPunct/>
      <w:autoSpaceDE/>
      <w:autoSpaceDN/>
      <w:snapToGrid w:val="0"/>
      <w:jc w:val="left"/>
    </w:pPr>
    <w:rPr>
      <w:rFonts w:ascii="Cambria" w:eastAsia="新細明體" w:hAnsi="Cambria"/>
      <w:sz w:val="20"/>
    </w:rPr>
  </w:style>
  <w:style w:type="character" w:customStyle="1" w:styleId="afc">
    <w:name w:val="註腳文字 字元"/>
    <w:basedOn w:val="a8"/>
    <w:link w:val="afb"/>
    <w:uiPriority w:val="99"/>
    <w:semiHidden/>
    <w:rsid w:val="00D00D29"/>
    <w:rPr>
      <w:rFonts w:ascii="Cambria" w:hAnsi="Cambria"/>
      <w:kern w:val="2"/>
    </w:rPr>
  </w:style>
  <w:style w:type="character" w:styleId="afd">
    <w:name w:val="footnote reference"/>
    <w:uiPriority w:val="99"/>
    <w:semiHidden/>
    <w:unhideWhenUsed/>
    <w:rsid w:val="00D00D29"/>
    <w:rPr>
      <w:vertAlign w:val="superscript"/>
    </w:rPr>
  </w:style>
  <w:style w:type="character" w:customStyle="1" w:styleId="20">
    <w:name w:val="標題 2 字元"/>
    <w:aliases w:val="標題110/111 字元"/>
    <w:basedOn w:val="a8"/>
    <w:link w:val="2"/>
    <w:rsid w:val="00427E6D"/>
    <w:rPr>
      <w:rFonts w:ascii="標楷體" w:eastAsia="標楷體" w:hAnsi="Arial"/>
      <w:bCs/>
      <w:kern w:val="32"/>
      <w:sz w:val="32"/>
      <w:szCs w:val="48"/>
    </w:rPr>
  </w:style>
  <w:style w:type="character" w:customStyle="1" w:styleId="40">
    <w:name w:val="標題 4 字元"/>
    <w:aliases w:val="表格 字元"/>
    <w:basedOn w:val="a8"/>
    <w:link w:val="4"/>
    <w:rsid w:val="00427E6D"/>
    <w:rPr>
      <w:rFonts w:ascii="標楷體" w:eastAsia="標楷體" w:hAnsi="Arial"/>
      <w:kern w:val="32"/>
      <w:sz w:val="32"/>
      <w:szCs w:val="36"/>
    </w:rPr>
  </w:style>
  <w:style w:type="character" w:customStyle="1" w:styleId="60">
    <w:name w:val="標題 6 字元"/>
    <w:basedOn w:val="a8"/>
    <w:link w:val="6"/>
    <w:rsid w:val="00427E6D"/>
    <w:rPr>
      <w:rFonts w:ascii="標楷體" w:eastAsia="標楷體" w:hAnsi="Arial"/>
      <w:kern w:val="32"/>
      <w:sz w:val="32"/>
      <w:szCs w:val="36"/>
    </w:rPr>
  </w:style>
  <w:style w:type="paragraph" w:styleId="a">
    <w:name w:val="List Bullet"/>
    <w:basedOn w:val="a7"/>
    <w:uiPriority w:val="99"/>
    <w:unhideWhenUsed/>
    <w:rsid w:val="00BF5436"/>
    <w:pPr>
      <w:numPr>
        <w:numId w:val="1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7"/>
    <w:qFormat/>
    <w:rsid w:val="004F5E57"/>
    <w:pPr>
      <w:numPr>
        <w:numId w:val="7"/>
      </w:numPr>
      <w:outlineLvl w:val="0"/>
    </w:pPr>
    <w:rPr>
      <w:rFonts w:hAnsi="Arial"/>
      <w:bCs/>
      <w:kern w:val="32"/>
      <w:szCs w:val="52"/>
    </w:rPr>
  </w:style>
  <w:style w:type="paragraph" w:styleId="2">
    <w:name w:val="heading 2"/>
    <w:aliases w:val="標題110/111"/>
    <w:basedOn w:val="a7"/>
    <w:link w:val="20"/>
    <w:qFormat/>
    <w:rsid w:val="004F5E57"/>
    <w:pPr>
      <w:numPr>
        <w:ilvl w:val="1"/>
        <w:numId w:val="7"/>
      </w:numPr>
      <w:outlineLvl w:val="1"/>
    </w:pPr>
    <w:rPr>
      <w:rFonts w:hAnsi="Arial"/>
      <w:bCs/>
      <w:kern w:val="32"/>
      <w:szCs w:val="48"/>
    </w:rPr>
  </w:style>
  <w:style w:type="paragraph" w:styleId="3">
    <w:name w:val="heading 3"/>
    <w:aliases w:val="(一)"/>
    <w:basedOn w:val="a7"/>
    <w:qFormat/>
    <w:rsid w:val="004F5E57"/>
    <w:pPr>
      <w:numPr>
        <w:ilvl w:val="2"/>
        <w:numId w:val="7"/>
      </w:numPr>
      <w:outlineLvl w:val="2"/>
    </w:pPr>
    <w:rPr>
      <w:rFonts w:hAnsi="Arial"/>
      <w:bCs/>
      <w:kern w:val="32"/>
      <w:szCs w:val="36"/>
    </w:rPr>
  </w:style>
  <w:style w:type="paragraph" w:styleId="4">
    <w:name w:val="heading 4"/>
    <w:aliases w:val="表格"/>
    <w:basedOn w:val="a7"/>
    <w:link w:val="40"/>
    <w:qFormat/>
    <w:rsid w:val="004F5E57"/>
    <w:pPr>
      <w:numPr>
        <w:ilvl w:val="3"/>
        <w:numId w:val="7"/>
      </w:numPr>
      <w:outlineLvl w:val="3"/>
    </w:pPr>
    <w:rPr>
      <w:rFonts w:hAnsi="Arial"/>
      <w:kern w:val="32"/>
      <w:szCs w:val="36"/>
    </w:rPr>
  </w:style>
  <w:style w:type="paragraph" w:styleId="5">
    <w:name w:val="heading 5"/>
    <w:basedOn w:val="a7"/>
    <w:qFormat/>
    <w:rsid w:val="004F5E57"/>
    <w:pPr>
      <w:numPr>
        <w:ilvl w:val="4"/>
        <w:numId w:val="7"/>
      </w:numPr>
      <w:outlineLvl w:val="4"/>
    </w:pPr>
    <w:rPr>
      <w:rFonts w:hAnsi="Arial"/>
      <w:bCs/>
      <w:kern w:val="32"/>
      <w:szCs w:val="36"/>
    </w:rPr>
  </w:style>
  <w:style w:type="paragraph" w:styleId="6">
    <w:name w:val="heading 6"/>
    <w:basedOn w:val="a7"/>
    <w:link w:val="60"/>
    <w:qFormat/>
    <w:rsid w:val="004F5E57"/>
    <w:pPr>
      <w:numPr>
        <w:ilvl w:val="5"/>
        <w:numId w:val="7"/>
      </w:numPr>
      <w:tabs>
        <w:tab w:val="left" w:pos="2094"/>
      </w:tabs>
      <w:outlineLvl w:val="5"/>
    </w:pPr>
    <w:rPr>
      <w:rFonts w:hAnsi="Arial"/>
      <w:kern w:val="32"/>
      <w:szCs w:val="36"/>
    </w:rPr>
  </w:style>
  <w:style w:type="paragraph" w:styleId="7">
    <w:name w:val="heading 7"/>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0">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1">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1"/>
    <w:qFormat/>
    <w:rsid w:val="004F5E57"/>
    <w:pPr>
      <w:ind w:leftChars="500" w:left="500"/>
    </w:pPr>
  </w:style>
  <w:style w:type="paragraph" w:customStyle="1" w:styleId="51">
    <w:name w:val="段落樣式5"/>
    <w:basedOn w:val="42"/>
    <w:qFormat/>
    <w:rsid w:val="004F5E57"/>
    <w:pPr>
      <w:ind w:leftChars="600" w:left="600"/>
    </w:pPr>
  </w:style>
  <w:style w:type="paragraph" w:customStyle="1" w:styleId="62">
    <w:name w:val="段落樣式6"/>
    <w:basedOn w:val="51"/>
    <w:qFormat/>
    <w:rsid w:val="004F5E57"/>
    <w:pPr>
      <w:ind w:leftChars="700" w:left="700"/>
    </w:pPr>
  </w:style>
  <w:style w:type="paragraph" w:customStyle="1" w:styleId="71">
    <w:name w:val="段落樣式7"/>
    <w:basedOn w:val="62"/>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7"/>
    <w:link w:val="afc"/>
    <w:uiPriority w:val="99"/>
    <w:semiHidden/>
    <w:unhideWhenUsed/>
    <w:rsid w:val="00D00D29"/>
    <w:pPr>
      <w:overflowPunct/>
      <w:autoSpaceDE/>
      <w:autoSpaceDN/>
      <w:snapToGrid w:val="0"/>
      <w:jc w:val="left"/>
    </w:pPr>
    <w:rPr>
      <w:rFonts w:ascii="Cambria" w:eastAsia="新細明體" w:hAnsi="Cambria"/>
      <w:sz w:val="20"/>
    </w:rPr>
  </w:style>
  <w:style w:type="character" w:customStyle="1" w:styleId="afc">
    <w:name w:val="註腳文字 字元"/>
    <w:basedOn w:val="a8"/>
    <w:link w:val="afb"/>
    <w:uiPriority w:val="99"/>
    <w:semiHidden/>
    <w:rsid w:val="00D00D29"/>
    <w:rPr>
      <w:rFonts w:ascii="Cambria" w:hAnsi="Cambria"/>
      <w:kern w:val="2"/>
    </w:rPr>
  </w:style>
  <w:style w:type="character" w:styleId="afd">
    <w:name w:val="footnote reference"/>
    <w:uiPriority w:val="99"/>
    <w:semiHidden/>
    <w:unhideWhenUsed/>
    <w:rsid w:val="00D00D29"/>
    <w:rPr>
      <w:vertAlign w:val="superscript"/>
    </w:rPr>
  </w:style>
  <w:style w:type="character" w:customStyle="1" w:styleId="20">
    <w:name w:val="標題 2 字元"/>
    <w:aliases w:val="標題110/111 字元"/>
    <w:basedOn w:val="a8"/>
    <w:link w:val="2"/>
    <w:rsid w:val="00427E6D"/>
    <w:rPr>
      <w:rFonts w:ascii="標楷體" w:eastAsia="標楷體" w:hAnsi="Arial"/>
      <w:bCs/>
      <w:kern w:val="32"/>
      <w:sz w:val="32"/>
      <w:szCs w:val="48"/>
    </w:rPr>
  </w:style>
  <w:style w:type="character" w:customStyle="1" w:styleId="40">
    <w:name w:val="標題 4 字元"/>
    <w:aliases w:val="表格 字元"/>
    <w:basedOn w:val="a8"/>
    <w:link w:val="4"/>
    <w:rsid w:val="00427E6D"/>
    <w:rPr>
      <w:rFonts w:ascii="標楷體" w:eastAsia="標楷體" w:hAnsi="Arial"/>
      <w:kern w:val="32"/>
      <w:sz w:val="32"/>
      <w:szCs w:val="36"/>
    </w:rPr>
  </w:style>
  <w:style w:type="character" w:customStyle="1" w:styleId="60">
    <w:name w:val="標題 6 字元"/>
    <w:basedOn w:val="a8"/>
    <w:link w:val="6"/>
    <w:rsid w:val="00427E6D"/>
    <w:rPr>
      <w:rFonts w:ascii="標楷體" w:eastAsia="標楷體" w:hAnsi="Arial"/>
      <w:kern w:val="32"/>
      <w:sz w:val="32"/>
      <w:szCs w:val="36"/>
    </w:rPr>
  </w:style>
  <w:style w:type="paragraph" w:styleId="a">
    <w:name w:val="List Bullet"/>
    <w:basedOn w:val="a7"/>
    <w:uiPriority w:val="99"/>
    <w:unhideWhenUsed/>
    <w:rsid w:val="00BF5436"/>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5644C-6C44-4F70-8C22-954669DE1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14</Pages>
  <Words>1260</Words>
  <Characters>7182</Characters>
  <Application>Microsoft Office Word</Application>
  <DocSecurity>0</DocSecurity>
  <Lines>59</Lines>
  <Paragraphs>16</Paragraphs>
  <ScaleCrop>false</ScaleCrop>
  <Company>cy</Company>
  <LinksUpToDate>false</LinksUpToDate>
  <CharactersWithSpaces>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stud01</cp:lastModifiedBy>
  <cp:revision>2</cp:revision>
  <cp:lastPrinted>2016-12-06T02:57:00Z</cp:lastPrinted>
  <dcterms:created xsi:type="dcterms:W3CDTF">2017-01-05T08:40:00Z</dcterms:created>
  <dcterms:modified xsi:type="dcterms:W3CDTF">2017-01-05T08:40:00Z</dcterms:modified>
</cp:coreProperties>
</file>