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5D" w:rsidRPr="00FB29B1" w:rsidRDefault="00A16EB7">
      <w:pPr>
        <w:pStyle w:val="a4"/>
        <w:kinsoku w:val="0"/>
        <w:spacing w:before="0"/>
        <w:ind w:leftChars="700" w:left="2381" w:firstLine="0"/>
        <w:rPr>
          <w:rFonts w:hAnsi="標楷體"/>
          <w:b/>
          <w:bCs/>
          <w:snapToGrid/>
          <w:spacing w:val="200"/>
          <w:kern w:val="0"/>
          <w:sz w:val="40"/>
        </w:rPr>
      </w:pPr>
      <w:bookmarkStart w:id="0" w:name="_GoBack"/>
      <w:bookmarkEnd w:id="0"/>
      <w:r w:rsidRPr="00FB29B1">
        <w:rPr>
          <w:rFonts w:hAnsi="標楷體" w:hint="eastAsia"/>
          <w:b/>
          <w:bCs/>
          <w:snapToGrid/>
          <w:spacing w:val="200"/>
          <w:kern w:val="0"/>
          <w:sz w:val="40"/>
        </w:rPr>
        <w:t>彈劾案文</w:t>
      </w:r>
    </w:p>
    <w:p w:rsidR="00206E5D" w:rsidRPr="00E40AAB" w:rsidRDefault="00A16EB7">
      <w:pPr>
        <w:pStyle w:val="1"/>
        <w:kinsoku/>
        <w:ind w:left="2721" w:hangingChars="800" w:hanging="2721"/>
        <w:rPr>
          <w:rFonts w:hAnsi="標楷體"/>
        </w:rPr>
      </w:pPr>
      <w:bookmarkStart w:id="1" w:name="_Toc529218254"/>
      <w:bookmarkStart w:id="2" w:name="_Toc529222677"/>
      <w:bookmarkStart w:id="3" w:name="_Toc529223099"/>
      <w:bookmarkStart w:id="4" w:name="_Toc529223850"/>
      <w:bookmarkStart w:id="5" w:name="_Toc529228246"/>
      <w:bookmarkStart w:id="6" w:name="_Toc524895636"/>
      <w:bookmarkStart w:id="7" w:name="_Toc524896182"/>
      <w:bookmarkStart w:id="8" w:name="_Toc524896212"/>
      <w:bookmarkStart w:id="9" w:name="_Toc524902718"/>
      <w:bookmarkStart w:id="10" w:name="_Toc525066137"/>
      <w:bookmarkStart w:id="11" w:name="_Toc525070827"/>
      <w:bookmarkStart w:id="12" w:name="_Toc525938367"/>
      <w:bookmarkStart w:id="13" w:name="_Toc525939215"/>
      <w:bookmarkStart w:id="14" w:name="_Toc525939720"/>
      <w:r w:rsidRPr="00E40AAB">
        <w:rPr>
          <w:rFonts w:hAnsi="標楷體" w:hint="eastAsia"/>
        </w:rPr>
        <w:t>被彈劾人姓名、服務機關及職級：</w:t>
      </w:r>
    </w:p>
    <w:p w:rsidR="00206E5D" w:rsidRPr="00E40AAB" w:rsidRDefault="0088406C">
      <w:pPr>
        <w:pStyle w:val="23"/>
        <w:ind w:leftChars="200" w:left="2041" w:hangingChars="400" w:hanging="1361"/>
        <w:rPr>
          <w:rFonts w:ascii="標楷體" w:hAnsi="標楷體"/>
          <w:bCs/>
          <w:kern w:val="0"/>
        </w:rPr>
      </w:pPr>
      <w:r w:rsidRPr="00E40AAB">
        <w:rPr>
          <w:rFonts w:ascii="標楷體" w:hAnsi="標楷體" w:hint="eastAsia"/>
          <w:bCs/>
          <w:kern w:val="0"/>
        </w:rPr>
        <w:t>朱唯勤</w:t>
      </w:r>
      <w:r w:rsidR="00A16EB7" w:rsidRPr="00E40AAB">
        <w:rPr>
          <w:rFonts w:ascii="標楷體" w:hAnsi="標楷體" w:hint="eastAsia"/>
          <w:bCs/>
          <w:kern w:val="0"/>
        </w:rPr>
        <w:t xml:space="preserve">　</w:t>
      </w:r>
      <w:r w:rsidR="004A5CAE" w:rsidRPr="00E40AAB">
        <w:rPr>
          <w:rFonts w:ascii="標楷體" w:hAnsi="標楷體" w:hint="eastAsia"/>
          <w:bCs/>
          <w:kern w:val="0"/>
        </w:rPr>
        <w:t>國立陽明大學</w:t>
      </w:r>
      <w:r w:rsidR="00200137">
        <w:rPr>
          <w:rFonts w:ascii="標楷體" w:hAnsi="標楷體" w:hint="eastAsia"/>
          <w:bCs/>
          <w:kern w:val="0"/>
        </w:rPr>
        <w:t>教授兼</w:t>
      </w:r>
      <w:r w:rsidR="004A5CAE" w:rsidRPr="00E40AAB">
        <w:rPr>
          <w:rFonts w:ascii="標楷體" w:hAnsi="標楷體" w:hint="eastAsia"/>
          <w:bCs/>
          <w:kern w:val="0"/>
        </w:rPr>
        <w:t>生物醫學工程學系主任</w:t>
      </w:r>
      <w:r w:rsidR="00BC3127" w:rsidRPr="00E40AAB">
        <w:rPr>
          <w:rFonts w:ascii="標楷體" w:hAnsi="標楷體" w:hint="eastAsia"/>
          <w:bCs/>
          <w:kern w:val="0"/>
        </w:rPr>
        <w:t>（任職期間自102年2月1日至105年1月31日）</w:t>
      </w:r>
      <w:r w:rsidR="004A5CAE" w:rsidRPr="00E40AAB">
        <w:rPr>
          <w:rFonts w:ascii="標楷體" w:hAnsi="標楷體" w:hint="eastAsia"/>
          <w:bCs/>
          <w:kern w:val="0"/>
        </w:rPr>
        <w:t>，相當簡任</w:t>
      </w:r>
      <w:r w:rsidR="00793AC8">
        <w:rPr>
          <w:rFonts w:ascii="標楷體" w:hAnsi="標楷體" w:hint="eastAsia"/>
          <w:bCs/>
          <w:kern w:val="0"/>
        </w:rPr>
        <w:t>第</w:t>
      </w:r>
      <w:r w:rsidR="004A5CAE" w:rsidRPr="00E40AAB">
        <w:rPr>
          <w:rFonts w:ascii="標楷體" w:hAnsi="標楷體" w:hint="eastAsia"/>
          <w:bCs/>
          <w:kern w:val="0"/>
        </w:rPr>
        <w:t>12職等</w:t>
      </w:r>
      <w:r w:rsidR="00A16EB7" w:rsidRPr="00E40AAB">
        <w:rPr>
          <w:rFonts w:ascii="標楷體" w:hAnsi="標楷體" w:hint="eastAsia"/>
          <w:bCs/>
          <w:kern w:val="0"/>
        </w:rPr>
        <w:t>。</w:t>
      </w:r>
    </w:p>
    <w:p w:rsidR="00206E5D" w:rsidRPr="00E40AAB" w:rsidRDefault="00A16EB7">
      <w:pPr>
        <w:pStyle w:val="1"/>
        <w:kinsoku/>
        <w:ind w:left="1701" w:hangingChars="500" w:hanging="1701"/>
        <w:rPr>
          <w:rFonts w:hAnsi="標楷體"/>
        </w:rPr>
      </w:pPr>
      <w:r w:rsidRPr="00E40AAB">
        <w:rPr>
          <w:rFonts w:hAnsi="標楷體" w:hint="eastAsia"/>
        </w:rPr>
        <w:t>案由：</w:t>
      </w:r>
      <w:r w:rsidR="004A5CAE" w:rsidRPr="00E40AAB">
        <w:rPr>
          <w:rFonts w:hAnsi="標楷體" w:hint="eastAsia"/>
        </w:rPr>
        <w:t>國立陽明大學教授朱唯勤於兼任該校生物醫學工程學系主任期間，擔任醫揚股份有限公司董事，且持有股份超過該公司</w:t>
      </w:r>
      <w:r w:rsidR="00F941C4">
        <w:rPr>
          <w:rFonts w:hAnsi="標楷體" w:hint="eastAsia"/>
        </w:rPr>
        <w:t>股本</w:t>
      </w:r>
      <w:r w:rsidR="004A5CAE" w:rsidRPr="00E40AAB">
        <w:rPr>
          <w:rFonts w:hAnsi="標楷體" w:hint="eastAsia"/>
        </w:rPr>
        <w:t>總額百分之十，違反公務員服務法第13條第1項</w:t>
      </w:r>
      <w:r w:rsidR="00F941C4">
        <w:rPr>
          <w:rFonts w:ascii="新細明體" w:eastAsia="新細明體" w:hAnsi="新細明體" w:hint="eastAsia"/>
        </w:rPr>
        <w:t>，</w:t>
      </w:r>
      <w:r w:rsidR="00F941C4">
        <w:rPr>
          <w:rFonts w:hAnsi="標楷體" w:hint="eastAsia"/>
        </w:rPr>
        <w:t>公務員不得經營商業</w:t>
      </w:r>
      <w:r w:rsidR="00BF3FEE">
        <w:rPr>
          <w:rFonts w:hAnsi="標楷體" w:hint="eastAsia"/>
        </w:rPr>
        <w:t>及持股不得超過10%</w:t>
      </w:r>
      <w:r w:rsidR="00F941C4">
        <w:rPr>
          <w:rFonts w:hAnsi="標楷體" w:hint="eastAsia"/>
        </w:rPr>
        <w:t>之</w:t>
      </w:r>
      <w:r w:rsidR="004A5CAE" w:rsidRPr="00E40AAB">
        <w:rPr>
          <w:rFonts w:hAnsi="標楷體" w:hint="eastAsia"/>
        </w:rPr>
        <w:t>規定</w:t>
      </w:r>
      <w:r w:rsidR="00E40AAB">
        <w:rPr>
          <w:rFonts w:ascii="新細明體" w:eastAsia="新細明體" w:hAnsi="新細明體" w:hint="eastAsia"/>
        </w:rPr>
        <w:t>，</w:t>
      </w:r>
      <w:r w:rsidR="00E40AAB" w:rsidRPr="00E40AAB">
        <w:rPr>
          <w:rFonts w:hAnsi="標楷體" w:hint="eastAsia"/>
        </w:rPr>
        <w:t>核有違失，爰依法提案彈劾。</w:t>
      </w:r>
    </w:p>
    <w:p w:rsidR="00206E5D" w:rsidRPr="00E40AAB" w:rsidRDefault="00A16EB7">
      <w:pPr>
        <w:pStyle w:val="1"/>
        <w:rPr>
          <w:rFonts w:hAnsi="標楷體"/>
        </w:rPr>
      </w:pPr>
      <w:r w:rsidRPr="00E40AAB">
        <w:rPr>
          <w:rFonts w:hAnsi="標楷體" w:hint="eastAsia"/>
        </w:rPr>
        <w:t>違法失職之事實與證據：</w:t>
      </w:r>
    </w:p>
    <w:p w:rsidR="00206E5D" w:rsidRPr="00200137" w:rsidRDefault="00266F5E">
      <w:pPr>
        <w:pStyle w:val="2"/>
        <w:rPr>
          <w:rFonts w:hAnsi="標楷體"/>
        </w:rPr>
      </w:pPr>
      <w:bookmarkStart w:id="15" w:name="_Toc524902730"/>
      <w:r w:rsidRPr="00E40AAB">
        <w:rPr>
          <w:rFonts w:hAnsi="標楷體" w:hint="eastAsia"/>
        </w:rPr>
        <w:t>被彈劾人朱唯勤為國立陽明大學</w:t>
      </w:r>
      <w:r w:rsidR="00E40AAB" w:rsidRPr="00E40AAB">
        <w:rPr>
          <w:rFonts w:hAnsi="標楷體" w:hint="eastAsia"/>
        </w:rPr>
        <w:t>（下稱陽明大學）</w:t>
      </w:r>
      <w:r w:rsidRPr="00E40AAB">
        <w:rPr>
          <w:rFonts w:hAnsi="標楷體" w:hint="eastAsia"/>
        </w:rPr>
        <w:t>教授，於102年2月1日至105年1月31日兼任該校生物醫學工程學系主任，該行政職務相當簡任第12職等</w:t>
      </w:r>
      <w:r w:rsidR="00E40AAB">
        <w:rPr>
          <w:rFonts w:ascii="新細明體" w:eastAsia="新細明體" w:hAnsi="新細明體" w:hint="eastAsia"/>
        </w:rPr>
        <w:t>。</w:t>
      </w:r>
      <w:r w:rsidR="00E40AAB">
        <w:rPr>
          <w:rFonts w:hAnsi="標楷體" w:hint="eastAsia"/>
        </w:rPr>
        <w:t>審計部辦理</w:t>
      </w:r>
      <w:r w:rsidR="00E40AAB">
        <w:rPr>
          <w:rFonts w:ascii="新細明體" w:eastAsia="新細明體" w:hAnsi="新細明體" w:hint="eastAsia"/>
        </w:rPr>
        <w:t>「</w:t>
      </w:r>
      <w:r w:rsidR="00E40AAB">
        <w:rPr>
          <w:rFonts w:hAnsi="標楷體" w:hint="eastAsia"/>
        </w:rPr>
        <w:t>軍</w:t>
      </w:r>
      <w:r w:rsidR="00E40AAB">
        <w:rPr>
          <w:rFonts w:ascii="新細明體" w:eastAsia="新細明體" w:hAnsi="新細明體" w:hint="eastAsia"/>
        </w:rPr>
        <w:t>、</w:t>
      </w:r>
      <w:r w:rsidR="00E40AAB">
        <w:rPr>
          <w:rFonts w:hAnsi="標楷體" w:hint="eastAsia"/>
        </w:rPr>
        <w:t>公</w:t>
      </w:r>
      <w:r w:rsidR="00E40AAB">
        <w:rPr>
          <w:rFonts w:ascii="新細明體" w:eastAsia="新細明體" w:hAnsi="新細明體" w:hint="eastAsia"/>
        </w:rPr>
        <w:t>、</w:t>
      </w:r>
      <w:r w:rsidR="00E40AAB">
        <w:rPr>
          <w:rFonts w:hAnsi="標楷體" w:hint="eastAsia"/>
        </w:rPr>
        <w:t>教及國營事業人員具公司</w:t>
      </w:r>
      <w:r w:rsidR="00E40AAB">
        <w:rPr>
          <w:rFonts w:ascii="新細明體" w:eastAsia="新細明體" w:hAnsi="新細明體" w:hint="eastAsia"/>
        </w:rPr>
        <w:t>（</w:t>
      </w:r>
      <w:r w:rsidR="00E40AAB">
        <w:rPr>
          <w:rFonts w:hAnsi="標楷體" w:hint="eastAsia"/>
        </w:rPr>
        <w:t>商號）負責人</w:t>
      </w:r>
      <w:r w:rsidR="00FE7D7D">
        <w:rPr>
          <w:rFonts w:ascii="新細明體" w:eastAsia="新細明體" w:hAnsi="新細明體" w:hint="eastAsia"/>
        </w:rPr>
        <w:t>、</w:t>
      </w:r>
      <w:r w:rsidR="00FE7D7D">
        <w:rPr>
          <w:rFonts w:hAnsi="標楷體" w:hint="eastAsia"/>
        </w:rPr>
        <w:t>公司董監事身分情形」專案調查時發現</w:t>
      </w:r>
      <w:r w:rsidRPr="00E40AAB">
        <w:rPr>
          <w:rFonts w:hAnsi="標楷體" w:hint="eastAsia"/>
        </w:rPr>
        <w:t>，</w:t>
      </w:r>
      <w:r w:rsidR="00A64CDC">
        <w:rPr>
          <w:rFonts w:hAnsi="標楷體" w:hint="eastAsia"/>
        </w:rPr>
        <w:t>朱唯勤教授</w:t>
      </w:r>
      <w:r w:rsidR="00FE7D7D">
        <w:rPr>
          <w:rFonts w:hAnsi="標楷體" w:hint="eastAsia"/>
        </w:rPr>
        <w:t>兼任陽明大學</w:t>
      </w:r>
      <w:r w:rsidR="00FE7D7D" w:rsidRPr="00FE7D7D">
        <w:rPr>
          <w:rFonts w:hAnsi="標楷體" w:hint="eastAsia"/>
        </w:rPr>
        <w:t>生物醫學工程學系主任</w:t>
      </w:r>
      <w:r w:rsidR="00FE7D7D">
        <w:rPr>
          <w:rFonts w:hAnsi="標楷體" w:hint="eastAsia"/>
        </w:rPr>
        <w:t>期間</w:t>
      </w:r>
      <w:r w:rsidR="00FE7D7D">
        <w:rPr>
          <w:rFonts w:ascii="新細明體" w:eastAsia="新細明體" w:hAnsi="新細明體" w:hint="eastAsia"/>
        </w:rPr>
        <w:t>，</w:t>
      </w:r>
      <w:r w:rsidR="00FE7D7D">
        <w:rPr>
          <w:rFonts w:hAnsi="標楷體" w:hint="eastAsia"/>
        </w:rPr>
        <w:t>擔任</w:t>
      </w:r>
      <w:r w:rsidR="00FE7D7D" w:rsidRPr="00FE7D7D">
        <w:rPr>
          <w:rFonts w:hAnsi="標楷體" w:hint="eastAsia"/>
        </w:rPr>
        <w:t>醫揚股份有限公司</w:t>
      </w:r>
      <w:r w:rsidR="00FE7D7D">
        <w:rPr>
          <w:rFonts w:ascii="新細明體" w:eastAsia="新細明體" w:hAnsi="新細明體" w:hint="eastAsia"/>
        </w:rPr>
        <w:t>（</w:t>
      </w:r>
      <w:r w:rsidR="00FE7D7D">
        <w:rPr>
          <w:rFonts w:hAnsi="標楷體" w:hint="eastAsia"/>
        </w:rPr>
        <w:t>下稱醫揚公司）</w:t>
      </w:r>
      <w:r w:rsidR="00A64CDC">
        <w:rPr>
          <w:rFonts w:hAnsi="標楷體" w:hint="eastAsia"/>
        </w:rPr>
        <w:t>董事</w:t>
      </w:r>
      <w:r w:rsidR="00FE7D7D" w:rsidRPr="004B557A">
        <w:rPr>
          <w:rFonts w:hAnsi="標楷體" w:hint="eastAsia"/>
        </w:rPr>
        <w:t>，</w:t>
      </w:r>
      <w:r w:rsidR="004B557A" w:rsidRPr="004B557A">
        <w:rPr>
          <w:rFonts w:hAnsi="標楷體" w:hint="eastAsia"/>
        </w:rPr>
        <w:t>案</w:t>
      </w:r>
      <w:r w:rsidR="00FE7D7D" w:rsidRPr="004B557A">
        <w:rPr>
          <w:rFonts w:hAnsi="標楷體" w:hint="eastAsia"/>
        </w:rPr>
        <w:t>經教育部檢附懲戒案件移送書，</w:t>
      </w:r>
      <w:r w:rsidR="00FE7D7D" w:rsidRPr="00FE7D7D">
        <w:rPr>
          <w:rFonts w:hAnsi="標楷體" w:hint="eastAsia"/>
        </w:rPr>
        <w:t>以</w:t>
      </w:r>
      <w:r w:rsidR="00FE7D7D">
        <w:rPr>
          <w:rFonts w:hAnsi="標楷體" w:hint="eastAsia"/>
        </w:rPr>
        <w:t>朱唯勤</w:t>
      </w:r>
      <w:r w:rsidR="00FE7D7D" w:rsidRPr="00FE7D7D">
        <w:rPr>
          <w:rFonts w:hAnsi="標楷體" w:hint="eastAsia"/>
        </w:rPr>
        <w:t>違反公務員服務法第13條第1項</w:t>
      </w:r>
      <w:r w:rsidR="00FE7D7D">
        <w:rPr>
          <w:rFonts w:hAnsi="標楷體" w:hint="eastAsia"/>
        </w:rPr>
        <w:t>公務員不得經營商業之規定</w:t>
      </w:r>
      <w:r w:rsidR="00FE7D7D">
        <w:rPr>
          <w:rFonts w:ascii="新細明體" w:eastAsia="新細明體" w:hAnsi="新細明體" w:hint="eastAsia"/>
        </w:rPr>
        <w:t>，</w:t>
      </w:r>
      <w:r w:rsidR="00FE7D7D" w:rsidRPr="00FE7D7D">
        <w:rPr>
          <w:rFonts w:hAnsi="標楷體" w:hint="eastAsia"/>
        </w:rPr>
        <w:t>移送本院審查</w:t>
      </w:r>
      <w:r w:rsidR="00FE7D7D">
        <w:rPr>
          <w:rFonts w:ascii="新細明體" w:eastAsia="新細明體" w:hAnsi="新細明體" w:hint="eastAsia"/>
        </w:rPr>
        <w:t>。</w:t>
      </w:r>
    </w:p>
    <w:p w:rsidR="00200137" w:rsidRPr="00FD37A2" w:rsidRDefault="00A64CDC" w:rsidP="0052749D">
      <w:pPr>
        <w:pStyle w:val="2"/>
      </w:pPr>
      <w:r>
        <w:rPr>
          <w:rFonts w:hint="eastAsia"/>
        </w:rPr>
        <w:t>查</w:t>
      </w:r>
      <w:r w:rsidR="007B1D13" w:rsidRPr="00C10A84">
        <w:rPr>
          <w:rFonts w:hint="eastAsia"/>
        </w:rPr>
        <w:t>醫揚公司</w:t>
      </w:r>
      <w:r w:rsidR="00C10A84" w:rsidRPr="00015C95">
        <w:rPr>
          <w:rFonts w:hint="eastAsia"/>
        </w:rPr>
        <w:t>登記營業項目</w:t>
      </w:r>
      <w:r w:rsidR="00C10A84" w:rsidRPr="00C10A84">
        <w:rPr>
          <w:rFonts w:hint="eastAsia"/>
        </w:rPr>
        <w:t>為：其他電腦軟體設計、醫療耗材批發、零售、電腦及電腦周</w:t>
      </w:r>
      <w:r w:rsidR="00C10A84" w:rsidRPr="00D05411">
        <w:rPr>
          <w:rFonts w:hint="eastAsia"/>
        </w:rPr>
        <w:t>邊設備批發。</w:t>
      </w:r>
      <w:r w:rsidR="00D05411" w:rsidRPr="00D05411">
        <w:rPr>
          <w:rFonts w:hint="eastAsia"/>
        </w:rPr>
        <w:t>朱唯勤於95年3月21日至101年11</w:t>
      </w:r>
      <w:r w:rsidR="00D05411" w:rsidRPr="009B4AFA">
        <w:rPr>
          <w:rFonts w:hint="eastAsia"/>
          <w:color w:val="000000" w:themeColor="text1"/>
        </w:rPr>
        <w:t>月22日擔任</w:t>
      </w:r>
      <w:r w:rsidR="0027455A" w:rsidRPr="009B4AFA">
        <w:rPr>
          <w:rFonts w:hint="eastAsia"/>
          <w:color w:val="000000" w:themeColor="text1"/>
        </w:rPr>
        <w:t>該公司</w:t>
      </w:r>
      <w:r w:rsidR="00D05411" w:rsidRPr="007C37D2">
        <w:rPr>
          <w:rFonts w:hint="eastAsia"/>
          <w:color w:val="000000" w:themeColor="text1"/>
        </w:rPr>
        <w:t>董事長，於101年11月23日至</w:t>
      </w:r>
      <w:r w:rsidR="00D05411" w:rsidRPr="007C37D2">
        <w:rPr>
          <w:rFonts w:hint="eastAsia"/>
        </w:rPr>
        <w:t>104年6月14日</w:t>
      </w:r>
      <w:r>
        <w:rPr>
          <w:rFonts w:hint="eastAsia"/>
        </w:rPr>
        <w:t>擔任</w:t>
      </w:r>
      <w:r w:rsidR="00AA633E">
        <w:rPr>
          <w:rFonts w:hint="eastAsia"/>
        </w:rPr>
        <w:t>該公司</w:t>
      </w:r>
      <w:r w:rsidR="005A3C05" w:rsidRPr="00963520">
        <w:rPr>
          <w:rFonts w:hint="eastAsia"/>
        </w:rPr>
        <w:t>董事</w:t>
      </w:r>
      <w:r w:rsidR="00E9788D" w:rsidRPr="00830789">
        <w:rPr>
          <w:rFonts w:hint="eastAsia"/>
        </w:rPr>
        <w:t>。</w:t>
      </w:r>
      <w:r w:rsidR="005A3C05" w:rsidRPr="00830789">
        <w:rPr>
          <w:rFonts w:hint="eastAsia"/>
        </w:rPr>
        <w:t>有</w:t>
      </w:r>
      <w:r w:rsidR="000C1933">
        <w:rPr>
          <w:rFonts w:hint="eastAsia"/>
        </w:rPr>
        <w:t>醫揚</w:t>
      </w:r>
      <w:r w:rsidR="00E9788D" w:rsidRPr="00830789">
        <w:rPr>
          <w:rFonts w:hint="eastAsia"/>
        </w:rPr>
        <w:t>公司營業稅稅</w:t>
      </w:r>
      <w:r w:rsidR="00E9788D">
        <w:rPr>
          <w:rFonts w:hint="eastAsia"/>
        </w:rPr>
        <w:t>籍資料</w:t>
      </w:r>
      <w:r w:rsidR="00E9788D">
        <w:rPr>
          <w:rFonts w:ascii="新細明體" w:eastAsia="新細明體" w:hAnsi="新細明體" w:hint="eastAsia"/>
        </w:rPr>
        <w:t>、</w:t>
      </w:r>
      <w:r w:rsidR="00E9788D" w:rsidRPr="00E9788D">
        <w:rPr>
          <w:rFonts w:hint="eastAsia"/>
        </w:rPr>
        <w:t>臺北市政府105年9月19日府產業商字第10592431600號</w:t>
      </w:r>
      <w:r w:rsidR="00963520" w:rsidRPr="00015C95">
        <w:rPr>
          <w:rFonts w:hint="eastAsia"/>
        </w:rPr>
        <w:t>函及該</w:t>
      </w:r>
      <w:r>
        <w:rPr>
          <w:rFonts w:hint="eastAsia"/>
        </w:rPr>
        <w:t>函檢</w:t>
      </w:r>
      <w:r w:rsidR="00963520" w:rsidRPr="00D05411">
        <w:rPr>
          <w:rFonts w:hint="eastAsia"/>
        </w:rPr>
        <w:t>附之公司設立</w:t>
      </w:r>
      <w:r w:rsidR="000C1933">
        <w:rPr>
          <w:rFonts w:hint="eastAsia"/>
        </w:rPr>
        <w:t>、變更登記表及</w:t>
      </w:r>
      <w:r w:rsidR="00963520" w:rsidRPr="00D05411">
        <w:rPr>
          <w:rFonts w:hint="eastAsia"/>
        </w:rPr>
        <w:t>朱唯勤簽署</w:t>
      </w:r>
      <w:r w:rsidR="00963520" w:rsidRPr="00D05411">
        <w:rPr>
          <w:rFonts w:hint="eastAsia"/>
        </w:rPr>
        <w:lastRenderedPageBreak/>
        <w:t>之董事長</w:t>
      </w:r>
      <w:r w:rsidR="000C1933">
        <w:rPr>
          <w:rFonts w:ascii="新細明體" w:eastAsia="新細明體" w:hAnsi="新細明體" w:hint="eastAsia"/>
        </w:rPr>
        <w:t>、</w:t>
      </w:r>
      <w:r w:rsidR="00963520" w:rsidRPr="00D05411">
        <w:rPr>
          <w:rFonts w:hint="eastAsia"/>
        </w:rPr>
        <w:t>董事願任同意書等資料</w:t>
      </w:r>
      <w:r w:rsidR="00A93908">
        <w:rPr>
          <w:rFonts w:hint="eastAsia"/>
        </w:rPr>
        <w:t>可稽</w:t>
      </w:r>
      <w:r w:rsidR="00963520" w:rsidRPr="00AA633E">
        <w:rPr>
          <w:rFonts w:hint="eastAsia"/>
        </w:rPr>
        <w:t>。</w:t>
      </w:r>
      <w:r w:rsidR="008700AF" w:rsidRPr="008700AF">
        <w:rPr>
          <w:rFonts w:hint="eastAsia"/>
        </w:rPr>
        <w:t>醫揚公司</w:t>
      </w:r>
      <w:r w:rsidR="004E1899">
        <w:rPr>
          <w:rFonts w:hint="eastAsia"/>
        </w:rPr>
        <w:t>於102至104年間並無辦理停業或歇業</w:t>
      </w:r>
      <w:r w:rsidR="004E1899">
        <w:rPr>
          <w:rFonts w:ascii="新細明體" w:eastAsia="新細明體" w:hAnsi="新細明體" w:hint="eastAsia"/>
        </w:rPr>
        <w:t>，</w:t>
      </w:r>
      <w:r w:rsidR="004E1899">
        <w:rPr>
          <w:rFonts w:hint="eastAsia"/>
        </w:rPr>
        <w:t>而有營業之事實</w:t>
      </w:r>
      <w:r w:rsidR="004E1899">
        <w:rPr>
          <w:rFonts w:ascii="新細明體" w:eastAsia="新細明體" w:hAnsi="新細明體" w:hint="eastAsia"/>
        </w:rPr>
        <w:t>，</w:t>
      </w:r>
      <w:r w:rsidR="004E1899">
        <w:rPr>
          <w:rFonts w:hint="eastAsia"/>
        </w:rPr>
        <w:t>有財政部北區國稅局105年9月29日北區國稅汐止營字第1052229123號</w:t>
      </w:r>
      <w:r w:rsidR="00031179">
        <w:rPr>
          <w:rFonts w:hint="eastAsia"/>
        </w:rPr>
        <w:t>書</w:t>
      </w:r>
      <w:r w:rsidR="004E1899">
        <w:rPr>
          <w:rFonts w:hint="eastAsia"/>
        </w:rPr>
        <w:t>函</w:t>
      </w:r>
      <w:r w:rsidR="004E1899">
        <w:rPr>
          <w:rFonts w:ascii="新細明體" w:eastAsia="新細明體" w:hAnsi="新細明體" w:hint="eastAsia"/>
        </w:rPr>
        <w:t>、</w:t>
      </w:r>
      <w:r w:rsidR="004E1899">
        <w:rPr>
          <w:rFonts w:hint="eastAsia"/>
        </w:rPr>
        <w:t>財政部臺北國稅局105年9月22日財北國稅審四字第1050036348</w:t>
      </w:r>
      <w:r w:rsidR="00961D07">
        <w:rPr>
          <w:rFonts w:hint="eastAsia"/>
        </w:rPr>
        <w:t>號</w:t>
      </w:r>
      <w:r w:rsidR="004E1899">
        <w:rPr>
          <w:rFonts w:hint="eastAsia"/>
        </w:rPr>
        <w:t>函及檢附之營利事業所</w:t>
      </w:r>
      <w:r w:rsidR="003849FC">
        <w:rPr>
          <w:rFonts w:hint="eastAsia"/>
        </w:rPr>
        <w:t>得</w:t>
      </w:r>
      <w:r w:rsidR="004E1899">
        <w:rPr>
          <w:rFonts w:hint="eastAsia"/>
        </w:rPr>
        <w:t>稅申</w:t>
      </w:r>
      <w:r w:rsidR="00193CA2">
        <w:rPr>
          <w:rFonts w:hint="eastAsia"/>
        </w:rPr>
        <w:t>報及核定資料</w:t>
      </w:r>
      <w:r w:rsidR="004E1899">
        <w:rPr>
          <w:rFonts w:hint="eastAsia"/>
        </w:rPr>
        <w:t>在卷</w:t>
      </w:r>
      <w:r w:rsidR="004E1899" w:rsidRPr="004E1899">
        <w:rPr>
          <w:rFonts w:hint="eastAsia"/>
        </w:rPr>
        <w:t>。又該公司</w:t>
      </w:r>
      <w:r w:rsidR="008700AF" w:rsidRPr="004E1899">
        <w:rPr>
          <w:rFonts w:hint="eastAsia"/>
        </w:rPr>
        <w:t>曾於102年2</w:t>
      </w:r>
      <w:r w:rsidR="008700AF" w:rsidRPr="008700AF">
        <w:rPr>
          <w:rFonts w:hint="eastAsia"/>
        </w:rPr>
        <w:t>月20日、102年8月20日、104年3月10日、104年4月7日召開董事會議，討論營業地址遷移、營業項目新增、移除等事宜，朱唯勤均出席前開董事會議，有醫揚公司105年9月26日揚（105）字第001號函及該函檢</w:t>
      </w:r>
      <w:r w:rsidR="00193CA2">
        <w:rPr>
          <w:rFonts w:hint="eastAsia"/>
        </w:rPr>
        <w:t>附之董事會議紀錄資料</w:t>
      </w:r>
      <w:r w:rsidR="008700AF" w:rsidRPr="00770B2A">
        <w:rPr>
          <w:rFonts w:hint="eastAsia"/>
        </w:rPr>
        <w:t>可</w:t>
      </w:r>
      <w:r w:rsidR="00A93908">
        <w:rPr>
          <w:rFonts w:hint="eastAsia"/>
        </w:rPr>
        <w:t>證</w:t>
      </w:r>
      <w:r w:rsidR="00770B2A" w:rsidRPr="00770B2A">
        <w:rPr>
          <w:rFonts w:hint="eastAsia"/>
        </w:rPr>
        <w:t>。是以</w:t>
      </w:r>
      <w:r w:rsidR="00770B2A">
        <w:rPr>
          <w:rFonts w:ascii="新細明體" w:eastAsia="新細明體" w:hAnsi="新細明體" w:hint="eastAsia"/>
        </w:rPr>
        <w:t>，</w:t>
      </w:r>
      <w:r w:rsidR="00770B2A" w:rsidRPr="00770B2A">
        <w:rPr>
          <w:rFonts w:hint="eastAsia"/>
        </w:rPr>
        <w:t>朱唯勤</w:t>
      </w:r>
      <w:r w:rsidR="0052749D" w:rsidRPr="0052749D">
        <w:rPr>
          <w:rFonts w:hAnsi="標楷體" w:hint="eastAsia"/>
        </w:rPr>
        <w:t>擔任陽明大學生物醫學工程學系主任期間</w:t>
      </w:r>
      <w:r w:rsidR="0052749D">
        <w:rPr>
          <w:rFonts w:ascii="新細明體" w:eastAsia="新細明體" w:hAnsi="新細明體" w:hint="eastAsia"/>
        </w:rPr>
        <w:t>，</w:t>
      </w:r>
      <w:r w:rsidR="00770B2A" w:rsidRPr="00770B2A">
        <w:rPr>
          <w:rFonts w:hint="eastAsia"/>
        </w:rPr>
        <w:t>於</w:t>
      </w:r>
      <w:r w:rsidR="00770B2A">
        <w:rPr>
          <w:rFonts w:hint="eastAsia"/>
        </w:rPr>
        <w:t>102年2月1日至</w:t>
      </w:r>
      <w:r w:rsidR="00770B2A" w:rsidRPr="00770B2A">
        <w:rPr>
          <w:rFonts w:hint="eastAsia"/>
        </w:rPr>
        <w:t>104年6月14日</w:t>
      </w:r>
      <w:r w:rsidR="008700AF" w:rsidRPr="00770B2A">
        <w:rPr>
          <w:rFonts w:hint="eastAsia"/>
        </w:rPr>
        <w:t>，</w:t>
      </w:r>
      <w:r w:rsidR="00A93908">
        <w:rPr>
          <w:rFonts w:hint="eastAsia"/>
        </w:rPr>
        <w:t>確有</w:t>
      </w:r>
      <w:r w:rsidR="00770B2A">
        <w:rPr>
          <w:rFonts w:hint="eastAsia"/>
        </w:rPr>
        <w:t>兼任醫</w:t>
      </w:r>
      <w:r w:rsidR="00770B2A" w:rsidRPr="00380511">
        <w:rPr>
          <w:rFonts w:hint="eastAsia"/>
        </w:rPr>
        <w:t>揚公司董事，並</w:t>
      </w:r>
      <w:r w:rsidR="007E2598">
        <w:rPr>
          <w:rFonts w:hint="eastAsia"/>
        </w:rPr>
        <w:t>實際</w:t>
      </w:r>
      <w:r w:rsidR="008700AF" w:rsidRPr="00380511">
        <w:rPr>
          <w:rFonts w:hint="eastAsia"/>
        </w:rPr>
        <w:t>參與公司</w:t>
      </w:r>
      <w:r w:rsidR="007C37D2">
        <w:rPr>
          <w:rFonts w:hint="eastAsia"/>
        </w:rPr>
        <w:t>經</w:t>
      </w:r>
      <w:r w:rsidR="008700AF" w:rsidRPr="00380511">
        <w:rPr>
          <w:rFonts w:hint="eastAsia"/>
        </w:rPr>
        <w:t>營之事實</w:t>
      </w:r>
      <w:r w:rsidR="00380511">
        <w:rPr>
          <w:rFonts w:ascii="新細明體" w:eastAsia="新細明體" w:hAnsi="新細明體" w:hint="eastAsia"/>
        </w:rPr>
        <w:t>，</w:t>
      </w:r>
      <w:r w:rsidR="00770B2A" w:rsidRPr="00380511">
        <w:rPr>
          <w:rFonts w:hint="eastAsia"/>
        </w:rPr>
        <w:t>違</w:t>
      </w:r>
      <w:r w:rsidR="00770B2A" w:rsidRPr="00C619AE">
        <w:rPr>
          <w:rFonts w:hint="eastAsia"/>
        </w:rPr>
        <w:t>反公務員服務法第13條第1項公務員不得經營商業之規定</w:t>
      </w:r>
      <w:r w:rsidR="00770B2A" w:rsidRPr="00C619AE">
        <w:rPr>
          <w:rFonts w:ascii="新細明體" w:eastAsia="新細明體" w:hAnsi="新細明體" w:hint="eastAsia"/>
        </w:rPr>
        <w:t>，</w:t>
      </w:r>
      <w:r w:rsidR="00770B2A" w:rsidRPr="00FD37A2">
        <w:rPr>
          <w:rFonts w:hint="eastAsia"/>
        </w:rPr>
        <w:t>足堪認定</w:t>
      </w:r>
      <w:r w:rsidR="008700AF" w:rsidRPr="00FD37A2">
        <w:rPr>
          <w:rFonts w:hint="eastAsia"/>
        </w:rPr>
        <w:t>。</w:t>
      </w:r>
    </w:p>
    <w:p w:rsidR="00F95A9D" w:rsidRPr="008700AF" w:rsidRDefault="00777D37">
      <w:pPr>
        <w:pStyle w:val="2"/>
        <w:rPr>
          <w:rFonts w:hAnsi="標楷體"/>
        </w:rPr>
      </w:pPr>
      <w:r w:rsidRPr="008700AF">
        <w:rPr>
          <w:rFonts w:hAnsi="標楷體" w:hint="eastAsia"/>
        </w:rPr>
        <w:t>另</w:t>
      </w:r>
      <w:r w:rsidR="000C1933" w:rsidRPr="008700AF">
        <w:rPr>
          <w:rFonts w:hAnsi="標楷體" w:hint="eastAsia"/>
        </w:rPr>
        <w:t>查，</w:t>
      </w:r>
      <w:r w:rsidR="008700AF" w:rsidRPr="008700AF">
        <w:rPr>
          <w:rFonts w:hAnsi="標楷體" w:hint="eastAsia"/>
        </w:rPr>
        <w:t>被彈劾人</w:t>
      </w:r>
      <w:r w:rsidR="000B6BD9" w:rsidRPr="008700AF">
        <w:rPr>
          <w:rFonts w:hAnsi="標楷體" w:hint="eastAsia"/>
        </w:rPr>
        <w:t>朱唯勤於102年2月1日至105年1月31日擔任</w:t>
      </w:r>
      <w:r w:rsidR="00A93908" w:rsidRPr="00A93908">
        <w:rPr>
          <w:rFonts w:hAnsi="標楷體" w:hint="eastAsia"/>
        </w:rPr>
        <w:t>陽明大學生物醫學工程學系主任</w:t>
      </w:r>
      <w:r w:rsidR="000B6BD9" w:rsidRPr="008700AF">
        <w:rPr>
          <w:rFonts w:hAnsi="標楷體" w:hint="eastAsia"/>
        </w:rPr>
        <w:t>期間，持有醫揚公司24.95%</w:t>
      </w:r>
      <w:r w:rsidR="008700AF" w:rsidRPr="008700AF">
        <w:rPr>
          <w:rFonts w:hAnsi="標楷體" w:hint="eastAsia"/>
        </w:rPr>
        <w:t>之股份（股份總</w:t>
      </w:r>
      <w:r w:rsidR="008700AF">
        <w:rPr>
          <w:rFonts w:hAnsi="標楷體" w:hint="eastAsia"/>
        </w:rPr>
        <w:t>數</w:t>
      </w:r>
      <w:r w:rsidR="008700AF" w:rsidRPr="008700AF">
        <w:rPr>
          <w:rFonts w:hAnsi="標楷體" w:hint="eastAsia"/>
        </w:rPr>
        <w:t>110萬股</w:t>
      </w:r>
      <w:r w:rsidR="008700AF">
        <w:rPr>
          <w:rFonts w:ascii="新細明體" w:eastAsia="新細明體" w:hAnsi="新細明體" w:hint="eastAsia"/>
        </w:rPr>
        <w:t>，</w:t>
      </w:r>
      <w:r w:rsidR="008700AF">
        <w:rPr>
          <w:rFonts w:hAnsi="標楷體" w:hint="eastAsia"/>
        </w:rPr>
        <w:t>朱唯勤持有27萬4千5百股）</w:t>
      </w:r>
      <w:r w:rsidR="000B6BD9" w:rsidRPr="008700AF">
        <w:rPr>
          <w:rFonts w:hAnsi="標楷體" w:hint="eastAsia"/>
        </w:rPr>
        <w:t>，</w:t>
      </w:r>
      <w:r w:rsidR="008700AF">
        <w:rPr>
          <w:rFonts w:hAnsi="標楷體" w:hint="eastAsia"/>
        </w:rPr>
        <w:t>有</w:t>
      </w:r>
      <w:r w:rsidR="009C3688">
        <w:rPr>
          <w:rFonts w:hAnsi="標楷體" w:hint="eastAsia"/>
        </w:rPr>
        <w:t>前揭</w:t>
      </w:r>
      <w:r w:rsidR="008700AF">
        <w:rPr>
          <w:rFonts w:hAnsi="標楷體" w:hint="eastAsia"/>
        </w:rPr>
        <w:t>醫揚公司</w:t>
      </w:r>
      <w:r w:rsidR="008700AF" w:rsidRPr="008700AF">
        <w:rPr>
          <w:rFonts w:hAnsi="標楷體" w:hint="eastAsia"/>
        </w:rPr>
        <w:t>105年9月26日揚（105）字第001號函</w:t>
      </w:r>
      <w:r w:rsidR="008700AF">
        <w:rPr>
          <w:rFonts w:hAnsi="標楷體" w:hint="eastAsia"/>
        </w:rPr>
        <w:t>可佐</w:t>
      </w:r>
      <w:r w:rsidR="008700AF" w:rsidRPr="008700AF">
        <w:rPr>
          <w:rFonts w:hAnsi="標楷體" w:hint="eastAsia"/>
        </w:rPr>
        <w:t>，是以，朱唯勤</w:t>
      </w:r>
      <w:r w:rsidR="008700AF">
        <w:rPr>
          <w:rFonts w:hAnsi="標楷體" w:hint="eastAsia"/>
        </w:rPr>
        <w:t>亦</w:t>
      </w:r>
      <w:r w:rsidR="00A93908">
        <w:rPr>
          <w:rFonts w:hAnsi="標楷體" w:hint="eastAsia"/>
        </w:rPr>
        <w:t>有</w:t>
      </w:r>
      <w:r w:rsidR="004E1899">
        <w:rPr>
          <w:rFonts w:hAnsi="標楷體" w:hint="eastAsia"/>
        </w:rPr>
        <w:t>違反</w:t>
      </w:r>
      <w:r w:rsidR="000B6BD9" w:rsidRPr="008700AF">
        <w:rPr>
          <w:rFonts w:hAnsi="標楷體" w:hint="eastAsia"/>
        </w:rPr>
        <w:t>公務員服務法第13條第1項但書有關</w:t>
      </w:r>
      <w:r w:rsidR="000138C4">
        <w:rPr>
          <w:rFonts w:hAnsi="標楷體" w:hint="eastAsia"/>
        </w:rPr>
        <w:t>持股不得超過公司股本總額</w:t>
      </w:r>
      <w:r w:rsidR="000B6BD9" w:rsidRPr="008700AF">
        <w:rPr>
          <w:rFonts w:hAnsi="標楷體" w:hint="eastAsia"/>
        </w:rPr>
        <w:t>10%</w:t>
      </w:r>
      <w:r w:rsidR="00A93908">
        <w:rPr>
          <w:rFonts w:hAnsi="標楷體" w:hint="eastAsia"/>
        </w:rPr>
        <w:t>之違法事實</w:t>
      </w:r>
      <w:r w:rsidR="000B6BD9" w:rsidRPr="008700AF">
        <w:rPr>
          <w:rFonts w:hAnsi="標楷體" w:hint="eastAsia"/>
        </w:rPr>
        <w:t>。</w:t>
      </w:r>
    </w:p>
    <w:p w:rsidR="001A7E9D" w:rsidRPr="000138C4" w:rsidRDefault="00AC7263">
      <w:pPr>
        <w:pStyle w:val="2"/>
        <w:rPr>
          <w:rFonts w:hAnsi="標楷體"/>
        </w:rPr>
      </w:pPr>
      <w:r w:rsidRPr="001A7E9D">
        <w:rPr>
          <w:rFonts w:hAnsi="標楷體" w:hint="eastAsia"/>
        </w:rPr>
        <w:t>朱唯勤於本院105年11月11日詢問時，</w:t>
      </w:r>
      <w:r w:rsidR="000B6BD9" w:rsidRPr="001A7E9D">
        <w:rPr>
          <w:rFonts w:hAnsi="標楷體" w:hint="eastAsia"/>
        </w:rPr>
        <w:t>對</w:t>
      </w:r>
      <w:r w:rsidR="00FD37A2">
        <w:rPr>
          <w:rFonts w:hAnsi="標楷體" w:hint="eastAsia"/>
        </w:rPr>
        <w:t>其擔任</w:t>
      </w:r>
      <w:r w:rsidR="000B6BD9" w:rsidRPr="001A7E9D">
        <w:rPr>
          <w:rFonts w:hAnsi="標楷體" w:hint="eastAsia"/>
        </w:rPr>
        <w:t>系主任期間，兼</w:t>
      </w:r>
      <w:r w:rsidRPr="001A7E9D">
        <w:rPr>
          <w:rFonts w:hAnsi="標楷體" w:hint="eastAsia"/>
        </w:rPr>
        <w:t>任醫揚公司董事</w:t>
      </w:r>
      <w:r w:rsidR="000B6BD9" w:rsidRPr="001A7E9D">
        <w:rPr>
          <w:rFonts w:ascii="新細明體" w:eastAsia="新細明體" w:hAnsi="新細明體" w:hint="eastAsia"/>
        </w:rPr>
        <w:t>、</w:t>
      </w:r>
      <w:r w:rsidR="000B6BD9" w:rsidRPr="001A7E9D">
        <w:rPr>
          <w:rFonts w:hAnsi="標楷體" w:hint="eastAsia"/>
        </w:rPr>
        <w:t>參與</w:t>
      </w:r>
      <w:r w:rsidRPr="001A7E9D">
        <w:rPr>
          <w:rFonts w:hAnsi="標楷體" w:hint="eastAsia"/>
        </w:rPr>
        <w:t>董事會議</w:t>
      </w:r>
      <w:r w:rsidR="000B6BD9" w:rsidRPr="001A7E9D">
        <w:rPr>
          <w:rFonts w:hAnsi="標楷體" w:hint="eastAsia"/>
        </w:rPr>
        <w:t>及持股超過</w:t>
      </w:r>
      <w:r w:rsidR="00C16F7E">
        <w:rPr>
          <w:rFonts w:hAnsi="標楷體" w:hint="eastAsia"/>
        </w:rPr>
        <w:t>公司股份總數</w:t>
      </w:r>
      <w:r w:rsidR="000B6BD9" w:rsidRPr="001A7E9D">
        <w:rPr>
          <w:rFonts w:hAnsi="標楷體" w:hint="eastAsia"/>
        </w:rPr>
        <w:t>10%等事實</w:t>
      </w:r>
      <w:r w:rsidRPr="001A7E9D">
        <w:rPr>
          <w:rFonts w:hAnsi="標楷體" w:hint="eastAsia"/>
        </w:rPr>
        <w:t>，</w:t>
      </w:r>
      <w:r w:rsidR="000B6BD9" w:rsidRPr="001A7E9D">
        <w:rPr>
          <w:rFonts w:hAnsi="標楷體" w:hint="eastAsia"/>
        </w:rPr>
        <w:t>均坦承不諱</w:t>
      </w:r>
      <w:r w:rsidR="000B6BD9" w:rsidRPr="001A7E9D">
        <w:rPr>
          <w:rFonts w:ascii="新細明體" w:eastAsia="新細明體" w:hAnsi="新細明體" w:hint="eastAsia"/>
        </w:rPr>
        <w:t>，</w:t>
      </w:r>
      <w:r w:rsidR="00C619AE">
        <w:rPr>
          <w:rFonts w:hAnsi="標楷體" w:hint="eastAsia"/>
        </w:rPr>
        <w:t>僅稱其</w:t>
      </w:r>
      <w:r w:rsidRPr="001A7E9D">
        <w:rPr>
          <w:rFonts w:hAnsi="標楷體" w:hint="eastAsia"/>
        </w:rPr>
        <w:t>不</w:t>
      </w:r>
      <w:r w:rsidR="003E1952" w:rsidRPr="001A7E9D">
        <w:rPr>
          <w:rFonts w:hAnsi="標楷體" w:hint="eastAsia"/>
        </w:rPr>
        <w:t>知</w:t>
      </w:r>
      <w:r w:rsidRPr="001A7E9D">
        <w:rPr>
          <w:rFonts w:hAnsi="標楷體" w:hint="eastAsia"/>
        </w:rPr>
        <w:t>公務員服務法</w:t>
      </w:r>
      <w:r w:rsidR="00C619AE">
        <w:rPr>
          <w:rFonts w:hAnsi="標楷體" w:hint="eastAsia"/>
        </w:rPr>
        <w:t>有</w:t>
      </w:r>
      <w:r w:rsidR="00FD37A2">
        <w:rPr>
          <w:rFonts w:hAnsi="標楷體" w:hint="eastAsia"/>
        </w:rPr>
        <w:t>禁止</w:t>
      </w:r>
      <w:r w:rsidRPr="001A7E9D">
        <w:rPr>
          <w:rFonts w:hAnsi="標楷體" w:hint="eastAsia"/>
        </w:rPr>
        <w:t>經營商業</w:t>
      </w:r>
      <w:r w:rsidR="00C619AE">
        <w:rPr>
          <w:rFonts w:hAnsi="標楷體" w:hint="eastAsia"/>
        </w:rPr>
        <w:t>及持股上限之</w:t>
      </w:r>
      <w:r w:rsidRPr="001A7E9D">
        <w:rPr>
          <w:rFonts w:hAnsi="標楷體" w:hint="eastAsia"/>
        </w:rPr>
        <w:t>規定，</w:t>
      </w:r>
      <w:r w:rsidR="00C619AE">
        <w:rPr>
          <w:rFonts w:hAnsi="標楷體" w:hint="eastAsia"/>
        </w:rPr>
        <w:t>其</w:t>
      </w:r>
      <w:r w:rsidRPr="001A7E9D">
        <w:rPr>
          <w:rFonts w:hAnsi="標楷體" w:hint="eastAsia"/>
        </w:rPr>
        <w:t>並無領取董事酬勞及業務執行費用</w:t>
      </w:r>
      <w:r w:rsidR="008B094B" w:rsidRPr="001A7E9D">
        <w:rPr>
          <w:rFonts w:ascii="新細明體" w:eastAsia="新細明體" w:hAnsi="新細明體" w:hint="eastAsia"/>
        </w:rPr>
        <w:t>，</w:t>
      </w:r>
      <w:r w:rsidR="00E60A41" w:rsidRPr="001A7E9D">
        <w:rPr>
          <w:rFonts w:hAnsi="標楷體" w:hint="eastAsia"/>
        </w:rPr>
        <w:t>於</w:t>
      </w:r>
      <w:r w:rsidR="008A1F2F">
        <w:rPr>
          <w:rFonts w:hAnsi="標楷體" w:hint="eastAsia"/>
        </w:rPr>
        <w:t>獲</w:t>
      </w:r>
      <w:r w:rsidR="001A7E9D" w:rsidRPr="001A7E9D">
        <w:rPr>
          <w:rFonts w:hAnsi="標楷體" w:hint="eastAsia"/>
        </w:rPr>
        <w:t>知不能兼職後，即通知醫揚公司於104年6月</w:t>
      </w:r>
      <w:r w:rsidR="001A7E9D" w:rsidRPr="00380511">
        <w:rPr>
          <w:rFonts w:hAnsi="標楷體" w:hint="eastAsia"/>
        </w:rPr>
        <w:t>15</w:t>
      </w:r>
      <w:r w:rsidR="00C619AE" w:rsidRPr="00380511">
        <w:rPr>
          <w:rFonts w:hAnsi="標楷體" w:hint="eastAsia"/>
        </w:rPr>
        <w:t>日辦理董監改選，辭</w:t>
      </w:r>
      <w:r w:rsidR="00193CA2">
        <w:rPr>
          <w:rFonts w:hAnsi="標楷體" w:hint="eastAsia"/>
        </w:rPr>
        <w:t>任董事職務等語</w:t>
      </w:r>
      <w:r w:rsidR="001A7E9D" w:rsidRPr="00380511">
        <w:rPr>
          <w:rFonts w:hAnsi="標楷體" w:hint="eastAsia"/>
        </w:rPr>
        <w:t>。</w:t>
      </w:r>
      <w:r w:rsidR="007C37D2">
        <w:rPr>
          <w:rFonts w:hAnsi="標楷體" w:hint="eastAsia"/>
        </w:rPr>
        <w:t>此</w:t>
      </w:r>
      <w:r w:rsidR="00FD37A2">
        <w:rPr>
          <w:rFonts w:hAnsi="標楷體" w:hint="eastAsia"/>
        </w:rPr>
        <w:t>經</w:t>
      </w:r>
      <w:r w:rsidR="00380511">
        <w:rPr>
          <w:rFonts w:hAnsi="標楷體" w:hint="eastAsia"/>
        </w:rPr>
        <w:t>本院</w:t>
      </w:r>
      <w:r w:rsidR="00FD37A2">
        <w:rPr>
          <w:rFonts w:hAnsi="標楷體" w:hint="eastAsia"/>
        </w:rPr>
        <w:t>向稅捐稽徵</w:t>
      </w:r>
      <w:r w:rsidR="00FD37A2">
        <w:rPr>
          <w:rFonts w:hAnsi="標楷體" w:hint="eastAsia"/>
        </w:rPr>
        <w:lastRenderedPageBreak/>
        <w:t>機關及醫揚公司查詢結果</w:t>
      </w:r>
      <w:r w:rsidR="00380511">
        <w:rPr>
          <w:rFonts w:ascii="新細明體" w:eastAsia="新細明體" w:hAnsi="新細明體" w:hint="eastAsia"/>
        </w:rPr>
        <w:t>，</w:t>
      </w:r>
      <w:r w:rsidR="00380511">
        <w:rPr>
          <w:rFonts w:hAnsi="標楷體" w:hint="eastAsia"/>
        </w:rPr>
        <w:t>朱唯勤</w:t>
      </w:r>
      <w:r w:rsidR="007C37D2">
        <w:rPr>
          <w:rFonts w:hAnsi="標楷體" w:hint="eastAsia"/>
        </w:rPr>
        <w:t>所稱並</w:t>
      </w:r>
      <w:r w:rsidR="00380511">
        <w:rPr>
          <w:rFonts w:hAnsi="標楷體" w:hint="eastAsia"/>
        </w:rPr>
        <w:t>無領取董事酬勞及業務執行費用</w:t>
      </w:r>
      <w:r w:rsidR="007C37D2">
        <w:rPr>
          <w:rFonts w:hAnsi="標楷體" w:hint="eastAsia"/>
        </w:rPr>
        <w:t>乙節</w:t>
      </w:r>
      <w:r w:rsidR="007C37D2">
        <w:rPr>
          <w:rFonts w:ascii="新細明體" w:eastAsia="新細明體" w:hAnsi="新細明體" w:hint="eastAsia"/>
        </w:rPr>
        <w:t>，</w:t>
      </w:r>
      <w:r w:rsidR="007C37D2">
        <w:rPr>
          <w:rFonts w:hAnsi="標楷體" w:hint="eastAsia"/>
        </w:rPr>
        <w:t>雖屬</w:t>
      </w:r>
      <w:r w:rsidR="00F33469">
        <w:rPr>
          <w:rFonts w:hAnsi="標楷體" w:hint="eastAsia"/>
        </w:rPr>
        <w:t>實</w:t>
      </w:r>
      <w:r w:rsidR="007C37D2">
        <w:rPr>
          <w:rFonts w:hAnsi="標楷體" w:hint="eastAsia"/>
        </w:rPr>
        <w:t>情</w:t>
      </w:r>
      <w:r w:rsidR="00380511">
        <w:rPr>
          <w:rFonts w:ascii="新細明體" w:eastAsia="新細明體" w:hAnsi="新細明體" w:hint="eastAsia"/>
        </w:rPr>
        <w:t>，</w:t>
      </w:r>
      <w:r w:rsidR="00380511">
        <w:rPr>
          <w:rFonts w:hAnsi="標楷體" w:hint="eastAsia"/>
        </w:rPr>
        <w:t>有財政部臺北國稅局</w:t>
      </w:r>
      <w:r w:rsidR="00FD37A2">
        <w:rPr>
          <w:rFonts w:hAnsi="標楷體" w:hint="eastAsia"/>
        </w:rPr>
        <w:t>105年9月22日財北國稅審四字第</w:t>
      </w:r>
      <w:r w:rsidR="000138C4">
        <w:rPr>
          <w:rFonts w:hAnsi="標楷體" w:hint="eastAsia"/>
        </w:rPr>
        <w:t>1050036348號函及該函檢附之朱唯勤個人綜合所得稅申報及核定資料</w:t>
      </w:r>
      <w:r w:rsidR="007C37D2">
        <w:rPr>
          <w:rFonts w:hAnsi="標楷體" w:hint="eastAsia"/>
        </w:rPr>
        <w:t>與</w:t>
      </w:r>
      <w:r w:rsidR="000138C4">
        <w:rPr>
          <w:rFonts w:hAnsi="標楷體" w:hint="eastAsia"/>
        </w:rPr>
        <w:t>醫揚公司</w:t>
      </w:r>
      <w:r w:rsidR="000138C4" w:rsidRPr="000138C4">
        <w:rPr>
          <w:rFonts w:hAnsi="標楷體" w:hint="eastAsia"/>
        </w:rPr>
        <w:t>105年9月26日揚（105）字第001號函</w:t>
      </w:r>
      <w:r w:rsidR="000138C4">
        <w:rPr>
          <w:rFonts w:hAnsi="標楷體" w:hint="eastAsia"/>
        </w:rPr>
        <w:t>等資料可</w:t>
      </w:r>
      <w:r w:rsidR="007123AC">
        <w:rPr>
          <w:rFonts w:hint="eastAsia"/>
        </w:rPr>
        <w:t>稽</w:t>
      </w:r>
      <w:r w:rsidR="000138C4">
        <w:rPr>
          <w:rFonts w:ascii="新細明體" w:eastAsia="新細明體" w:hAnsi="新細明體" w:hint="eastAsia"/>
        </w:rPr>
        <w:t>，</w:t>
      </w:r>
      <w:r w:rsidR="000138C4">
        <w:rPr>
          <w:rFonts w:hAnsi="標楷體" w:hint="eastAsia"/>
        </w:rPr>
        <w:t>惟</w:t>
      </w:r>
      <w:r w:rsidR="00DF66D0">
        <w:rPr>
          <w:rFonts w:hAnsi="標楷體" w:hint="eastAsia"/>
        </w:rPr>
        <w:t>是否</w:t>
      </w:r>
      <w:r w:rsidR="007C37D2">
        <w:rPr>
          <w:rFonts w:hAnsi="標楷體" w:hint="eastAsia"/>
        </w:rPr>
        <w:t>領取董事酬勞</w:t>
      </w:r>
      <w:r w:rsidR="007C37D2">
        <w:rPr>
          <w:rFonts w:ascii="新細明體" w:eastAsia="新細明體" w:hAnsi="新細明體" w:hint="eastAsia"/>
        </w:rPr>
        <w:t>，</w:t>
      </w:r>
      <w:r w:rsidR="000138C4">
        <w:rPr>
          <w:rFonts w:hAnsi="標楷體" w:hint="eastAsia"/>
        </w:rPr>
        <w:t>僅供懲戒處分輕</w:t>
      </w:r>
      <w:r w:rsidR="000138C4" w:rsidRPr="000138C4">
        <w:rPr>
          <w:rFonts w:hAnsi="標楷體" w:hint="eastAsia"/>
        </w:rPr>
        <w:t>重之參考，</w:t>
      </w:r>
      <w:r w:rsidR="000138C4">
        <w:rPr>
          <w:rFonts w:hAnsi="標楷體" w:hint="eastAsia"/>
        </w:rPr>
        <w:t>尚不影響</w:t>
      </w:r>
      <w:r w:rsidR="00F33469">
        <w:rPr>
          <w:rFonts w:hAnsi="標楷體" w:hint="eastAsia"/>
        </w:rPr>
        <w:t>其</w:t>
      </w:r>
      <w:r w:rsidR="000138C4">
        <w:rPr>
          <w:rFonts w:hAnsi="標楷體" w:hint="eastAsia"/>
        </w:rPr>
        <w:t>有無違法之判斷</w:t>
      </w:r>
      <w:r w:rsidR="000138C4">
        <w:rPr>
          <w:rFonts w:ascii="新細明體" w:eastAsia="新細明體" w:hAnsi="新細明體" w:hint="eastAsia"/>
        </w:rPr>
        <w:t>。</w:t>
      </w:r>
    </w:p>
    <w:p w:rsidR="00963520" w:rsidRPr="00E50D9E" w:rsidRDefault="001A7E9D">
      <w:pPr>
        <w:pStyle w:val="2"/>
        <w:rPr>
          <w:rFonts w:hAnsi="標楷體"/>
          <w:bCs w:val="0"/>
          <w:color w:val="000000" w:themeColor="text1"/>
          <w:szCs w:val="20"/>
        </w:rPr>
      </w:pPr>
      <w:r w:rsidRPr="00E50D9E">
        <w:rPr>
          <w:rFonts w:hAnsi="標楷體" w:hint="eastAsia"/>
          <w:color w:val="000000" w:themeColor="text1"/>
        </w:rPr>
        <w:t>綜上，</w:t>
      </w:r>
      <w:bookmarkStart w:id="16" w:name="OLE_LINK5"/>
      <w:bookmarkStart w:id="17" w:name="OLE_LINK6"/>
      <w:r w:rsidRPr="00E50D9E">
        <w:rPr>
          <w:rFonts w:hAnsi="標楷體" w:hint="eastAsia"/>
          <w:color w:val="000000" w:themeColor="text1"/>
        </w:rPr>
        <w:t>被彈劾人</w:t>
      </w:r>
      <w:bookmarkEnd w:id="16"/>
      <w:bookmarkEnd w:id="17"/>
      <w:r w:rsidRPr="00E50D9E">
        <w:rPr>
          <w:rFonts w:hAnsi="標楷體" w:hint="eastAsia"/>
          <w:bCs w:val="0"/>
          <w:color w:val="000000" w:themeColor="text1"/>
          <w:szCs w:val="20"/>
        </w:rPr>
        <w:t>朱唯勤</w:t>
      </w:r>
      <w:r w:rsidR="00E50D9E">
        <w:rPr>
          <w:rFonts w:hAnsi="標楷體" w:hint="eastAsia"/>
          <w:bCs w:val="0"/>
          <w:color w:val="000000" w:themeColor="text1"/>
          <w:szCs w:val="20"/>
        </w:rPr>
        <w:t>擔任</w:t>
      </w:r>
      <w:r w:rsidR="00E50D9E" w:rsidRPr="00E50D9E">
        <w:rPr>
          <w:rFonts w:hAnsi="標楷體" w:hint="eastAsia"/>
          <w:bCs w:val="0"/>
          <w:color w:val="000000" w:themeColor="text1"/>
          <w:szCs w:val="20"/>
        </w:rPr>
        <w:t>陽明大學生物醫學工程學系主任期間</w:t>
      </w:r>
      <w:r w:rsidR="00D5751A" w:rsidRPr="00E50D9E">
        <w:rPr>
          <w:rFonts w:hAnsi="標楷體" w:hint="eastAsia"/>
          <w:bCs w:val="0"/>
          <w:color w:val="000000" w:themeColor="text1"/>
          <w:szCs w:val="20"/>
        </w:rPr>
        <w:t>，</w:t>
      </w:r>
      <w:r w:rsidR="00AA633E" w:rsidRPr="00E50D9E">
        <w:rPr>
          <w:rFonts w:hAnsi="標楷體" w:hint="eastAsia"/>
          <w:bCs w:val="0"/>
          <w:color w:val="000000" w:themeColor="text1"/>
          <w:szCs w:val="20"/>
        </w:rPr>
        <w:t>於102年2月1日至104年6月14日，違法兼任</w:t>
      </w:r>
      <w:r w:rsidR="000138C4" w:rsidRPr="00E50D9E">
        <w:rPr>
          <w:rFonts w:hAnsi="標楷體" w:hint="eastAsia"/>
          <w:bCs w:val="0"/>
          <w:color w:val="000000" w:themeColor="text1"/>
          <w:szCs w:val="20"/>
        </w:rPr>
        <w:t>醫揚公司董事，</w:t>
      </w:r>
      <w:r w:rsidR="00E50D9E">
        <w:rPr>
          <w:rFonts w:hAnsi="標楷體" w:hint="eastAsia"/>
          <w:bCs w:val="0"/>
          <w:color w:val="000000" w:themeColor="text1"/>
          <w:szCs w:val="20"/>
        </w:rPr>
        <w:t>且實際</w:t>
      </w:r>
      <w:r w:rsidR="000138C4" w:rsidRPr="00E50D9E">
        <w:rPr>
          <w:rFonts w:hAnsi="標楷體" w:hint="eastAsia"/>
          <w:bCs w:val="0"/>
          <w:color w:val="000000" w:themeColor="text1"/>
          <w:szCs w:val="20"/>
        </w:rPr>
        <w:t>參與公司經營，</w:t>
      </w:r>
      <w:r w:rsidR="00956BBF">
        <w:rPr>
          <w:rFonts w:hAnsi="標楷體" w:hint="eastAsia"/>
          <w:bCs w:val="0"/>
          <w:color w:val="000000" w:themeColor="text1"/>
          <w:szCs w:val="20"/>
        </w:rPr>
        <w:t>並</w:t>
      </w:r>
      <w:r w:rsidR="00E50D9E">
        <w:rPr>
          <w:rFonts w:hAnsi="標楷體" w:hint="eastAsia"/>
          <w:bCs w:val="0"/>
          <w:color w:val="000000" w:themeColor="text1"/>
          <w:szCs w:val="20"/>
        </w:rPr>
        <w:t>於</w:t>
      </w:r>
      <w:r w:rsidR="00E50D9E" w:rsidRPr="00E50D9E">
        <w:rPr>
          <w:rFonts w:hAnsi="標楷體" w:hint="eastAsia"/>
          <w:bCs w:val="0"/>
          <w:color w:val="000000" w:themeColor="text1"/>
          <w:szCs w:val="20"/>
        </w:rPr>
        <w:t>102年2月1日至105年1月31日</w:t>
      </w:r>
      <w:r w:rsidR="00E50D9E">
        <w:rPr>
          <w:rFonts w:ascii="新細明體" w:eastAsia="新細明體" w:hAnsi="新細明體" w:hint="eastAsia"/>
          <w:bCs w:val="0"/>
          <w:color w:val="000000" w:themeColor="text1"/>
          <w:szCs w:val="20"/>
        </w:rPr>
        <w:t>，</w:t>
      </w:r>
      <w:r w:rsidR="00E50D9E">
        <w:rPr>
          <w:rFonts w:hAnsi="標楷體" w:hint="eastAsia"/>
          <w:bCs w:val="0"/>
          <w:color w:val="000000" w:themeColor="text1"/>
          <w:szCs w:val="20"/>
        </w:rPr>
        <w:t>持有</w:t>
      </w:r>
      <w:r w:rsidR="00E50D9E" w:rsidRPr="00E50D9E">
        <w:rPr>
          <w:rFonts w:hAnsi="標楷體" w:hint="eastAsia"/>
          <w:bCs w:val="0"/>
          <w:color w:val="000000" w:themeColor="text1"/>
          <w:szCs w:val="20"/>
        </w:rPr>
        <w:t>醫揚公司24.95%之股份，違反公務員服務法第13條第1項</w:t>
      </w:r>
      <w:r w:rsidR="00E50D9E">
        <w:rPr>
          <w:rFonts w:hAnsi="標楷體" w:hint="eastAsia"/>
          <w:bCs w:val="0"/>
          <w:color w:val="000000" w:themeColor="text1"/>
          <w:szCs w:val="20"/>
        </w:rPr>
        <w:t>公務員</w:t>
      </w:r>
      <w:r w:rsidR="00E50D9E" w:rsidRPr="00E50D9E">
        <w:rPr>
          <w:rFonts w:hAnsi="標楷體" w:hint="eastAsia"/>
          <w:bCs w:val="0"/>
          <w:color w:val="000000" w:themeColor="text1"/>
          <w:szCs w:val="20"/>
        </w:rPr>
        <w:t>不得經營商業</w:t>
      </w:r>
      <w:r w:rsidR="00D46227">
        <w:rPr>
          <w:rFonts w:hAnsi="標楷體" w:hint="eastAsia"/>
          <w:bCs w:val="0"/>
          <w:color w:val="000000" w:themeColor="text1"/>
          <w:szCs w:val="20"/>
        </w:rPr>
        <w:t>及持股不得超過10%</w:t>
      </w:r>
      <w:r w:rsidR="00E50D9E" w:rsidRPr="00E50D9E">
        <w:rPr>
          <w:rFonts w:hAnsi="標楷體" w:hint="eastAsia"/>
          <w:bCs w:val="0"/>
          <w:color w:val="000000" w:themeColor="text1"/>
          <w:szCs w:val="20"/>
        </w:rPr>
        <w:t>之規定</w:t>
      </w:r>
      <w:r w:rsidR="00D5751A" w:rsidRPr="00E50D9E">
        <w:rPr>
          <w:rFonts w:hAnsi="標楷體" w:hint="eastAsia"/>
          <w:bCs w:val="0"/>
          <w:color w:val="000000" w:themeColor="text1"/>
          <w:szCs w:val="20"/>
        </w:rPr>
        <w:t>，違法事證明確。</w:t>
      </w:r>
      <w:r w:rsidRPr="00E50D9E">
        <w:rPr>
          <w:rFonts w:hAnsi="標楷體" w:hint="eastAsia"/>
          <w:bCs w:val="0"/>
          <w:color w:val="000000" w:themeColor="text1"/>
          <w:szCs w:val="20"/>
        </w:rPr>
        <w:t xml:space="preserve"> </w:t>
      </w:r>
    </w:p>
    <w:bookmarkEnd w:id="15"/>
    <w:p w:rsidR="00206E5D" w:rsidRPr="00E40AAB" w:rsidRDefault="00A16EB7">
      <w:pPr>
        <w:pStyle w:val="1"/>
        <w:rPr>
          <w:rFonts w:hAnsi="標楷體"/>
        </w:rPr>
      </w:pPr>
      <w:r w:rsidRPr="00E40AAB">
        <w:rPr>
          <w:rFonts w:hAnsi="標楷體" w:hint="eastAsia"/>
        </w:rPr>
        <w:t>彈劾理由及適用之法律條款：</w:t>
      </w:r>
    </w:p>
    <w:p w:rsidR="007E2598" w:rsidRDefault="007E2598" w:rsidP="007E2598">
      <w:pPr>
        <w:pStyle w:val="2"/>
        <w:rPr>
          <w:rFonts w:hAnsi="標楷體"/>
        </w:rPr>
      </w:pPr>
      <w:r>
        <w:rPr>
          <w:rFonts w:ascii="新細明體" w:eastAsia="新細明體" w:hAnsi="新細明體" w:hint="eastAsia"/>
        </w:rPr>
        <w:t>「</w:t>
      </w:r>
      <w:r w:rsidRPr="007E2598">
        <w:rPr>
          <w:rFonts w:hAnsi="標楷體"/>
        </w:rPr>
        <w:t>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</w:t>
      </w:r>
      <w:r>
        <w:rPr>
          <w:rFonts w:hAnsi="標楷體" w:hint="eastAsia"/>
        </w:rPr>
        <w:t>」</w:t>
      </w:r>
      <w:r w:rsidRPr="00A23A35">
        <w:rPr>
          <w:rFonts w:hAnsi="標楷體" w:hint="eastAsia"/>
        </w:rPr>
        <w:t>為公務員服務法第13條第1</w:t>
      </w:r>
      <w:r>
        <w:rPr>
          <w:rFonts w:hAnsi="標楷體" w:hint="eastAsia"/>
        </w:rPr>
        <w:t>項</w:t>
      </w:r>
      <w:r w:rsidRPr="00A23A35">
        <w:rPr>
          <w:rFonts w:hAnsi="標楷體" w:hint="eastAsia"/>
        </w:rPr>
        <w:t>所明定。</w:t>
      </w:r>
      <w:r w:rsidRPr="009831C3">
        <w:rPr>
          <w:rFonts w:hAnsi="標楷體" w:hint="eastAsia"/>
        </w:rPr>
        <w:t>公立學校聘任之教師不屬於公務員服務法第24條所稱之公務員</w:t>
      </w:r>
      <w:r>
        <w:rPr>
          <w:rFonts w:ascii="新細明體" w:eastAsia="新細明體" w:hAnsi="新細明體" w:hint="eastAsia"/>
        </w:rPr>
        <w:t>，</w:t>
      </w:r>
      <w:r w:rsidRPr="009831C3">
        <w:rPr>
          <w:rFonts w:hAnsi="標楷體" w:hint="eastAsia"/>
        </w:rPr>
        <w:t>惟兼任學校行政職務之教師，就其兼任之行政職務，則有公務員服務法之適用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司法院</w:t>
      </w:r>
      <w:r w:rsidRPr="009831C3">
        <w:rPr>
          <w:rFonts w:hAnsi="標楷體" w:hint="eastAsia"/>
        </w:rPr>
        <w:t>釋字第308號解釋</w:t>
      </w:r>
      <w:r>
        <w:rPr>
          <w:rFonts w:hAnsi="標楷體" w:hint="eastAsia"/>
        </w:rPr>
        <w:t>甚明</w:t>
      </w:r>
      <w:r w:rsidRPr="009831C3">
        <w:rPr>
          <w:rFonts w:hAnsi="標楷體" w:hint="eastAsia"/>
        </w:rPr>
        <w:t>。</w:t>
      </w:r>
      <w:r>
        <w:rPr>
          <w:rFonts w:hAnsi="標楷體" w:hint="eastAsia"/>
        </w:rPr>
        <w:t>被彈劾人朱唯勤</w:t>
      </w:r>
      <w:r w:rsidR="00B07884">
        <w:rPr>
          <w:rFonts w:hAnsi="標楷體" w:hint="eastAsia"/>
        </w:rPr>
        <w:t>教授</w:t>
      </w:r>
      <w:r w:rsidRPr="00220B4E">
        <w:rPr>
          <w:rFonts w:hAnsi="標楷體" w:hint="eastAsia"/>
        </w:rPr>
        <w:t>，</w:t>
      </w:r>
      <w:r w:rsidR="00D75B6E" w:rsidRPr="00D75B6E">
        <w:rPr>
          <w:rFonts w:hAnsi="標楷體" w:hint="eastAsia"/>
        </w:rPr>
        <w:t>於102年2月1日至105年1月31</w:t>
      </w:r>
      <w:r w:rsidR="00B07884">
        <w:rPr>
          <w:rFonts w:hAnsi="標楷體" w:hint="eastAsia"/>
        </w:rPr>
        <w:t>日兼任陽明大學</w:t>
      </w:r>
      <w:r w:rsidR="00D75B6E" w:rsidRPr="00D75B6E">
        <w:rPr>
          <w:rFonts w:hAnsi="標楷體" w:hint="eastAsia"/>
        </w:rPr>
        <w:t>生物醫學工程學系主任，</w:t>
      </w:r>
      <w:r w:rsidR="00D75B6E" w:rsidRPr="00A2572A">
        <w:rPr>
          <w:rFonts w:hAnsi="標楷體" w:hint="eastAsia"/>
        </w:rPr>
        <w:t>該行政職務相當簡任第12職等</w:t>
      </w:r>
      <w:r w:rsidRPr="00A2572A">
        <w:rPr>
          <w:rFonts w:hAnsi="標楷體" w:hint="eastAsia"/>
        </w:rPr>
        <w:t>，有</w:t>
      </w:r>
      <w:r w:rsidR="00D75B6E" w:rsidRPr="00A2572A">
        <w:rPr>
          <w:rFonts w:hAnsi="標楷體" w:hint="eastAsia"/>
        </w:rPr>
        <w:t>教育</w:t>
      </w:r>
      <w:r w:rsidR="00D75B6E">
        <w:rPr>
          <w:rFonts w:hAnsi="標楷體" w:hint="eastAsia"/>
        </w:rPr>
        <w:t>部</w:t>
      </w:r>
      <w:r w:rsidR="00D75B6E" w:rsidRPr="00D75B6E">
        <w:rPr>
          <w:rFonts w:hAnsi="標楷體" w:hint="eastAsia"/>
        </w:rPr>
        <w:t>懲戒案件移送書</w:t>
      </w:r>
      <w:r w:rsidRPr="00E84A63">
        <w:rPr>
          <w:rFonts w:hAnsi="標楷體" w:hint="eastAsia"/>
        </w:rPr>
        <w:t>可稽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故</w:t>
      </w:r>
      <w:r w:rsidR="007F1821">
        <w:rPr>
          <w:rFonts w:hAnsi="標楷體" w:hint="eastAsia"/>
        </w:rPr>
        <w:t>朱唯勤</w:t>
      </w:r>
      <w:r w:rsidRPr="004F269D">
        <w:rPr>
          <w:rFonts w:hAnsi="標楷體" w:hint="eastAsia"/>
        </w:rPr>
        <w:t>就其</w:t>
      </w:r>
      <w:r w:rsidR="007F1821">
        <w:rPr>
          <w:rFonts w:hAnsi="標楷體" w:hint="eastAsia"/>
        </w:rPr>
        <w:t>所兼</w:t>
      </w:r>
      <w:r w:rsidR="00D75B6E">
        <w:rPr>
          <w:rFonts w:hAnsi="標楷體" w:hint="eastAsia"/>
        </w:rPr>
        <w:t>系</w:t>
      </w:r>
      <w:r w:rsidRPr="004F269D">
        <w:rPr>
          <w:rFonts w:hAnsi="標楷體" w:hint="eastAsia"/>
        </w:rPr>
        <w:t>主任之行政職務，有公務員服務法之適用。</w:t>
      </w:r>
    </w:p>
    <w:p w:rsidR="00206E5D" w:rsidRPr="00B30E16" w:rsidRDefault="00B07884" w:rsidP="00AB6512">
      <w:pPr>
        <w:pStyle w:val="2"/>
        <w:rPr>
          <w:rFonts w:hAnsi="標楷體"/>
        </w:rPr>
      </w:pPr>
      <w:r w:rsidRPr="00B07884">
        <w:rPr>
          <w:rFonts w:hint="eastAsia"/>
        </w:rPr>
        <w:t>被彈劾人</w:t>
      </w:r>
      <w:r>
        <w:rPr>
          <w:rFonts w:hint="eastAsia"/>
        </w:rPr>
        <w:t>朱唯勤</w:t>
      </w:r>
      <w:r w:rsidR="00956BBF">
        <w:rPr>
          <w:rFonts w:hint="eastAsia"/>
        </w:rPr>
        <w:t>擔</w:t>
      </w:r>
      <w:r w:rsidRPr="00B07884">
        <w:rPr>
          <w:rFonts w:hint="eastAsia"/>
        </w:rPr>
        <w:t>任</w:t>
      </w:r>
      <w:r w:rsidR="00956BBF" w:rsidRPr="00956BBF">
        <w:rPr>
          <w:rFonts w:hint="eastAsia"/>
        </w:rPr>
        <w:t>陽明大學生物醫學工程學系</w:t>
      </w:r>
      <w:r w:rsidR="00956BBF">
        <w:rPr>
          <w:rFonts w:hint="eastAsia"/>
        </w:rPr>
        <w:t>主</w:t>
      </w:r>
      <w:r w:rsidR="00956BBF">
        <w:rPr>
          <w:rFonts w:hint="eastAsia"/>
        </w:rPr>
        <w:lastRenderedPageBreak/>
        <w:t>任</w:t>
      </w:r>
      <w:r w:rsidRPr="00B07884">
        <w:rPr>
          <w:rFonts w:hint="eastAsia"/>
        </w:rPr>
        <w:t>期間，於</w:t>
      </w:r>
      <w:r w:rsidR="00956BBF" w:rsidRPr="00956BBF">
        <w:rPr>
          <w:rFonts w:hint="eastAsia"/>
        </w:rPr>
        <w:t>102年2月1日至104年6月14日，兼任醫揚公司董事</w:t>
      </w:r>
      <w:r w:rsidR="00956BBF" w:rsidRPr="00AB6512">
        <w:rPr>
          <w:rFonts w:ascii="新細明體" w:eastAsia="新細明體" w:hAnsi="新細明體" w:hint="eastAsia"/>
        </w:rPr>
        <w:t>，</w:t>
      </w:r>
      <w:r w:rsidR="00604D02">
        <w:rPr>
          <w:rFonts w:hint="eastAsia"/>
        </w:rPr>
        <w:t>且</w:t>
      </w:r>
      <w:r w:rsidR="00956BBF">
        <w:rPr>
          <w:rFonts w:hint="eastAsia"/>
        </w:rPr>
        <w:t>實際參與公司經營</w:t>
      </w:r>
      <w:r w:rsidR="00956BBF" w:rsidRPr="00AB6512">
        <w:rPr>
          <w:rFonts w:ascii="新細明體" w:eastAsia="新細明體" w:hAnsi="新細明體" w:hint="eastAsia"/>
        </w:rPr>
        <w:t>，</w:t>
      </w:r>
      <w:r w:rsidR="00956BBF" w:rsidRPr="007F1821">
        <w:rPr>
          <w:rFonts w:hint="eastAsia"/>
        </w:rPr>
        <w:t>並於102年2月1日至105年1月31日，持有醫</w:t>
      </w:r>
      <w:r w:rsidR="00956BBF" w:rsidRPr="00604D02">
        <w:rPr>
          <w:rFonts w:hint="eastAsia"/>
        </w:rPr>
        <w:t>揚公司24.95%之股份</w:t>
      </w:r>
      <w:r w:rsidR="00431B28" w:rsidRPr="00AB6512">
        <w:rPr>
          <w:rFonts w:ascii="新細明體" w:eastAsia="新細明體" w:hAnsi="新細明體" w:hint="eastAsia"/>
        </w:rPr>
        <w:t>。</w:t>
      </w:r>
      <w:r w:rsidR="00604D02" w:rsidRPr="00604D02">
        <w:rPr>
          <w:rFonts w:hint="eastAsia"/>
        </w:rPr>
        <w:t>前開事實，</w:t>
      </w:r>
      <w:r w:rsidRPr="00604D02">
        <w:rPr>
          <w:rFonts w:hint="eastAsia"/>
        </w:rPr>
        <w:t>有</w:t>
      </w:r>
      <w:r w:rsidRPr="00B07884">
        <w:rPr>
          <w:rFonts w:hint="eastAsia"/>
        </w:rPr>
        <w:t>相關卷證資料可稽，</w:t>
      </w:r>
      <w:r w:rsidR="00956BBF">
        <w:rPr>
          <w:rFonts w:hint="eastAsia"/>
        </w:rPr>
        <w:t>朱唯勤</w:t>
      </w:r>
      <w:r w:rsidRPr="00B07884">
        <w:rPr>
          <w:rFonts w:hint="eastAsia"/>
        </w:rPr>
        <w:t>於本院詢問時，亦坦承不諱，</w:t>
      </w:r>
      <w:r w:rsidR="00DC0753">
        <w:rPr>
          <w:rFonts w:hint="eastAsia"/>
        </w:rPr>
        <w:t>其</w:t>
      </w:r>
      <w:r w:rsidR="00431B28">
        <w:rPr>
          <w:rFonts w:hint="eastAsia"/>
        </w:rPr>
        <w:t>違反公務員服務法第13條第1項公務員不得經營商</w:t>
      </w:r>
      <w:r w:rsidR="00431B28" w:rsidRPr="00431B28">
        <w:rPr>
          <w:rFonts w:hint="eastAsia"/>
        </w:rPr>
        <w:t>業及持股不得超過10%之規定，事證</w:t>
      </w:r>
      <w:r w:rsidR="00B30E16">
        <w:rPr>
          <w:rFonts w:hint="eastAsia"/>
        </w:rPr>
        <w:t>已臻</w:t>
      </w:r>
      <w:r w:rsidR="00431B28" w:rsidRPr="00431B28">
        <w:rPr>
          <w:rFonts w:hint="eastAsia"/>
        </w:rPr>
        <w:t>明確。</w:t>
      </w:r>
      <w:r w:rsidR="00DC0753">
        <w:rPr>
          <w:rFonts w:hint="eastAsia"/>
        </w:rPr>
        <w:t>被彈劾人</w:t>
      </w:r>
      <w:r w:rsidR="00431B28" w:rsidRPr="00431B28">
        <w:rPr>
          <w:rFonts w:hint="eastAsia"/>
        </w:rPr>
        <w:t>朱唯勤雖</w:t>
      </w:r>
      <w:r w:rsidR="00431B28">
        <w:rPr>
          <w:rFonts w:hint="eastAsia"/>
        </w:rPr>
        <w:t>稱</w:t>
      </w:r>
      <w:r w:rsidR="00DC0753" w:rsidRPr="00AB6512">
        <w:rPr>
          <w:rFonts w:ascii="新細明體" w:eastAsia="新細明體" w:hAnsi="新細明體" w:hint="eastAsia"/>
        </w:rPr>
        <w:t>，</w:t>
      </w:r>
      <w:r w:rsidRPr="00B07884">
        <w:rPr>
          <w:rFonts w:hint="eastAsia"/>
        </w:rPr>
        <w:t>其事前不知所任行政職務受有禁止經營商業</w:t>
      </w:r>
      <w:r w:rsidR="00956BBF">
        <w:rPr>
          <w:rFonts w:hint="eastAsia"/>
        </w:rPr>
        <w:t>及持股上限</w:t>
      </w:r>
      <w:r w:rsidR="007F1821">
        <w:rPr>
          <w:rFonts w:hint="eastAsia"/>
        </w:rPr>
        <w:t>之規定</w:t>
      </w:r>
      <w:r w:rsidRPr="00B07884">
        <w:rPr>
          <w:rFonts w:hint="eastAsia"/>
        </w:rPr>
        <w:t>，</w:t>
      </w:r>
      <w:r w:rsidR="00443927">
        <w:rPr>
          <w:rFonts w:hint="eastAsia"/>
        </w:rPr>
        <w:t>並無領取董事酬勞</w:t>
      </w:r>
      <w:r w:rsidR="00443927" w:rsidRPr="00AB6512">
        <w:rPr>
          <w:rFonts w:ascii="新細明體" w:eastAsia="新細明體" w:hAnsi="新細明體" w:hint="eastAsia"/>
        </w:rPr>
        <w:t>，</w:t>
      </w:r>
      <w:r w:rsidRPr="00B07884">
        <w:rPr>
          <w:rFonts w:hint="eastAsia"/>
        </w:rPr>
        <w:t>於知道違法後，</w:t>
      </w:r>
      <w:r w:rsidR="00AC219F">
        <w:rPr>
          <w:rFonts w:hint="eastAsia"/>
        </w:rPr>
        <w:t>已通知公</w:t>
      </w:r>
      <w:r w:rsidR="00AC219F" w:rsidRPr="00AB6512">
        <w:rPr>
          <w:rFonts w:hAnsi="標楷體" w:hint="eastAsia"/>
        </w:rPr>
        <w:t>司辦理董監事改選，辭去</w:t>
      </w:r>
      <w:r w:rsidRPr="00AB6512">
        <w:rPr>
          <w:rFonts w:hAnsi="標楷體" w:hint="eastAsia"/>
        </w:rPr>
        <w:t>董事職務等語。</w:t>
      </w:r>
      <w:r w:rsidR="00707280" w:rsidRPr="00AB6512">
        <w:rPr>
          <w:rFonts w:hAnsi="標楷體" w:hint="eastAsia"/>
        </w:rPr>
        <w:t>惟</w:t>
      </w:r>
      <w:r w:rsidR="00AB6512" w:rsidRPr="00AB6512">
        <w:rPr>
          <w:rFonts w:hAnsi="標楷體" w:hint="eastAsia"/>
        </w:rPr>
        <w:t>查，現任官吏當選民營公司董監事，雖非無效，但如充任此項董監事，以經營商業，即屬違反公務員服務法第13條第1項之規定，有司法院院解字第3036號解釋可</w:t>
      </w:r>
      <w:r w:rsidR="00AB6512" w:rsidRPr="00B30E16">
        <w:rPr>
          <w:rFonts w:hAnsi="標楷體" w:hint="eastAsia"/>
        </w:rPr>
        <w:t>按。</w:t>
      </w:r>
      <w:r w:rsidR="00B30E16" w:rsidRPr="00B30E16">
        <w:rPr>
          <w:rFonts w:hAnsi="標楷體" w:hint="eastAsia"/>
        </w:rPr>
        <w:t>被彈劾人</w:t>
      </w:r>
      <w:r w:rsidR="00B30E16">
        <w:rPr>
          <w:rFonts w:hAnsi="標楷體" w:hint="eastAsia"/>
        </w:rPr>
        <w:t>所稱</w:t>
      </w:r>
      <w:r w:rsidR="00B30E16" w:rsidRPr="00B30E16">
        <w:rPr>
          <w:rFonts w:hAnsi="標楷體" w:hint="eastAsia"/>
        </w:rPr>
        <w:t>不諳法令規定</w:t>
      </w:r>
      <w:r w:rsidR="009672DC" w:rsidRPr="00B30E16">
        <w:rPr>
          <w:rFonts w:hAnsi="標楷體" w:hint="eastAsia"/>
        </w:rPr>
        <w:t>、</w:t>
      </w:r>
      <w:r w:rsidR="00B30E16">
        <w:rPr>
          <w:rFonts w:hAnsi="標楷體" w:hint="eastAsia"/>
        </w:rPr>
        <w:t>未</w:t>
      </w:r>
      <w:r w:rsidR="00443927" w:rsidRPr="00B30E16">
        <w:rPr>
          <w:rFonts w:hAnsi="標楷體" w:hint="eastAsia"/>
        </w:rPr>
        <w:t>領取酬勞</w:t>
      </w:r>
      <w:r w:rsidR="0005386E" w:rsidRPr="00B30E16">
        <w:rPr>
          <w:rFonts w:hAnsi="標楷體" w:hint="eastAsia"/>
        </w:rPr>
        <w:t>及</w:t>
      </w:r>
      <w:r w:rsidR="00F33469" w:rsidRPr="00B30E16">
        <w:rPr>
          <w:rFonts w:hAnsi="標楷體" w:hint="eastAsia"/>
        </w:rPr>
        <w:t>事後改正作為</w:t>
      </w:r>
      <w:r w:rsidR="00D413AD">
        <w:rPr>
          <w:rFonts w:hAnsi="標楷體" w:hint="eastAsia"/>
        </w:rPr>
        <w:t>等情</w:t>
      </w:r>
      <w:r w:rsidR="00F33469" w:rsidRPr="00B30E16">
        <w:rPr>
          <w:rFonts w:hAnsi="標楷體" w:hint="eastAsia"/>
        </w:rPr>
        <w:t>，</w:t>
      </w:r>
      <w:r w:rsidR="00443927" w:rsidRPr="00B30E16">
        <w:rPr>
          <w:rFonts w:hAnsi="標楷體" w:hint="eastAsia"/>
        </w:rPr>
        <w:t>均</w:t>
      </w:r>
      <w:r w:rsidR="0005386E" w:rsidRPr="00B30E16">
        <w:rPr>
          <w:rFonts w:hAnsi="標楷體" w:hint="eastAsia"/>
        </w:rPr>
        <w:t>僅能作為懲戒處分輕重之參考</w:t>
      </w:r>
      <w:r w:rsidR="00976516" w:rsidRPr="00B30E16">
        <w:rPr>
          <w:rFonts w:hAnsi="標楷體" w:hint="eastAsia"/>
        </w:rPr>
        <w:t>，不得因而解免違法責任。</w:t>
      </w:r>
    </w:p>
    <w:p w:rsidR="00431B28" w:rsidRDefault="00B35CB8">
      <w:pPr>
        <w:pStyle w:val="2"/>
        <w:rPr>
          <w:rFonts w:hAnsi="標楷體"/>
        </w:rPr>
      </w:pPr>
      <w:r w:rsidRPr="00B35CB8">
        <w:rPr>
          <w:rFonts w:hAnsi="標楷體" w:hint="eastAsia"/>
        </w:rPr>
        <w:t>公務員懲戒法於104年5月20日修正公布，並自105年5月2日起施行，修正前該法第2條規定：「公務員有左列各款情事之一者，應受懲戒：一、違法。二、廢弛職務或其他失職行為。」修正後該法第2</w:t>
      </w:r>
      <w:r>
        <w:rPr>
          <w:rFonts w:hAnsi="標楷體" w:hint="eastAsia"/>
        </w:rPr>
        <w:t>條</w:t>
      </w:r>
      <w:r w:rsidRPr="00B35CB8">
        <w:rPr>
          <w:rFonts w:hAnsi="標楷體" w:hint="eastAsia"/>
        </w:rPr>
        <w:t>規定：「公務員有下列各款情事之一，有懲戒之必要者，應受懲戒：一、違法執行職務、怠於執行職務或其他失職行為。二、非執行職務之違法行為，致嚴重損害政府之信譽。」有關「嚴重損害政府信譽」之要件，參照該條立法理由說明，係以公務員非執行職務</w:t>
      </w:r>
      <w:r>
        <w:rPr>
          <w:rFonts w:hAnsi="標楷體" w:hint="eastAsia"/>
        </w:rPr>
        <w:t>之違法行為是否將導致公眾喪失對其執行職務之信賴為判斷標準。新法</w:t>
      </w:r>
      <w:r w:rsidRPr="00B35CB8">
        <w:rPr>
          <w:rFonts w:hAnsi="標楷體" w:hint="eastAsia"/>
        </w:rPr>
        <w:t>明定公務員非執行職務之違法行為，須致嚴重損害政府之信譽時，始得予以懲戒，顯較修正前之規定限縮。參照修正後該法第77條第2款「其應付懲戒之事由、懲戒種類及其他實體規定，依修正</w:t>
      </w:r>
      <w:r w:rsidRPr="00B35CB8">
        <w:rPr>
          <w:rFonts w:hAnsi="標楷體" w:hint="eastAsia"/>
        </w:rPr>
        <w:lastRenderedPageBreak/>
        <w:t>施行前之規定。但修正施行後之規定有利於被付懲戒人者，依最有利於被付懲戒人之規定」之規範意旨，本案關於懲戒事由之認定應適用新法。</w:t>
      </w:r>
    </w:p>
    <w:p w:rsidR="00B35CB8" w:rsidRPr="00E40AAB" w:rsidRDefault="00505FA9">
      <w:pPr>
        <w:pStyle w:val="2"/>
        <w:rPr>
          <w:rFonts w:hAnsi="標楷體"/>
        </w:rPr>
      </w:pPr>
      <w:r w:rsidRPr="00505FA9">
        <w:rPr>
          <w:rFonts w:hAnsi="標楷體" w:hint="eastAsia"/>
        </w:rPr>
        <w:t>按公務員服務法第13條第1</w:t>
      </w:r>
      <w:r>
        <w:rPr>
          <w:rFonts w:hAnsi="標楷體" w:hint="eastAsia"/>
        </w:rPr>
        <w:t>項</w:t>
      </w:r>
      <w:r w:rsidRPr="00505FA9">
        <w:rPr>
          <w:rFonts w:hAnsi="標楷體" w:hint="eastAsia"/>
        </w:rPr>
        <w:t>，禁止公務員經營商業之規定，旨在防杜公務員利用職權營私舞弊，有辱官箴，影響公務及社會風氣。此立法意旨係以公務員經營商業即有影響公務及社會風氣之虞，不以具體發生營私舞弊結果為必要，是以公務員違反公務員服務法第13條規定，應認有懲戒之必要，且亦足認其因此致嚴重損害政府之信譽（公務員懲戒委員會105年度鑑字第13768號判決意旨參照）。</w:t>
      </w:r>
      <w:r>
        <w:rPr>
          <w:rFonts w:hAnsi="標楷體" w:hint="eastAsia"/>
        </w:rPr>
        <w:t>又</w:t>
      </w:r>
      <w:r w:rsidRPr="00505FA9">
        <w:rPr>
          <w:rFonts w:hAnsi="標楷體" w:hint="eastAsia"/>
        </w:rPr>
        <w:t>公務員服務法乃公務員基於其與國家之職務關係所應遵守之法律</w:t>
      </w:r>
      <w:r w:rsidR="00215E59">
        <w:rPr>
          <w:rFonts w:ascii="新細明體" w:eastAsia="新細明體" w:hAnsi="新細明體" w:hint="eastAsia"/>
        </w:rPr>
        <w:t>。</w:t>
      </w:r>
      <w:r w:rsidRPr="00505FA9">
        <w:rPr>
          <w:rFonts w:hAnsi="標楷體" w:hint="eastAsia"/>
        </w:rPr>
        <w:t>公務員違反公務員服務法第13條第1項</w:t>
      </w:r>
      <w:r w:rsidR="0072685C">
        <w:rPr>
          <w:rFonts w:hAnsi="標楷體" w:hint="eastAsia"/>
        </w:rPr>
        <w:t>公務員不得經營商業</w:t>
      </w:r>
      <w:r w:rsidRPr="00505FA9">
        <w:rPr>
          <w:rFonts w:hAnsi="標楷體" w:hint="eastAsia"/>
        </w:rPr>
        <w:t>規定者，固非其執行職務之違法行為，惟足以讓民眾有公務員未專心於公務，國家公務紀律鬆散之不良觀感，嚴重損害政府信譽（公務員懲戒委員會105年度鑑字第013770號判決意旨參照）</w:t>
      </w:r>
      <w:r>
        <w:rPr>
          <w:rFonts w:ascii="新細明體" w:eastAsia="新細明體" w:hAnsi="新細明體" w:hint="eastAsia"/>
        </w:rPr>
        <w:t>。</w:t>
      </w:r>
    </w:p>
    <w:p w:rsidR="00206E5D" w:rsidRPr="00E40AAB" w:rsidRDefault="00A34301" w:rsidP="00A34301">
      <w:pPr>
        <w:pStyle w:val="11"/>
        <w:ind w:left="680" w:firstLine="680"/>
        <w:rPr>
          <w:rFonts w:hAnsi="標楷體"/>
          <w:bCs/>
        </w:rPr>
      </w:pPr>
      <w:r w:rsidRPr="00A34301">
        <w:rPr>
          <w:rFonts w:hAnsi="標楷體" w:hint="eastAsia"/>
          <w:bCs/>
        </w:rPr>
        <w:t>綜上，朱唯勤擔任陽明大學生物醫學工程學系主任期間，於102年2月1日至104年6月14日，兼任醫揚公司董事，且實際參與公司經營，並於102年2月1日至105年1月31日，持有醫揚公司24.95%之股份</w:t>
      </w:r>
      <w:r w:rsidR="00F941C4">
        <w:rPr>
          <w:rFonts w:ascii="新細明體" w:eastAsia="新細明體" w:hAnsi="新細明體" w:hint="eastAsia"/>
          <w:bCs/>
        </w:rPr>
        <w:t>，</w:t>
      </w:r>
      <w:r w:rsidRPr="00A34301">
        <w:rPr>
          <w:rFonts w:hAnsi="標楷體" w:hint="eastAsia"/>
          <w:bCs/>
        </w:rPr>
        <w:t>違反公務員服務法第13條第1</w:t>
      </w:r>
      <w:r w:rsidR="00F941C4">
        <w:rPr>
          <w:rFonts w:hAnsi="標楷體" w:hint="eastAsia"/>
          <w:bCs/>
        </w:rPr>
        <w:t>項</w:t>
      </w:r>
      <w:r w:rsidRPr="00A34301">
        <w:rPr>
          <w:rFonts w:hAnsi="標楷體" w:hint="eastAsia"/>
          <w:bCs/>
        </w:rPr>
        <w:t>，公務員不得經營商業</w:t>
      </w:r>
      <w:r w:rsidR="0072685C">
        <w:rPr>
          <w:rFonts w:hAnsi="標楷體" w:hint="eastAsia"/>
          <w:bCs/>
        </w:rPr>
        <w:t>及持股不得超過10%</w:t>
      </w:r>
      <w:r w:rsidRPr="00A34301">
        <w:rPr>
          <w:rFonts w:hAnsi="標楷體" w:hint="eastAsia"/>
          <w:bCs/>
        </w:rPr>
        <w:t>之規定，</w:t>
      </w:r>
      <w:r w:rsidR="0072685C">
        <w:rPr>
          <w:rFonts w:hAnsi="標楷體" w:hint="eastAsia"/>
          <w:bCs/>
        </w:rPr>
        <w:t>違法</w:t>
      </w:r>
      <w:r w:rsidRPr="00A34301">
        <w:rPr>
          <w:rFonts w:hAnsi="標楷體" w:hint="eastAsia"/>
          <w:bCs/>
        </w:rPr>
        <w:t>事證明確，且依105年5月2日施行之公務員懲戒法第2條第2款規定：「非執行職務之違法行為，致嚴重損害政府之信譽」，有懲戒之必要者，應受懲戒。爰依憲法第97條第2項及監察法第6條之規定提案彈劾，移請公務員懲戒委員會審理，依法懲戒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206E5D" w:rsidRDefault="00206E5D">
      <w:pPr>
        <w:pStyle w:val="23"/>
        <w:ind w:leftChars="200" w:left="680" w:firstLineChars="200" w:firstLine="680"/>
        <w:rPr>
          <w:rFonts w:ascii="標楷體" w:hAnsi="標楷體"/>
          <w:bCs/>
          <w:kern w:val="0"/>
        </w:rPr>
      </w:pPr>
    </w:p>
    <w:sectPr w:rsidR="00206E5D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4E" w:rsidRDefault="008E4C4E">
      <w:r>
        <w:separator/>
      </w:r>
    </w:p>
  </w:endnote>
  <w:endnote w:type="continuationSeparator" w:id="0">
    <w:p w:rsidR="008E4C4E" w:rsidRDefault="008E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5D" w:rsidRDefault="00A16EB7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06E5D" w:rsidRDefault="00206E5D">
    <w:pPr>
      <w:ind w:left="768" w:right="360" w:hanging="4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5D" w:rsidRDefault="00A16EB7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C806E8"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  <w:p w:rsidR="00206E5D" w:rsidRDefault="00206E5D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4E" w:rsidRDefault="008E4C4E">
      <w:r>
        <w:separator/>
      </w:r>
    </w:p>
  </w:footnote>
  <w:footnote w:type="continuationSeparator" w:id="0">
    <w:p w:rsidR="008E4C4E" w:rsidRDefault="008E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10C"/>
    <w:multiLevelType w:val="multilevel"/>
    <w:tmpl w:val="BFA8438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4C"/>
    <w:rsid w:val="000138C4"/>
    <w:rsid w:val="00015C95"/>
    <w:rsid w:val="00031179"/>
    <w:rsid w:val="000343BC"/>
    <w:rsid w:val="0005386E"/>
    <w:rsid w:val="00076DBF"/>
    <w:rsid w:val="000B6BD9"/>
    <w:rsid w:val="000C1933"/>
    <w:rsid w:val="00144032"/>
    <w:rsid w:val="00193CA2"/>
    <w:rsid w:val="001A0AA0"/>
    <w:rsid w:val="001A7E9D"/>
    <w:rsid w:val="001E6BDA"/>
    <w:rsid w:val="00200137"/>
    <w:rsid w:val="00206E5D"/>
    <w:rsid w:val="00215E59"/>
    <w:rsid w:val="00266F5E"/>
    <w:rsid w:val="0027455A"/>
    <w:rsid w:val="00280F5B"/>
    <w:rsid w:val="002815DA"/>
    <w:rsid w:val="003255FC"/>
    <w:rsid w:val="00380511"/>
    <w:rsid w:val="0038389A"/>
    <w:rsid w:val="003849FC"/>
    <w:rsid w:val="003E1952"/>
    <w:rsid w:val="00431B28"/>
    <w:rsid w:val="00443927"/>
    <w:rsid w:val="004A5CAE"/>
    <w:rsid w:val="004B557A"/>
    <w:rsid w:val="004D6259"/>
    <w:rsid w:val="004E1899"/>
    <w:rsid w:val="00505FA9"/>
    <w:rsid w:val="0052749D"/>
    <w:rsid w:val="00560CC8"/>
    <w:rsid w:val="00573132"/>
    <w:rsid w:val="005A3C05"/>
    <w:rsid w:val="005D0499"/>
    <w:rsid w:val="005E012A"/>
    <w:rsid w:val="00604D02"/>
    <w:rsid w:val="00605C49"/>
    <w:rsid w:val="00613F42"/>
    <w:rsid w:val="00642B3A"/>
    <w:rsid w:val="00673C04"/>
    <w:rsid w:val="006F3888"/>
    <w:rsid w:val="00707280"/>
    <w:rsid w:val="007123AC"/>
    <w:rsid w:val="00720766"/>
    <w:rsid w:val="0072685C"/>
    <w:rsid w:val="00770B2A"/>
    <w:rsid w:val="00777D37"/>
    <w:rsid w:val="00793AC8"/>
    <w:rsid w:val="007A057B"/>
    <w:rsid w:val="007A3FA7"/>
    <w:rsid w:val="007B1D13"/>
    <w:rsid w:val="007C37D2"/>
    <w:rsid w:val="007C3E41"/>
    <w:rsid w:val="007D0C88"/>
    <w:rsid w:val="007E2598"/>
    <w:rsid w:val="007F1821"/>
    <w:rsid w:val="00830789"/>
    <w:rsid w:val="008700AF"/>
    <w:rsid w:val="0088406C"/>
    <w:rsid w:val="008947FB"/>
    <w:rsid w:val="008A1F2F"/>
    <w:rsid w:val="008B094B"/>
    <w:rsid w:val="008E4C4E"/>
    <w:rsid w:val="008E65F1"/>
    <w:rsid w:val="008E66EB"/>
    <w:rsid w:val="00943F3C"/>
    <w:rsid w:val="00956BBF"/>
    <w:rsid w:val="00961D07"/>
    <w:rsid w:val="00963520"/>
    <w:rsid w:val="009672DC"/>
    <w:rsid w:val="00976516"/>
    <w:rsid w:val="009B4AFA"/>
    <w:rsid w:val="009C02BB"/>
    <w:rsid w:val="009C3688"/>
    <w:rsid w:val="00A16EB7"/>
    <w:rsid w:val="00A2572A"/>
    <w:rsid w:val="00A34301"/>
    <w:rsid w:val="00A3694C"/>
    <w:rsid w:val="00A46D0B"/>
    <w:rsid w:val="00A64CDC"/>
    <w:rsid w:val="00A82C0C"/>
    <w:rsid w:val="00A93908"/>
    <w:rsid w:val="00A94D2C"/>
    <w:rsid w:val="00AA633E"/>
    <w:rsid w:val="00AB6512"/>
    <w:rsid w:val="00AC219F"/>
    <w:rsid w:val="00AC3D35"/>
    <w:rsid w:val="00AC7263"/>
    <w:rsid w:val="00B07884"/>
    <w:rsid w:val="00B23073"/>
    <w:rsid w:val="00B30E16"/>
    <w:rsid w:val="00B32701"/>
    <w:rsid w:val="00B35CB8"/>
    <w:rsid w:val="00B979C7"/>
    <w:rsid w:val="00BC3127"/>
    <w:rsid w:val="00BE067E"/>
    <w:rsid w:val="00BF3FEE"/>
    <w:rsid w:val="00C030F9"/>
    <w:rsid w:val="00C10A84"/>
    <w:rsid w:val="00C168E5"/>
    <w:rsid w:val="00C16F7E"/>
    <w:rsid w:val="00C619AE"/>
    <w:rsid w:val="00C7067B"/>
    <w:rsid w:val="00C806E8"/>
    <w:rsid w:val="00C95576"/>
    <w:rsid w:val="00CB15C1"/>
    <w:rsid w:val="00D05411"/>
    <w:rsid w:val="00D32421"/>
    <w:rsid w:val="00D413AD"/>
    <w:rsid w:val="00D46227"/>
    <w:rsid w:val="00D5751A"/>
    <w:rsid w:val="00D75B6E"/>
    <w:rsid w:val="00DB4339"/>
    <w:rsid w:val="00DC0753"/>
    <w:rsid w:val="00DF66D0"/>
    <w:rsid w:val="00E10597"/>
    <w:rsid w:val="00E40AAB"/>
    <w:rsid w:val="00E45BCB"/>
    <w:rsid w:val="00E50D9E"/>
    <w:rsid w:val="00E60A41"/>
    <w:rsid w:val="00E77ABB"/>
    <w:rsid w:val="00E9788D"/>
    <w:rsid w:val="00EF1278"/>
    <w:rsid w:val="00F33469"/>
    <w:rsid w:val="00F5318E"/>
    <w:rsid w:val="00F55736"/>
    <w:rsid w:val="00F71734"/>
    <w:rsid w:val="00F769BD"/>
    <w:rsid w:val="00F941C4"/>
    <w:rsid w:val="00F95A9D"/>
    <w:rsid w:val="00FB29B1"/>
    <w:rsid w:val="00FD37A2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A1441B-9DDA-4AC5-8591-A37B13B3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1"/>
    <w:pPr>
      <w:ind w:leftChars="400" w:left="400"/>
    </w:pPr>
  </w:style>
  <w:style w:type="paragraph" w:customStyle="1" w:styleId="21">
    <w:name w:val="段落樣式2"/>
    <w:basedOn w:val="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pPr>
      <w:ind w:leftChars="500" w:left="500"/>
    </w:pPr>
  </w:style>
  <w:style w:type="paragraph" w:customStyle="1" w:styleId="50">
    <w:name w:val="段落樣式5"/>
    <w:basedOn w:val="40"/>
    <w:pPr>
      <w:ind w:leftChars="600" w:left="600"/>
    </w:pPr>
  </w:style>
  <w:style w:type="paragraph" w:customStyle="1" w:styleId="60">
    <w:name w:val="段落樣式6"/>
    <w:basedOn w:val="50"/>
    <w:pPr>
      <w:ind w:leftChars="700" w:left="700"/>
    </w:pPr>
  </w:style>
  <w:style w:type="paragraph" w:customStyle="1" w:styleId="70">
    <w:name w:val="段落樣式7"/>
    <w:basedOn w:val="60"/>
  </w:style>
  <w:style w:type="paragraph" w:customStyle="1" w:styleId="80">
    <w:name w:val="段落樣式8"/>
    <w:basedOn w:val="70"/>
    <w:pPr>
      <w:ind w:leftChars="800" w:left="800"/>
    </w:pPr>
  </w:style>
  <w:style w:type="paragraph" w:styleId="a3">
    <w:name w:val="Signature"/>
    <w:basedOn w:val="a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Pr>
      <w:rFonts w:ascii="標楷體" w:eastAsia="標楷體"/>
      <w:sz w:val="20"/>
    </w:rPr>
  </w:style>
  <w:style w:type="paragraph" w:styleId="10">
    <w:name w:val="toc 1"/>
    <w:basedOn w:val="a"/>
    <w:next w:val="a"/>
    <w:semiHidden/>
    <w:pPr>
      <w:ind w:left="200" w:hangingChars="200" w:hanging="200"/>
      <w:jc w:val="both"/>
    </w:pPr>
    <w:rPr>
      <w:rFonts w:ascii="標楷體"/>
    </w:rPr>
  </w:style>
  <w:style w:type="paragraph" w:styleId="22">
    <w:name w:val="toc 2"/>
    <w:basedOn w:val="a"/>
    <w:next w:val="a"/>
    <w:autoRedefine/>
    <w:semiHidden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11">
    <w:name w:val="段落樣式1"/>
    <w:basedOn w:val="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styleId="23">
    <w:name w:val="Body Text Indent 2"/>
    <w:basedOn w:val="a"/>
    <w:semiHidden/>
    <w:pPr>
      <w:tabs>
        <w:tab w:val="left" w:pos="567"/>
      </w:tabs>
      <w:ind w:left="663" w:firstLine="663"/>
      <w:jc w:val="both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pPr>
      <w:kinsoku w:val="0"/>
      <w:jc w:val="distribute"/>
    </w:pPr>
    <w:rPr>
      <w:kern w:val="0"/>
    </w:rPr>
  </w:style>
  <w:style w:type="character" w:customStyle="1" w:styleId="20">
    <w:name w:val="標題 2 字元"/>
    <w:basedOn w:val="a0"/>
    <w:link w:val="2"/>
    <w:rsid w:val="007E2598"/>
    <w:rPr>
      <w:rFonts w:ascii="標楷體" w:eastAsia="標楷體" w:hAnsi="Arial"/>
      <w:bCs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lin\AppData\Roaming\Microsoft\Templates\&#27243;&#24335;&#35519;&#26597;&#34920;&#21934;\C032&#24392;&#21182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C032彈劾案文格式體例(橫式)</Template>
  <TotalTime>1</TotalTime>
  <Pages>5</Pages>
  <Words>497</Words>
  <Characters>2838</Characters>
  <Application>Microsoft Office Word</Application>
  <DocSecurity>0</DocSecurity>
  <Lines>23</Lines>
  <Paragraphs>6</Paragraphs>
  <ScaleCrop>false</ScaleCrop>
  <Company>cy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黃皓敏</cp:lastModifiedBy>
  <cp:revision>2</cp:revision>
  <cp:lastPrinted>2001-12-03T15:47:00Z</cp:lastPrinted>
  <dcterms:created xsi:type="dcterms:W3CDTF">2016-12-08T10:56:00Z</dcterms:created>
  <dcterms:modified xsi:type="dcterms:W3CDTF">2016-12-08T10:56:00Z</dcterms:modified>
</cp:coreProperties>
</file>