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5E08" w:rsidRDefault="00255E08">
      <w:pPr>
        <w:pStyle w:val="a7"/>
        <w:kinsoku w:val="0"/>
        <w:spacing w:before="0"/>
        <w:ind w:leftChars="700" w:left="2381" w:firstLine="0"/>
        <w:rPr>
          <w:bCs/>
          <w:snapToGrid/>
          <w:spacing w:val="200"/>
          <w:kern w:val="0"/>
          <w:sz w:val="40"/>
        </w:rPr>
      </w:pPr>
      <w:r>
        <w:rPr>
          <w:rFonts w:hint="eastAsia"/>
          <w:bCs/>
          <w:snapToGrid/>
          <w:spacing w:val="200"/>
          <w:kern w:val="0"/>
          <w:sz w:val="40"/>
        </w:rPr>
        <w:t>調查報告</w:t>
      </w:r>
    </w:p>
    <w:p w:rsidR="00255E08" w:rsidRDefault="00255E08">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529218256"/>
      <w:bookmarkStart w:id="11" w:name="_Toc529222679"/>
      <w:bookmarkStart w:id="12" w:name="_Toc529223101"/>
      <w:bookmarkStart w:id="13" w:name="_Toc529223852"/>
      <w:bookmarkStart w:id="14" w:name="_Toc529228248"/>
      <w:bookmarkStart w:id="15" w:name="_Toc2400384"/>
      <w:bookmarkStart w:id="16" w:name="_Toc4316179"/>
      <w:bookmarkStart w:id="17" w:name="_Toc4473320"/>
      <w:bookmarkStart w:id="18" w:name="_Toc69556887"/>
      <w:bookmarkStart w:id="19" w:name="_Toc69556936"/>
      <w:bookmarkStart w:id="20" w:name="_Toc69609810"/>
      <w:bookmarkStart w:id="21" w:name="_Toc70241806"/>
      <w:bookmarkStart w:id="22" w:name="_Toc70242195"/>
      <w:bookmarkStart w:id="23" w:name="_Toc391538007"/>
      <w:r w:rsidRPr="00647409">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rsidR="00334B32" w:rsidRPr="00647409">
        <w:rPr>
          <w:rFonts w:hint="eastAsia"/>
        </w:rPr>
        <w:t>台灣電力股份有限公司</w:t>
      </w:r>
      <w:r w:rsidR="00634CAF" w:rsidRPr="00647409">
        <w:rPr>
          <w:rFonts w:hint="eastAsia"/>
        </w:rPr>
        <w:t>運轉中核電廠</w:t>
      </w:r>
      <w:r w:rsidR="00334B32" w:rsidRPr="00647409">
        <w:rPr>
          <w:rFonts w:hint="eastAsia"/>
        </w:rPr>
        <w:t>於100年3月11日日本</w:t>
      </w:r>
      <w:r w:rsidR="005E670D" w:rsidRPr="00647409">
        <w:rPr>
          <w:rFonts w:ascii="Arial" w:cs="Arial"/>
          <w:bCs w:val="0"/>
          <w:kern w:val="2"/>
          <w:szCs w:val="20"/>
        </w:rPr>
        <w:t>福島</w:t>
      </w:r>
      <w:r w:rsidR="00B93A92" w:rsidRPr="00647409">
        <w:rPr>
          <w:rFonts w:ascii="Arial" w:cs="Arial" w:hint="eastAsia"/>
          <w:bCs w:val="0"/>
          <w:kern w:val="2"/>
          <w:szCs w:val="20"/>
        </w:rPr>
        <w:t>縣</w:t>
      </w:r>
      <w:r w:rsidR="005E670D" w:rsidRPr="00647409">
        <w:rPr>
          <w:rFonts w:ascii="Arial" w:cs="Arial"/>
          <w:bCs w:val="0"/>
          <w:kern w:val="2"/>
          <w:szCs w:val="20"/>
        </w:rPr>
        <w:t>第一核</w:t>
      </w:r>
      <w:r w:rsidR="005E670D" w:rsidRPr="00647409">
        <w:rPr>
          <w:rFonts w:ascii="Arial" w:cs="Arial" w:hint="eastAsia"/>
          <w:bCs w:val="0"/>
          <w:kern w:val="2"/>
          <w:szCs w:val="20"/>
        </w:rPr>
        <w:t>能發</w:t>
      </w:r>
      <w:r w:rsidR="005E670D" w:rsidRPr="00647409">
        <w:rPr>
          <w:rFonts w:ascii="Arial" w:cs="Arial"/>
          <w:bCs w:val="0"/>
          <w:kern w:val="2"/>
          <w:szCs w:val="20"/>
        </w:rPr>
        <w:t>電廠</w:t>
      </w:r>
      <w:r w:rsidR="00334B32" w:rsidRPr="00647409">
        <w:rPr>
          <w:rFonts w:hint="eastAsia"/>
        </w:rPr>
        <w:t>之核災事故後，相關營運安全總體檢及異常事件之改善情形是否確</w:t>
      </w:r>
      <w:r w:rsidR="00334B32" w:rsidRPr="00334B32">
        <w:rPr>
          <w:rFonts w:hint="eastAsia"/>
        </w:rPr>
        <w:t>實？為確保核能安全，認有深入瞭解之</w:t>
      </w:r>
      <w:proofErr w:type="gramStart"/>
      <w:r w:rsidR="00334B32" w:rsidRPr="00334B32">
        <w:rPr>
          <w:rFonts w:hint="eastAsia"/>
        </w:rPr>
        <w:t>必要乙</w:t>
      </w:r>
      <w:proofErr w:type="gramEnd"/>
      <w:r w:rsidR="00334B32" w:rsidRPr="00334B32">
        <w:rPr>
          <w:rFonts w:hint="eastAsia"/>
        </w:rPr>
        <w:t>案。</w:t>
      </w:r>
      <w:bookmarkEnd w:id="23"/>
    </w:p>
    <w:p w:rsidR="00255E08" w:rsidRDefault="00255E08">
      <w:pPr>
        <w:pStyle w:val="1"/>
        <w:ind w:left="2380" w:hanging="2380"/>
      </w:pPr>
      <w:bookmarkStart w:id="24" w:name="_Toc524895646"/>
      <w:bookmarkStart w:id="25" w:name="_Toc524896192"/>
      <w:bookmarkStart w:id="26" w:name="_Toc524896222"/>
      <w:bookmarkStart w:id="27" w:name="_Toc524902729"/>
      <w:bookmarkStart w:id="28" w:name="_Toc525066145"/>
      <w:bookmarkStart w:id="29" w:name="_Toc525070836"/>
      <w:bookmarkStart w:id="30" w:name="_Toc525938376"/>
      <w:bookmarkStart w:id="31" w:name="_Toc525939224"/>
      <w:bookmarkStart w:id="32" w:name="_Toc525939729"/>
      <w:bookmarkStart w:id="33" w:name="_Toc529218269"/>
      <w:bookmarkStart w:id="34" w:name="_Toc529222686"/>
      <w:bookmarkStart w:id="35" w:name="_Toc529223108"/>
      <w:bookmarkStart w:id="36" w:name="_Toc529223859"/>
      <w:bookmarkStart w:id="37" w:name="_Toc529228262"/>
      <w:bookmarkStart w:id="38" w:name="_Toc2400392"/>
      <w:bookmarkStart w:id="39" w:name="_Toc4316186"/>
      <w:bookmarkStart w:id="40" w:name="_Toc4473327"/>
      <w:bookmarkStart w:id="41" w:name="_Toc69556894"/>
      <w:bookmarkStart w:id="42" w:name="_Toc69556943"/>
      <w:bookmarkStart w:id="43" w:name="_Toc69609817"/>
      <w:bookmarkStart w:id="44" w:name="_Toc70241813"/>
      <w:bookmarkStart w:id="45" w:name="_Toc70242202"/>
      <w:bookmarkStart w:id="46" w:name="_Toc391538029"/>
      <w:r>
        <w:rPr>
          <w:rFonts w:hint="eastAsia"/>
        </w:rPr>
        <w:t>調查意見：</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p>
    <w:p w:rsidR="00255E08" w:rsidRPr="009E5351" w:rsidRDefault="00E73F89" w:rsidP="009E7150">
      <w:pPr>
        <w:pStyle w:val="11"/>
        <w:kinsoku/>
        <w:wordWrap w:val="0"/>
        <w:ind w:left="680" w:firstLine="680"/>
        <w:rPr>
          <w:bCs/>
        </w:rPr>
      </w:pPr>
      <w:bookmarkStart w:id="47" w:name="_Toc524902730"/>
      <w:r w:rsidRPr="00B365F4">
        <w:rPr>
          <w:rFonts w:hint="eastAsia"/>
          <w:color w:val="000000"/>
        </w:rPr>
        <w:t>日本東北海域</w:t>
      </w:r>
      <w:r>
        <w:rPr>
          <w:rFonts w:hint="eastAsia"/>
          <w:color w:val="000000"/>
        </w:rPr>
        <w:t>於民國(下同)</w:t>
      </w:r>
      <w:r w:rsidRPr="00B365F4">
        <w:rPr>
          <w:rFonts w:hint="eastAsia"/>
          <w:color w:val="000000"/>
        </w:rPr>
        <w:t>100年</w:t>
      </w:r>
      <w:r w:rsidRPr="00B365F4">
        <w:rPr>
          <w:color w:val="000000"/>
        </w:rPr>
        <w:t>3</w:t>
      </w:r>
      <w:r w:rsidRPr="00B365F4">
        <w:rPr>
          <w:rFonts w:hint="eastAsia"/>
          <w:color w:val="000000"/>
        </w:rPr>
        <w:t>月</w:t>
      </w:r>
      <w:r w:rsidRPr="00B365F4">
        <w:rPr>
          <w:color w:val="000000"/>
        </w:rPr>
        <w:t>11</w:t>
      </w:r>
      <w:r w:rsidRPr="00B365F4">
        <w:rPr>
          <w:rFonts w:hint="eastAsia"/>
          <w:color w:val="000000"/>
        </w:rPr>
        <w:t>日發生芮氏規模9.0超強地震，引發超過10公尺高海嘯侵襲福島縣等地區，造成</w:t>
      </w:r>
      <w:r w:rsidRPr="00B365F4">
        <w:rPr>
          <w:rFonts w:hAnsi="標楷體"/>
          <w:color w:val="000000"/>
          <w:szCs w:val="32"/>
        </w:rPr>
        <w:t>福島縣第一核</w:t>
      </w:r>
      <w:r w:rsidRPr="00B365F4">
        <w:rPr>
          <w:rFonts w:hAnsi="標楷體" w:hint="eastAsia"/>
          <w:color w:val="000000"/>
          <w:szCs w:val="32"/>
        </w:rPr>
        <w:t>能發</w:t>
      </w:r>
      <w:r w:rsidRPr="00B365F4">
        <w:rPr>
          <w:rFonts w:hAnsi="標楷體"/>
          <w:color w:val="000000"/>
          <w:szCs w:val="32"/>
        </w:rPr>
        <w:t>電廠</w:t>
      </w:r>
      <w:r w:rsidRPr="00B365F4">
        <w:rPr>
          <w:rFonts w:hint="eastAsia"/>
          <w:color w:val="000000"/>
        </w:rPr>
        <w:t>（下稱福島核一廠）</w:t>
      </w:r>
      <w:r>
        <w:rPr>
          <w:rFonts w:hint="eastAsia"/>
          <w:color w:val="000000"/>
        </w:rPr>
        <w:t>發生重大核災</w:t>
      </w:r>
      <w:r w:rsidRPr="00E260DB">
        <w:rPr>
          <w:rFonts w:hint="eastAsia"/>
        </w:rPr>
        <w:t>事故</w:t>
      </w:r>
      <w:r w:rsidR="007626B4" w:rsidRPr="00E260DB">
        <w:rPr>
          <w:rFonts w:hint="eastAsia"/>
        </w:rPr>
        <w:t>(</w:t>
      </w:r>
      <w:r w:rsidR="00E260DB" w:rsidRPr="00E260DB">
        <w:rPr>
          <w:rFonts w:hint="eastAsia"/>
        </w:rPr>
        <w:t>下</w:t>
      </w:r>
      <w:r w:rsidR="007626B4" w:rsidRPr="00E260DB">
        <w:rPr>
          <w:rFonts w:hint="eastAsia"/>
        </w:rPr>
        <w:t>稱311福島事故)</w:t>
      </w:r>
      <w:r w:rsidRPr="00E260DB">
        <w:rPr>
          <w:rFonts w:hint="eastAsia"/>
        </w:rPr>
        <w:t>，本院為瞭解</w:t>
      </w:r>
      <w:r w:rsidRPr="00E260DB">
        <w:rPr>
          <w:rFonts w:hAnsi="標楷體" w:hint="eastAsia"/>
          <w:noProof/>
          <w:szCs w:val="32"/>
        </w:rPr>
        <w:t>台灣電力股份有限公司</w:t>
      </w:r>
      <w:r w:rsidRPr="00B365F4">
        <w:rPr>
          <w:rFonts w:hint="eastAsia"/>
          <w:color w:val="000000"/>
        </w:rPr>
        <w:t>(下稱</w:t>
      </w:r>
      <w:r>
        <w:rPr>
          <w:rFonts w:hAnsi="標楷體" w:hint="eastAsia"/>
          <w:color w:val="000000"/>
          <w:szCs w:val="32"/>
        </w:rPr>
        <w:t>台電</w:t>
      </w:r>
      <w:r w:rsidRPr="00B365F4">
        <w:rPr>
          <w:rFonts w:hAnsi="標楷體" w:hint="eastAsia"/>
          <w:color w:val="000000"/>
          <w:szCs w:val="32"/>
        </w:rPr>
        <w:t>公司</w:t>
      </w:r>
      <w:r w:rsidRPr="00B365F4">
        <w:rPr>
          <w:rFonts w:hint="eastAsia"/>
          <w:color w:val="000000"/>
        </w:rPr>
        <w:t>)</w:t>
      </w:r>
      <w:r>
        <w:rPr>
          <w:rFonts w:hint="eastAsia"/>
          <w:color w:val="000000"/>
        </w:rPr>
        <w:t>、</w:t>
      </w:r>
      <w:r w:rsidRPr="00B365F4">
        <w:rPr>
          <w:rFonts w:hint="eastAsia"/>
          <w:color w:val="000000"/>
        </w:rPr>
        <w:t>行政院原子能委員會(下稱原能會)及經濟部</w:t>
      </w:r>
      <w:r>
        <w:rPr>
          <w:rFonts w:hint="eastAsia"/>
          <w:color w:val="000000"/>
        </w:rPr>
        <w:t>等</w:t>
      </w:r>
      <w:r w:rsidRPr="00B365F4">
        <w:rPr>
          <w:rFonts w:hint="eastAsia"/>
          <w:color w:val="000000"/>
        </w:rPr>
        <w:t>權責機關</w:t>
      </w:r>
      <w:r>
        <w:rPr>
          <w:rFonts w:hint="eastAsia"/>
          <w:color w:val="000000"/>
        </w:rPr>
        <w:t>，</w:t>
      </w:r>
      <w:r w:rsidRPr="00B365F4">
        <w:rPr>
          <w:rFonts w:hint="eastAsia"/>
          <w:color w:val="000000"/>
        </w:rPr>
        <w:t>對於</w:t>
      </w:r>
      <w:r>
        <w:rPr>
          <w:rFonts w:hint="eastAsia"/>
          <w:color w:val="000000"/>
        </w:rPr>
        <w:t>國內運轉中之</w:t>
      </w:r>
      <w:r w:rsidRPr="00B365F4">
        <w:rPr>
          <w:rFonts w:hAnsi="標楷體"/>
          <w:color w:val="000000"/>
          <w:szCs w:val="32"/>
        </w:rPr>
        <w:t>第一</w:t>
      </w:r>
      <w:r>
        <w:rPr>
          <w:rFonts w:hAnsi="標楷體" w:hint="eastAsia"/>
          <w:color w:val="000000"/>
          <w:szCs w:val="32"/>
        </w:rPr>
        <w:t>、</w:t>
      </w:r>
      <w:r w:rsidRPr="00B365F4">
        <w:rPr>
          <w:rFonts w:hAnsi="標楷體"/>
          <w:color w:val="000000"/>
          <w:szCs w:val="32"/>
        </w:rPr>
        <w:t>第</w:t>
      </w:r>
      <w:r>
        <w:rPr>
          <w:rFonts w:hAnsi="標楷體" w:hint="eastAsia"/>
          <w:color w:val="000000"/>
          <w:szCs w:val="32"/>
        </w:rPr>
        <w:t>二、</w:t>
      </w:r>
      <w:r>
        <w:rPr>
          <w:rFonts w:hAnsi="標楷體"/>
          <w:color w:val="000000"/>
          <w:szCs w:val="32"/>
        </w:rPr>
        <w:t>第</w:t>
      </w:r>
      <w:r>
        <w:rPr>
          <w:rFonts w:hAnsi="標楷體" w:hint="eastAsia"/>
          <w:color w:val="000000"/>
          <w:szCs w:val="32"/>
        </w:rPr>
        <w:t>三</w:t>
      </w:r>
      <w:r w:rsidRPr="00B365F4">
        <w:rPr>
          <w:rFonts w:hAnsi="標楷體"/>
          <w:color w:val="000000"/>
          <w:szCs w:val="32"/>
        </w:rPr>
        <w:t>核</w:t>
      </w:r>
      <w:r w:rsidRPr="00B365F4">
        <w:rPr>
          <w:rFonts w:hAnsi="標楷體" w:hint="eastAsia"/>
          <w:color w:val="000000"/>
          <w:szCs w:val="32"/>
        </w:rPr>
        <w:t>能發</w:t>
      </w:r>
      <w:r w:rsidRPr="00B365F4">
        <w:rPr>
          <w:rFonts w:hAnsi="標楷體"/>
          <w:color w:val="000000"/>
          <w:szCs w:val="32"/>
        </w:rPr>
        <w:t>電廠</w:t>
      </w:r>
      <w:r>
        <w:rPr>
          <w:rFonts w:hAnsi="標楷體" w:hint="eastAsia"/>
          <w:color w:val="000000"/>
          <w:szCs w:val="32"/>
        </w:rPr>
        <w:t>（</w:t>
      </w:r>
      <w:r w:rsidRPr="00B365F4">
        <w:rPr>
          <w:rFonts w:hint="eastAsia"/>
          <w:color w:val="000000"/>
        </w:rPr>
        <w:t>下稱核一廠</w:t>
      </w:r>
      <w:r>
        <w:rPr>
          <w:rFonts w:hint="eastAsia"/>
          <w:color w:val="000000"/>
        </w:rPr>
        <w:t>、</w:t>
      </w:r>
      <w:r w:rsidRPr="00B365F4">
        <w:rPr>
          <w:rFonts w:hint="eastAsia"/>
          <w:color w:val="000000"/>
        </w:rPr>
        <w:t>核</w:t>
      </w:r>
      <w:r>
        <w:rPr>
          <w:rFonts w:hAnsi="標楷體" w:hint="eastAsia"/>
          <w:color w:val="000000"/>
          <w:szCs w:val="32"/>
        </w:rPr>
        <w:t>二</w:t>
      </w:r>
      <w:r w:rsidRPr="00B365F4">
        <w:rPr>
          <w:rFonts w:hint="eastAsia"/>
          <w:color w:val="000000"/>
        </w:rPr>
        <w:t>廠</w:t>
      </w:r>
      <w:r>
        <w:rPr>
          <w:rFonts w:hint="eastAsia"/>
          <w:color w:val="000000"/>
        </w:rPr>
        <w:t>、</w:t>
      </w:r>
      <w:r w:rsidRPr="00B365F4">
        <w:rPr>
          <w:rFonts w:hint="eastAsia"/>
          <w:color w:val="000000"/>
        </w:rPr>
        <w:t>核</w:t>
      </w:r>
      <w:r>
        <w:rPr>
          <w:rFonts w:hAnsi="標楷體" w:hint="eastAsia"/>
          <w:color w:val="000000"/>
          <w:szCs w:val="32"/>
        </w:rPr>
        <w:t>三</w:t>
      </w:r>
      <w:r w:rsidRPr="00B365F4">
        <w:rPr>
          <w:rFonts w:hint="eastAsia"/>
          <w:color w:val="000000"/>
        </w:rPr>
        <w:t>廠</w:t>
      </w:r>
      <w:r>
        <w:rPr>
          <w:rFonts w:hAnsi="標楷體" w:hint="eastAsia"/>
          <w:color w:val="000000"/>
          <w:szCs w:val="32"/>
        </w:rPr>
        <w:t>）</w:t>
      </w:r>
      <w:r w:rsidRPr="00B365F4">
        <w:rPr>
          <w:rFonts w:hint="eastAsia"/>
          <w:color w:val="000000"/>
        </w:rPr>
        <w:t>之因應</w:t>
      </w:r>
      <w:r>
        <w:rPr>
          <w:rFonts w:hint="eastAsia"/>
          <w:color w:val="000000"/>
        </w:rPr>
        <w:t>改善</w:t>
      </w:r>
      <w:r w:rsidRPr="00B365F4">
        <w:rPr>
          <w:rFonts w:hint="eastAsia"/>
          <w:color w:val="000000"/>
        </w:rPr>
        <w:t>作為</w:t>
      </w:r>
      <w:r>
        <w:rPr>
          <w:rFonts w:hint="eastAsia"/>
          <w:color w:val="000000"/>
        </w:rPr>
        <w:t>，除向台電</w:t>
      </w:r>
      <w:r w:rsidRPr="00B365F4">
        <w:rPr>
          <w:rFonts w:hint="eastAsia"/>
          <w:color w:val="000000"/>
        </w:rPr>
        <w:t>公司</w:t>
      </w:r>
      <w:r>
        <w:rPr>
          <w:rFonts w:hint="eastAsia"/>
          <w:color w:val="000000"/>
        </w:rPr>
        <w:t>、</w:t>
      </w:r>
      <w:r w:rsidRPr="00B365F4">
        <w:rPr>
          <w:rFonts w:hint="eastAsia"/>
          <w:color w:val="000000"/>
        </w:rPr>
        <w:t>原能會</w:t>
      </w:r>
      <w:r>
        <w:rPr>
          <w:rFonts w:hint="eastAsia"/>
          <w:color w:val="000000"/>
        </w:rPr>
        <w:t>等機關</w:t>
      </w:r>
      <w:r w:rsidRPr="00BC5086">
        <w:rPr>
          <w:rFonts w:hint="eastAsia"/>
          <w:color w:val="000000"/>
        </w:rPr>
        <w:t>調閱相關</w:t>
      </w:r>
      <w:proofErr w:type="gramStart"/>
      <w:r w:rsidRPr="00BC5086">
        <w:rPr>
          <w:rFonts w:hint="eastAsia"/>
          <w:color w:val="000000"/>
        </w:rPr>
        <w:t>卷證外</w:t>
      </w:r>
      <w:proofErr w:type="gramEnd"/>
      <w:r>
        <w:rPr>
          <w:rFonts w:hint="eastAsia"/>
          <w:color w:val="000000"/>
        </w:rPr>
        <w:t>，並</w:t>
      </w:r>
      <w:r w:rsidRPr="00B365F4">
        <w:rPr>
          <w:rFonts w:hint="eastAsia"/>
          <w:color w:val="000000"/>
        </w:rPr>
        <w:t>邀</w:t>
      </w:r>
      <w:r w:rsidRPr="00334604">
        <w:rPr>
          <w:rFonts w:hint="eastAsia"/>
        </w:rPr>
        <w:t>請相關領域學者專家赴核一、二</w:t>
      </w:r>
      <w:r>
        <w:rPr>
          <w:rFonts w:hint="eastAsia"/>
          <w:color w:val="000000"/>
        </w:rPr>
        <w:t>、三</w:t>
      </w:r>
      <w:r w:rsidRPr="00334604">
        <w:rPr>
          <w:rFonts w:hint="eastAsia"/>
        </w:rPr>
        <w:t>廠現地履</w:t>
      </w:r>
      <w:proofErr w:type="gramStart"/>
      <w:r w:rsidRPr="00334604">
        <w:rPr>
          <w:rFonts w:hint="eastAsia"/>
        </w:rPr>
        <w:t>勘</w:t>
      </w:r>
      <w:proofErr w:type="gramEnd"/>
      <w:r w:rsidR="005F3F30">
        <w:rPr>
          <w:rFonts w:hint="eastAsia"/>
        </w:rPr>
        <w:t>與</w:t>
      </w:r>
      <w:r w:rsidR="00702AA8">
        <w:rPr>
          <w:rFonts w:hint="eastAsia"/>
        </w:rPr>
        <w:t>到院諮詢</w:t>
      </w:r>
      <w:r w:rsidRPr="00334604">
        <w:rPr>
          <w:rFonts w:hint="eastAsia"/>
        </w:rPr>
        <w:t>，</w:t>
      </w:r>
      <w:r>
        <w:rPr>
          <w:rFonts w:hint="eastAsia"/>
        </w:rPr>
        <w:t>以及約</w:t>
      </w:r>
      <w:proofErr w:type="gramStart"/>
      <w:r>
        <w:rPr>
          <w:rFonts w:hint="eastAsia"/>
        </w:rPr>
        <w:t>詢</w:t>
      </w:r>
      <w:proofErr w:type="gramEnd"/>
      <w:r>
        <w:rPr>
          <w:rFonts w:hint="eastAsia"/>
          <w:color w:val="000000"/>
        </w:rPr>
        <w:t>台電</w:t>
      </w:r>
      <w:r w:rsidRPr="00B365F4">
        <w:rPr>
          <w:rFonts w:hint="eastAsia"/>
          <w:color w:val="000000"/>
        </w:rPr>
        <w:t>公司</w:t>
      </w:r>
      <w:r>
        <w:rPr>
          <w:rFonts w:hint="eastAsia"/>
          <w:color w:val="000000"/>
        </w:rPr>
        <w:t>、</w:t>
      </w:r>
      <w:r w:rsidRPr="00B365F4">
        <w:rPr>
          <w:rFonts w:hint="eastAsia"/>
          <w:color w:val="000000"/>
        </w:rPr>
        <w:t>原能會</w:t>
      </w:r>
      <w:r>
        <w:rPr>
          <w:rFonts w:hint="eastAsia"/>
          <w:color w:val="000000"/>
        </w:rPr>
        <w:t>、</w:t>
      </w:r>
      <w:r w:rsidRPr="00BC5086">
        <w:rPr>
          <w:rFonts w:hint="eastAsia"/>
          <w:color w:val="000000"/>
        </w:rPr>
        <w:t>經濟部</w:t>
      </w:r>
      <w:r w:rsidRPr="00B365F4">
        <w:rPr>
          <w:rFonts w:hint="eastAsia"/>
          <w:color w:val="000000"/>
        </w:rPr>
        <w:t>國營事業委員會</w:t>
      </w:r>
      <w:r>
        <w:rPr>
          <w:rFonts w:hint="eastAsia"/>
          <w:color w:val="000000"/>
        </w:rPr>
        <w:t>等有關人員</w:t>
      </w:r>
      <w:r w:rsidRPr="00334604">
        <w:rPr>
          <w:rFonts w:hint="eastAsia"/>
        </w:rPr>
        <w:t>，</w:t>
      </w:r>
      <w:proofErr w:type="gramStart"/>
      <w:r w:rsidRPr="005C1E4B">
        <w:rPr>
          <w:rFonts w:hAnsi="Arial" w:hint="eastAsia"/>
          <w:bCs/>
          <w:color w:val="000000"/>
          <w:szCs w:val="52"/>
        </w:rPr>
        <w:t>嗣</w:t>
      </w:r>
      <w:proofErr w:type="gramEnd"/>
      <w:r w:rsidRPr="005C1E4B">
        <w:rPr>
          <w:rFonts w:hAnsi="Arial" w:hint="eastAsia"/>
          <w:bCs/>
          <w:color w:val="000000"/>
          <w:szCs w:val="52"/>
        </w:rPr>
        <w:t>請有關機關補充說明資料後，業已</w:t>
      </w:r>
      <w:proofErr w:type="gramStart"/>
      <w:r w:rsidRPr="005C1E4B">
        <w:rPr>
          <w:rFonts w:hAnsi="Arial" w:hint="eastAsia"/>
          <w:bCs/>
          <w:color w:val="000000"/>
          <w:szCs w:val="52"/>
        </w:rPr>
        <w:t>調查竣事</w:t>
      </w:r>
      <w:proofErr w:type="gramEnd"/>
      <w:r w:rsidRPr="005C1E4B">
        <w:rPr>
          <w:rFonts w:hAnsi="Arial" w:hint="eastAsia"/>
          <w:bCs/>
          <w:color w:val="000000"/>
          <w:szCs w:val="52"/>
        </w:rPr>
        <w:t>，</w:t>
      </w:r>
      <w:r w:rsidRPr="000D5BD6">
        <w:rPr>
          <w:rFonts w:hAnsi="Arial" w:hint="eastAsia"/>
          <w:bCs/>
          <w:szCs w:val="36"/>
        </w:rPr>
        <w:t>茲</w:t>
      </w:r>
      <w:r>
        <w:rPr>
          <w:rFonts w:hAnsi="Arial" w:hint="eastAsia"/>
          <w:bCs/>
          <w:szCs w:val="36"/>
        </w:rPr>
        <w:t>將調查意見</w:t>
      </w:r>
      <w:proofErr w:type="gramStart"/>
      <w:r>
        <w:rPr>
          <w:rFonts w:hAnsi="Arial" w:hint="eastAsia"/>
          <w:bCs/>
          <w:szCs w:val="36"/>
        </w:rPr>
        <w:t>臚</w:t>
      </w:r>
      <w:proofErr w:type="gramEnd"/>
      <w:r>
        <w:rPr>
          <w:rFonts w:hAnsi="Arial" w:hint="eastAsia"/>
          <w:bCs/>
          <w:szCs w:val="36"/>
        </w:rPr>
        <w:t>陳如次</w:t>
      </w:r>
      <w:r w:rsidRPr="005C1E4B">
        <w:rPr>
          <w:rFonts w:hAnsi="標楷體" w:hint="eastAsia"/>
        </w:rPr>
        <w:t>：</w:t>
      </w:r>
    </w:p>
    <w:p w:rsidR="00E73F89" w:rsidRDefault="00E73F89" w:rsidP="00242274">
      <w:pPr>
        <w:pStyle w:val="2"/>
        <w:spacing w:beforeLines="20" w:before="91"/>
        <w:ind w:left="1020" w:hanging="680"/>
        <w:rPr>
          <w:b/>
        </w:rPr>
      </w:pPr>
      <w:bookmarkStart w:id="48" w:name="_Toc388364694"/>
      <w:bookmarkStart w:id="49" w:name="_Toc391538030"/>
      <w:bookmarkStart w:id="50" w:name="_Toc388964271"/>
      <w:bookmarkStart w:id="51" w:name="_Toc2400393"/>
      <w:bookmarkStart w:id="52" w:name="_Toc4316187"/>
      <w:bookmarkStart w:id="53" w:name="_Toc4473328"/>
      <w:bookmarkStart w:id="54" w:name="_Toc69556895"/>
      <w:bookmarkStart w:id="55" w:name="_Toc69556944"/>
      <w:bookmarkStart w:id="56" w:name="_Toc69609818"/>
      <w:bookmarkStart w:id="57" w:name="_Toc70241814"/>
      <w:bookmarkStart w:id="58" w:name="_Toc70242203"/>
      <w:r w:rsidRPr="00575468">
        <w:rPr>
          <w:rFonts w:hint="eastAsia"/>
          <w:b/>
        </w:rPr>
        <w:t>原能會為執行</w:t>
      </w:r>
      <w:r w:rsidR="00DF4BBC">
        <w:rPr>
          <w:rFonts w:hint="eastAsia"/>
          <w:b/>
        </w:rPr>
        <w:t>國內</w:t>
      </w:r>
      <w:r w:rsidRPr="00575468">
        <w:rPr>
          <w:rFonts w:hint="eastAsia"/>
          <w:b/>
        </w:rPr>
        <w:t>運轉中核電廠</w:t>
      </w:r>
      <w:r w:rsidR="00DF4BBC">
        <w:rPr>
          <w:rFonts w:hint="eastAsia"/>
          <w:b/>
        </w:rPr>
        <w:t>之</w:t>
      </w:r>
      <w:r w:rsidRPr="00575468">
        <w:rPr>
          <w:rFonts w:hint="eastAsia"/>
          <w:b/>
        </w:rPr>
        <w:t>壓力測試，於100年11月1日請</w:t>
      </w:r>
      <w:r w:rsidRPr="00575468">
        <w:rPr>
          <w:b/>
        </w:rPr>
        <w:t>經濟合</w:t>
      </w:r>
      <w:r w:rsidRPr="00575468">
        <w:rPr>
          <w:rFonts w:hAnsi="標楷體"/>
          <w:b/>
          <w:bCs w:val="0"/>
          <w:szCs w:val="32"/>
        </w:rPr>
        <w:t>作暨發展組織</w:t>
      </w:r>
      <w:r w:rsidRPr="00575468">
        <w:rPr>
          <w:rFonts w:hAnsi="標楷體" w:hint="eastAsia"/>
          <w:b/>
          <w:bCs w:val="0"/>
          <w:szCs w:val="32"/>
        </w:rPr>
        <w:t>所</w:t>
      </w:r>
      <w:r w:rsidRPr="0014723F">
        <w:rPr>
          <w:rFonts w:hint="eastAsia"/>
          <w:b/>
        </w:rPr>
        <w:t>屬</w:t>
      </w:r>
      <w:r w:rsidRPr="0014723F">
        <w:rPr>
          <w:b/>
        </w:rPr>
        <w:t>核能署</w:t>
      </w:r>
      <w:r w:rsidRPr="00575468">
        <w:rPr>
          <w:rFonts w:hint="eastAsia"/>
          <w:b/>
        </w:rPr>
        <w:t>進行</w:t>
      </w:r>
      <w:r w:rsidR="00503167" w:rsidRPr="0014723F">
        <w:rPr>
          <w:b/>
        </w:rPr>
        <w:t>壓力測試之獨立</w:t>
      </w:r>
      <w:r w:rsidRPr="00575468">
        <w:rPr>
          <w:rFonts w:hint="eastAsia"/>
          <w:b/>
        </w:rPr>
        <w:t>同行審查</w:t>
      </w:r>
      <w:r w:rsidR="00DF4BBC" w:rsidRPr="00DF4BBC">
        <w:rPr>
          <w:rFonts w:hint="eastAsia"/>
          <w:b/>
        </w:rPr>
        <w:t>(</w:t>
      </w:r>
      <w:r w:rsidR="00DF4BBC" w:rsidRPr="00DF4BBC">
        <w:rPr>
          <w:b/>
        </w:rPr>
        <w:t>Peer Review</w:t>
      </w:r>
      <w:r w:rsidR="00DF4BBC" w:rsidRPr="00DF4BBC">
        <w:rPr>
          <w:rFonts w:hint="eastAsia"/>
          <w:b/>
        </w:rPr>
        <w:t>)</w:t>
      </w:r>
      <w:r w:rsidRPr="00575468">
        <w:rPr>
          <w:rFonts w:hint="eastAsia"/>
          <w:b/>
        </w:rPr>
        <w:t>，雖於102年4月23</w:t>
      </w:r>
      <w:r w:rsidR="007C3D0A">
        <w:rPr>
          <w:rFonts w:hint="eastAsia"/>
          <w:b/>
        </w:rPr>
        <w:t>日</w:t>
      </w:r>
      <w:r w:rsidR="002A4A20" w:rsidRPr="0014723F">
        <w:rPr>
          <w:rFonts w:hint="eastAsia"/>
          <w:b/>
        </w:rPr>
        <w:t>公</w:t>
      </w:r>
      <w:r w:rsidR="007C3D0A">
        <w:rPr>
          <w:rFonts w:hint="eastAsia"/>
          <w:b/>
        </w:rPr>
        <w:t>布同行審查報告，惟</w:t>
      </w:r>
      <w:r w:rsidRPr="00575468">
        <w:rPr>
          <w:rFonts w:hint="eastAsia"/>
          <w:b/>
        </w:rPr>
        <w:t>同行審查小組成員7人中有1人為</w:t>
      </w:r>
      <w:r w:rsidRPr="0014723F">
        <w:rPr>
          <w:rFonts w:hint="eastAsia"/>
          <w:b/>
        </w:rPr>
        <w:t>我國人</w:t>
      </w:r>
      <w:r w:rsidRPr="00575468">
        <w:rPr>
          <w:rFonts w:hint="eastAsia"/>
          <w:b/>
        </w:rPr>
        <w:t>，違背歐盟壓力測試規範關於小組成員應迴避所屬國審查之規定；原能會另於</w:t>
      </w:r>
      <w:r w:rsidR="007C3D0A" w:rsidRPr="0014723F">
        <w:rPr>
          <w:rFonts w:hint="eastAsia"/>
          <w:b/>
        </w:rPr>
        <w:t>102</w:t>
      </w:r>
      <w:r w:rsidRPr="00575468">
        <w:rPr>
          <w:rFonts w:hint="eastAsia"/>
          <w:b/>
        </w:rPr>
        <w:t>年4月</w:t>
      </w:r>
      <w:r w:rsidR="003176A7" w:rsidRPr="0014723F">
        <w:rPr>
          <w:rFonts w:hint="eastAsia"/>
          <w:b/>
        </w:rPr>
        <w:t>3</w:t>
      </w:r>
      <w:r w:rsidRPr="0014723F">
        <w:rPr>
          <w:rFonts w:hint="eastAsia"/>
          <w:b/>
        </w:rPr>
        <w:t>日</w:t>
      </w:r>
      <w:r w:rsidRPr="00575468">
        <w:rPr>
          <w:rFonts w:hint="eastAsia"/>
          <w:b/>
        </w:rPr>
        <w:t>請歐盟執委會</w:t>
      </w:r>
      <w:r w:rsidR="00D776E3" w:rsidRPr="0014723F">
        <w:rPr>
          <w:rFonts w:hint="eastAsia"/>
          <w:b/>
        </w:rPr>
        <w:t>對國內的壓力測試進行獨立同行審查</w:t>
      </w:r>
      <w:r w:rsidRPr="007C3D0A">
        <w:rPr>
          <w:rFonts w:hint="eastAsia"/>
          <w:b/>
        </w:rPr>
        <w:t>，歐盟執委會於102年</w:t>
      </w:r>
      <w:r w:rsidRPr="0014723F">
        <w:rPr>
          <w:rFonts w:hint="eastAsia"/>
          <w:b/>
        </w:rPr>
        <w:t>1</w:t>
      </w:r>
      <w:r w:rsidR="00D776E3" w:rsidRPr="0014723F">
        <w:rPr>
          <w:rFonts w:hint="eastAsia"/>
          <w:b/>
        </w:rPr>
        <w:t>1</w:t>
      </w:r>
      <w:r w:rsidRPr="007C3D0A">
        <w:rPr>
          <w:rFonts w:hint="eastAsia"/>
          <w:b/>
        </w:rPr>
        <w:t>月</w:t>
      </w:r>
      <w:r w:rsidR="00900BFC" w:rsidRPr="0014723F">
        <w:rPr>
          <w:rFonts w:hint="eastAsia"/>
          <w:b/>
        </w:rPr>
        <w:t>間</w:t>
      </w:r>
      <w:r w:rsidRPr="007C3D0A">
        <w:rPr>
          <w:rFonts w:hint="eastAsia"/>
          <w:b/>
        </w:rPr>
        <w:t>提出</w:t>
      </w:r>
      <w:r w:rsidR="00D776E3" w:rsidRPr="0014723F">
        <w:rPr>
          <w:rFonts w:hint="eastAsia"/>
          <w:b/>
        </w:rPr>
        <w:t>壓力測試</w:t>
      </w:r>
      <w:r w:rsidR="00D776E3" w:rsidRPr="0014723F">
        <w:rPr>
          <w:rFonts w:hint="eastAsia"/>
          <w:b/>
        </w:rPr>
        <w:lastRenderedPageBreak/>
        <w:t>歐盟同行審查報告</w:t>
      </w:r>
      <w:r w:rsidRPr="007C3D0A">
        <w:rPr>
          <w:rFonts w:hint="eastAsia"/>
          <w:b/>
        </w:rPr>
        <w:t>，</w:t>
      </w:r>
      <w:r w:rsidR="00CA6D54" w:rsidRPr="0014723F">
        <w:rPr>
          <w:rFonts w:hint="eastAsia"/>
          <w:b/>
        </w:rPr>
        <w:t>並</w:t>
      </w:r>
      <w:r w:rsidRPr="007C3D0A">
        <w:rPr>
          <w:rFonts w:hint="eastAsia"/>
          <w:b/>
        </w:rPr>
        <w:t>將此報告</w:t>
      </w:r>
      <w:r w:rsidR="000B419F" w:rsidRPr="0014723F">
        <w:rPr>
          <w:rFonts w:hint="eastAsia"/>
          <w:b/>
        </w:rPr>
        <w:t>公</w:t>
      </w:r>
      <w:r w:rsidRPr="007C3D0A">
        <w:rPr>
          <w:rFonts w:hint="eastAsia"/>
          <w:b/>
        </w:rPr>
        <w:t>布於歐盟壓力測試同行審查專案計畫網站，惟</w:t>
      </w:r>
      <w:r w:rsidR="00CA6D54" w:rsidRPr="0014723F">
        <w:rPr>
          <w:rFonts w:hint="eastAsia"/>
          <w:b/>
        </w:rPr>
        <w:t>原能會</w:t>
      </w:r>
      <w:r w:rsidRPr="00575468">
        <w:rPr>
          <w:rFonts w:hint="eastAsia"/>
          <w:b/>
        </w:rPr>
        <w:t>未在國內與歐洲舉辦公開研討會，並邀請來自非核能界、非政府組織等利害關係人參加，有違歐盟壓力測試規範關於透明度之規定，遭受外界質疑及批評，核</w:t>
      </w:r>
      <w:r w:rsidRPr="00DF4BBC">
        <w:rPr>
          <w:rFonts w:hint="eastAsia"/>
          <w:b/>
        </w:rPr>
        <w:t>有</w:t>
      </w:r>
      <w:r w:rsidR="00D43B3C" w:rsidRPr="00DF4BBC">
        <w:rPr>
          <w:rFonts w:hint="eastAsia"/>
          <w:b/>
        </w:rPr>
        <w:t>違失</w:t>
      </w:r>
      <w:r w:rsidRPr="00BA71AA">
        <w:rPr>
          <w:rFonts w:hint="eastAsia"/>
          <w:b/>
        </w:rPr>
        <w:t>。</w:t>
      </w:r>
      <w:bookmarkEnd w:id="48"/>
      <w:bookmarkEnd w:id="49"/>
    </w:p>
    <w:p w:rsidR="00E73F89" w:rsidRPr="00D43B3C" w:rsidRDefault="00E73F89" w:rsidP="00E73F89">
      <w:pPr>
        <w:pStyle w:val="3"/>
        <w:ind w:left="1360" w:hanging="680"/>
      </w:pPr>
      <w:r>
        <w:rPr>
          <w:rFonts w:hint="eastAsia"/>
        </w:rPr>
        <w:t>查日本東北地區外海100年3月11日當地時間14時46分發生規模9.0大地震，後續並引發大海嘯，造成福島核一廠機組</w:t>
      </w:r>
      <w:r w:rsidRPr="00D43B3C">
        <w:rPr>
          <w:rFonts w:hint="eastAsia"/>
        </w:rPr>
        <w:t>因廠區電源喪失及失去補水能力，導致爐心</w:t>
      </w:r>
      <w:proofErr w:type="gramStart"/>
      <w:r w:rsidRPr="00D43B3C">
        <w:rPr>
          <w:rFonts w:hint="eastAsia"/>
        </w:rPr>
        <w:t>燃料熔毀及</w:t>
      </w:r>
      <w:proofErr w:type="gramEnd"/>
      <w:r w:rsidRPr="00D43B3C">
        <w:rPr>
          <w:rFonts w:hint="eastAsia"/>
        </w:rPr>
        <w:t>放射性物質</w:t>
      </w:r>
      <w:proofErr w:type="gramStart"/>
      <w:r w:rsidRPr="00D43B3C">
        <w:rPr>
          <w:rFonts w:hint="eastAsia"/>
        </w:rPr>
        <w:t>外釋</w:t>
      </w:r>
      <w:r w:rsidR="00CA6D54" w:rsidRPr="00D43B3C">
        <w:rPr>
          <w:rFonts w:hint="eastAsia"/>
        </w:rPr>
        <w:t>等核災</w:t>
      </w:r>
      <w:proofErr w:type="gramEnd"/>
      <w:r w:rsidR="00CA6D54" w:rsidRPr="00D43B3C">
        <w:rPr>
          <w:rFonts w:hint="eastAsia"/>
        </w:rPr>
        <w:t>事故</w:t>
      </w:r>
      <w:r w:rsidRPr="00D43B3C">
        <w:rPr>
          <w:rFonts w:hint="eastAsia"/>
        </w:rPr>
        <w:t>。原能會依據總統於國家安全會議311專案第5次會議裁示：「三座運轉中核電廠及一座興建中核電廠，應再予以總體檢」，於同年月24日及28日兩度邀集經濟部、台電公司</w:t>
      </w:r>
      <w:r w:rsidR="00CA6D54" w:rsidRPr="00D43B3C">
        <w:rPr>
          <w:rFonts w:hint="eastAsia"/>
        </w:rPr>
        <w:t>及</w:t>
      </w:r>
      <w:r w:rsidR="00D43B3C" w:rsidRPr="00D43B3C">
        <w:rPr>
          <w:rFonts w:hint="eastAsia"/>
        </w:rPr>
        <w:t>該會</w:t>
      </w:r>
      <w:r w:rsidR="00CA6D54" w:rsidRPr="00D43B3C">
        <w:rPr>
          <w:rFonts w:hint="eastAsia"/>
        </w:rPr>
        <w:t>所屬</w:t>
      </w:r>
      <w:r w:rsidRPr="00D43B3C">
        <w:rPr>
          <w:rFonts w:hint="eastAsia"/>
        </w:rPr>
        <w:t>放射性物料管理局、核能研究所等單位共同檢討現有核能機組因應事故之能力以及天災發生之後</w:t>
      </w:r>
      <w:r>
        <w:rPr>
          <w:rFonts w:hint="eastAsia"/>
        </w:rPr>
        <w:t>救災過程中，潛在可能發生設備喪失功能的危險要項，並參酌國際組織及世界核能先進國家對現有機組所</w:t>
      </w:r>
      <w:proofErr w:type="gramStart"/>
      <w:r>
        <w:rPr>
          <w:rFonts w:hint="eastAsia"/>
        </w:rPr>
        <w:t>採</w:t>
      </w:r>
      <w:proofErr w:type="gramEnd"/>
      <w:r>
        <w:rPr>
          <w:rFonts w:hint="eastAsia"/>
        </w:rPr>
        <w:t>行的改善措施，</w:t>
      </w:r>
      <w:proofErr w:type="gramStart"/>
      <w:r>
        <w:rPr>
          <w:rFonts w:hint="eastAsia"/>
        </w:rPr>
        <w:t>研</w:t>
      </w:r>
      <w:proofErr w:type="gramEnd"/>
      <w:r>
        <w:rPr>
          <w:rFonts w:hint="eastAsia"/>
        </w:rPr>
        <w:t>提「</w:t>
      </w:r>
      <w:r w:rsidRPr="005D36BB">
        <w:rPr>
          <w:rFonts w:hint="eastAsia"/>
        </w:rPr>
        <w:t>國內</w:t>
      </w:r>
      <w:r>
        <w:rPr>
          <w:rFonts w:hint="eastAsia"/>
        </w:rPr>
        <w:t>核電廠</w:t>
      </w:r>
      <w:r w:rsidRPr="005D36BB">
        <w:rPr>
          <w:rFonts w:hint="eastAsia"/>
        </w:rPr>
        <w:t>現有安全防護體制全面體檢方案</w:t>
      </w:r>
      <w:r>
        <w:rPr>
          <w:rFonts w:hint="eastAsia"/>
        </w:rPr>
        <w:t>」，內容分為「核能安全防護措施」與「輻射防護及緊急應變機制」兩部分。其中「核能安全防護措施」部分，首先由原能會要求台電公司針對現有應變機制、程序與設計能力，分近期11項（</w:t>
      </w:r>
      <w:r>
        <w:t>100</w:t>
      </w:r>
      <w:r>
        <w:rPr>
          <w:rFonts w:hint="eastAsia"/>
        </w:rPr>
        <w:t>年</w:t>
      </w:r>
      <w:r>
        <w:t>6</w:t>
      </w:r>
      <w:r>
        <w:rPr>
          <w:rFonts w:hint="eastAsia"/>
        </w:rPr>
        <w:t>月底前完成）與中程（提前執行10年整體安全評估，</w:t>
      </w:r>
      <w:r>
        <w:t>100</w:t>
      </w:r>
      <w:r>
        <w:rPr>
          <w:rFonts w:hint="eastAsia"/>
        </w:rPr>
        <w:t>年</w:t>
      </w:r>
      <w:r>
        <w:t>12</w:t>
      </w:r>
      <w:r>
        <w:rPr>
          <w:rFonts w:hint="eastAsia"/>
        </w:rPr>
        <w:t>月底前完成）兩階段檢討，其中第一階段安全評估報告經行政院</w:t>
      </w:r>
      <w:r>
        <w:t>100</w:t>
      </w:r>
      <w:r>
        <w:rPr>
          <w:rFonts w:hint="eastAsia"/>
        </w:rPr>
        <w:t>年</w:t>
      </w:r>
      <w:r>
        <w:t>10</w:t>
      </w:r>
      <w:r>
        <w:rPr>
          <w:rFonts w:hint="eastAsia"/>
        </w:rPr>
        <w:t>月</w:t>
      </w:r>
      <w:r>
        <w:t>7</w:t>
      </w:r>
      <w:r>
        <w:rPr>
          <w:rFonts w:hint="eastAsia"/>
        </w:rPr>
        <w:t>日核備後於原能會網站對外公布。第二階段報告（國內核電廠現有安全防護體制全面體檢方案總檢討報告）經行政院</w:t>
      </w:r>
      <w:r w:rsidRPr="003F7548">
        <w:t>101</w:t>
      </w:r>
      <w:r w:rsidRPr="003F7548">
        <w:rPr>
          <w:rFonts w:hint="eastAsia"/>
        </w:rPr>
        <w:t>年</w:t>
      </w:r>
      <w:r w:rsidRPr="003F7548">
        <w:t>8</w:t>
      </w:r>
      <w:r w:rsidRPr="003F7548">
        <w:rPr>
          <w:rFonts w:hint="eastAsia"/>
        </w:rPr>
        <w:t>月</w:t>
      </w:r>
      <w:r w:rsidRPr="003F7548">
        <w:t>3</w:t>
      </w:r>
      <w:r w:rsidRPr="003F7548">
        <w:rPr>
          <w:rFonts w:hint="eastAsia"/>
        </w:rPr>
        <w:t>日院</w:t>
      </w:r>
      <w:proofErr w:type="gramStart"/>
      <w:r w:rsidRPr="003F7548">
        <w:rPr>
          <w:rFonts w:hint="eastAsia"/>
        </w:rPr>
        <w:t>臺科字</w:t>
      </w:r>
      <w:proofErr w:type="gramEnd"/>
      <w:r w:rsidRPr="003F7548">
        <w:rPr>
          <w:rFonts w:hint="eastAsia"/>
        </w:rPr>
        <w:t>第</w:t>
      </w:r>
      <w:r w:rsidRPr="003F7548">
        <w:t>1010041863</w:t>
      </w:r>
      <w:r w:rsidRPr="003F7548">
        <w:rPr>
          <w:rFonts w:hint="eastAsia"/>
        </w:rPr>
        <w:t>號函備查</w:t>
      </w:r>
      <w:r>
        <w:rPr>
          <w:rFonts w:hint="eastAsia"/>
        </w:rPr>
        <w:t>後公布在案</w:t>
      </w:r>
      <w:r w:rsidRPr="00F80592">
        <w:rPr>
          <w:rFonts w:hint="eastAsia"/>
        </w:rPr>
        <w:t>，其中有關核能電廠安全防護部分，原能會要求台電公司實施歐盟之壓力測試規</w:t>
      </w:r>
      <w:r w:rsidRPr="00F80592">
        <w:rPr>
          <w:rFonts w:hint="eastAsia"/>
        </w:rPr>
        <w:lastRenderedPageBreak/>
        <w:t>範，以及</w:t>
      </w:r>
      <w:r w:rsidRPr="00F80592">
        <w:t>重</w:t>
      </w:r>
      <w:r w:rsidRPr="00D43B3C">
        <w:t>新評估地震</w:t>
      </w:r>
      <w:r w:rsidRPr="00D43B3C">
        <w:rPr>
          <w:rFonts w:hint="eastAsia"/>
        </w:rPr>
        <w:t>及</w:t>
      </w:r>
      <w:r w:rsidRPr="00D43B3C">
        <w:t>水災</w:t>
      </w:r>
      <w:r w:rsidRPr="00D43B3C">
        <w:rPr>
          <w:rFonts w:hint="eastAsia"/>
        </w:rPr>
        <w:t>與</w:t>
      </w:r>
      <w:r w:rsidRPr="00D43B3C">
        <w:t>其他廠外危害</w:t>
      </w:r>
      <w:r w:rsidRPr="00D43B3C">
        <w:rPr>
          <w:rFonts w:hint="eastAsia"/>
        </w:rPr>
        <w:t>、</w:t>
      </w:r>
      <w:r w:rsidRPr="00D43B3C">
        <w:t>電廠全黑之管制措施提昇</w:t>
      </w:r>
      <w:r w:rsidRPr="00D43B3C">
        <w:rPr>
          <w:rFonts w:hint="eastAsia"/>
        </w:rPr>
        <w:t>等強化措施。</w:t>
      </w:r>
    </w:p>
    <w:p w:rsidR="00E73F89" w:rsidRDefault="00E73F89" w:rsidP="00E73F89">
      <w:pPr>
        <w:pStyle w:val="3"/>
        <w:ind w:left="1360" w:hanging="680"/>
      </w:pPr>
      <w:r w:rsidRPr="00D43B3C">
        <w:rPr>
          <w:rFonts w:hint="eastAsia"/>
        </w:rPr>
        <w:t>次查日本</w:t>
      </w:r>
      <w:r w:rsidR="006547FC" w:rsidRPr="00D43B3C">
        <w:rPr>
          <w:rFonts w:hint="eastAsia"/>
        </w:rPr>
        <w:t>311</w:t>
      </w:r>
      <w:r w:rsidRPr="00D43B3C">
        <w:rPr>
          <w:rFonts w:hint="eastAsia"/>
        </w:rPr>
        <w:t>福島事故之後，歐盟理事會（European Council）於2011年3</w:t>
      </w:r>
      <w:r>
        <w:rPr>
          <w:rFonts w:hint="eastAsia"/>
        </w:rPr>
        <w:t>月24-25日的會議中，交辦一個明確的任務給歐盟執委會（European Commission）及其所屬核安</w:t>
      </w:r>
      <w:proofErr w:type="gramStart"/>
      <w:r>
        <w:rPr>
          <w:rFonts w:hint="eastAsia"/>
        </w:rPr>
        <w:t>諮</w:t>
      </w:r>
      <w:proofErr w:type="gramEnd"/>
      <w:r>
        <w:rPr>
          <w:rFonts w:hint="eastAsia"/>
        </w:rPr>
        <w:t>議團體之</w:t>
      </w:r>
      <w:proofErr w:type="gramStart"/>
      <w:r>
        <w:rPr>
          <w:rFonts w:hint="eastAsia"/>
        </w:rPr>
        <w:t>一</w:t>
      </w:r>
      <w:proofErr w:type="gramEnd"/>
      <w:r>
        <w:rPr>
          <w:rFonts w:hint="eastAsia"/>
        </w:rPr>
        <w:t>的</w:t>
      </w:r>
      <w:r w:rsidRPr="00125327">
        <w:rPr>
          <w:rFonts w:hint="eastAsia"/>
        </w:rPr>
        <w:t>歐洲核能安全管制者組織（European Nuclear Safety Regulatory Group,</w:t>
      </w:r>
      <w:r>
        <w:rPr>
          <w:rFonts w:hint="eastAsia"/>
        </w:rPr>
        <w:t>簡稱</w:t>
      </w:r>
      <w:r w:rsidRPr="00125327">
        <w:rPr>
          <w:rFonts w:hint="eastAsia"/>
        </w:rPr>
        <w:t xml:space="preserve"> ENSREG），</w:t>
      </w:r>
      <w:r>
        <w:rPr>
          <w:rFonts w:hint="eastAsia"/>
        </w:rPr>
        <w:t>從2011年開始針對所有歐盟國家的核電廠進行全面的風險與安全評估工作，即壓力測試（Stress Test）。</w:t>
      </w:r>
      <w:r w:rsidRPr="00F82DEF">
        <w:rPr>
          <w:rFonts w:hint="eastAsia"/>
        </w:rPr>
        <w:t>歐盟執委會及</w:t>
      </w:r>
      <w:r w:rsidRPr="00125327">
        <w:rPr>
          <w:rFonts w:hint="eastAsia"/>
        </w:rPr>
        <w:t>ENSREG</w:t>
      </w:r>
      <w:r w:rsidRPr="00F82DEF">
        <w:rPr>
          <w:rFonts w:hint="eastAsia"/>
        </w:rPr>
        <w:t>在西歐核能</w:t>
      </w:r>
      <w:r>
        <w:rPr>
          <w:rFonts w:hint="eastAsia"/>
        </w:rPr>
        <w:t>管制者協會（</w:t>
      </w:r>
      <w:r w:rsidRPr="00F82DEF">
        <w:t>Western European Nuclear Regulators' Association ，</w:t>
      </w:r>
      <w:r w:rsidRPr="00F82DEF">
        <w:rPr>
          <w:rFonts w:hint="eastAsia"/>
        </w:rPr>
        <w:t>簡稱</w:t>
      </w:r>
      <w:r>
        <w:rPr>
          <w:rFonts w:hint="eastAsia"/>
        </w:rPr>
        <w:t xml:space="preserve"> WENRA）協助下擬定壓力測試的範疇與方式，並於2011年5月24日達成共識的規範，即所謂歐盟壓力測試規範(</w:t>
      </w:r>
      <w:r w:rsidRPr="003340A8">
        <w:t>EU Stress tests specifications</w:t>
      </w:r>
      <w:r>
        <w:rPr>
          <w:rFonts w:hint="eastAsia"/>
        </w:rPr>
        <w:t>)</w:t>
      </w:r>
      <w:r w:rsidRPr="003340A8">
        <w:rPr>
          <w:rStyle w:val="af9"/>
        </w:rPr>
        <w:t xml:space="preserve"> </w:t>
      </w:r>
      <w:r>
        <w:rPr>
          <w:rStyle w:val="af9"/>
        </w:rPr>
        <w:footnoteReference w:id="1"/>
      </w:r>
      <w:r>
        <w:rPr>
          <w:rFonts w:hint="eastAsia"/>
        </w:rPr>
        <w:t>。</w:t>
      </w:r>
      <w:r w:rsidRPr="00C87ECE">
        <w:rPr>
          <w:rFonts w:hint="eastAsia"/>
        </w:rPr>
        <w:t>歐盟理事會對於壓力測試的要求，係先由各國執行自我評估，然後再由歐盟獨立同行</w:t>
      </w:r>
      <w:r w:rsidR="003D7589">
        <w:rPr>
          <w:rFonts w:hint="eastAsia"/>
        </w:rPr>
        <w:t>專家</w:t>
      </w:r>
      <w:r w:rsidRPr="00C87ECE">
        <w:rPr>
          <w:rFonts w:hint="eastAsia"/>
        </w:rPr>
        <w:t>審查</w:t>
      </w:r>
      <w:r w:rsidR="003D7589" w:rsidRPr="00C87ECE">
        <w:rPr>
          <w:rFonts w:hAnsi="標楷體" w:hint="eastAsia"/>
          <w:bCs w:val="0"/>
          <w:szCs w:val="32"/>
        </w:rPr>
        <w:t>(</w:t>
      </w:r>
      <w:r w:rsidR="003D7589">
        <w:rPr>
          <w:rFonts w:hAnsi="標楷體" w:hint="eastAsia"/>
          <w:bCs w:val="0"/>
          <w:szCs w:val="32"/>
        </w:rPr>
        <w:t>下稱</w:t>
      </w:r>
      <w:r w:rsidR="003D7589" w:rsidRPr="00C87ECE">
        <w:rPr>
          <w:rFonts w:hint="eastAsia"/>
        </w:rPr>
        <w:t>同行審查</w:t>
      </w:r>
      <w:r w:rsidR="003D7589">
        <w:rPr>
          <w:rFonts w:hint="eastAsia"/>
        </w:rPr>
        <w:t>，</w:t>
      </w:r>
      <w:r w:rsidR="003D7589" w:rsidRPr="00C87ECE">
        <w:t>Peer Review</w:t>
      </w:r>
      <w:r w:rsidR="003D7589" w:rsidRPr="00C87ECE">
        <w:rPr>
          <w:rFonts w:hAnsi="標楷體" w:hint="eastAsia"/>
          <w:bCs w:val="0"/>
          <w:szCs w:val="32"/>
        </w:rPr>
        <w:t>)</w:t>
      </w:r>
      <w:r w:rsidRPr="00C87ECE">
        <w:rPr>
          <w:rFonts w:hint="eastAsia"/>
        </w:rPr>
        <w:t>。</w:t>
      </w:r>
      <w:r>
        <w:rPr>
          <w:rFonts w:hint="eastAsia"/>
        </w:rPr>
        <w:t>由於我</w:t>
      </w:r>
      <w:r w:rsidRPr="00C87ECE">
        <w:rPr>
          <w:rFonts w:hint="eastAsia"/>
        </w:rPr>
        <w:t>國並非歐盟成員，故</w:t>
      </w:r>
      <w:proofErr w:type="gramStart"/>
      <w:r w:rsidRPr="00C87ECE">
        <w:rPr>
          <w:rFonts w:hint="eastAsia"/>
        </w:rPr>
        <w:t>採</w:t>
      </w:r>
      <w:proofErr w:type="gramEnd"/>
      <w:r w:rsidRPr="00C87ECE">
        <w:rPr>
          <w:rFonts w:hint="eastAsia"/>
        </w:rPr>
        <w:t>捐款</w:t>
      </w:r>
      <w:r w:rsidRPr="00C87ECE">
        <w:t>12</w:t>
      </w:r>
      <w:r w:rsidRPr="00C87ECE">
        <w:rPr>
          <w:rFonts w:hint="eastAsia"/>
        </w:rPr>
        <w:t>萬歐元方式，參與</w:t>
      </w:r>
      <w:r w:rsidRPr="00C87ECE">
        <w:t>經濟合</w:t>
      </w:r>
      <w:r w:rsidRPr="00C87ECE">
        <w:rPr>
          <w:rFonts w:hAnsi="標楷體"/>
          <w:bCs w:val="0"/>
          <w:szCs w:val="32"/>
        </w:rPr>
        <w:t>作暨發展組織</w:t>
      </w:r>
      <w:r w:rsidRPr="00F82DEF">
        <w:rPr>
          <w:rFonts w:hint="eastAsia"/>
        </w:rPr>
        <w:t>(O</w:t>
      </w:r>
      <w:r w:rsidRPr="00F82DEF">
        <w:t>rganization for Economic Cooperation and Development，簡稱OECD</w:t>
      </w:r>
      <w:r w:rsidRPr="00F82DEF">
        <w:rPr>
          <w:rFonts w:hint="eastAsia"/>
        </w:rPr>
        <w:t>)</w:t>
      </w:r>
      <w:r w:rsidRPr="00C87ECE">
        <w:rPr>
          <w:rFonts w:hAnsi="標楷體" w:hint="eastAsia"/>
          <w:bCs w:val="0"/>
          <w:szCs w:val="32"/>
        </w:rPr>
        <w:t>所屬</w:t>
      </w:r>
      <w:r w:rsidRPr="00C87ECE">
        <w:rPr>
          <w:rFonts w:hAnsi="標楷體"/>
          <w:szCs w:val="32"/>
        </w:rPr>
        <w:t>核能署</w:t>
      </w:r>
      <w:r w:rsidRPr="00F82DEF">
        <w:rPr>
          <w:rStyle w:val="st1"/>
          <w:rFonts w:ascii="Arial" w:cs="Arial"/>
          <w:color w:val="545454"/>
        </w:rPr>
        <w:t>(</w:t>
      </w:r>
      <w:r w:rsidRPr="00F82DEF">
        <w:t>Nuclear Energy Agency，</w:t>
      </w:r>
      <w:r w:rsidRPr="00F82DEF">
        <w:rPr>
          <w:rFonts w:hint="eastAsia"/>
        </w:rPr>
        <w:t>簡稱</w:t>
      </w:r>
      <w:r w:rsidR="000D2E43">
        <w:t>NEA)</w:t>
      </w:r>
      <w:r w:rsidRPr="00F82DEF">
        <w:rPr>
          <w:rFonts w:hint="eastAsia"/>
        </w:rPr>
        <w:t>之</w:t>
      </w:r>
      <w:r w:rsidRPr="00C87ECE">
        <w:rPr>
          <w:rFonts w:hint="eastAsia"/>
        </w:rPr>
        <w:t>福島事故後補</w:t>
      </w:r>
      <w:proofErr w:type="gramStart"/>
      <w:r w:rsidRPr="00C87ECE">
        <w:rPr>
          <w:rFonts w:hint="eastAsia"/>
        </w:rPr>
        <w:t>強</w:t>
      </w:r>
      <w:proofErr w:type="gramEnd"/>
      <w:r w:rsidRPr="00C87ECE">
        <w:rPr>
          <w:rFonts w:hint="eastAsia"/>
        </w:rPr>
        <w:t>改善措施專案</w:t>
      </w:r>
      <w:r w:rsidR="0043118B">
        <w:rPr>
          <w:rStyle w:val="af9"/>
        </w:rPr>
        <w:footnoteReference w:id="2"/>
      </w:r>
      <w:r w:rsidRPr="00C87ECE">
        <w:rPr>
          <w:rFonts w:hint="eastAsia"/>
        </w:rPr>
        <w:t>，協助籌組獨立專家小組執行我壓力測試國家報告之同行審查</w:t>
      </w:r>
      <w:r>
        <w:rPr>
          <w:rFonts w:hAnsi="標楷體" w:hint="eastAsia"/>
          <w:bCs w:val="0"/>
          <w:szCs w:val="32"/>
        </w:rPr>
        <w:t>。</w:t>
      </w:r>
      <w:r>
        <w:t>NEA</w:t>
      </w:r>
      <w:r>
        <w:rPr>
          <w:rFonts w:hint="eastAsia"/>
        </w:rPr>
        <w:t>籌組獨立</w:t>
      </w:r>
      <w:r>
        <w:rPr>
          <w:rFonts w:hint="eastAsia"/>
        </w:rPr>
        <w:lastRenderedPageBreak/>
        <w:t>審查小組執行我國是項同行審查，所邀請之技術專家係基於歐盟壓力測試技術規範三個領域需求，以及考量我國特定環境所組成之審查小組，毋須經歐盟ENSREG認可</w:t>
      </w:r>
      <w:r w:rsidRPr="00D43B3C">
        <w:rPr>
          <w:rFonts w:hint="eastAsia"/>
        </w:rPr>
        <w:t>授權。</w:t>
      </w:r>
      <w:r w:rsidR="000D2E43" w:rsidRPr="00D43B3C">
        <w:rPr>
          <w:rFonts w:hint="eastAsia"/>
        </w:rPr>
        <w:t>國內</w:t>
      </w:r>
      <w:r w:rsidRPr="00D43B3C">
        <w:rPr>
          <w:rFonts w:hint="eastAsia"/>
        </w:rPr>
        <w:t>壓力測試工作始於100年8月5日，原能會100年</w:t>
      </w:r>
      <w:r>
        <w:rPr>
          <w:rFonts w:hint="eastAsia"/>
        </w:rPr>
        <w:t>11月1日請求NEA進行同行審查，NEA於102年1月接獲3份國家報告及由中文翻譯為英文之台電公司壓力測試報告，並開始審查，</w:t>
      </w:r>
      <w:r w:rsidRPr="00C87ECE">
        <w:rPr>
          <w:rFonts w:hint="eastAsia"/>
        </w:rPr>
        <w:t>迄102年4月23日完成工作並發布同行審查報告－</w:t>
      </w:r>
      <w:r w:rsidRPr="00C87ECE">
        <w:t>「臺灣運轉中核電廠壓力測試國家報告」</w:t>
      </w:r>
      <w:r>
        <w:rPr>
          <w:rFonts w:hint="eastAsia"/>
        </w:rPr>
        <w:t>(下稱</w:t>
      </w:r>
      <w:r w:rsidRPr="00C87ECE">
        <w:rPr>
          <w:rFonts w:hint="eastAsia"/>
        </w:rPr>
        <w:t>102年4月23日</w:t>
      </w:r>
      <w:r w:rsidRPr="00C87ECE">
        <w:t>壓力測試國家報告</w:t>
      </w:r>
      <w:r>
        <w:rPr>
          <w:rFonts w:hint="eastAsia"/>
        </w:rPr>
        <w:t>)。</w:t>
      </w:r>
    </w:p>
    <w:p w:rsidR="00E73F89" w:rsidRDefault="00E73F89" w:rsidP="00B00566">
      <w:pPr>
        <w:pStyle w:val="3"/>
        <w:ind w:left="1360" w:hanging="680"/>
      </w:pPr>
      <w:r>
        <w:rPr>
          <w:rFonts w:hint="eastAsia"/>
        </w:rPr>
        <w:t>按歐盟壓力測試規範於「同行審查程序」(Peer Review Process)「小組組成」(Team Composition)中規定，獨立同行審查小組由7人組成，成員應迴避所屬國家</w:t>
      </w:r>
      <w:r w:rsidRPr="009C246E">
        <w:rPr>
          <w:rFonts w:hint="eastAsia"/>
        </w:rPr>
        <w:t>設施</w:t>
      </w:r>
      <w:r>
        <w:rPr>
          <w:rFonts w:hint="eastAsia"/>
        </w:rPr>
        <w:t>之審查</w:t>
      </w:r>
      <w:r w:rsidR="00242A07">
        <w:rPr>
          <w:rStyle w:val="af9"/>
        </w:rPr>
        <w:footnoteReference w:id="3"/>
      </w:r>
      <w:r w:rsidRPr="00D43B3C">
        <w:rPr>
          <w:rFonts w:hint="eastAsia"/>
        </w:rPr>
        <w:t>。</w:t>
      </w:r>
      <w:proofErr w:type="gramStart"/>
      <w:r w:rsidRPr="00D43B3C">
        <w:rPr>
          <w:rFonts w:hint="eastAsia"/>
        </w:rPr>
        <w:t>再者，</w:t>
      </w:r>
      <w:proofErr w:type="gramEnd"/>
      <w:r w:rsidRPr="00D43B3C">
        <w:rPr>
          <w:rFonts w:hint="eastAsia"/>
        </w:rPr>
        <w:t>依歐盟公布之歐盟獨立同行審</w:t>
      </w:r>
      <w:r w:rsidR="009C246E" w:rsidRPr="00D43B3C">
        <w:rPr>
          <w:rFonts w:hint="eastAsia"/>
        </w:rPr>
        <w:t>查</w:t>
      </w:r>
      <w:r w:rsidRPr="00D43B3C">
        <w:rPr>
          <w:rFonts w:hint="eastAsia"/>
        </w:rPr>
        <w:t>名單，各國壓力測試獨立同行</w:t>
      </w:r>
      <w:proofErr w:type="gramStart"/>
      <w:r w:rsidRPr="00D43B3C">
        <w:rPr>
          <w:rFonts w:hint="eastAsia"/>
        </w:rPr>
        <w:t>小組均由7名</w:t>
      </w:r>
      <w:proofErr w:type="gramEnd"/>
      <w:r w:rsidRPr="00F80592">
        <w:rPr>
          <w:rFonts w:hint="eastAsia"/>
        </w:rPr>
        <w:t>成員</w:t>
      </w:r>
      <w:r w:rsidRPr="00D4074D">
        <w:rPr>
          <w:rFonts w:hint="eastAsia"/>
        </w:rPr>
        <w:t>組成（含1名歐盟理事會的代表），加</w:t>
      </w:r>
      <w:r>
        <w:rPr>
          <w:rFonts w:hint="eastAsia"/>
        </w:rPr>
        <w:t>1名</w:t>
      </w:r>
      <w:r w:rsidRPr="00D4074D">
        <w:rPr>
          <w:rFonts w:hint="eastAsia"/>
        </w:rPr>
        <w:t>秘書共8人</w:t>
      </w:r>
      <w:r>
        <w:rPr>
          <w:rFonts w:hint="eastAsia"/>
        </w:rPr>
        <w:t>，</w:t>
      </w:r>
      <w:proofErr w:type="gramStart"/>
      <w:r>
        <w:rPr>
          <w:rFonts w:hint="eastAsia"/>
        </w:rPr>
        <w:t>成員均非測試</w:t>
      </w:r>
      <w:proofErr w:type="gramEnd"/>
      <w:r>
        <w:rPr>
          <w:rFonts w:hint="eastAsia"/>
        </w:rPr>
        <w:t>國家之所屬國人，詳</w:t>
      </w:r>
      <w:r w:rsidRPr="00D4074D">
        <w:rPr>
          <w:rFonts w:hint="eastAsia"/>
        </w:rPr>
        <w:t>如附錄</w:t>
      </w:r>
      <w:r>
        <w:rPr>
          <w:rFonts w:hint="eastAsia"/>
        </w:rPr>
        <w:t>所示</w:t>
      </w:r>
      <w:r>
        <w:rPr>
          <w:rStyle w:val="af9"/>
        </w:rPr>
        <w:footnoteReference w:id="4"/>
      </w:r>
      <w:r>
        <w:rPr>
          <w:rFonts w:hint="eastAsia"/>
        </w:rPr>
        <w:t>。</w:t>
      </w:r>
      <w:proofErr w:type="gramStart"/>
      <w:r>
        <w:rPr>
          <w:rFonts w:hint="eastAsia"/>
        </w:rPr>
        <w:t>此外，</w:t>
      </w:r>
      <w:proofErr w:type="gramEnd"/>
      <w:r>
        <w:rPr>
          <w:rFonts w:hint="eastAsia"/>
        </w:rPr>
        <w:t>原能會102年5月7日「</w:t>
      </w:r>
      <w:r>
        <w:t>OECD</w:t>
      </w:r>
      <w:r>
        <w:rPr>
          <w:rFonts w:hint="eastAsia"/>
        </w:rPr>
        <w:t>專家執行核電廠壓力測試同行審查報告之說明」亦稱：「歐盟理事會要求國家報告須由他國執行同行審查程序，</w:t>
      </w:r>
      <w:r w:rsidRPr="00D4074D">
        <w:rPr>
          <w:rFonts w:hint="eastAsia"/>
        </w:rPr>
        <w:t>同行審查小組由7名成員組成，</w:t>
      </w:r>
      <w:r>
        <w:rPr>
          <w:rFonts w:hint="eastAsia"/>
        </w:rPr>
        <w:t>包括1名歐盟理事會的代表、6名成員</w:t>
      </w:r>
      <w:r>
        <w:t>(</w:t>
      </w:r>
      <w:r>
        <w:rPr>
          <w:rFonts w:hint="eastAsia"/>
        </w:rPr>
        <w:t>由</w:t>
      </w:r>
      <w:r>
        <w:t>2</w:t>
      </w:r>
      <w:r w:rsidRPr="00F80592">
        <w:t>7</w:t>
      </w:r>
      <w:r w:rsidRPr="00F80592">
        <w:rPr>
          <w:rFonts w:hint="eastAsia"/>
        </w:rPr>
        <w:t>個</w:t>
      </w:r>
      <w:r w:rsidRPr="00F80592">
        <w:rPr>
          <w:bCs w:val="0"/>
          <w:szCs w:val="48"/>
        </w:rPr>
        <w:t>EC/</w:t>
      </w:r>
      <w:r w:rsidRPr="00F80592">
        <w:rPr>
          <w:rFonts w:hint="eastAsia"/>
        </w:rPr>
        <w:t>ENSR</w:t>
      </w:r>
      <w:r>
        <w:rPr>
          <w:rFonts w:hint="eastAsia"/>
        </w:rPr>
        <w:t>EG的管制單位派出)，另有1位秘書，成員應迴避所屬國家報告之審查」等語</w:t>
      </w:r>
      <w:r>
        <w:rPr>
          <w:rStyle w:val="af9"/>
        </w:rPr>
        <w:footnoteReference w:id="5"/>
      </w:r>
      <w:r>
        <w:rPr>
          <w:rFonts w:hint="eastAsia"/>
        </w:rPr>
        <w:t>。</w:t>
      </w:r>
      <w:proofErr w:type="gramStart"/>
      <w:r>
        <w:rPr>
          <w:rFonts w:hint="eastAsia"/>
        </w:rPr>
        <w:t>惟查</w:t>
      </w:r>
      <w:r w:rsidRPr="00C87ECE">
        <w:rPr>
          <w:rFonts w:hint="eastAsia"/>
        </w:rPr>
        <w:t>102年4月23日</w:t>
      </w:r>
      <w:proofErr w:type="gramEnd"/>
      <w:r w:rsidRPr="00C87ECE">
        <w:t>壓力測試國家報告</w:t>
      </w:r>
      <w:r>
        <w:rPr>
          <w:rFonts w:hint="eastAsia"/>
        </w:rPr>
        <w:t>雖於第一章1.1揭示：「原能會採用歐盟核准之</w:t>
      </w:r>
      <w:r w:rsidRPr="00F80592">
        <w:rPr>
          <w:rFonts w:hint="eastAsia"/>
        </w:rPr>
        <w:t>歐洲核安管制組織（</w:t>
      </w:r>
      <w:r w:rsidRPr="00F80592">
        <w:t>ENSREG</w:t>
      </w:r>
      <w:r w:rsidRPr="00F80592">
        <w:rPr>
          <w:rFonts w:hint="eastAsia"/>
        </w:rPr>
        <w:lastRenderedPageBreak/>
        <w:t>）</w:t>
      </w:r>
      <w:r>
        <w:rPr>
          <w:rFonts w:hint="eastAsia"/>
        </w:rPr>
        <w:t>發展之標準，壓力測試與國家報告係採取與該標準</w:t>
      </w:r>
      <w:r w:rsidRPr="00D43B3C">
        <w:rPr>
          <w:rFonts w:hint="eastAsia"/>
        </w:rPr>
        <w:t>一致的作法」，但於</w:t>
      </w:r>
      <w:proofErr w:type="gramStart"/>
      <w:r w:rsidRPr="00D43B3C">
        <w:rPr>
          <w:rFonts w:hint="eastAsia"/>
        </w:rPr>
        <w:t>第八章列載</w:t>
      </w:r>
      <w:proofErr w:type="gramEnd"/>
      <w:r w:rsidRPr="00D43B3C">
        <w:rPr>
          <w:rFonts w:hint="eastAsia"/>
        </w:rPr>
        <w:t>之「獨立同行審查小組」之7位成員中，卻有1人為我國人</w:t>
      </w:r>
      <w:r w:rsidR="00503167" w:rsidRPr="00D43B3C">
        <w:rPr>
          <w:rFonts w:hint="eastAsia"/>
          <w:szCs w:val="32"/>
        </w:rPr>
        <w:t>(</w:t>
      </w:r>
      <w:r w:rsidR="00B00566" w:rsidRPr="00D43B3C">
        <w:rPr>
          <w:rFonts w:hint="eastAsia"/>
        </w:rPr>
        <w:t>原能會派駐法國</w:t>
      </w:r>
      <w:r w:rsidR="00B00566" w:rsidRPr="00D43B3C">
        <w:t>OECD/NEA</w:t>
      </w:r>
      <w:r w:rsidR="003842F7" w:rsidRPr="00D43B3C">
        <w:rPr>
          <w:rFonts w:ascii="新細明體" w:hAnsi="新細明體" w:hint="eastAsia"/>
        </w:rPr>
        <w:t>有關</w:t>
      </w:r>
      <w:r w:rsidR="009C0ADD" w:rsidRPr="00D43B3C">
        <w:rPr>
          <w:rFonts w:ascii="新細明體" w:hAnsi="新細明體" w:hint="eastAsia"/>
        </w:rPr>
        <w:t>部門之</w:t>
      </w:r>
      <w:r w:rsidR="00B00566" w:rsidRPr="00D43B3C">
        <w:rPr>
          <w:rFonts w:hint="eastAsia"/>
        </w:rPr>
        <w:t>一等秘書</w:t>
      </w:r>
      <w:r w:rsidR="00503167" w:rsidRPr="00D43B3C">
        <w:rPr>
          <w:rFonts w:hint="eastAsia"/>
        </w:rPr>
        <w:t>)</w:t>
      </w:r>
      <w:r w:rsidR="003842F7" w:rsidRPr="00D43B3C">
        <w:rPr>
          <w:rStyle w:val="af9"/>
        </w:rPr>
        <w:footnoteReference w:id="6"/>
      </w:r>
      <w:r w:rsidRPr="00D43B3C">
        <w:rPr>
          <w:rFonts w:hint="eastAsia"/>
        </w:rPr>
        <w:t>，職司</w:t>
      </w:r>
      <w:r>
        <w:rPr>
          <w:rFonts w:hint="eastAsia"/>
        </w:rPr>
        <w:t>與原能會連</w:t>
      </w:r>
      <w:proofErr w:type="gramStart"/>
      <w:r>
        <w:rPr>
          <w:rFonts w:hint="eastAsia"/>
        </w:rPr>
        <w:t>繫</w:t>
      </w:r>
      <w:proofErr w:type="gramEnd"/>
      <w:r>
        <w:rPr>
          <w:rFonts w:hint="eastAsia"/>
        </w:rPr>
        <w:t>事宜。</w:t>
      </w:r>
      <w:r w:rsidRPr="00503167">
        <w:rPr>
          <w:rFonts w:hint="eastAsia"/>
        </w:rPr>
        <w:t>該會雖稱：</w:t>
      </w:r>
      <w:r>
        <w:rPr>
          <w:rFonts w:hint="eastAsia"/>
        </w:rPr>
        <w:t>「歷次新聞稿均陳述</w:t>
      </w:r>
      <w:r>
        <w:t>6</w:t>
      </w:r>
      <w:r>
        <w:rPr>
          <w:rFonts w:hint="eastAsia"/>
        </w:rPr>
        <w:t>人之專家小組，</w:t>
      </w:r>
      <w:r w:rsidRPr="00C87ECE">
        <w:rPr>
          <w:rFonts w:hint="eastAsia"/>
        </w:rPr>
        <w:t>而原能會</w:t>
      </w:r>
      <w:r>
        <w:rPr>
          <w:rFonts w:hint="eastAsia"/>
        </w:rPr>
        <w:t>人員主要負責行政、後勤協調及連</w:t>
      </w:r>
      <w:proofErr w:type="gramStart"/>
      <w:r>
        <w:rPr>
          <w:rFonts w:hint="eastAsia"/>
        </w:rPr>
        <w:t>繫</w:t>
      </w:r>
      <w:proofErr w:type="gramEnd"/>
      <w:r>
        <w:rPr>
          <w:rFonts w:hint="eastAsia"/>
        </w:rPr>
        <w:t>工作，未參與或實質負責任何技術審查工作」等語，惟同行審查報告第八章已將該員列為獨立同行審查小組7位成員之一，</w:t>
      </w:r>
      <w:r w:rsidRPr="00D43B3C">
        <w:rPr>
          <w:rFonts w:hint="eastAsia"/>
        </w:rPr>
        <w:t>且該會102年5月7日「</w:t>
      </w:r>
      <w:r w:rsidRPr="00D43B3C">
        <w:t>OECD</w:t>
      </w:r>
      <w:r w:rsidRPr="00D43B3C">
        <w:rPr>
          <w:rFonts w:hint="eastAsia"/>
        </w:rPr>
        <w:t>專家執行核電廠壓力測試同行審查報告之說明」</w:t>
      </w:r>
      <w:r>
        <w:rPr>
          <w:rFonts w:hint="eastAsia"/>
        </w:rPr>
        <w:t>亦將</w:t>
      </w:r>
      <w:proofErr w:type="gramStart"/>
      <w:r>
        <w:rPr>
          <w:rFonts w:hint="eastAsia"/>
        </w:rPr>
        <w:t>該員納為</w:t>
      </w:r>
      <w:proofErr w:type="gramEnd"/>
      <w:r>
        <w:rPr>
          <w:rFonts w:hint="eastAsia"/>
        </w:rPr>
        <w:t>「獨立專家小組成員」，</w:t>
      </w:r>
      <w:proofErr w:type="gramStart"/>
      <w:r>
        <w:rPr>
          <w:rFonts w:hint="eastAsia"/>
        </w:rPr>
        <w:t>故縱認</w:t>
      </w:r>
      <w:proofErr w:type="gramEnd"/>
      <w:r>
        <w:rPr>
          <w:rFonts w:hint="eastAsia"/>
        </w:rPr>
        <w:t>原能會所稱該員未參與或實質負責任何技術審查工作屬實，亦因獨立同行審查小組成員未依法</w:t>
      </w:r>
      <w:r w:rsidRPr="00863B47">
        <w:rPr>
          <w:rFonts w:hint="eastAsia"/>
        </w:rPr>
        <w:t>迴避</w:t>
      </w:r>
      <w:r>
        <w:rPr>
          <w:rFonts w:hint="eastAsia"/>
        </w:rPr>
        <w:t>而遭受外界質疑及批評，允宜檢討。</w:t>
      </w:r>
    </w:p>
    <w:p w:rsidR="00E73F89" w:rsidRDefault="00E73F89" w:rsidP="00242274">
      <w:pPr>
        <w:pStyle w:val="3"/>
        <w:spacing w:beforeLines="20" w:before="91"/>
        <w:ind w:leftChars="100" w:left="1020" w:hangingChars="200" w:hanging="680"/>
      </w:pPr>
      <w:r w:rsidRPr="00F80592">
        <w:t>ENSREG</w:t>
      </w:r>
      <w:r>
        <w:rPr>
          <w:rFonts w:hint="eastAsia"/>
        </w:rPr>
        <w:t>為提升核能管制機構之開放與透明度，於2011年2月1日擬定</w:t>
      </w:r>
      <w:r w:rsidRPr="00D43B3C">
        <w:rPr>
          <w:rFonts w:hint="eastAsia"/>
        </w:rPr>
        <w:t>「國家管制機構準則」(</w:t>
      </w:r>
      <w:r w:rsidRPr="00D43B3C">
        <w:t>Guidance for National Regulatory Organi</w:t>
      </w:r>
      <w:r w:rsidRPr="00D43B3C">
        <w:rPr>
          <w:rFonts w:hint="eastAsia"/>
        </w:rPr>
        <w:t>z</w:t>
      </w:r>
      <w:r w:rsidRPr="00D43B3C">
        <w:t>ations</w:t>
      </w:r>
      <w:r w:rsidRPr="00D43B3C">
        <w:rPr>
          <w:rFonts w:hint="eastAsia"/>
        </w:rPr>
        <w:t>)，案經歐盟委員會</w:t>
      </w:r>
      <w:r w:rsidR="001C58F8" w:rsidRPr="00D43B3C">
        <w:rPr>
          <w:rFonts w:hint="eastAsia"/>
        </w:rPr>
        <w:t>（European Commission）</w:t>
      </w:r>
      <w:r w:rsidRPr="00D43B3C">
        <w:rPr>
          <w:rFonts w:hint="eastAsia"/>
        </w:rPr>
        <w:t>通過，要求國家管制機構必須遵照「開放與透明原則(</w:t>
      </w:r>
      <w:r w:rsidRPr="00D43B3C">
        <w:t>Principles for Openness and Transparenc</w:t>
      </w:r>
      <w:r w:rsidRPr="00D43B3C">
        <w:rPr>
          <w:rFonts w:hint="eastAsia"/>
        </w:rPr>
        <w:t>y</w:t>
      </w:r>
      <w:proofErr w:type="gramStart"/>
      <w:r w:rsidRPr="00D43B3C">
        <w:rPr>
          <w:rFonts w:hint="eastAsia"/>
        </w:rPr>
        <w:t>）</w:t>
      </w:r>
      <w:proofErr w:type="gramEnd"/>
      <w:r w:rsidRPr="00D43B3C">
        <w:rPr>
          <w:rFonts w:hint="eastAsia"/>
        </w:rPr>
        <w:t>」，包括建立溝通策略、即時資訊揭露、建立公開網站</w:t>
      </w:r>
      <w:r>
        <w:rPr>
          <w:rFonts w:hint="eastAsia"/>
        </w:rPr>
        <w:t>、提出年度報告、文件製作先考量資訊可能具有敏感性、主動接觸利害關係人、主動與媒體建立關係、提昇機關內部開放與透明文化、提供白話易懂的資訊、衡量公開與透明的有效性等。此開放與透明原則</w:t>
      </w:r>
      <w:proofErr w:type="gramStart"/>
      <w:r>
        <w:rPr>
          <w:rFonts w:hint="eastAsia"/>
        </w:rPr>
        <w:t>嗣</w:t>
      </w:r>
      <w:proofErr w:type="gramEnd"/>
      <w:r>
        <w:rPr>
          <w:rFonts w:hint="eastAsia"/>
        </w:rPr>
        <w:t>納入歐盟壓力測試規範，此規範於「透明度」(</w:t>
      </w:r>
      <w:r w:rsidRPr="00F80592">
        <w:t>Transparenc</w:t>
      </w:r>
      <w:r w:rsidRPr="00F80592">
        <w:rPr>
          <w:rFonts w:hint="eastAsia"/>
        </w:rPr>
        <w:t>y</w:t>
      </w:r>
      <w:r>
        <w:rPr>
          <w:rFonts w:hint="eastAsia"/>
        </w:rPr>
        <w:t>)中規定：「同行審查結果應公開，並應在國內及歐洲之公開研討會</w:t>
      </w:r>
      <w:r>
        <w:rPr>
          <w:rFonts w:hint="eastAsia"/>
        </w:rPr>
        <w:lastRenderedPageBreak/>
        <w:t>中討論，研討會應邀請其他非核能界、非政府組織等利害關係人(</w:t>
      </w:r>
      <w:r w:rsidRPr="00F80592">
        <w:t>stake</w:t>
      </w:r>
      <w:r w:rsidRPr="00D43B3C">
        <w:t>holders</w:t>
      </w:r>
      <w:r w:rsidRPr="00D43B3C">
        <w:rPr>
          <w:rFonts w:hint="eastAsia"/>
        </w:rPr>
        <w:t>)參加。」查原能會除請NEA進行同行審查並完成上開102年4月23日</w:t>
      </w:r>
      <w:r w:rsidRPr="00D43B3C">
        <w:t>壓力測試國家報告</w:t>
      </w:r>
      <w:r w:rsidRPr="00D43B3C">
        <w:rPr>
          <w:rFonts w:hint="eastAsia"/>
        </w:rPr>
        <w:t>外，另於</w:t>
      </w:r>
      <w:r w:rsidR="001C58F8" w:rsidRPr="00D43B3C">
        <w:rPr>
          <w:rFonts w:hint="eastAsia"/>
        </w:rPr>
        <w:t>同</w:t>
      </w:r>
      <w:r w:rsidRPr="00D43B3C">
        <w:rPr>
          <w:rFonts w:hint="eastAsia"/>
        </w:rPr>
        <w:t>年月</w:t>
      </w:r>
      <w:r w:rsidR="00F51DB4" w:rsidRPr="00D43B3C">
        <w:rPr>
          <w:rFonts w:hint="eastAsia"/>
        </w:rPr>
        <w:t>3</w:t>
      </w:r>
      <w:r w:rsidRPr="00D43B3C">
        <w:rPr>
          <w:rFonts w:hint="eastAsia"/>
        </w:rPr>
        <w:t>日正式邀請歐盟執委會進行同行審查，歐盟執委會於102年1</w:t>
      </w:r>
      <w:r w:rsidR="00F51DB4" w:rsidRPr="00D43B3C">
        <w:rPr>
          <w:rFonts w:hint="eastAsia"/>
        </w:rPr>
        <w:t>1</w:t>
      </w:r>
      <w:r w:rsidRPr="00D43B3C">
        <w:rPr>
          <w:rFonts w:hint="eastAsia"/>
        </w:rPr>
        <w:t>月</w:t>
      </w:r>
      <w:r w:rsidR="001C58F8" w:rsidRPr="00D43B3C">
        <w:rPr>
          <w:rFonts w:hint="eastAsia"/>
        </w:rPr>
        <w:t>間</w:t>
      </w:r>
      <w:r w:rsidRPr="00D43B3C">
        <w:rPr>
          <w:rFonts w:hint="eastAsia"/>
        </w:rPr>
        <w:t>提出「台灣核能電廠壓力測試之歐</w:t>
      </w:r>
      <w:r w:rsidR="001E4C5E" w:rsidRPr="00D43B3C">
        <w:rPr>
          <w:rFonts w:hint="eastAsia"/>
        </w:rPr>
        <w:t>盟</w:t>
      </w:r>
      <w:r w:rsidRPr="00D43B3C">
        <w:rPr>
          <w:rFonts w:hint="eastAsia"/>
        </w:rPr>
        <w:t>同行審查報告」(下稱102年1</w:t>
      </w:r>
      <w:r w:rsidR="001E4C5E" w:rsidRPr="00D43B3C">
        <w:rPr>
          <w:rFonts w:hint="eastAsia"/>
        </w:rPr>
        <w:t>1</w:t>
      </w:r>
      <w:r w:rsidRPr="00D43B3C">
        <w:rPr>
          <w:rFonts w:hint="eastAsia"/>
        </w:rPr>
        <w:t>月歐</w:t>
      </w:r>
      <w:r w:rsidR="001E4C5E" w:rsidRPr="00D43B3C">
        <w:rPr>
          <w:rFonts w:hint="eastAsia"/>
        </w:rPr>
        <w:t>盟</w:t>
      </w:r>
      <w:r w:rsidRPr="00D43B3C">
        <w:rPr>
          <w:rFonts w:hint="eastAsia"/>
        </w:rPr>
        <w:t>同行審查報告)，</w:t>
      </w:r>
      <w:r w:rsidR="001C58F8" w:rsidRPr="00D43B3C">
        <w:rPr>
          <w:rFonts w:hint="eastAsia"/>
        </w:rPr>
        <w:t>並</w:t>
      </w:r>
      <w:r w:rsidR="006547FC" w:rsidRPr="00D43B3C">
        <w:rPr>
          <w:rFonts w:hint="eastAsia"/>
        </w:rPr>
        <w:t>將此報告</w:t>
      </w:r>
      <w:r w:rsidRPr="00D43B3C">
        <w:rPr>
          <w:rFonts w:hint="eastAsia"/>
        </w:rPr>
        <w:t>發布於歐盟壓力測試同行審查專案計畫網站，惟</w:t>
      </w:r>
      <w:r w:rsidR="001C58F8" w:rsidRPr="00D43B3C">
        <w:rPr>
          <w:rFonts w:hint="eastAsia"/>
        </w:rPr>
        <w:t>原能會</w:t>
      </w:r>
      <w:r w:rsidRPr="00D43B3C">
        <w:rPr>
          <w:rFonts w:hint="eastAsia"/>
        </w:rPr>
        <w:t>未在國內與歐洲舉辦公開研討會，並公邀請來自非核能界、非政府組織等利害關係人參加，與壓</w:t>
      </w:r>
      <w:r>
        <w:rPr>
          <w:rFonts w:hint="eastAsia"/>
        </w:rPr>
        <w:t>力測試規範之上開規定不符。</w:t>
      </w:r>
    </w:p>
    <w:p w:rsidR="00E73F89" w:rsidRPr="00152663" w:rsidRDefault="00E73F89" w:rsidP="00242274">
      <w:pPr>
        <w:pStyle w:val="3"/>
        <w:spacing w:beforeLines="20" w:before="91"/>
        <w:ind w:leftChars="100" w:left="1020" w:hangingChars="200" w:hanging="680"/>
      </w:pPr>
      <w:r>
        <w:rPr>
          <w:rFonts w:hint="eastAsia"/>
        </w:rPr>
        <w:t>綜上，</w:t>
      </w:r>
      <w:r w:rsidRPr="00152663">
        <w:rPr>
          <w:rFonts w:hint="eastAsia"/>
        </w:rPr>
        <w:t>原能會為執行</w:t>
      </w:r>
      <w:r w:rsidR="00DF4BBC">
        <w:rPr>
          <w:rFonts w:hint="eastAsia"/>
        </w:rPr>
        <w:t>國內</w:t>
      </w:r>
      <w:r w:rsidRPr="00152663">
        <w:rPr>
          <w:rFonts w:hint="eastAsia"/>
        </w:rPr>
        <w:t>運轉中核電廠壓力測試之獨立同行審查，以捐款方式參與經濟合作暨發展組織核能署</w:t>
      </w:r>
      <w:r w:rsidR="006547FC" w:rsidRPr="00D43B3C">
        <w:rPr>
          <w:rFonts w:hint="eastAsia"/>
        </w:rPr>
        <w:t>311</w:t>
      </w:r>
      <w:r w:rsidRPr="00152663">
        <w:rPr>
          <w:rFonts w:hint="eastAsia"/>
        </w:rPr>
        <w:t>福島事故後補</w:t>
      </w:r>
      <w:proofErr w:type="gramStart"/>
      <w:r w:rsidRPr="00152663">
        <w:rPr>
          <w:rFonts w:hint="eastAsia"/>
        </w:rPr>
        <w:t>強</w:t>
      </w:r>
      <w:proofErr w:type="gramEnd"/>
      <w:r w:rsidRPr="00152663">
        <w:rPr>
          <w:rFonts w:hint="eastAsia"/>
        </w:rPr>
        <w:t>改善措施專案，</w:t>
      </w:r>
      <w:r>
        <w:rPr>
          <w:rFonts w:hint="eastAsia"/>
        </w:rPr>
        <w:t>原能會於100年11月1日請求NEA進行同行審查，於</w:t>
      </w:r>
      <w:r w:rsidRPr="00C87ECE">
        <w:rPr>
          <w:rFonts w:hint="eastAsia"/>
        </w:rPr>
        <w:t>102年4月23日完成工作並發布同行審查報告</w:t>
      </w:r>
      <w:r>
        <w:rPr>
          <w:rFonts w:hint="eastAsia"/>
        </w:rPr>
        <w:t>，</w:t>
      </w:r>
      <w:r w:rsidRPr="006547FC">
        <w:rPr>
          <w:rFonts w:hint="eastAsia"/>
        </w:rPr>
        <w:t>依</w:t>
      </w:r>
      <w:r>
        <w:rPr>
          <w:rFonts w:hint="eastAsia"/>
        </w:rPr>
        <w:t>歐盟壓力測試規範規定，獨立同行審查小組由7人組成，成員應迴避所屬國</w:t>
      </w:r>
      <w:r w:rsidRPr="006547FC">
        <w:rPr>
          <w:rFonts w:hint="eastAsia"/>
        </w:rPr>
        <w:t>家設施之審查，惟</w:t>
      </w:r>
      <w:r w:rsidRPr="00152663">
        <w:rPr>
          <w:rFonts w:hint="eastAsia"/>
        </w:rPr>
        <w:t>獨立同行審查小組成員7人中有1人為</w:t>
      </w:r>
      <w:r w:rsidRPr="00D43B3C">
        <w:rPr>
          <w:rFonts w:hint="eastAsia"/>
        </w:rPr>
        <w:t>我國人</w:t>
      </w:r>
      <w:r w:rsidRPr="00152663">
        <w:rPr>
          <w:rFonts w:hint="eastAsia"/>
        </w:rPr>
        <w:t>，與歐盟壓力測試規範關於小組成員應迴避所屬國</w:t>
      </w:r>
      <w:r w:rsidRPr="006547FC">
        <w:rPr>
          <w:rFonts w:hint="eastAsia"/>
        </w:rPr>
        <w:t>家設施審查之</w:t>
      </w:r>
      <w:r w:rsidRPr="00152663">
        <w:rPr>
          <w:rFonts w:hint="eastAsia"/>
        </w:rPr>
        <w:t>規定不符。原</w:t>
      </w:r>
      <w:r>
        <w:rPr>
          <w:rFonts w:hint="eastAsia"/>
        </w:rPr>
        <w:t>能會另於</w:t>
      </w:r>
      <w:r w:rsidR="001C58F8" w:rsidRPr="00D43B3C">
        <w:rPr>
          <w:rFonts w:hint="eastAsia"/>
        </w:rPr>
        <w:t>102</w:t>
      </w:r>
      <w:r w:rsidRPr="00F80592">
        <w:rPr>
          <w:rFonts w:hint="eastAsia"/>
        </w:rPr>
        <w:t>年4月</w:t>
      </w:r>
      <w:r w:rsidR="002A4A20" w:rsidRPr="00D43B3C">
        <w:rPr>
          <w:rFonts w:hint="eastAsia"/>
        </w:rPr>
        <w:t>3</w:t>
      </w:r>
      <w:r w:rsidRPr="00F80592">
        <w:rPr>
          <w:rFonts w:hint="eastAsia"/>
        </w:rPr>
        <w:t>日正式邀請歐盟執委會</w:t>
      </w:r>
      <w:r w:rsidR="002A4A20" w:rsidRPr="00D43B3C">
        <w:rPr>
          <w:rFonts w:hint="eastAsia"/>
        </w:rPr>
        <w:t>對國內的壓力測試進行獨立同行審查</w:t>
      </w:r>
      <w:r>
        <w:rPr>
          <w:rFonts w:hint="eastAsia"/>
        </w:rPr>
        <w:t>，</w:t>
      </w:r>
      <w:r w:rsidRPr="00F80592">
        <w:rPr>
          <w:rFonts w:hint="eastAsia"/>
        </w:rPr>
        <w:t>歐盟執委會</w:t>
      </w:r>
      <w:r w:rsidRPr="006547FC">
        <w:rPr>
          <w:rFonts w:hint="eastAsia"/>
        </w:rPr>
        <w:t>於102年</w:t>
      </w:r>
      <w:r w:rsidR="0034259E" w:rsidRPr="00D43B3C">
        <w:rPr>
          <w:rFonts w:hint="eastAsia"/>
        </w:rPr>
        <w:t>11</w:t>
      </w:r>
      <w:r w:rsidRPr="006547FC">
        <w:rPr>
          <w:rFonts w:hint="eastAsia"/>
        </w:rPr>
        <w:t>月</w:t>
      </w:r>
      <w:r w:rsidR="006547FC" w:rsidRPr="00D43B3C">
        <w:rPr>
          <w:rFonts w:hint="eastAsia"/>
        </w:rPr>
        <w:t>間</w:t>
      </w:r>
      <w:r>
        <w:rPr>
          <w:rFonts w:hint="eastAsia"/>
        </w:rPr>
        <w:t>提出「台灣核能電廠壓力測試之</w:t>
      </w:r>
      <w:r w:rsidR="001646D9" w:rsidRPr="00D43B3C">
        <w:rPr>
          <w:rFonts w:hint="eastAsia"/>
        </w:rPr>
        <w:t>歐盟</w:t>
      </w:r>
      <w:r>
        <w:rPr>
          <w:rFonts w:hint="eastAsia"/>
        </w:rPr>
        <w:t>同行審查報告」</w:t>
      </w:r>
      <w:r w:rsidRPr="00F16362">
        <w:rPr>
          <w:rFonts w:hint="eastAsia"/>
        </w:rPr>
        <w:t>，</w:t>
      </w:r>
      <w:r w:rsidR="006547FC" w:rsidRPr="00D43B3C">
        <w:rPr>
          <w:rFonts w:hint="eastAsia"/>
        </w:rPr>
        <w:t>並</w:t>
      </w:r>
      <w:r w:rsidRPr="006547FC">
        <w:rPr>
          <w:rFonts w:hint="eastAsia"/>
        </w:rPr>
        <w:t>將此報告</w:t>
      </w:r>
      <w:r w:rsidRPr="00F16362">
        <w:rPr>
          <w:rFonts w:hint="eastAsia"/>
        </w:rPr>
        <w:t>發布於歐盟壓力測試同行審查專案計畫網站</w:t>
      </w:r>
      <w:r>
        <w:rPr>
          <w:rFonts w:hint="eastAsia"/>
        </w:rPr>
        <w:t>，惟</w:t>
      </w:r>
      <w:r w:rsidR="006547FC" w:rsidRPr="00D43B3C">
        <w:rPr>
          <w:rFonts w:hint="eastAsia"/>
        </w:rPr>
        <w:t>原能會</w:t>
      </w:r>
      <w:r>
        <w:rPr>
          <w:rFonts w:hint="eastAsia"/>
        </w:rPr>
        <w:t>未在國內與歐洲舉辦公開研討會，並邀請來自非核能界、非政府組織等利害關係人參加，有違歐盟壓力測試規範關於透明度之規定，</w:t>
      </w:r>
      <w:r w:rsidRPr="00152663">
        <w:rPr>
          <w:rFonts w:hint="eastAsia"/>
        </w:rPr>
        <w:t>遭受外界質疑及批評，核有</w:t>
      </w:r>
      <w:r w:rsidR="00D43B3C">
        <w:rPr>
          <w:rFonts w:hint="eastAsia"/>
        </w:rPr>
        <w:t>違失</w:t>
      </w:r>
      <w:r w:rsidRPr="00152663">
        <w:rPr>
          <w:rFonts w:hint="eastAsia"/>
        </w:rPr>
        <w:t>。</w:t>
      </w:r>
    </w:p>
    <w:p w:rsidR="00D11D6F" w:rsidRPr="00A7176F" w:rsidRDefault="00D11D6F" w:rsidP="00242274">
      <w:pPr>
        <w:pStyle w:val="2"/>
        <w:spacing w:beforeLines="20" w:before="91"/>
        <w:ind w:leftChars="100" w:left="1021" w:hangingChars="200" w:hanging="681"/>
        <w:rPr>
          <w:b/>
        </w:rPr>
      </w:pPr>
      <w:bookmarkStart w:id="59" w:name="_Toc391277780"/>
      <w:bookmarkStart w:id="60" w:name="_Toc391538031"/>
      <w:r>
        <w:rPr>
          <w:rFonts w:hint="eastAsia"/>
          <w:b/>
          <w:bCs w:val="0"/>
        </w:rPr>
        <w:t>依歐盟</w:t>
      </w:r>
      <w:r w:rsidRPr="00D43B3C">
        <w:rPr>
          <w:rFonts w:hint="eastAsia"/>
          <w:b/>
          <w:bCs w:val="0"/>
        </w:rPr>
        <w:t>壓力測試</w:t>
      </w:r>
      <w:r>
        <w:rPr>
          <w:rFonts w:hint="eastAsia"/>
          <w:b/>
          <w:bCs w:val="0"/>
        </w:rPr>
        <w:t>同行審查報告，</w:t>
      </w:r>
      <w:bookmarkEnd w:id="59"/>
      <w:r>
        <w:rPr>
          <w:rFonts w:hint="eastAsia"/>
          <w:b/>
          <w:bCs w:val="0"/>
        </w:rPr>
        <w:t>核一廠現行設計基準</w:t>
      </w:r>
      <w:r>
        <w:rPr>
          <w:rFonts w:hint="eastAsia"/>
          <w:b/>
          <w:bCs w:val="0"/>
        </w:rPr>
        <w:lastRenderedPageBreak/>
        <w:t>地震</w:t>
      </w:r>
      <w:r w:rsidRPr="00D43B3C">
        <w:rPr>
          <w:rFonts w:hint="eastAsia"/>
          <w:b/>
          <w:bCs w:val="0"/>
        </w:rPr>
        <w:t>未符</w:t>
      </w:r>
      <w:r>
        <w:rPr>
          <w:rFonts w:hint="eastAsia"/>
          <w:b/>
          <w:bCs w:val="0"/>
        </w:rPr>
        <w:t>國際現行技術水準要求，不符合因應外部危害水準應符合每年不超過</w:t>
      </w:r>
      <w:r>
        <w:rPr>
          <w:b/>
          <w:bCs w:val="0"/>
        </w:rPr>
        <w:t>10</w:t>
      </w:r>
      <w:r w:rsidRPr="00CB2D00">
        <w:rPr>
          <w:b/>
          <w:bCs w:val="0"/>
          <w:vertAlign w:val="superscript"/>
        </w:rPr>
        <w:t>-4</w:t>
      </w:r>
      <w:r>
        <w:rPr>
          <w:rFonts w:hint="eastAsia"/>
          <w:b/>
          <w:bCs w:val="0"/>
        </w:rPr>
        <w:t>機率的規定，且現行設計基準地震值受</w:t>
      </w:r>
      <w:r w:rsidRPr="00DF4BBC">
        <w:rPr>
          <w:rFonts w:hint="eastAsia"/>
          <w:b/>
          <w:bCs w:val="0"/>
        </w:rPr>
        <w:t>到新的地質與地球物理資料，特別是核電廠鄰近地區與廠址附近活動斷層</w:t>
      </w:r>
      <w:r w:rsidR="004529EF" w:rsidRPr="00DF4BBC">
        <w:rPr>
          <w:rFonts w:hint="eastAsia"/>
          <w:b/>
          <w:bCs w:val="0"/>
        </w:rPr>
        <w:t>應</w:t>
      </w:r>
      <w:r w:rsidRPr="00DF4BBC">
        <w:rPr>
          <w:rFonts w:hint="eastAsia"/>
          <w:b/>
          <w:bCs w:val="0"/>
        </w:rPr>
        <w:t>進行</w:t>
      </w:r>
      <w:r w:rsidR="0084030E">
        <w:rPr>
          <w:rFonts w:hint="eastAsia"/>
          <w:b/>
          <w:bCs w:val="0"/>
        </w:rPr>
        <w:t>澈</w:t>
      </w:r>
      <w:r w:rsidRPr="00DF4BBC">
        <w:rPr>
          <w:rFonts w:hint="eastAsia"/>
          <w:b/>
          <w:bCs w:val="0"/>
        </w:rPr>
        <w:t>底之重新評估；</w:t>
      </w:r>
      <w:proofErr w:type="gramStart"/>
      <w:r w:rsidRPr="00DF4BBC">
        <w:rPr>
          <w:rFonts w:hint="eastAsia"/>
          <w:b/>
          <w:bCs w:val="0"/>
        </w:rPr>
        <w:t>又</w:t>
      </w:r>
      <w:r w:rsidR="00A74A0E" w:rsidRPr="00DF4BBC">
        <w:rPr>
          <w:rFonts w:hint="eastAsia"/>
          <w:b/>
          <w:bCs w:val="0"/>
        </w:rPr>
        <w:t>原能</w:t>
      </w:r>
      <w:proofErr w:type="gramEnd"/>
      <w:r w:rsidR="00A74A0E" w:rsidRPr="00DF4BBC">
        <w:rPr>
          <w:rFonts w:hint="eastAsia"/>
          <w:b/>
          <w:bCs w:val="0"/>
        </w:rPr>
        <w:t>會所提</w:t>
      </w:r>
      <w:r w:rsidRPr="00DF4BBC">
        <w:rPr>
          <w:rFonts w:hint="eastAsia"/>
          <w:b/>
          <w:bCs w:val="0"/>
        </w:rPr>
        <w:t>國家報告內</w:t>
      </w:r>
      <w:proofErr w:type="gramStart"/>
      <w:r w:rsidRPr="00DF4BBC">
        <w:rPr>
          <w:rFonts w:hint="eastAsia"/>
          <w:b/>
          <w:bCs w:val="0"/>
        </w:rPr>
        <w:t>反應器急停</w:t>
      </w:r>
      <w:proofErr w:type="gramEnd"/>
      <w:r w:rsidRPr="00DF4BBC">
        <w:rPr>
          <w:rFonts w:hint="eastAsia"/>
          <w:b/>
          <w:bCs w:val="0"/>
        </w:rPr>
        <w:t>失敗造成之瀕危效應分析，未使</w:t>
      </w:r>
      <w:r w:rsidRPr="00D43B3C">
        <w:rPr>
          <w:rFonts w:hint="eastAsia"/>
          <w:b/>
          <w:bCs w:val="0"/>
        </w:rPr>
        <w:t>用顯著較高之信心水準值</w:t>
      </w:r>
      <w:r>
        <w:rPr>
          <w:rFonts w:hint="eastAsia"/>
          <w:b/>
          <w:bCs w:val="0"/>
        </w:rPr>
        <w:t>，而</w:t>
      </w:r>
      <w:proofErr w:type="gramStart"/>
      <w:r w:rsidR="00DF4BBC" w:rsidRPr="00DF4BBC">
        <w:rPr>
          <w:rFonts w:hint="eastAsia"/>
          <w:b/>
          <w:bCs w:val="0"/>
        </w:rPr>
        <w:t>採</w:t>
      </w:r>
      <w:r>
        <w:rPr>
          <w:rFonts w:hint="eastAsia"/>
          <w:b/>
          <w:bCs w:val="0"/>
        </w:rPr>
        <w:t>用中值</w:t>
      </w:r>
      <w:proofErr w:type="gramEnd"/>
      <w:r>
        <w:rPr>
          <w:rFonts w:hint="eastAsia"/>
          <w:b/>
          <w:bCs w:val="0"/>
        </w:rPr>
        <w:t>，故不能充分滿足安全評估需要，允應檢討改進。</w:t>
      </w:r>
      <w:bookmarkEnd w:id="60"/>
    </w:p>
    <w:p w:rsidR="00E73F89" w:rsidRDefault="00E73F89" w:rsidP="00E73F89">
      <w:pPr>
        <w:pStyle w:val="3"/>
        <w:ind w:leftChars="200" w:left="1360" w:hangingChars="200" w:hanging="680"/>
        <w:rPr>
          <w:rFonts w:hAnsi="標楷體"/>
        </w:rPr>
      </w:pPr>
      <w:r>
        <w:rPr>
          <w:rFonts w:hint="eastAsia"/>
          <w:szCs w:val="48"/>
        </w:rPr>
        <w:t>查</w:t>
      </w:r>
      <w:r w:rsidRPr="00784AA2">
        <w:rPr>
          <w:rFonts w:ascii="Times New Roman" w:hint="eastAsia"/>
          <w:kern w:val="2"/>
          <w:szCs w:val="48"/>
        </w:rPr>
        <w:t>台電</w:t>
      </w:r>
      <w:r w:rsidRPr="00513275">
        <w:rPr>
          <w:rFonts w:hint="eastAsia"/>
          <w:szCs w:val="48"/>
        </w:rPr>
        <w:t>公司核一、核二廠約於</w:t>
      </w:r>
      <w:r>
        <w:rPr>
          <w:rFonts w:hint="eastAsia"/>
        </w:rPr>
        <w:t>60</w:t>
      </w:r>
      <w:r w:rsidRPr="00513275">
        <w:rPr>
          <w:rFonts w:hint="eastAsia"/>
        </w:rPr>
        <w:t>年初設計，設計階段最</w:t>
      </w:r>
      <w:r w:rsidRPr="00784AA2">
        <w:rPr>
          <w:rFonts w:hint="eastAsia"/>
          <w:szCs w:val="48"/>
        </w:rPr>
        <w:t>接近</w:t>
      </w:r>
      <w:r w:rsidRPr="00513275">
        <w:rPr>
          <w:rFonts w:hint="eastAsia"/>
        </w:rPr>
        <w:t>之斷層為金山斷層</w:t>
      </w:r>
      <w:r>
        <w:rPr>
          <w:rFonts w:hint="eastAsia"/>
        </w:rPr>
        <w:t>(非活動斷層)</w:t>
      </w:r>
      <w:r w:rsidRPr="00513275">
        <w:rPr>
          <w:rFonts w:hint="eastAsia"/>
        </w:rPr>
        <w:t>，至於山腳斷層係之後才出現於</w:t>
      </w:r>
      <w:r w:rsidRPr="00D43B3C">
        <w:rPr>
          <w:rFonts w:hint="eastAsia"/>
        </w:rPr>
        <w:t>地質文獻，即該兩核電</w:t>
      </w:r>
      <w:r w:rsidRPr="00D43B3C">
        <w:rPr>
          <w:rFonts w:hint="eastAsia"/>
          <w:szCs w:val="48"/>
        </w:rPr>
        <w:t>廠</w:t>
      </w:r>
      <w:r w:rsidRPr="00D43B3C">
        <w:rPr>
          <w:rFonts w:hint="eastAsia"/>
        </w:rPr>
        <w:t>設計當時並無山腳斷層事證。據</w:t>
      </w:r>
      <w:r w:rsidR="004623EC" w:rsidRPr="00D43B3C">
        <w:rPr>
          <w:rFonts w:hint="eastAsia"/>
        </w:rPr>
        <w:t>經濟部</w:t>
      </w:r>
      <w:r w:rsidRPr="00D43B3C">
        <w:rPr>
          <w:rFonts w:hint="eastAsia"/>
        </w:rPr>
        <w:t>中央地質調查所89年10月特刊第13號記載：「山腳斷層自關渡附近向南延伸至新莊，長約11</w:t>
      </w:r>
      <w:r w:rsidRPr="00513275">
        <w:rPr>
          <w:rFonts w:hint="eastAsia"/>
        </w:rPr>
        <w:t>公里，為第二類活動斷層</w:t>
      </w:r>
      <w:r w:rsidR="004623EC">
        <w:rPr>
          <w:rFonts w:hint="eastAsia"/>
        </w:rPr>
        <w:t>。</w:t>
      </w:r>
      <w:r w:rsidRPr="00513275">
        <w:rPr>
          <w:rFonts w:hint="eastAsia"/>
        </w:rPr>
        <w:t>」</w:t>
      </w:r>
      <w:r w:rsidR="004623EC">
        <w:rPr>
          <w:rFonts w:hint="eastAsia"/>
        </w:rPr>
        <w:t>該所</w:t>
      </w:r>
      <w:r>
        <w:rPr>
          <w:rFonts w:hint="eastAsia"/>
        </w:rPr>
        <w:t>96</w:t>
      </w:r>
      <w:r w:rsidRPr="00513275">
        <w:rPr>
          <w:rFonts w:hint="eastAsia"/>
        </w:rPr>
        <w:t>年</w:t>
      </w:r>
      <w:r>
        <w:rPr>
          <w:rFonts w:hint="eastAsia"/>
        </w:rPr>
        <w:t>7</w:t>
      </w:r>
      <w:r w:rsidRPr="00513275">
        <w:rPr>
          <w:rFonts w:hint="eastAsia"/>
        </w:rPr>
        <w:t>月特刊第</w:t>
      </w:r>
      <w:r>
        <w:rPr>
          <w:rFonts w:hint="eastAsia"/>
        </w:rPr>
        <w:t>19</w:t>
      </w:r>
      <w:r w:rsidRPr="00513275">
        <w:rPr>
          <w:rFonts w:hint="eastAsia"/>
        </w:rPr>
        <w:t>號記載：「山腳斷層分為</w:t>
      </w:r>
      <w:r>
        <w:rPr>
          <w:rFonts w:hint="eastAsia"/>
        </w:rPr>
        <w:t>二</w:t>
      </w:r>
      <w:r w:rsidRPr="00513275">
        <w:rPr>
          <w:rFonts w:hint="eastAsia"/>
        </w:rPr>
        <w:t>段，南段自樹林向北延伸至</w:t>
      </w:r>
      <w:r>
        <w:rPr>
          <w:rFonts w:hint="eastAsia"/>
        </w:rPr>
        <w:t>臺北市</w:t>
      </w:r>
      <w:r w:rsidRPr="00513275">
        <w:rPr>
          <w:rFonts w:hint="eastAsia"/>
        </w:rPr>
        <w:t>北投區長約</w:t>
      </w:r>
      <w:r>
        <w:rPr>
          <w:rFonts w:hint="eastAsia"/>
        </w:rPr>
        <w:t>13</w:t>
      </w:r>
      <w:r w:rsidRPr="00513275">
        <w:rPr>
          <w:rFonts w:hint="eastAsia"/>
        </w:rPr>
        <w:t>公里，</w:t>
      </w:r>
      <w:proofErr w:type="gramStart"/>
      <w:r w:rsidRPr="00513275">
        <w:rPr>
          <w:rFonts w:hint="eastAsia"/>
        </w:rPr>
        <w:t>北段由北投</w:t>
      </w:r>
      <w:proofErr w:type="gramEnd"/>
      <w:r w:rsidRPr="00513275">
        <w:rPr>
          <w:rFonts w:hint="eastAsia"/>
        </w:rPr>
        <w:t>向北延伸至金山長約</w:t>
      </w:r>
      <w:r>
        <w:rPr>
          <w:rFonts w:hint="eastAsia"/>
        </w:rPr>
        <w:t>21</w:t>
      </w:r>
      <w:r w:rsidRPr="00513275">
        <w:rPr>
          <w:rFonts w:hint="eastAsia"/>
        </w:rPr>
        <w:t>公里。山腳斷層的最近一次活動，可能在距今約</w:t>
      </w:r>
      <w:r>
        <w:rPr>
          <w:rFonts w:hint="eastAsia"/>
        </w:rPr>
        <w:t>一</w:t>
      </w:r>
      <w:r w:rsidRPr="00513275">
        <w:rPr>
          <w:rFonts w:hint="eastAsia"/>
        </w:rPr>
        <w:t>萬年以前，暫列為第二類活動斷層</w:t>
      </w:r>
      <w:r w:rsidR="004623EC" w:rsidRPr="00513275">
        <w:rPr>
          <w:rFonts w:hint="eastAsia"/>
        </w:rPr>
        <w:t>。</w:t>
      </w:r>
      <w:r w:rsidRPr="00513275">
        <w:rPr>
          <w:rFonts w:hint="eastAsia"/>
        </w:rPr>
        <w:t>」</w:t>
      </w:r>
      <w:r>
        <w:rPr>
          <w:rFonts w:hint="eastAsia"/>
        </w:rPr>
        <w:t>台電公司於96年11月委請國立中央大學辦理「核一廠第3次10年整體安全評估之耐震安全評估計畫」（97年7</w:t>
      </w:r>
      <w:r w:rsidR="004623EC">
        <w:rPr>
          <w:rFonts w:hint="eastAsia"/>
        </w:rPr>
        <w:t>月完成），首次將山腳斷層之影響納入評估。初步評估結果，山腳</w:t>
      </w:r>
      <w:r w:rsidR="004623EC" w:rsidRPr="00D43B3C">
        <w:rPr>
          <w:rFonts w:hint="eastAsia"/>
        </w:rPr>
        <w:t>斷層</w:t>
      </w:r>
      <w:r w:rsidRPr="00D43B3C">
        <w:rPr>
          <w:rFonts w:hint="eastAsia"/>
        </w:rPr>
        <w:t>所引發的地震傳至核一廠反應器廠房基礎時，地震加速度為0.19g，小於核一廠之設計基準地震值0.3g。</w:t>
      </w:r>
      <w:r w:rsidR="004623EC" w:rsidRPr="00D43B3C">
        <w:rPr>
          <w:rFonts w:hint="eastAsia"/>
        </w:rPr>
        <w:t>台電公司於</w:t>
      </w:r>
      <w:r w:rsidRPr="00D43B3C">
        <w:rPr>
          <w:rFonts w:hint="eastAsia"/>
        </w:rPr>
        <w:t>98年12月委請核能研究所辦理「營運中核電廠地質穩定性及地震危害度再評估計畫」，</w:t>
      </w:r>
      <w:r w:rsidR="004623EC" w:rsidRPr="00D43B3C">
        <w:rPr>
          <w:rFonts w:hint="eastAsia"/>
        </w:rPr>
        <w:t>再於</w:t>
      </w:r>
      <w:r w:rsidRPr="00D43B3C">
        <w:rPr>
          <w:rFonts w:hint="eastAsia"/>
        </w:rPr>
        <w:t>99年10月19日招標辦理「營運中核電廠補充地質調查工作」技術服務案，由中興工程顧問股份有限公司(下稱中興工程公司)得標，</w:t>
      </w:r>
      <w:r w:rsidRPr="00D43B3C">
        <w:rPr>
          <w:rFonts w:hAnsi="標楷體" w:hint="eastAsia"/>
        </w:rPr>
        <w:t>中興工程公司於101年8月提具地質</w:t>
      </w:r>
      <w:r w:rsidRPr="00D43B3C">
        <w:rPr>
          <w:rFonts w:hAnsi="標楷體" w:hint="eastAsia"/>
        </w:rPr>
        <w:lastRenderedPageBreak/>
        <w:t>調查成果總結報告，其結論與</w:t>
      </w:r>
      <w:r w:rsidRPr="00443A4D">
        <w:rPr>
          <w:rFonts w:hAnsi="標楷體" w:hint="eastAsia"/>
        </w:rPr>
        <w:t>建議</w:t>
      </w:r>
      <w:r>
        <w:rPr>
          <w:rFonts w:hAnsi="標楷體" w:hint="eastAsia"/>
        </w:rPr>
        <w:t>記載</w:t>
      </w:r>
      <w:r w:rsidRPr="00443A4D">
        <w:rPr>
          <w:rFonts w:hAnsi="標楷體" w:hint="eastAsia"/>
        </w:rPr>
        <w:t>：「山腳斷層陸域長度約34公里，調查範圍內海域分布長度至少40公里，初步估算其總長度至少74公里…</w:t>
      </w:r>
      <w:proofErr w:type="gramStart"/>
      <w:r w:rsidRPr="00443A4D">
        <w:rPr>
          <w:rFonts w:hAnsi="標楷體" w:hint="eastAsia"/>
        </w:rPr>
        <w:t>…</w:t>
      </w:r>
      <w:proofErr w:type="gramEnd"/>
      <w:r w:rsidRPr="00443A4D">
        <w:rPr>
          <w:rFonts w:hAnsi="標楷體" w:hint="eastAsia"/>
        </w:rPr>
        <w:t>北部海域調查結果，確認山腳斷層在本階段調查海域有延伸線型，建議後續擴大調查範圍，以進一步確認其延伸性」。</w:t>
      </w:r>
    </w:p>
    <w:p w:rsidR="00E73F89" w:rsidRDefault="00E73F89" w:rsidP="004529EF">
      <w:pPr>
        <w:pStyle w:val="3"/>
        <w:kinsoku/>
        <w:ind w:leftChars="200" w:left="1360" w:hangingChars="200" w:hanging="680"/>
        <w:rPr>
          <w:rFonts w:hAnsi="標楷體"/>
        </w:rPr>
      </w:pPr>
      <w:proofErr w:type="gramStart"/>
      <w:r>
        <w:rPr>
          <w:rFonts w:hint="eastAsia"/>
          <w:szCs w:val="48"/>
        </w:rPr>
        <w:t>查上開</w:t>
      </w:r>
      <w:proofErr w:type="gramEnd"/>
      <w:r>
        <w:rPr>
          <w:rFonts w:hint="eastAsia"/>
          <w:szCs w:val="48"/>
        </w:rPr>
        <w:t>102</w:t>
      </w:r>
      <w:r w:rsidRPr="00DF4BBC">
        <w:rPr>
          <w:rFonts w:hint="eastAsia"/>
          <w:szCs w:val="48"/>
        </w:rPr>
        <w:t>年1</w:t>
      </w:r>
      <w:r w:rsidR="00D43B3C" w:rsidRPr="00DF4BBC">
        <w:rPr>
          <w:rFonts w:hint="eastAsia"/>
          <w:szCs w:val="48"/>
        </w:rPr>
        <w:t>1</w:t>
      </w:r>
      <w:r w:rsidRPr="00DF4BBC">
        <w:rPr>
          <w:rFonts w:hint="eastAsia"/>
          <w:szCs w:val="48"/>
        </w:rPr>
        <w:t>月</w:t>
      </w:r>
      <w:r w:rsidR="001646D9" w:rsidRPr="00DF4BBC">
        <w:rPr>
          <w:rFonts w:hint="eastAsia"/>
        </w:rPr>
        <w:t>歐</w:t>
      </w:r>
      <w:r w:rsidR="001646D9" w:rsidRPr="00D43B3C">
        <w:rPr>
          <w:rFonts w:hint="eastAsia"/>
        </w:rPr>
        <w:t>盟</w:t>
      </w:r>
      <w:r w:rsidRPr="00D43B3C">
        <w:rPr>
          <w:rFonts w:hint="eastAsia"/>
        </w:rPr>
        <w:t>同行審查</w:t>
      </w:r>
      <w:r>
        <w:rPr>
          <w:rFonts w:hint="eastAsia"/>
        </w:rPr>
        <w:t>報告之</w:t>
      </w:r>
      <w:r w:rsidRPr="00E14E2F">
        <w:rPr>
          <w:rFonts w:hint="eastAsia"/>
          <w:szCs w:val="48"/>
        </w:rPr>
        <w:t>5.1.1.4</w:t>
      </w:r>
      <w:r>
        <w:rPr>
          <w:rFonts w:hint="eastAsia"/>
          <w:szCs w:val="48"/>
        </w:rPr>
        <w:t>明載</w:t>
      </w:r>
      <w:r w:rsidRPr="00E14E2F">
        <w:rPr>
          <w:rFonts w:hint="eastAsia"/>
          <w:szCs w:val="48"/>
        </w:rPr>
        <w:t>：「4座核電廠設計基準的定論式評估依據如下：以最近數百年觀察到的最大地震的震度，以及由鄰近區域的活動斷層長度使用某些通用比例公式推導最大可能地震規模。依據設計基準地震</w:t>
      </w:r>
      <w:r w:rsidRPr="00E14E2F">
        <w:rPr>
          <w:rFonts w:hint="eastAsia"/>
        </w:rPr>
        <w:t>(</w:t>
      </w:r>
      <w:r w:rsidRPr="00E14E2F">
        <w:t>Design Basis Earthquake</w:t>
      </w:r>
      <w:r w:rsidRPr="00E14E2F">
        <w:rPr>
          <w:rFonts w:hint="eastAsia"/>
        </w:rPr>
        <w:t xml:space="preserve">, </w:t>
      </w:r>
      <w:r w:rsidRPr="00E14E2F">
        <w:t>DBE</w:t>
      </w:r>
      <w:r w:rsidRPr="00E14E2F">
        <w:rPr>
          <w:rFonts w:hint="eastAsia"/>
        </w:rPr>
        <w:t>)</w:t>
      </w:r>
      <w:r w:rsidRPr="00E14E2F">
        <w:rPr>
          <w:rFonts w:hint="eastAsia"/>
          <w:szCs w:val="48"/>
        </w:rPr>
        <w:t>的地震規模、與</w:t>
      </w:r>
      <w:proofErr w:type="gramStart"/>
      <w:r w:rsidRPr="00E14E2F">
        <w:rPr>
          <w:rFonts w:hint="eastAsia"/>
          <w:szCs w:val="48"/>
        </w:rPr>
        <w:t>震央到核電廠</w:t>
      </w:r>
      <w:proofErr w:type="gramEnd"/>
      <w:r w:rsidRPr="00E14E2F">
        <w:rPr>
          <w:rFonts w:hint="eastAsia"/>
          <w:szCs w:val="48"/>
        </w:rPr>
        <w:t>的距離，使用不同的強地動預估公式推導地動參數。多數情況下，選定的設計基準地震會等於最大歷史地震值再加上小量的安全餘</w:t>
      </w:r>
      <w:proofErr w:type="gramStart"/>
      <w:r w:rsidRPr="00E14E2F">
        <w:rPr>
          <w:rFonts w:hint="eastAsia"/>
          <w:szCs w:val="48"/>
        </w:rPr>
        <w:t>裕</w:t>
      </w:r>
      <w:proofErr w:type="gramEnd"/>
      <w:r w:rsidRPr="00E14E2F">
        <w:rPr>
          <w:rFonts w:hint="eastAsia"/>
          <w:szCs w:val="48"/>
        </w:rPr>
        <w:t>。以現在的觀點來看，這種方法不夠保守且與一般被接受的國際原子能總署</w:t>
      </w:r>
      <w:r>
        <w:rPr>
          <w:rFonts w:hint="eastAsia"/>
          <w:szCs w:val="48"/>
        </w:rPr>
        <w:t>(</w:t>
      </w:r>
      <w:r w:rsidR="004529EF" w:rsidRPr="004529EF">
        <w:rPr>
          <w:szCs w:val="48"/>
        </w:rPr>
        <w:t xml:space="preserve">International Atomic Energy </w:t>
      </w:r>
      <w:proofErr w:type="spellStart"/>
      <w:r w:rsidR="004529EF" w:rsidRPr="004529EF">
        <w:rPr>
          <w:szCs w:val="48"/>
        </w:rPr>
        <w:t>Agency</w:t>
      </w:r>
      <w:r w:rsidR="004529EF">
        <w:rPr>
          <w:rFonts w:hint="eastAsia"/>
          <w:szCs w:val="48"/>
        </w:rPr>
        <w:t>,</w:t>
      </w:r>
      <w:r w:rsidRPr="00E14E2F">
        <w:rPr>
          <w:rFonts w:hint="eastAsia"/>
          <w:szCs w:val="48"/>
        </w:rPr>
        <w:t>IAEA</w:t>
      </w:r>
      <w:proofErr w:type="spellEnd"/>
      <w:proofErr w:type="gramStart"/>
      <w:r w:rsidRPr="00E14E2F">
        <w:rPr>
          <w:rFonts w:hint="eastAsia"/>
          <w:szCs w:val="48"/>
        </w:rPr>
        <w:t>）</w:t>
      </w:r>
      <w:proofErr w:type="gramEnd"/>
      <w:r w:rsidRPr="00E14E2F">
        <w:rPr>
          <w:rFonts w:hint="eastAsia"/>
          <w:szCs w:val="48"/>
        </w:rPr>
        <w:t>SSG-9規範不一致。設計基準地震的方法遵守</w:t>
      </w:r>
      <w:r w:rsidRPr="00E14E2F">
        <w:rPr>
          <w:rFonts w:hint="eastAsia"/>
        </w:rPr>
        <w:t>美國核管會</w:t>
      </w:r>
      <w:r w:rsidRPr="00E14E2F">
        <w:rPr>
          <w:rFonts w:hint="eastAsia"/>
          <w:szCs w:val="48"/>
        </w:rPr>
        <w:t>10 CFR 100附錄A</w:t>
      </w:r>
      <w:r w:rsidR="00CE44BF">
        <w:rPr>
          <w:rFonts w:hint="eastAsia"/>
          <w:szCs w:val="48"/>
        </w:rPr>
        <w:t>。」</w:t>
      </w:r>
      <w:r w:rsidR="00CE44BF" w:rsidRPr="00CE44BF">
        <w:rPr>
          <w:rFonts w:hint="eastAsia"/>
          <w:color w:val="0000CC"/>
          <w:szCs w:val="48"/>
        </w:rPr>
        <w:t>又</w:t>
      </w:r>
      <w:r w:rsidRPr="00E14E2F">
        <w:rPr>
          <w:rFonts w:hint="eastAsia"/>
          <w:szCs w:val="48"/>
        </w:rPr>
        <w:t>5.1.1.6</w:t>
      </w:r>
      <w:r>
        <w:rPr>
          <w:rFonts w:hint="eastAsia"/>
          <w:szCs w:val="48"/>
        </w:rPr>
        <w:t>明載：「現行設計基準地震不符國際現行技術水準要求，特別是並不符合因應外部危害水準必須符合每年不超過10</w:t>
      </w:r>
      <w:r w:rsidRPr="00D06813">
        <w:rPr>
          <w:rFonts w:hint="eastAsia"/>
          <w:szCs w:val="48"/>
          <w:vertAlign w:val="superscript"/>
        </w:rPr>
        <w:t>-4</w:t>
      </w:r>
      <w:r>
        <w:rPr>
          <w:rFonts w:hint="eastAsia"/>
          <w:szCs w:val="48"/>
        </w:rPr>
        <w:t>機率的規定。</w:t>
      </w:r>
      <w:proofErr w:type="gramStart"/>
      <w:r>
        <w:rPr>
          <w:rFonts w:hint="eastAsia"/>
          <w:szCs w:val="48"/>
        </w:rPr>
        <w:t>此外，</w:t>
      </w:r>
      <w:proofErr w:type="gramEnd"/>
      <w:r>
        <w:rPr>
          <w:rFonts w:hint="eastAsia"/>
          <w:szCs w:val="48"/>
        </w:rPr>
        <w:t>現行設計基準地震值受到新的地質與地球物理資料，特別是核電廠鄰近地區與廠址附近活動斷層的重新評估等質疑。這些資料對地震安全極端重要，需要進行</w:t>
      </w:r>
      <w:r w:rsidR="0084030E">
        <w:rPr>
          <w:rFonts w:hint="eastAsia"/>
          <w:szCs w:val="48"/>
        </w:rPr>
        <w:t>澈</w:t>
      </w:r>
      <w:r>
        <w:rPr>
          <w:rFonts w:hint="eastAsia"/>
          <w:szCs w:val="48"/>
        </w:rPr>
        <w:t>底的廠址重新評</w:t>
      </w:r>
      <w:r w:rsidRPr="00D43B3C">
        <w:rPr>
          <w:rFonts w:hint="eastAsia"/>
          <w:szCs w:val="48"/>
        </w:rPr>
        <w:t>估。」</w:t>
      </w:r>
      <w:r w:rsidR="00CE44BF" w:rsidRPr="00D43B3C">
        <w:rPr>
          <w:rFonts w:hint="eastAsia"/>
          <w:szCs w:val="48"/>
        </w:rPr>
        <w:t>另</w:t>
      </w:r>
      <w:r w:rsidRPr="00D43B3C">
        <w:rPr>
          <w:rFonts w:hAnsi="標楷體" w:hint="eastAsia"/>
          <w:kern w:val="2"/>
          <w:szCs w:val="48"/>
        </w:rPr>
        <w:t>5.1.2.2</w:t>
      </w:r>
      <w:r>
        <w:rPr>
          <w:rFonts w:hAnsi="標楷體" w:hint="eastAsia"/>
          <w:kern w:val="2"/>
          <w:szCs w:val="48"/>
        </w:rPr>
        <w:t>明載</w:t>
      </w:r>
      <w:r w:rsidRPr="00443A4D">
        <w:rPr>
          <w:rFonts w:hAnsi="標楷體" w:hint="eastAsia"/>
          <w:kern w:val="2"/>
          <w:szCs w:val="48"/>
        </w:rPr>
        <w:t>：「國家報告的</w:t>
      </w:r>
      <w:proofErr w:type="gramStart"/>
      <w:r w:rsidRPr="00443A4D">
        <w:rPr>
          <w:rFonts w:hAnsi="標楷體" w:hint="eastAsia"/>
          <w:kern w:val="2"/>
          <w:szCs w:val="48"/>
        </w:rPr>
        <w:t>安全餘</w:t>
      </w:r>
      <w:proofErr w:type="gramEnd"/>
      <w:r w:rsidRPr="00443A4D">
        <w:rPr>
          <w:rFonts w:hAnsi="標楷體" w:hint="eastAsia"/>
          <w:kern w:val="2"/>
          <w:szCs w:val="48"/>
        </w:rPr>
        <w:t>裕與瀕危效應分析，並不認為能充分滿足安全評估需要。由</w:t>
      </w:r>
      <w:r w:rsidRPr="00D4074D">
        <w:rPr>
          <w:rFonts w:hAnsi="標楷體" w:hint="eastAsia"/>
          <w:kern w:val="2"/>
          <w:szCs w:val="48"/>
        </w:rPr>
        <w:t>於瀕危效應，在安全路徑中，原能會必須在瀕危效應分析中使用更高信心水準值而</w:t>
      </w:r>
      <w:proofErr w:type="gramStart"/>
      <w:r w:rsidRPr="00D4074D">
        <w:rPr>
          <w:rFonts w:hAnsi="標楷體" w:hint="eastAsia"/>
          <w:kern w:val="2"/>
          <w:szCs w:val="48"/>
        </w:rPr>
        <w:t>非中值</w:t>
      </w:r>
      <w:proofErr w:type="gramEnd"/>
      <w:r w:rsidRPr="00D4074D">
        <w:rPr>
          <w:rFonts w:hAnsi="標楷體" w:hint="eastAsia"/>
          <w:kern w:val="2"/>
          <w:szCs w:val="48"/>
        </w:rPr>
        <w:t>。」</w:t>
      </w:r>
    </w:p>
    <w:p w:rsidR="00E73F89" w:rsidRDefault="00E73F89" w:rsidP="00E73F89">
      <w:pPr>
        <w:pStyle w:val="3"/>
        <w:rPr>
          <w:rFonts w:hAnsi="標楷體"/>
        </w:rPr>
      </w:pPr>
      <w:r w:rsidRPr="00D4074D">
        <w:rPr>
          <w:rFonts w:hAnsi="標楷體" w:hint="eastAsia"/>
          <w:kern w:val="2"/>
          <w:szCs w:val="48"/>
        </w:rPr>
        <w:lastRenderedPageBreak/>
        <w:t>綜上，</w:t>
      </w:r>
      <w:r w:rsidRPr="00D43B3C">
        <w:rPr>
          <w:rFonts w:hAnsi="標楷體" w:hint="eastAsia"/>
        </w:rPr>
        <w:t>依歐盟</w:t>
      </w:r>
      <w:r w:rsidR="00D11D6F" w:rsidRPr="00D43B3C">
        <w:rPr>
          <w:rFonts w:hint="eastAsia"/>
        </w:rPr>
        <w:t>壓力測試</w:t>
      </w:r>
      <w:r w:rsidR="002E38DD" w:rsidRPr="00D43B3C">
        <w:rPr>
          <w:rFonts w:hint="eastAsia"/>
        </w:rPr>
        <w:t>獨立</w:t>
      </w:r>
      <w:r w:rsidRPr="00D43B3C">
        <w:rPr>
          <w:rFonts w:hAnsi="標楷體" w:hint="eastAsia"/>
        </w:rPr>
        <w:t>同行審查報告</w:t>
      </w:r>
      <w:r w:rsidRPr="00D43B3C">
        <w:rPr>
          <w:rFonts w:hAnsi="標楷體" w:cs="Arial Unicode MS" w:hint="eastAsia"/>
          <w:noProof/>
        </w:rPr>
        <w:t>對於國內核電廠目前之耐震評析</w:t>
      </w:r>
      <w:r w:rsidRPr="00D43B3C">
        <w:rPr>
          <w:rFonts w:hAnsi="標楷體" w:hint="eastAsia"/>
        </w:rPr>
        <w:t>，核一廠現行設計基準地震</w:t>
      </w:r>
      <w:r w:rsidR="002E38DD" w:rsidRPr="00D43B3C">
        <w:rPr>
          <w:rFonts w:hAnsi="標楷體" w:hint="eastAsia"/>
        </w:rPr>
        <w:t>未</w:t>
      </w:r>
      <w:r w:rsidR="002E38DD" w:rsidRPr="00D43B3C">
        <w:rPr>
          <w:rFonts w:hint="eastAsia"/>
          <w:szCs w:val="48"/>
        </w:rPr>
        <w:t>符</w:t>
      </w:r>
      <w:r w:rsidRPr="00D43B3C">
        <w:rPr>
          <w:rFonts w:hAnsi="標楷體" w:hint="eastAsia"/>
        </w:rPr>
        <w:t>國際現行技術水準要求，</w:t>
      </w:r>
      <w:r w:rsidRPr="00D43B3C">
        <w:rPr>
          <w:rFonts w:hint="eastAsia"/>
          <w:szCs w:val="48"/>
        </w:rPr>
        <w:t>不符合因應外部危害水準應符合每年不超過10</w:t>
      </w:r>
      <w:r w:rsidRPr="00D43B3C">
        <w:rPr>
          <w:rFonts w:hint="eastAsia"/>
          <w:szCs w:val="48"/>
          <w:vertAlign w:val="superscript"/>
        </w:rPr>
        <w:t>-4</w:t>
      </w:r>
      <w:r w:rsidRPr="00D43B3C">
        <w:rPr>
          <w:rFonts w:hint="eastAsia"/>
          <w:szCs w:val="48"/>
        </w:rPr>
        <w:t>機率</w:t>
      </w:r>
      <w:r w:rsidR="00C44DDA">
        <w:rPr>
          <w:rFonts w:hint="eastAsia"/>
          <w:szCs w:val="48"/>
        </w:rPr>
        <w:t>之</w:t>
      </w:r>
      <w:r w:rsidRPr="00D43B3C">
        <w:rPr>
          <w:rFonts w:hint="eastAsia"/>
          <w:szCs w:val="48"/>
        </w:rPr>
        <w:t>規定，且現行設計基準地震值受到新的地質與地球物理資料，</w:t>
      </w:r>
      <w:r w:rsidR="002E38DD" w:rsidRPr="00D43B3C">
        <w:rPr>
          <w:rFonts w:hint="eastAsia"/>
        </w:rPr>
        <w:t>特別是核電廠鄰近地區與廠址附近活動斷層</w:t>
      </w:r>
      <w:r w:rsidR="005F754D">
        <w:rPr>
          <w:rFonts w:hint="eastAsia"/>
        </w:rPr>
        <w:t>，</w:t>
      </w:r>
      <w:r w:rsidR="002E38DD" w:rsidRPr="00D43B3C">
        <w:rPr>
          <w:rFonts w:hint="eastAsia"/>
        </w:rPr>
        <w:t>應</w:t>
      </w:r>
      <w:r w:rsidR="005F754D">
        <w:rPr>
          <w:rFonts w:hint="eastAsia"/>
        </w:rPr>
        <w:t>會同經濟部</w:t>
      </w:r>
      <w:r w:rsidR="00CE7F1B">
        <w:rPr>
          <w:rFonts w:hint="eastAsia"/>
        </w:rPr>
        <w:t>中央</w:t>
      </w:r>
      <w:r w:rsidR="005F754D">
        <w:rPr>
          <w:rFonts w:hint="eastAsia"/>
        </w:rPr>
        <w:t>地質</w:t>
      </w:r>
      <w:r w:rsidR="00CE7F1B">
        <w:rPr>
          <w:rFonts w:hint="eastAsia"/>
        </w:rPr>
        <w:t>調查</w:t>
      </w:r>
      <w:r w:rsidR="005F754D">
        <w:rPr>
          <w:rFonts w:hint="eastAsia"/>
        </w:rPr>
        <w:t>所</w:t>
      </w:r>
      <w:r w:rsidR="002E38DD" w:rsidRPr="00D43B3C">
        <w:rPr>
          <w:rFonts w:hAnsi="標楷體" w:hint="eastAsia"/>
        </w:rPr>
        <w:t>進行</w:t>
      </w:r>
      <w:r w:rsidR="0084030E">
        <w:rPr>
          <w:rFonts w:hAnsi="標楷體" w:hint="eastAsia"/>
        </w:rPr>
        <w:t>澈</w:t>
      </w:r>
      <w:r w:rsidR="002E38DD" w:rsidRPr="00D43B3C">
        <w:rPr>
          <w:rFonts w:hAnsi="標楷體" w:hint="eastAsia"/>
        </w:rPr>
        <w:t>底之重新評估</w:t>
      </w:r>
      <w:r w:rsidRPr="00D43B3C">
        <w:rPr>
          <w:rFonts w:hAnsi="標楷體" w:hint="eastAsia"/>
        </w:rPr>
        <w:t>；又</w:t>
      </w:r>
      <w:r w:rsidR="00D11D6F" w:rsidRPr="00D43B3C">
        <w:rPr>
          <w:rFonts w:hint="eastAsia"/>
          <w:bCs w:val="0"/>
        </w:rPr>
        <w:t>國家報告內</w:t>
      </w:r>
      <w:proofErr w:type="gramStart"/>
      <w:r w:rsidR="00D11D6F" w:rsidRPr="00D43B3C">
        <w:rPr>
          <w:rFonts w:hint="eastAsia"/>
          <w:bCs w:val="0"/>
        </w:rPr>
        <w:t>反應器急停</w:t>
      </w:r>
      <w:proofErr w:type="gramEnd"/>
      <w:r w:rsidR="00D11D6F" w:rsidRPr="00D43B3C">
        <w:rPr>
          <w:rFonts w:hint="eastAsia"/>
          <w:bCs w:val="0"/>
        </w:rPr>
        <w:t>失敗造成之瀕危效應分析，未使用顯著較高之信心水準值</w:t>
      </w:r>
      <w:r w:rsidRPr="00D43B3C">
        <w:rPr>
          <w:rFonts w:hAnsi="標楷體" w:hint="eastAsia"/>
        </w:rPr>
        <w:t>，而</w:t>
      </w:r>
      <w:proofErr w:type="gramStart"/>
      <w:r w:rsidR="00DF4BBC" w:rsidRPr="00DF4BBC">
        <w:rPr>
          <w:rFonts w:hAnsi="標楷體" w:hint="eastAsia"/>
        </w:rPr>
        <w:t>採</w:t>
      </w:r>
      <w:r w:rsidRPr="00D43B3C">
        <w:rPr>
          <w:rFonts w:hAnsi="標楷體" w:hint="eastAsia"/>
        </w:rPr>
        <w:t>用中值</w:t>
      </w:r>
      <w:proofErr w:type="gramEnd"/>
      <w:r w:rsidRPr="00D43B3C">
        <w:rPr>
          <w:rFonts w:hAnsi="標楷體" w:hint="eastAsia"/>
        </w:rPr>
        <w:t>，故不能充分滿足安</w:t>
      </w:r>
      <w:r w:rsidRPr="00443A4D">
        <w:rPr>
          <w:rFonts w:hAnsi="標楷體" w:hint="eastAsia"/>
        </w:rPr>
        <w:t>全評估需要，</w:t>
      </w:r>
      <w:proofErr w:type="gramStart"/>
      <w:r w:rsidRPr="00443A4D">
        <w:rPr>
          <w:rFonts w:hAnsi="標楷體" w:hint="eastAsia"/>
        </w:rPr>
        <w:t>均應檢討</w:t>
      </w:r>
      <w:proofErr w:type="gramEnd"/>
      <w:r w:rsidRPr="00443A4D">
        <w:rPr>
          <w:rFonts w:hAnsi="標楷體" w:hint="eastAsia"/>
        </w:rPr>
        <w:t>。</w:t>
      </w:r>
    </w:p>
    <w:p w:rsidR="00E73F89" w:rsidRPr="00DF4BBC" w:rsidRDefault="00E73F89" w:rsidP="00E73F89">
      <w:pPr>
        <w:pStyle w:val="2"/>
        <w:ind w:left="1407"/>
        <w:rPr>
          <w:b/>
          <w:szCs w:val="36"/>
        </w:rPr>
      </w:pPr>
      <w:bookmarkStart w:id="61" w:name="_Toc391538032"/>
      <w:r w:rsidRPr="000C61D6">
        <w:rPr>
          <w:rFonts w:hint="eastAsia"/>
          <w:b/>
        </w:rPr>
        <w:t>日本政府於100年3月11日發生大地震翌日下令撤離半徑20公里內居民共計78,200人。原能會統計核三廠8公里半徑內之居民為33,204人，</w:t>
      </w:r>
      <w:r w:rsidRPr="00084A95">
        <w:rPr>
          <w:b/>
        </w:rPr>
        <w:t>核三廠</w:t>
      </w:r>
      <w:r w:rsidR="00236C77" w:rsidRPr="0014723F">
        <w:rPr>
          <w:rFonts w:hint="eastAsia"/>
          <w:b/>
        </w:rPr>
        <w:t>鄰近</w:t>
      </w:r>
      <w:r w:rsidRPr="00084A95">
        <w:rPr>
          <w:b/>
        </w:rPr>
        <w:t>墾丁國家公園的南灣</w:t>
      </w:r>
      <w:r w:rsidR="00236C77" w:rsidRPr="00236C77">
        <w:rPr>
          <w:rFonts w:hint="eastAsia"/>
          <w:b/>
        </w:rPr>
        <w:t>海域</w:t>
      </w:r>
      <w:r w:rsidRPr="00084A95">
        <w:rPr>
          <w:b/>
        </w:rPr>
        <w:t>，</w:t>
      </w:r>
      <w:r w:rsidRPr="00084A95">
        <w:rPr>
          <w:rFonts w:hint="eastAsia"/>
          <w:b/>
        </w:rPr>
        <w:t>每逢</w:t>
      </w:r>
      <w:r w:rsidRPr="000C61D6">
        <w:rPr>
          <w:rFonts w:hint="eastAsia"/>
          <w:b/>
          <w:szCs w:val="32"/>
        </w:rPr>
        <w:t>假日及墾丁春天吶喊</w:t>
      </w:r>
      <w:proofErr w:type="gramStart"/>
      <w:r w:rsidRPr="000C61D6">
        <w:rPr>
          <w:rFonts w:hint="eastAsia"/>
          <w:b/>
          <w:szCs w:val="32"/>
        </w:rPr>
        <w:t>期間，</w:t>
      </w:r>
      <w:proofErr w:type="gramEnd"/>
      <w:r w:rsidRPr="000C61D6">
        <w:rPr>
          <w:rFonts w:hint="eastAsia"/>
          <w:b/>
          <w:szCs w:val="32"/>
        </w:rPr>
        <w:t>觀光人潮湧現，遊客可達20萬人之多，</w:t>
      </w:r>
      <w:r w:rsidRPr="000C61D6">
        <w:rPr>
          <w:rFonts w:hint="eastAsia"/>
          <w:b/>
        </w:rPr>
        <w:t>主要聯外道路</w:t>
      </w:r>
      <w:proofErr w:type="gramStart"/>
      <w:r w:rsidRPr="000C61D6">
        <w:rPr>
          <w:rFonts w:hint="eastAsia"/>
          <w:b/>
        </w:rPr>
        <w:t>臺</w:t>
      </w:r>
      <w:proofErr w:type="gramEnd"/>
      <w:r w:rsidRPr="000C61D6">
        <w:rPr>
          <w:rFonts w:hint="eastAsia"/>
          <w:b/>
        </w:rPr>
        <w:t>26線省道經常性大塞車，</w:t>
      </w:r>
      <w:proofErr w:type="gramStart"/>
      <w:r w:rsidRPr="000C61D6">
        <w:rPr>
          <w:rFonts w:hint="eastAsia"/>
          <w:b/>
          <w:szCs w:val="32"/>
        </w:rPr>
        <w:t>惟核三廠</w:t>
      </w:r>
      <w:proofErr w:type="gramEnd"/>
      <w:r w:rsidRPr="000C61D6">
        <w:rPr>
          <w:rFonts w:hint="eastAsia"/>
          <w:b/>
          <w:szCs w:val="32"/>
        </w:rPr>
        <w:t>歷次核安</w:t>
      </w:r>
      <w:proofErr w:type="gramStart"/>
      <w:r w:rsidRPr="000C61D6">
        <w:rPr>
          <w:rFonts w:hint="eastAsia"/>
          <w:b/>
          <w:szCs w:val="32"/>
        </w:rPr>
        <w:t>演習均擇定</w:t>
      </w:r>
      <w:proofErr w:type="gramEnd"/>
      <w:r w:rsidRPr="000C61D6">
        <w:rPr>
          <w:rFonts w:hint="eastAsia"/>
          <w:b/>
          <w:szCs w:val="32"/>
        </w:rPr>
        <w:t>於觀光人潮稀少之9月舉行，演習時機不當，迄未能驗證核子事故發生於觀光人潮湧現之有效疏散能量。</w:t>
      </w:r>
      <w:proofErr w:type="gramStart"/>
      <w:r w:rsidRPr="000C61D6">
        <w:rPr>
          <w:rFonts w:hint="eastAsia"/>
          <w:b/>
          <w:szCs w:val="32"/>
        </w:rPr>
        <w:t>又核一、二</w:t>
      </w:r>
      <w:proofErr w:type="gramEnd"/>
      <w:r w:rsidRPr="000C61D6">
        <w:rPr>
          <w:rFonts w:hint="eastAsia"/>
          <w:b/>
          <w:szCs w:val="32"/>
        </w:rPr>
        <w:t>廠之主要聯外道路僅為</w:t>
      </w:r>
      <w:proofErr w:type="gramStart"/>
      <w:r w:rsidRPr="000C61D6">
        <w:rPr>
          <w:rFonts w:hint="eastAsia"/>
          <w:b/>
          <w:szCs w:val="32"/>
        </w:rPr>
        <w:t>臺</w:t>
      </w:r>
      <w:proofErr w:type="gramEnd"/>
      <w:r w:rsidRPr="00DF4BBC">
        <w:rPr>
          <w:b/>
          <w:szCs w:val="32"/>
        </w:rPr>
        <w:t>2</w:t>
      </w:r>
      <w:r w:rsidRPr="00DF4BBC">
        <w:rPr>
          <w:rFonts w:hint="eastAsia"/>
          <w:b/>
          <w:szCs w:val="32"/>
        </w:rPr>
        <w:t>線、</w:t>
      </w:r>
      <w:proofErr w:type="gramStart"/>
      <w:r w:rsidRPr="00DF4BBC">
        <w:rPr>
          <w:rFonts w:hint="eastAsia"/>
          <w:b/>
          <w:szCs w:val="32"/>
        </w:rPr>
        <w:t>臺</w:t>
      </w:r>
      <w:proofErr w:type="gramEnd"/>
      <w:r w:rsidRPr="00DF4BBC">
        <w:rPr>
          <w:b/>
          <w:szCs w:val="32"/>
        </w:rPr>
        <w:t>2</w:t>
      </w:r>
      <w:r w:rsidRPr="00DF4BBC">
        <w:rPr>
          <w:rFonts w:hint="eastAsia"/>
          <w:b/>
          <w:szCs w:val="32"/>
        </w:rPr>
        <w:t>甲線或其他山區道路，現有公路疏散能量不足，核災事故疏散時之道路壅塞問題，將嚴重影響疏散時間，</w:t>
      </w:r>
      <w:r w:rsidR="0014723F" w:rsidRPr="00DF4BBC">
        <w:rPr>
          <w:rFonts w:hint="eastAsia"/>
          <w:b/>
          <w:szCs w:val="32"/>
        </w:rPr>
        <w:t>原能會負有</w:t>
      </w:r>
      <w:r w:rsidR="00D909D8" w:rsidRPr="00DF4BBC">
        <w:rPr>
          <w:rFonts w:hint="eastAsia"/>
          <w:b/>
          <w:szCs w:val="32"/>
        </w:rPr>
        <w:t>核安演習及</w:t>
      </w:r>
      <w:r w:rsidR="00D909D8" w:rsidRPr="00DF4BBC">
        <w:rPr>
          <w:b/>
          <w:szCs w:val="32"/>
        </w:rPr>
        <w:t>核子事故區域民眾防護應變計畫</w:t>
      </w:r>
      <w:r w:rsidR="00D909D8" w:rsidRPr="00DF4BBC">
        <w:rPr>
          <w:rFonts w:hint="eastAsia"/>
          <w:b/>
          <w:szCs w:val="32"/>
        </w:rPr>
        <w:t>之</w:t>
      </w:r>
      <w:r w:rsidR="0014723F" w:rsidRPr="00DF4BBC">
        <w:rPr>
          <w:rFonts w:hint="eastAsia"/>
          <w:b/>
          <w:szCs w:val="32"/>
        </w:rPr>
        <w:t>籌劃</w:t>
      </w:r>
      <w:r w:rsidR="00D909D8" w:rsidRPr="00DF4BBC">
        <w:rPr>
          <w:rFonts w:hint="eastAsia"/>
          <w:b/>
          <w:szCs w:val="32"/>
        </w:rPr>
        <w:t>與</w:t>
      </w:r>
      <w:r w:rsidR="0014723F" w:rsidRPr="00DF4BBC">
        <w:rPr>
          <w:rFonts w:hint="eastAsia"/>
          <w:b/>
          <w:szCs w:val="32"/>
        </w:rPr>
        <w:t>審定</w:t>
      </w:r>
      <w:r w:rsidR="00D909D8" w:rsidRPr="00DF4BBC">
        <w:rPr>
          <w:rFonts w:hint="eastAsia"/>
          <w:b/>
          <w:szCs w:val="32"/>
        </w:rPr>
        <w:t>權</w:t>
      </w:r>
      <w:r w:rsidR="0014723F" w:rsidRPr="00DF4BBC">
        <w:rPr>
          <w:rFonts w:hint="eastAsia"/>
          <w:b/>
          <w:szCs w:val="32"/>
        </w:rPr>
        <w:t>責</w:t>
      </w:r>
      <w:r w:rsidR="0014723F" w:rsidRPr="00DF4BBC">
        <w:rPr>
          <w:rFonts w:hint="eastAsia"/>
          <w:szCs w:val="32"/>
        </w:rPr>
        <w:t>，</w:t>
      </w:r>
      <w:r w:rsidRPr="00DF4BBC">
        <w:rPr>
          <w:rFonts w:hint="eastAsia"/>
          <w:b/>
          <w:szCs w:val="32"/>
        </w:rPr>
        <w:t>皆應檢討改進</w:t>
      </w:r>
      <w:r w:rsidRPr="00DF4BBC">
        <w:rPr>
          <w:rFonts w:hint="eastAsia"/>
          <w:b/>
        </w:rPr>
        <w:t>。</w:t>
      </w:r>
      <w:bookmarkEnd w:id="61"/>
    </w:p>
    <w:p w:rsidR="00E73F89" w:rsidRPr="00DF4BBC" w:rsidRDefault="00E73F89" w:rsidP="00E73F89">
      <w:pPr>
        <w:pStyle w:val="3"/>
      </w:pPr>
      <w:r w:rsidRPr="00DF4BBC">
        <w:rPr>
          <w:rFonts w:hint="eastAsia"/>
          <w:szCs w:val="32"/>
        </w:rPr>
        <w:t>查</w:t>
      </w:r>
      <w:r w:rsidRPr="00DF4BBC">
        <w:rPr>
          <w:rFonts w:hint="eastAsia"/>
          <w:kern w:val="2"/>
        </w:rPr>
        <w:t>「核子事故緊急應變法」</w:t>
      </w:r>
      <w:r w:rsidRPr="00DF4BBC">
        <w:rPr>
          <w:rFonts w:hint="eastAsia"/>
          <w:szCs w:val="32"/>
        </w:rPr>
        <w:t>於94年7月1日正式施行，該法第14條規定：原能會應訂定「緊急應變基本計畫」，</w:t>
      </w:r>
      <w:r w:rsidRPr="00DF4BBC">
        <w:rPr>
          <w:rFonts w:hint="eastAsia"/>
          <w:kern w:val="2"/>
        </w:rPr>
        <w:t>地方政府應定「區域民眾防護應變計畫」，報請原能會核定公告。</w:t>
      </w:r>
      <w:r w:rsidR="007A1122" w:rsidRPr="00DF4BBC">
        <w:rPr>
          <w:rFonts w:hint="eastAsia"/>
          <w:kern w:val="2"/>
        </w:rPr>
        <w:t>同法</w:t>
      </w:r>
      <w:r w:rsidR="007A1122" w:rsidRPr="00DF4BBC">
        <w:rPr>
          <w:rFonts w:hint="eastAsia"/>
          <w:szCs w:val="32"/>
        </w:rPr>
        <w:t>第15條第1項規定</w:t>
      </w:r>
      <w:r w:rsidR="007A1122" w:rsidRPr="00DF4BBC">
        <w:rPr>
          <w:rFonts w:hint="eastAsia"/>
          <w:kern w:val="2"/>
        </w:rPr>
        <w:t>，中央主管機關(原能會)應定期擇定</w:t>
      </w:r>
      <w:proofErr w:type="gramStart"/>
      <w:r w:rsidR="007A1122" w:rsidRPr="00DF4BBC">
        <w:rPr>
          <w:rFonts w:hint="eastAsia"/>
          <w:kern w:val="2"/>
        </w:rPr>
        <w:t>一</w:t>
      </w:r>
      <w:proofErr w:type="gramEnd"/>
      <w:r w:rsidR="007A1122" w:rsidRPr="00DF4BBC">
        <w:rPr>
          <w:rFonts w:hint="eastAsia"/>
          <w:kern w:val="2"/>
        </w:rPr>
        <w:t>緊急應變計畫區，依核定之緊急應變基本計畫辦理演習。又</w:t>
      </w:r>
      <w:r w:rsidR="007A1122" w:rsidRPr="00DF4BBC">
        <w:rPr>
          <w:rFonts w:hint="eastAsia"/>
          <w:kern w:val="2"/>
        </w:rPr>
        <w:lastRenderedPageBreak/>
        <w:t>「</w:t>
      </w:r>
      <w:r w:rsidRPr="00DF4BBC">
        <w:rPr>
          <w:rFonts w:hint="eastAsia"/>
          <w:kern w:val="2"/>
        </w:rPr>
        <w:t>核子事故緊急應變法</w:t>
      </w:r>
      <w:r w:rsidRPr="00DF4BBC">
        <w:rPr>
          <w:rFonts w:hint="eastAsia"/>
          <w:szCs w:val="32"/>
        </w:rPr>
        <w:t>施行細則</w:t>
      </w:r>
      <w:r w:rsidR="007A1122" w:rsidRPr="00DF4BBC">
        <w:rPr>
          <w:rFonts w:hint="eastAsia"/>
          <w:kern w:val="2"/>
        </w:rPr>
        <w:t>」</w:t>
      </w:r>
      <w:r w:rsidRPr="00DF4BBC">
        <w:rPr>
          <w:rFonts w:hint="eastAsia"/>
          <w:szCs w:val="32"/>
        </w:rPr>
        <w:t>第3條第2項規定</w:t>
      </w:r>
      <w:r w:rsidRPr="00DF4BBC">
        <w:rPr>
          <w:rFonts w:hint="eastAsia"/>
          <w:kern w:val="2"/>
        </w:rPr>
        <w:t>：經營者辦理劃定其核子反應器設施周圍之緊急應變計畫區時，以核子反應器設施為中心分析計算之緊急應變計畫區半徑不得小於5公里，並</w:t>
      </w:r>
      <w:proofErr w:type="gramStart"/>
      <w:r w:rsidRPr="00DF4BBC">
        <w:rPr>
          <w:rFonts w:hint="eastAsia"/>
          <w:kern w:val="2"/>
        </w:rPr>
        <w:t>應以村</w:t>
      </w:r>
      <w:proofErr w:type="gramEnd"/>
      <w:r w:rsidRPr="00DF4BBC">
        <w:rPr>
          <w:rFonts w:hint="eastAsia"/>
          <w:kern w:val="2"/>
        </w:rPr>
        <w:t>(里</w:t>
      </w:r>
      <w:r w:rsidR="0014723F" w:rsidRPr="00DF4BBC">
        <w:rPr>
          <w:rFonts w:hint="eastAsia"/>
          <w:kern w:val="2"/>
        </w:rPr>
        <w:t>)</w:t>
      </w:r>
      <w:r w:rsidRPr="00DF4BBC">
        <w:rPr>
          <w:rFonts w:hint="eastAsia"/>
          <w:kern w:val="2"/>
        </w:rPr>
        <w:t>行政區域為劃定基礎。</w:t>
      </w:r>
      <w:r w:rsidR="00D909D8" w:rsidRPr="00DF4BBC">
        <w:rPr>
          <w:rFonts w:hint="eastAsia"/>
          <w:kern w:val="2"/>
        </w:rPr>
        <w:t>又</w:t>
      </w:r>
      <w:r w:rsidRPr="00DF4BBC">
        <w:rPr>
          <w:rFonts w:hint="eastAsia"/>
          <w:kern w:val="2"/>
        </w:rPr>
        <w:t>原能會95年7月17日</w:t>
      </w:r>
      <w:proofErr w:type="gramStart"/>
      <w:r w:rsidRPr="00DF4BBC">
        <w:rPr>
          <w:rFonts w:hint="eastAsia"/>
          <w:kern w:val="2"/>
        </w:rPr>
        <w:t>會技字第</w:t>
      </w:r>
      <w:r w:rsidRPr="00DF4BBC">
        <w:rPr>
          <w:rFonts w:hint="eastAsia"/>
          <w:szCs w:val="32"/>
        </w:rPr>
        <w:t>0950020117號</w:t>
      </w:r>
      <w:proofErr w:type="gramEnd"/>
      <w:r w:rsidRPr="00DF4BBC">
        <w:rPr>
          <w:rFonts w:hint="eastAsia"/>
          <w:szCs w:val="32"/>
        </w:rPr>
        <w:t>公告「核一、二、三廠緊急應變計畫區」5公里範圍村</w:t>
      </w:r>
      <w:r w:rsidR="007A1122" w:rsidRPr="00DF4BBC">
        <w:rPr>
          <w:rFonts w:hint="eastAsia"/>
          <w:szCs w:val="32"/>
        </w:rPr>
        <w:t>(</w:t>
      </w:r>
      <w:r w:rsidRPr="00DF4BBC">
        <w:rPr>
          <w:rFonts w:hint="eastAsia"/>
          <w:szCs w:val="32"/>
        </w:rPr>
        <w:t>里</w:t>
      </w:r>
      <w:r w:rsidR="007A1122" w:rsidRPr="00DF4BBC">
        <w:rPr>
          <w:rFonts w:hint="eastAsia"/>
          <w:szCs w:val="32"/>
        </w:rPr>
        <w:t>)</w:t>
      </w:r>
      <w:r w:rsidRPr="00DF4BBC">
        <w:rPr>
          <w:rFonts w:hint="eastAsia"/>
          <w:szCs w:val="32"/>
        </w:rPr>
        <w:t>行政區，惟緊急應變計畫區半徑係以單部機組事故為假設。</w:t>
      </w:r>
      <w:proofErr w:type="gramStart"/>
      <w:r w:rsidRPr="00DF4BBC">
        <w:rPr>
          <w:rFonts w:hint="eastAsia"/>
          <w:szCs w:val="32"/>
        </w:rPr>
        <w:t>嗣</w:t>
      </w:r>
      <w:proofErr w:type="gramEnd"/>
      <w:r w:rsidRPr="00DF4BBC">
        <w:rPr>
          <w:rFonts w:hint="eastAsia"/>
          <w:szCs w:val="32"/>
        </w:rPr>
        <w:t>原能會為因應日本福島多機組核災事故，於100年10月27日以</w:t>
      </w:r>
      <w:proofErr w:type="gramStart"/>
      <w:r w:rsidRPr="00DF4BBC">
        <w:rPr>
          <w:rFonts w:hint="eastAsia"/>
          <w:szCs w:val="32"/>
        </w:rPr>
        <w:t>會技字第1000017086號</w:t>
      </w:r>
      <w:proofErr w:type="gramEnd"/>
      <w:r w:rsidRPr="00DF4BBC">
        <w:rPr>
          <w:rFonts w:hint="eastAsia"/>
          <w:szCs w:val="32"/>
        </w:rPr>
        <w:t>公告將核一、二、三廠緊急應變計畫區範圍由5公里調整為8公里。</w:t>
      </w:r>
      <w:r w:rsidR="00D909D8" w:rsidRPr="00DF4BBC">
        <w:rPr>
          <w:rFonts w:hint="eastAsia"/>
          <w:szCs w:val="32"/>
        </w:rPr>
        <w:t>另原能會於</w:t>
      </w:r>
      <w:r w:rsidR="00D909D8" w:rsidRPr="00DF4BBC">
        <w:rPr>
          <w:rStyle w:val="bk15"/>
          <w:rFonts w:hint="eastAsia"/>
        </w:rPr>
        <w:t>78</w:t>
      </w:r>
      <w:r w:rsidR="00D909D8" w:rsidRPr="00DF4BBC">
        <w:rPr>
          <w:rStyle w:val="bk15"/>
        </w:rPr>
        <w:t>年</w:t>
      </w:r>
      <w:r w:rsidR="00D909D8" w:rsidRPr="00DF4BBC">
        <w:rPr>
          <w:rStyle w:val="bk15"/>
          <w:rFonts w:hint="eastAsia"/>
        </w:rPr>
        <w:t>起，</w:t>
      </w:r>
      <w:r w:rsidR="00D909D8" w:rsidRPr="00DF4BBC">
        <w:rPr>
          <w:rStyle w:val="bk15"/>
        </w:rPr>
        <w:t>每兩年輪流於南、北核電廠擇</w:t>
      </w:r>
      <w:proofErr w:type="gramStart"/>
      <w:r w:rsidR="00D909D8" w:rsidRPr="00DF4BBC">
        <w:rPr>
          <w:rStyle w:val="bk15"/>
        </w:rPr>
        <w:t>一</w:t>
      </w:r>
      <w:proofErr w:type="gramEnd"/>
      <w:r w:rsidR="00D909D8" w:rsidRPr="00DF4BBC">
        <w:rPr>
          <w:rStyle w:val="bk15"/>
        </w:rPr>
        <w:t>舉行1次核安演習</w:t>
      </w:r>
      <w:r w:rsidR="00D909D8" w:rsidRPr="00DF4BBC">
        <w:rPr>
          <w:rStyle w:val="bk15"/>
          <w:rFonts w:hint="eastAsia"/>
        </w:rPr>
        <w:t>(核電廠外)</w:t>
      </w:r>
      <w:r w:rsidR="00D909D8" w:rsidRPr="00DF4BBC">
        <w:rPr>
          <w:rStyle w:val="bk15"/>
        </w:rPr>
        <w:t>，動員中央、地方政府及</w:t>
      </w:r>
      <w:r w:rsidR="00D909D8" w:rsidRPr="00DF4BBC">
        <w:rPr>
          <w:rStyle w:val="bk15"/>
          <w:rFonts w:hint="eastAsia"/>
        </w:rPr>
        <w:t>台電公司</w:t>
      </w:r>
      <w:r w:rsidR="00D909D8" w:rsidRPr="00DF4BBC">
        <w:rPr>
          <w:rStyle w:val="bk15"/>
        </w:rPr>
        <w:t>進行聯合演習，演習項目包括輻射偵測、劑量評估、民眾掩蔽與疏散及收容、</w:t>
      </w:r>
      <w:proofErr w:type="gramStart"/>
      <w:r w:rsidR="00D909D8" w:rsidRPr="00DF4BBC">
        <w:rPr>
          <w:rStyle w:val="bk15"/>
        </w:rPr>
        <w:t>碘片模擬</w:t>
      </w:r>
      <w:proofErr w:type="gramEnd"/>
      <w:r w:rsidR="00D909D8" w:rsidRPr="00DF4BBC">
        <w:rPr>
          <w:rStyle w:val="bk15"/>
        </w:rPr>
        <w:t>發放、除污及醫療救護等，以測試核電廠及各項應變措施之應變能力，</w:t>
      </w:r>
      <w:r w:rsidR="00D909D8" w:rsidRPr="00DF4BBC">
        <w:rPr>
          <w:rStyle w:val="bk15"/>
          <w:rFonts w:hint="eastAsia"/>
        </w:rPr>
        <w:t>90</w:t>
      </w:r>
      <w:r w:rsidR="00D909D8" w:rsidRPr="00DF4BBC">
        <w:rPr>
          <w:rStyle w:val="bk15"/>
        </w:rPr>
        <w:t>年起核安演習改為每年</w:t>
      </w:r>
      <w:r w:rsidR="00D909D8" w:rsidRPr="00DF4BBC">
        <w:rPr>
          <w:rStyle w:val="bk15"/>
          <w:rFonts w:hint="eastAsia"/>
        </w:rPr>
        <w:t>1</w:t>
      </w:r>
      <w:r w:rsidR="00D909D8" w:rsidRPr="00DF4BBC">
        <w:rPr>
          <w:rStyle w:val="bk15"/>
        </w:rPr>
        <w:t>次。</w:t>
      </w:r>
      <w:r w:rsidR="00D909D8" w:rsidRPr="00DF4BBC">
        <w:rPr>
          <w:rStyle w:val="bk15"/>
          <w:rFonts w:hint="eastAsia"/>
        </w:rPr>
        <w:t>而</w:t>
      </w:r>
      <w:r w:rsidR="00D909D8" w:rsidRPr="00DF4BBC">
        <w:rPr>
          <w:rStyle w:val="bk15"/>
        </w:rPr>
        <w:t>核子事故之平時整備、應變與復原等業務涉及中央與地方之跨部會、跨區域，</w:t>
      </w:r>
      <w:proofErr w:type="gramStart"/>
      <w:r w:rsidR="00D909D8" w:rsidRPr="00DF4BBC">
        <w:rPr>
          <w:rStyle w:val="bk15"/>
        </w:rPr>
        <w:t>依法均由中央</w:t>
      </w:r>
      <w:proofErr w:type="gramEnd"/>
      <w:r w:rsidR="00D909D8" w:rsidRPr="00DF4BBC">
        <w:rPr>
          <w:rStyle w:val="bk15"/>
        </w:rPr>
        <w:t>主管機關原能會統籌負責。</w:t>
      </w:r>
    </w:p>
    <w:p w:rsidR="00E73F89" w:rsidRPr="0014723F" w:rsidRDefault="00E73F89" w:rsidP="00E73F89">
      <w:pPr>
        <w:pStyle w:val="3"/>
      </w:pPr>
      <w:r w:rsidRPr="00DF4BBC">
        <w:rPr>
          <w:rFonts w:hint="eastAsia"/>
          <w:szCs w:val="32"/>
        </w:rPr>
        <w:t>次</w:t>
      </w:r>
      <w:r w:rsidRPr="00DF4BBC">
        <w:rPr>
          <w:rFonts w:hint="eastAsia"/>
        </w:rPr>
        <w:t>查日本東北於100年3月11日大地震後6.5小時，</w:t>
      </w:r>
      <w:r w:rsidR="00236C77" w:rsidRPr="00DF4BBC">
        <w:rPr>
          <w:rFonts w:hint="eastAsia"/>
        </w:rPr>
        <w:t>日本</w:t>
      </w:r>
      <w:r w:rsidRPr="00DF4BBC">
        <w:rPr>
          <w:rFonts w:hint="eastAsia"/>
        </w:rPr>
        <w:t>政府下令撤離半</w:t>
      </w:r>
      <w:r w:rsidRPr="00681132">
        <w:rPr>
          <w:rFonts w:hint="eastAsia"/>
        </w:rPr>
        <w:t>徑3公里內居民，且半徑10公里內居民家中掩蔽</w:t>
      </w:r>
      <w:r>
        <w:rPr>
          <w:rFonts w:hint="eastAsia"/>
        </w:rPr>
        <w:t>。</w:t>
      </w:r>
      <w:r w:rsidRPr="00681132">
        <w:rPr>
          <w:rFonts w:hint="eastAsia"/>
        </w:rPr>
        <w:t>翌日凌晨（大地震後15小時）日本政府再下令10公里內居民撤離，其後因事故持續惡化未能控制，於3月12日18時25分（大地震後27.5小時）再下令半徑20公里內居民撤離，其實際疏散範圍已超出其原先緊急應變</w:t>
      </w:r>
      <w:r w:rsidR="00B80017">
        <w:rPr>
          <w:rFonts w:hint="eastAsia"/>
        </w:rPr>
        <w:t>計畫</w:t>
      </w:r>
      <w:r w:rsidRPr="00681132">
        <w:rPr>
          <w:rFonts w:hint="eastAsia"/>
        </w:rPr>
        <w:t>區（8~10公里）之規劃。由日本官方公布之數據，於20公</w:t>
      </w:r>
      <w:r w:rsidRPr="0014723F">
        <w:rPr>
          <w:rFonts w:hint="eastAsia"/>
        </w:rPr>
        <w:t>里半徑內之居民人數為78,200人。原能會統計核三廠8公里半徑內之居民為33,204人，</w:t>
      </w:r>
      <w:proofErr w:type="gramStart"/>
      <w:r w:rsidRPr="0014723F">
        <w:rPr>
          <w:rFonts w:hint="eastAsia"/>
        </w:rPr>
        <w:t>然</w:t>
      </w:r>
      <w:r w:rsidRPr="0014723F">
        <w:lastRenderedPageBreak/>
        <w:t>核三廠</w:t>
      </w:r>
      <w:proofErr w:type="gramEnd"/>
      <w:r w:rsidR="00236C77" w:rsidRPr="0014723F">
        <w:rPr>
          <w:rFonts w:hint="eastAsia"/>
        </w:rPr>
        <w:t>鄰近</w:t>
      </w:r>
      <w:r w:rsidRPr="0014723F">
        <w:t>墾丁國家公園的南灣海域，</w:t>
      </w:r>
      <w:r w:rsidRPr="0014723F">
        <w:rPr>
          <w:rFonts w:hint="eastAsia"/>
        </w:rPr>
        <w:t>公園南北長約24公里、東西寬約24公里</w:t>
      </w:r>
      <w:r w:rsidR="001E00F5" w:rsidRPr="0014723F">
        <w:rPr>
          <w:rFonts w:hint="eastAsia"/>
        </w:rPr>
        <w:t>（</w:t>
      </w:r>
      <w:r w:rsidR="001E00F5" w:rsidRPr="0014723F">
        <w:t>陸地</w:t>
      </w:r>
      <w:r w:rsidR="001E00F5" w:rsidRPr="0014723F">
        <w:rPr>
          <w:rFonts w:hint="eastAsia"/>
        </w:rPr>
        <w:t>面積</w:t>
      </w:r>
      <w:r w:rsidR="001E00F5" w:rsidRPr="0014723F">
        <w:t>18</w:t>
      </w:r>
      <w:r w:rsidR="00B80017">
        <w:rPr>
          <w:rFonts w:hint="eastAsia"/>
        </w:rPr>
        <w:t>,</w:t>
      </w:r>
      <w:r w:rsidR="001E00F5" w:rsidRPr="0014723F">
        <w:t>083.50公頃</w:t>
      </w:r>
      <w:r w:rsidR="001E00F5" w:rsidRPr="0014723F">
        <w:rPr>
          <w:rFonts w:hint="eastAsia"/>
        </w:rPr>
        <w:t>，</w:t>
      </w:r>
      <w:r w:rsidR="001E00F5" w:rsidRPr="0014723F">
        <w:t>海域</w:t>
      </w:r>
      <w:r w:rsidR="001E00F5" w:rsidRPr="0014723F">
        <w:rPr>
          <w:rFonts w:hint="eastAsia"/>
        </w:rPr>
        <w:t>面積</w:t>
      </w:r>
      <w:r w:rsidR="001E00F5" w:rsidRPr="0014723F">
        <w:t>15</w:t>
      </w:r>
      <w:r w:rsidR="00B80017">
        <w:rPr>
          <w:rFonts w:hint="eastAsia"/>
        </w:rPr>
        <w:t>,</w:t>
      </w:r>
      <w:r w:rsidR="001E00F5" w:rsidRPr="0014723F">
        <w:t>185.15公頃</w:t>
      </w:r>
      <w:r w:rsidR="001E00F5" w:rsidRPr="0014723F">
        <w:rPr>
          <w:rFonts w:hint="eastAsia"/>
        </w:rPr>
        <w:t>，</w:t>
      </w:r>
      <w:r w:rsidR="001E00F5" w:rsidRPr="0014723F">
        <w:t>計33</w:t>
      </w:r>
      <w:r w:rsidR="00B80017">
        <w:rPr>
          <w:rFonts w:hint="eastAsia"/>
        </w:rPr>
        <w:t>,</w:t>
      </w:r>
      <w:r w:rsidR="001E00F5" w:rsidRPr="0014723F">
        <w:t>268.65公頃</w:t>
      </w:r>
      <w:r w:rsidR="001E00F5" w:rsidRPr="0014723F">
        <w:rPr>
          <w:rFonts w:hint="eastAsia"/>
        </w:rPr>
        <w:t>）</w:t>
      </w:r>
      <w:r w:rsidRPr="0014723F">
        <w:rPr>
          <w:rFonts w:hint="eastAsia"/>
        </w:rPr>
        <w:t>，公園觀光</w:t>
      </w:r>
      <w:proofErr w:type="gramStart"/>
      <w:r w:rsidRPr="0014723F">
        <w:rPr>
          <w:rFonts w:hint="eastAsia"/>
        </w:rPr>
        <w:t>人潮甚眾</w:t>
      </w:r>
      <w:proofErr w:type="gramEnd"/>
      <w:r w:rsidRPr="0014723F">
        <w:rPr>
          <w:rFonts w:hint="eastAsia"/>
        </w:rPr>
        <w:t>，尤以暑假、例假日為最，特別是春天吶喊（Spring Scream）</w:t>
      </w:r>
      <w:proofErr w:type="gramStart"/>
      <w:r w:rsidRPr="0014723F">
        <w:rPr>
          <w:rFonts w:hint="eastAsia"/>
        </w:rPr>
        <w:t>期間，</w:t>
      </w:r>
      <w:proofErr w:type="gramEnd"/>
      <w:r w:rsidRPr="0014723F">
        <w:rPr>
          <w:rFonts w:hint="eastAsia"/>
        </w:rPr>
        <w:t>動輒造成唯一對外交通之</w:t>
      </w:r>
      <w:proofErr w:type="gramStart"/>
      <w:r w:rsidRPr="0014723F">
        <w:rPr>
          <w:rFonts w:hint="eastAsia"/>
        </w:rPr>
        <w:t>臺</w:t>
      </w:r>
      <w:proofErr w:type="gramEnd"/>
      <w:r w:rsidRPr="0014723F">
        <w:rPr>
          <w:rFonts w:hint="eastAsia"/>
        </w:rPr>
        <w:t>26線省道大塞車。依台電公司提供之遊客資料，春天吶喊期間湧入遊客可達2</w:t>
      </w:r>
      <w:r w:rsidRPr="0014723F">
        <w:rPr>
          <w:rFonts w:hint="eastAsia"/>
          <w:szCs w:val="32"/>
        </w:rPr>
        <w:t>0萬人之多，倘加上當地住民，</w:t>
      </w:r>
      <w:proofErr w:type="gramStart"/>
      <w:r w:rsidRPr="0014723F">
        <w:rPr>
          <w:rFonts w:hint="eastAsia"/>
          <w:szCs w:val="32"/>
        </w:rPr>
        <w:t>則距核三廠</w:t>
      </w:r>
      <w:proofErr w:type="gramEnd"/>
      <w:r w:rsidRPr="0014723F">
        <w:rPr>
          <w:rFonts w:hint="eastAsia"/>
          <w:szCs w:val="32"/>
        </w:rPr>
        <w:t>20公里範圍之人數多達20餘萬人。</w:t>
      </w:r>
    </w:p>
    <w:p w:rsidR="00E73F89" w:rsidRPr="00DF4BBC" w:rsidRDefault="00E73F89" w:rsidP="00E73F89">
      <w:pPr>
        <w:pStyle w:val="3"/>
        <w:kinsoku/>
        <w:ind w:left="1394"/>
      </w:pPr>
      <w:r w:rsidRPr="0014723F">
        <w:rPr>
          <w:rFonts w:hint="eastAsia"/>
          <w:szCs w:val="32"/>
        </w:rPr>
        <w:t>核三廠過去10年之核安演習日期，依序為93年9月16~17日、95年9月5~6日、97年9月24~25日、99年9月14~15日、102年9月10~11日，演習</w:t>
      </w:r>
      <w:proofErr w:type="gramStart"/>
      <w:r w:rsidRPr="0014723F">
        <w:rPr>
          <w:rFonts w:hint="eastAsia"/>
          <w:szCs w:val="32"/>
        </w:rPr>
        <w:t>時間均擇定</w:t>
      </w:r>
      <w:proofErr w:type="gramEnd"/>
      <w:r w:rsidRPr="0014723F">
        <w:rPr>
          <w:rFonts w:hint="eastAsia"/>
          <w:szCs w:val="32"/>
        </w:rPr>
        <w:t>於9月，然該時段既非暑假，亦非假日，更非墾丁春天吶喊人潮眾多之時。</w:t>
      </w:r>
      <w:r w:rsidR="00E35B7A" w:rsidRPr="0014723F">
        <w:rPr>
          <w:rFonts w:hint="eastAsia"/>
        </w:rPr>
        <w:t>曾任美國奇異及貝泰公司核能部門工程師與</w:t>
      </w:r>
      <w:r w:rsidR="00E35B7A" w:rsidRPr="0014723F">
        <w:t>核四安全監督委員</w:t>
      </w:r>
      <w:r w:rsidRPr="0014723F">
        <w:rPr>
          <w:rFonts w:hint="eastAsia"/>
        </w:rPr>
        <w:t>林</w:t>
      </w:r>
      <w:bookmarkStart w:id="62" w:name="_GoBack"/>
      <w:r w:rsidR="00D54ED6">
        <w:rPr>
          <w:rFonts w:hint="eastAsia"/>
        </w:rPr>
        <w:t>○○</w:t>
      </w:r>
      <w:bookmarkEnd w:id="62"/>
      <w:r w:rsidRPr="0014723F">
        <w:rPr>
          <w:rFonts w:hint="eastAsia"/>
          <w:szCs w:val="32"/>
        </w:rPr>
        <w:t>於本院</w:t>
      </w:r>
      <w:r w:rsidRPr="0014723F">
        <w:rPr>
          <w:rFonts w:hint="eastAsia"/>
        </w:rPr>
        <w:t>學者專</w:t>
      </w:r>
      <w:r w:rsidRPr="00681132">
        <w:rPr>
          <w:rFonts w:hint="eastAsia"/>
        </w:rPr>
        <w:t>家諮詢</w:t>
      </w:r>
      <w:r>
        <w:rPr>
          <w:rFonts w:hint="eastAsia"/>
        </w:rPr>
        <w:t>時表示：</w:t>
      </w:r>
      <w:r w:rsidRPr="00681132">
        <w:rPr>
          <w:rFonts w:hint="eastAsia"/>
        </w:rPr>
        <w:t>「有關</w:t>
      </w:r>
      <w:r w:rsidRPr="00681132">
        <w:rPr>
          <w:rFonts w:hint="eastAsia"/>
          <w:szCs w:val="32"/>
        </w:rPr>
        <w:t>緊急疏散的問題，核三廠周圍南灣海水浴場滿滿都是人，幾百公尺外就有兩個反應爐，暑假時通往核三廠的道路交通擁擠，唯一的一條一旦發生事情，後果不堪設想，且中央救災中心在屏東，到恆春車程2個小時。緊急演練時，是選在暑假過後的星期一到星期五，與實況不符。我向屏東縣政府反映過，但沒有作用。暑假時，還不是人最多時，春天吶喊時人更多，星期六、</w:t>
      </w:r>
      <w:proofErr w:type="gramStart"/>
      <w:r w:rsidRPr="00681132">
        <w:rPr>
          <w:rFonts w:hint="eastAsia"/>
          <w:szCs w:val="32"/>
        </w:rPr>
        <w:t>日核三廠</w:t>
      </w:r>
      <w:proofErr w:type="gramEnd"/>
      <w:r w:rsidRPr="00681132">
        <w:rPr>
          <w:rFonts w:hint="eastAsia"/>
          <w:szCs w:val="32"/>
        </w:rPr>
        <w:t>門口滿滿的人。</w:t>
      </w:r>
      <w:r w:rsidR="00305C99">
        <w:rPr>
          <w:rFonts w:hint="eastAsia"/>
          <w:szCs w:val="32"/>
        </w:rPr>
        <w:t>311</w:t>
      </w:r>
      <w:r w:rsidRPr="00681132">
        <w:rPr>
          <w:rFonts w:hint="eastAsia"/>
          <w:szCs w:val="32"/>
        </w:rPr>
        <w:t>福島核災時，日本撤離20萬人，如果核災發生在核三廠，保證3</w:t>
      </w:r>
      <w:r w:rsidRPr="00DF4BBC">
        <w:rPr>
          <w:rFonts w:hint="eastAsia"/>
          <w:szCs w:val="32"/>
        </w:rPr>
        <w:t>萬</w:t>
      </w:r>
      <w:proofErr w:type="gramStart"/>
      <w:r w:rsidRPr="00DF4BBC">
        <w:rPr>
          <w:rFonts w:hint="eastAsia"/>
          <w:szCs w:val="32"/>
        </w:rPr>
        <w:t>人都撤不到</w:t>
      </w:r>
      <w:proofErr w:type="gramEnd"/>
      <w:r w:rsidRPr="00DF4BBC">
        <w:rPr>
          <w:rFonts w:hint="eastAsia"/>
          <w:szCs w:val="32"/>
        </w:rPr>
        <w:t>，所以春天吶喊或暑假時，才是演練的好時機。」</w:t>
      </w:r>
    </w:p>
    <w:p w:rsidR="006D42EF" w:rsidRPr="00DF4BBC" w:rsidRDefault="00E73F89" w:rsidP="00E73F89">
      <w:pPr>
        <w:pStyle w:val="3"/>
        <w:kinsoku/>
        <w:ind w:left="1394"/>
        <w:rPr>
          <w:bCs w:val="0"/>
          <w:szCs w:val="32"/>
        </w:rPr>
      </w:pPr>
      <w:r w:rsidRPr="00DF4BBC">
        <w:rPr>
          <w:rFonts w:hint="eastAsia"/>
        </w:rPr>
        <w:t>另核一、二廠緊急應變計畫區涵蓋之行政區及人口數</w:t>
      </w:r>
      <w:r w:rsidR="00BD0551" w:rsidRPr="00DF4BBC">
        <w:rPr>
          <w:rFonts w:hint="eastAsia"/>
        </w:rPr>
        <w:t>各</w:t>
      </w:r>
      <w:r w:rsidRPr="00DF4BBC">
        <w:rPr>
          <w:rFonts w:hint="eastAsia"/>
        </w:rPr>
        <w:t>為4區(三芝、石門、金山、萬里)38里</w:t>
      </w:r>
      <w:r w:rsidR="00BD0551" w:rsidRPr="00DF4BBC">
        <w:rPr>
          <w:rFonts w:hint="eastAsia"/>
        </w:rPr>
        <w:t>及</w:t>
      </w:r>
      <w:r w:rsidRPr="00DF4BBC">
        <w:rPr>
          <w:rFonts w:hint="eastAsia"/>
        </w:rPr>
        <w:t>6萬710人，經新北</w:t>
      </w:r>
      <w:r w:rsidR="00BD0551" w:rsidRPr="00DF4BBC">
        <w:rPr>
          <w:rFonts w:hint="eastAsia"/>
        </w:rPr>
        <w:t>市</w:t>
      </w:r>
      <w:r w:rsidRPr="00DF4BBC">
        <w:rPr>
          <w:rFonts w:hint="eastAsia"/>
        </w:rPr>
        <w:t>政府針對核一、二廠周遭道路環</w:t>
      </w:r>
      <w:r w:rsidRPr="00DF4BBC">
        <w:rPr>
          <w:rFonts w:hint="eastAsia"/>
        </w:rPr>
        <w:lastRenderedPageBreak/>
        <w:t>境進行審視結果，發現核</w:t>
      </w:r>
      <w:proofErr w:type="gramStart"/>
      <w:r w:rsidRPr="00DF4BBC">
        <w:rPr>
          <w:rFonts w:hint="eastAsia"/>
        </w:rPr>
        <w:t>一</w:t>
      </w:r>
      <w:proofErr w:type="gramEnd"/>
      <w:r w:rsidRPr="00DF4BBC">
        <w:rPr>
          <w:rFonts w:hint="eastAsia"/>
        </w:rPr>
        <w:t>或核二廠之主要聯外道路為</w:t>
      </w:r>
      <w:proofErr w:type="gramStart"/>
      <w:r w:rsidRPr="00DF4BBC">
        <w:rPr>
          <w:rFonts w:hint="eastAsia"/>
        </w:rPr>
        <w:t>臺</w:t>
      </w:r>
      <w:proofErr w:type="gramEnd"/>
      <w:r w:rsidRPr="00DF4BBC">
        <w:t>2</w:t>
      </w:r>
      <w:r w:rsidRPr="00DF4BBC">
        <w:rPr>
          <w:rFonts w:hint="eastAsia"/>
        </w:rPr>
        <w:t>線、</w:t>
      </w:r>
      <w:proofErr w:type="gramStart"/>
      <w:r w:rsidRPr="00DF4BBC">
        <w:rPr>
          <w:rFonts w:hint="eastAsia"/>
        </w:rPr>
        <w:t>臺</w:t>
      </w:r>
      <w:proofErr w:type="gramEnd"/>
      <w:r w:rsidRPr="00DF4BBC">
        <w:t>2</w:t>
      </w:r>
      <w:r w:rsidRPr="00DF4BBC">
        <w:rPr>
          <w:rFonts w:hint="eastAsia"/>
        </w:rPr>
        <w:t>甲線</w:t>
      </w:r>
      <w:r w:rsidRPr="00DF4BBC">
        <w:t>(</w:t>
      </w:r>
      <w:r w:rsidRPr="00DF4BBC">
        <w:rPr>
          <w:rFonts w:hint="eastAsia"/>
        </w:rPr>
        <w:t>陽金公路</w:t>
      </w:r>
      <w:r w:rsidRPr="00DF4BBC">
        <w:t>)</w:t>
      </w:r>
      <w:r w:rsidRPr="00DF4BBC">
        <w:rPr>
          <w:rFonts w:hint="eastAsia"/>
        </w:rPr>
        <w:t>或其他山區道路，</w:t>
      </w:r>
      <w:proofErr w:type="gramStart"/>
      <w:r w:rsidRPr="00DF4BBC">
        <w:rPr>
          <w:rFonts w:hint="eastAsia"/>
        </w:rPr>
        <w:t>臺</w:t>
      </w:r>
      <w:proofErr w:type="gramEnd"/>
      <w:r w:rsidRPr="00DF4BBC">
        <w:t>2</w:t>
      </w:r>
      <w:r w:rsidRPr="00DF4BBC">
        <w:rPr>
          <w:rFonts w:hint="eastAsia"/>
        </w:rPr>
        <w:t>線部分路段平日交通量已非常壅塞，</w:t>
      </w:r>
      <w:proofErr w:type="gramStart"/>
      <w:r w:rsidRPr="00DF4BBC">
        <w:rPr>
          <w:rFonts w:hint="eastAsia"/>
        </w:rPr>
        <w:t>臺</w:t>
      </w:r>
      <w:proofErr w:type="gramEnd"/>
      <w:r w:rsidRPr="00DF4BBC">
        <w:t>2</w:t>
      </w:r>
      <w:r w:rsidRPr="00DF4BBC">
        <w:rPr>
          <w:rFonts w:hint="eastAsia"/>
        </w:rPr>
        <w:t>甲線為山區公路蜿蜒曲折，若發生核災事故，恐無法達到立即疏散民眾及避難之效果，因此亟需興建替代道路或其他聯外道路，以爭取逃生時效，且恐無法於第一時間內調度足夠車輛支援，弱勢團體部分需特殊車輛運載，其車輛數亦不足。</w:t>
      </w:r>
      <w:r w:rsidR="006D42EF" w:rsidRPr="00DF4BBC">
        <w:rPr>
          <w:rFonts w:hint="eastAsia"/>
        </w:rPr>
        <w:t>又</w:t>
      </w:r>
      <w:r w:rsidR="006D42EF" w:rsidRPr="00DF4BBC">
        <w:rPr>
          <w:bCs w:val="0"/>
          <w:szCs w:val="32"/>
        </w:rPr>
        <w:t>原能會在參考日本</w:t>
      </w:r>
      <w:r w:rsidR="006D42EF" w:rsidRPr="00DF4BBC">
        <w:rPr>
          <w:rFonts w:hint="eastAsia"/>
          <w:bCs w:val="0"/>
          <w:szCs w:val="32"/>
        </w:rPr>
        <w:t>311福島事故</w:t>
      </w:r>
      <w:r w:rsidR="006D42EF" w:rsidRPr="00DF4BBC">
        <w:rPr>
          <w:bCs w:val="0"/>
          <w:szCs w:val="32"/>
        </w:rPr>
        <w:t>經驗後，已採取強化超出設計規範之深度防禦精神，除</w:t>
      </w:r>
      <w:r w:rsidR="006D42EF" w:rsidRPr="00DF4BBC">
        <w:rPr>
          <w:rFonts w:hint="eastAsia"/>
          <w:bCs w:val="0"/>
          <w:szCs w:val="32"/>
        </w:rPr>
        <w:t>將</w:t>
      </w:r>
      <w:r w:rsidR="006D42EF" w:rsidRPr="00DF4BBC">
        <w:rPr>
          <w:bCs w:val="0"/>
          <w:szCs w:val="32"/>
        </w:rPr>
        <w:t>緊急應變計畫區擴大為8公里外，</w:t>
      </w:r>
      <w:r w:rsidR="006D42EF" w:rsidRPr="00DF4BBC">
        <w:rPr>
          <w:rFonts w:hint="eastAsia"/>
          <w:bCs w:val="0"/>
          <w:szCs w:val="32"/>
        </w:rPr>
        <w:t>亦</w:t>
      </w:r>
      <w:r w:rsidR="006D42EF" w:rsidRPr="00DF4BBC">
        <w:rPr>
          <w:bCs w:val="0"/>
          <w:szCs w:val="32"/>
        </w:rPr>
        <w:t>要求台電公司依據8公里緊急應變計畫區範圍，以及參考</w:t>
      </w:r>
      <w:r w:rsidR="006D42EF" w:rsidRPr="00DF4BBC">
        <w:rPr>
          <w:rFonts w:hint="eastAsia"/>
          <w:bCs w:val="0"/>
          <w:szCs w:val="32"/>
        </w:rPr>
        <w:t>311福島事故之</w:t>
      </w:r>
      <w:r w:rsidR="006D42EF" w:rsidRPr="00DF4BBC">
        <w:rPr>
          <w:bCs w:val="0"/>
          <w:szCs w:val="32"/>
        </w:rPr>
        <w:t>複合式災難事件應變經驗，重新</w:t>
      </w:r>
      <w:r w:rsidR="006D42EF" w:rsidRPr="00DF4BBC">
        <w:rPr>
          <w:rFonts w:hint="eastAsia"/>
          <w:bCs w:val="0"/>
          <w:szCs w:val="32"/>
        </w:rPr>
        <w:t>修正完成「核能電廠緊急應變計畫區內民眾防護措施分析及規劃」</w:t>
      </w:r>
      <w:r w:rsidR="006D42EF" w:rsidRPr="00DF4BBC">
        <w:rPr>
          <w:bCs w:val="0"/>
          <w:szCs w:val="32"/>
        </w:rPr>
        <w:t>，原能會已完成審查作業，並將審查評估報告提供新北市、基隆市</w:t>
      </w:r>
      <w:r w:rsidR="006D42EF" w:rsidRPr="00DF4BBC">
        <w:rPr>
          <w:rFonts w:hint="eastAsia"/>
          <w:bCs w:val="0"/>
          <w:szCs w:val="32"/>
        </w:rPr>
        <w:t>及</w:t>
      </w:r>
      <w:r w:rsidR="006D42EF" w:rsidRPr="00DF4BBC">
        <w:rPr>
          <w:bCs w:val="0"/>
          <w:szCs w:val="32"/>
        </w:rPr>
        <w:t>屏東縣等地方主管機關，</w:t>
      </w:r>
      <w:r w:rsidR="006D42EF" w:rsidRPr="00DF4BBC">
        <w:rPr>
          <w:rFonts w:hint="eastAsia"/>
          <w:bCs w:val="0"/>
          <w:szCs w:val="32"/>
        </w:rPr>
        <w:t>據以修訂「核子事故區域民眾防護應變計畫」，以訂定各項民眾防護行動之執行計畫，再送</w:t>
      </w:r>
      <w:r w:rsidR="006D42EF" w:rsidRPr="00DF4BBC">
        <w:rPr>
          <w:bCs w:val="0"/>
          <w:szCs w:val="32"/>
        </w:rPr>
        <w:t>原能會</w:t>
      </w:r>
      <w:r w:rsidR="006D42EF" w:rsidRPr="00DF4BBC">
        <w:rPr>
          <w:rFonts w:hint="eastAsia"/>
          <w:bCs w:val="0"/>
          <w:szCs w:val="32"/>
        </w:rPr>
        <w:t>進行</w:t>
      </w:r>
      <w:r w:rsidR="006D42EF" w:rsidRPr="00DF4BBC">
        <w:rPr>
          <w:bCs w:val="0"/>
          <w:szCs w:val="32"/>
        </w:rPr>
        <w:t>審查</w:t>
      </w:r>
      <w:r w:rsidR="0065259A" w:rsidRPr="00DF4BBC">
        <w:rPr>
          <w:rFonts w:hint="eastAsia"/>
          <w:bCs w:val="0"/>
          <w:szCs w:val="32"/>
        </w:rPr>
        <w:t>；其中</w:t>
      </w:r>
      <w:r w:rsidR="0065259A" w:rsidRPr="00DF4BBC">
        <w:rPr>
          <w:bCs w:val="0"/>
          <w:szCs w:val="32"/>
        </w:rPr>
        <w:t>「新北市核子事故區域民眾防護應變計畫」及作業程序書，</w:t>
      </w:r>
      <w:r w:rsidR="0065259A" w:rsidRPr="00DF4BBC">
        <w:rPr>
          <w:rFonts w:hint="eastAsia"/>
          <w:bCs w:val="0"/>
          <w:szCs w:val="32"/>
        </w:rPr>
        <w:t>原能</w:t>
      </w:r>
      <w:r w:rsidR="0065259A" w:rsidRPr="00DF4BBC">
        <w:rPr>
          <w:bCs w:val="0"/>
          <w:szCs w:val="32"/>
        </w:rPr>
        <w:t>會</w:t>
      </w:r>
      <w:r w:rsidR="0065259A" w:rsidRPr="00DF4BBC">
        <w:rPr>
          <w:rFonts w:hint="eastAsia"/>
          <w:bCs w:val="0"/>
          <w:szCs w:val="32"/>
        </w:rPr>
        <w:t>已於103年4月23日完成審定，</w:t>
      </w:r>
      <w:r w:rsidR="0065259A" w:rsidRPr="00DF4BBC">
        <w:rPr>
          <w:bCs w:val="0"/>
          <w:szCs w:val="32"/>
        </w:rPr>
        <w:t>基隆市</w:t>
      </w:r>
      <w:r w:rsidR="0065259A" w:rsidRPr="00DF4BBC">
        <w:rPr>
          <w:rFonts w:hint="eastAsia"/>
          <w:bCs w:val="0"/>
          <w:szCs w:val="32"/>
        </w:rPr>
        <w:t>及</w:t>
      </w:r>
      <w:r w:rsidR="0065259A" w:rsidRPr="00DF4BBC">
        <w:rPr>
          <w:bCs w:val="0"/>
          <w:szCs w:val="32"/>
        </w:rPr>
        <w:t>屏東縣</w:t>
      </w:r>
      <w:r w:rsidR="0065259A" w:rsidRPr="00DF4BBC">
        <w:rPr>
          <w:rFonts w:hint="eastAsia"/>
          <w:bCs w:val="0"/>
          <w:szCs w:val="32"/>
        </w:rPr>
        <w:t>政府則於同年5月1日及4月30日將該應變計畫提送原能</w:t>
      </w:r>
      <w:r w:rsidR="0065259A" w:rsidRPr="00DF4BBC">
        <w:rPr>
          <w:bCs w:val="0"/>
          <w:szCs w:val="32"/>
        </w:rPr>
        <w:t>會</w:t>
      </w:r>
      <w:r w:rsidR="0065259A" w:rsidRPr="00DF4BBC">
        <w:rPr>
          <w:rFonts w:hint="eastAsia"/>
          <w:bCs w:val="0"/>
          <w:szCs w:val="32"/>
        </w:rPr>
        <w:t>審查中</w:t>
      </w:r>
      <w:r w:rsidR="006D42EF" w:rsidRPr="00DF4BBC">
        <w:rPr>
          <w:bCs w:val="0"/>
          <w:szCs w:val="32"/>
        </w:rPr>
        <w:t>。</w:t>
      </w:r>
    </w:p>
    <w:p w:rsidR="00E73F89" w:rsidRPr="005630EE" w:rsidRDefault="00E73F89" w:rsidP="00E73F89">
      <w:pPr>
        <w:pStyle w:val="3"/>
      </w:pPr>
      <w:r w:rsidRPr="00DF4BBC">
        <w:rPr>
          <w:rFonts w:hint="eastAsia"/>
          <w:szCs w:val="32"/>
        </w:rPr>
        <w:t>綜上，</w:t>
      </w:r>
      <w:r w:rsidRPr="00DF4BBC">
        <w:rPr>
          <w:rFonts w:hint="eastAsia"/>
        </w:rPr>
        <w:t>日本政府於100年3月11日大地震後翌日下令撤離半徑</w:t>
      </w:r>
      <w:r w:rsidRPr="00681132">
        <w:rPr>
          <w:rFonts w:hint="eastAsia"/>
        </w:rPr>
        <w:t>20公里內居民</w:t>
      </w:r>
      <w:r>
        <w:rPr>
          <w:rFonts w:hint="eastAsia"/>
        </w:rPr>
        <w:t>共計</w:t>
      </w:r>
      <w:r w:rsidRPr="00681132">
        <w:rPr>
          <w:rFonts w:hint="eastAsia"/>
        </w:rPr>
        <w:t>78,200人</w:t>
      </w:r>
      <w:r>
        <w:rPr>
          <w:rFonts w:hint="eastAsia"/>
        </w:rPr>
        <w:t>。</w:t>
      </w:r>
      <w:r w:rsidR="0014723F" w:rsidRPr="00BD0551">
        <w:t>核三</w:t>
      </w:r>
      <w:r w:rsidR="0014723F" w:rsidRPr="0014723F">
        <w:t>廠址</w:t>
      </w:r>
      <w:r w:rsidR="0014723F" w:rsidRPr="0014723F">
        <w:rPr>
          <w:rFonts w:hint="eastAsia"/>
        </w:rPr>
        <w:t>於</w:t>
      </w:r>
      <w:r w:rsidR="0014723F" w:rsidRPr="0014723F">
        <w:t>墾丁國家公園</w:t>
      </w:r>
      <w:r w:rsidR="0014723F" w:rsidRPr="0014723F">
        <w:rPr>
          <w:rFonts w:hint="eastAsia"/>
        </w:rPr>
        <w:t>內</w:t>
      </w:r>
      <w:r w:rsidR="0014723F">
        <w:rPr>
          <w:rFonts w:hint="eastAsia"/>
        </w:rPr>
        <w:t>，</w:t>
      </w:r>
      <w:r>
        <w:rPr>
          <w:rFonts w:hint="eastAsia"/>
        </w:rPr>
        <w:t>原能會統計</w:t>
      </w:r>
      <w:r w:rsidRPr="00681132">
        <w:rPr>
          <w:rFonts w:hint="eastAsia"/>
        </w:rPr>
        <w:t>核三廠</w:t>
      </w:r>
      <w:r>
        <w:rPr>
          <w:rFonts w:hint="eastAsia"/>
        </w:rPr>
        <w:t>8</w:t>
      </w:r>
      <w:r w:rsidRPr="00681132">
        <w:rPr>
          <w:rFonts w:hint="eastAsia"/>
        </w:rPr>
        <w:t>公里半徑內之居民</w:t>
      </w:r>
      <w:r>
        <w:rPr>
          <w:rFonts w:hint="eastAsia"/>
        </w:rPr>
        <w:t>為33</w:t>
      </w:r>
      <w:r w:rsidRPr="00681132">
        <w:rPr>
          <w:rFonts w:hint="eastAsia"/>
        </w:rPr>
        <w:t>,20</w:t>
      </w:r>
      <w:r>
        <w:rPr>
          <w:rFonts w:hint="eastAsia"/>
        </w:rPr>
        <w:t>4</w:t>
      </w:r>
      <w:r w:rsidRPr="00681132">
        <w:rPr>
          <w:rFonts w:hint="eastAsia"/>
        </w:rPr>
        <w:t>人，</w:t>
      </w:r>
      <w:r w:rsidRPr="00BD0551">
        <w:t>核三廠</w:t>
      </w:r>
      <w:r w:rsidR="00BD0551" w:rsidRPr="0014723F">
        <w:rPr>
          <w:rFonts w:hint="eastAsia"/>
        </w:rPr>
        <w:t>鄰近</w:t>
      </w:r>
      <w:r w:rsidRPr="00BD0551">
        <w:t>墾丁國家公園的南灣海域，</w:t>
      </w:r>
      <w:r w:rsidR="00BD0551" w:rsidRPr="0014723F">
        <w:t>與</w:t>
      </w:r>
      <w:r w:rsidR="00BD0551" w:rsidRPr="0014723F">
        <w:rPr>
          <w:rFonts w:hint="eastAsia"/>
        </w:rPr>
        <w:t>南灣遊憩區近在咫尺</w:t>
      </w:r>
      <w:r w:rsidR="00BD0551" w:rsidRPr="00BD0551">
        <w:t>，</w:t>
      </w:r>
      <w:r w:rsidRPr="00BD0551">
        <w:rPr>
          <w:rFonts w:hint="eastAsia"/>
        </w:rPr>
        <w:t>公園南北長約24公里、東西寬約24</w:t>
      </w:r>
      <w:r w:rsidR="0014723F">
        <w:rPr>
          <w:rFonts w:hint="eastAsia"/>
        </w:rPr>
        <w:t>公里</w:t>
      </w:r>
      <w:r w:rsidRPr="00BD0551">
        <w:rPr>
          <w:rFonts w:hint="eastAsia"/>
        </w:rPr>
        <w:t>，公園觀光資源豐富，每逢假日及墾丁春天吶喊</w:t>
      </w:r>
      <w:proofErr w:type="gramStart"/>
      <w:r w:rsidRPr="00BD0551">
        <w:rPr>
          <w:rFonts w:hint="eastAsia"/>
        </w:rPr>
        <w:t>期間，</w:t>
      </w:r>
      <w:proofErr w:type="gramEnd"/>
      <w:r w:rsidRPr="00BD0551">
        <w:rPr>
          <w:rFonts w:hint="eastAsia"/>
        </w:rPr>
        <w:t>觀光人潮湧現，遊客可達20萬人之多，</w:t>
      </w:r>
      <w:r w:rsidRPr="00681132">
        <w:rPr>
          <w:rFonts w:hint="eastAsia"/>
        </w:rPr>
        <w:t>主要聯外道路</w:t>
      </w:r>
      <w:proofErr w:type="gramStart"/>
      <w:r w:rsidRPr="00681132">
        <w:rPr>
          <w:rFonts w:hint="eastAsia"/>
        </w:rPr>
        <w:t>臺</w:t>
      </w:r>
      <w:proofErr w:type="gramEnd"/>
      <w:r w:rsidRPr="00681132">
        <w:rPr>
          <w:rFonts w:hint="eastAsia"/>
        </w:rPr>
        <w:t>26線</w:t>
      </w:r>
      <w:r w:rsidRPr="00681132">
        <w:rPr>
          <w:rFonts w:hint="eastAsia"/>
        </w:rPr>
        <w:lastRenderedPageBreak/>
        <w:t>省道經常性大塞車，</w:t>
      </w:r>
      <w:proofErr w:type="gramStart"/>
      <w:r w:rsidRPr="00681132">
        <w:rPr>
          <w:rFonts w:hint="eastAsia"/>
          <w:szCs w:val="32"/>
        </w:rPr>
        <w:t>惟核三廠</w:t>
      </w:r>
      <w:proofErr w:type="gramEnd"/>
      <w:r w:rsidRPr="00D4074D">
        <w:rPr>
          <w:rFonts w:hint="eastAsia"/>
          <w:szCs w:val="32"/>
        </w:rPr>
        <w:t>歷次核安</w:t>
      </w:r>
      <w:proofErr w:type="gramStart"/>
      <w:r w:rsidRPr="00D4074D">
        <w:rPr>
          <w:rFonts w:hint="eastAsia"/>
          <w:szCs w:val="32"/>
        </w:rPr>
        <w:t>演習均擇定</w:t>
      </w:r>
      <w:proofErr w:type="gramEnd"/>
      <w:r w:rsidRPr="00D4074D">
        <w:rPr>
          <w:rFonts w:hint="eastAsia"/>
          <w:szCs w:val="32"/>
        </w:rPr>
        <w:t>於觀光人潮稀少之9月舉行，演習時機不當，迄未能驗證核子事故發生於觀光人潮湧現之有效疏散能量</w:t>
      </w:r>
      <w:r>
        <w:rPr>
          <w:rFonts w:hint="eastAsia"/>
          <w:szCs w:val="32"/>
        </w:rPr>
        <w:t>。</w:t>
      </w:r>
      <w:proofErr w:type="gramStart"/>
      <w:r w:rsidRPr="00D4074D">
        <w:rPr>
          <w:rFonts w:hint="eastAsia"/>
          <w:szCs w:val="32"/>
        </w:rPr>
        <w:t>又核一、二</w:t>
      </w:r>
      <w:proofErr w:type="gramEnd"/>
      <w:r w:rsidRPr="00D4074D">
        <w:rPr>
          <w:rFonts w:hint="eastAsia"/>
          <w:szCs w:val="32"/>
        </w:rPr>
        <w:t>廠之主要聯外道路僅為</w:t>
      </w:r>
      <w:proofErr w:type="gramStart"/>
      <w:r w:rsidRPr="00D4074D">
        <w:rPr>
          <w:rFonts w:hint="eastAsia"/>
          <w:szCs w:val="32"/>
        </w:rPr>
        <w:t>臺</w:t>
      </w:r>
      <w:proofErr w:type="gramEnd"/>
      <w:r w:rsidRPr="00D4074D">
        <w:rPr>
          <w:szCs w:val="32"/>
        </w:rPr>
        <w:t>2</w:t>
      </w:r>
      <w:r w:rsidRPr="00D4074D">
        <w:rPr>
          <w:rFonts w:hint="eastAsia"/>
          <w:szCs w:val="32"/>
        </w:rPr>
        <w:t>線、</w:t>
      </w:r>
      <w:proofErr w:type="gramStart"/>
      <w:r w:rsidRPr="00D4074D">
        <w:rPr>
          <w:rFonts w:hint="eastAsia"/>
          <w:szCs w:val="32"/>
        </w:rPr>
        <w:t>臺</w:t>
      </w:r>
      <w:proofErr w:type="gramEnd"/>
      <w:r w:rsidRPr="00D4074D">
        <w:rPr>
          <w:szCs w:val="32"/>
        </w:rPr>
        <w:t>2</w:t>
      </w:r>
      <w:r w:rsidRPr="00D4074D">
        <w:rPr>
          <w:rFonts w:hint="eastAsia"/>
          <w:szCs w:val="32"/>
        </w:rPr>
        <w:t>甲線或其他山區道路，</w:t>
      </w:r>
      <w:r w:rsidRPr="005630EE">
        <w:rPr>
          <w:rFonts w:hint="eastAsia"/>
          <w:szCs w:val="32"/>
        </w:rPr>
        <w:t>現有公路疏散能量不足，核災</w:t>
      </w:r>
      <w:r w:rsidRPr="00DF4BBC">
        <w:rPr>
          <w:rFonts w:hint="eastAsia"/>
          <w:szCs w:val="32"/>
        </w:rPr>
        <w:t>事故疏散時之道路壅塞問題，將嚴重影響疏散時間，</w:t>
      </w:r>
      <w:r w:rsidR="00D909D8" w:rsidRPr="00DF4BBC">
        <w:rPr>
          <w:rFonts w:hint="eastAsia"/>
          <w:szCs w:val="32"/>
        </w:rPr>
        <w:t>原能會負有核安演習及</w:t>
      </w:r>
      <w:r w:rsidR="00D909D8" w:rsidRPr="00DF4BBC">
        <w:rPr>
          <w:szCs w:val="32"/>
        </w:rPr>
        <w:t>核子事故區域民眾防護應變計畫</w:t>
      </w:r>
      <w:r w:rsidR="00D909D8" w:rsidRPr="00DF4BBC">
        <w:rPr>
          <w:rFonts w:hint="eastAsia"/>
          <w:szCs w:val="32"/>
        </w:rPr>
        <w:t>之籌劃與審定權責</w:t>
      </w:r>
      <w:r w:rsidR="0014723F" w:rsidRPr="00DF4BBC">
        <w:rPr>
          <w:rFonts w:hint="eastAsia"/>
          <w:szCs w:val="32"/>
        </w:rPr>
        <w:t>，</w:t>
      </w:r>
      <w:r w:rsidRPr="00DF4BBC">
        <w:rPr>
          <w:rFonts w:hint="eastAsia"/>
          <w:szCs w:val="32"/>
        </w:rPr>
        <w:t>皆應</w:t>
      </w:r>
      <w:r w:rsidRPr="005630EE">
        <w:rPr>
          <w:rFonts w:hint="eastAsia"/>
          <w:szCs w:val="32"/>
        </w:rPr>
        <w:t>檢討改進。</w:t>
      </w:r>
    </w:p>
    <w:p w:rsidR="0014723F" w:rsidRPr="002D3E6E" w:rsidRDefault="00275C27" w:rsidP="00242274">
      <w:pPr>
        <w:pStyle w:val="2"/>
        <w:kinsoku/>
        <w:spacing w:beforeLines="20" w:before="91"/>
        <w:ind w:left="1043"/>
      </w:pPr>
      <w:bookmarkStart w:id="63" w:name="_Toc391538033"/>
      <w:bookmarkStart w:id="64" w:name="_Toc391278910"/>
      <w:r w:rsidRPr="00275C27">
        <w:rPr>
          <w:rFonts w:hint="eastAsia"/>
          <w:b/>
          <w:szCs w:val="32"/>
        </w:rPr>
        <w:t>核三廠附近之違章建築對於災難發生後之疏散作業及效率產</w:t>
      </w:r>
      <w:r w:rsidRPr="00DF4BBC">
        <w:rPr>
          <w:rFonts w:hint="eastAsia"/>
          <w:b/>
          <w:szCs w:val="32"/>
        </w:rPr>
        <w:t>生重大妨礙，墾丁國家公園園區內之違章建築</w:t>
      </w:r>
      <w:r w:rsidR="004529EF" w:rsidRPr="00DF4BBC">
        <w:rPr>
          <w:rFonts w:hint="eastAsia"/>
          <w:b/>
          <w:szCs w:val="32"/>
        </w:rPr>
        <w:t>自82年</w:t>
      </w:r>
      <w:r w:rsidRPr="00DF4BBC">
        <w:rPr>
          <w:rFonts w:hint="eastAsia"/>
          <w:b/>
          <w:szCs w:val="32"/>
        </w:rPr>
        <w:t>至103年5月底</w:t>
      </w:r>
      <w:proofErr w:type="gramStart"/>
      <w:r w:rsidRPr="00DF4BBC">
        <w:rPr>
          <w:rFonts w:hint="eastAsia"/>
          <w:b/>
          <w:szCs w:val="32"/>
        </w:rPr>
        <w:t>止</w:t>
      </w:r>
      <w:proofErr w:type="gramEnd"/>
      <w:r w:rsidRPr="00DF4BBC">
        <w:rPr>
          <w:rFonts w:hint="eastAsia"/>
          <w:b/>
          <w:szCs w:val="32"/>
        </w:rPr>
        <w:t>總計160件，其中126件係墾丁國家公園管理處於91年7月接管建築管理業務後所查報，該處雖已拆除78件，惟仍有82件未拆除，</w:t>
      </w:r>
      <w:r w:rsidR="002D3E6E" w:rsidRPr="00DF4BBC">
        <w:rPr>
          <w:rFonts w:hint="eastAsia"/>
          <w:b/>
        </w:rPr>
        <w:t>其未</w:t>
      </w:r>
      <w:r w:rsidR="002D3E6E" w:rsidRPr="00DF4BBC">
        <w:rPr>
          <w:rFonts w:hint="eastAsia"/>
          <w:b/>
          <w:szCs w:val="32"/>
        </w:rPr>
        <w:t>能儘速</w:t>
      </w:r>
      <w:r w:rsidR="002D3E6E" w:rsidRPr="00DF4BBC">
        <w:rPr>
          <w:rFonts w:hint="eastAsia"/>
          <w:b/>
        </w:rPr>
        <w:t>拆除違章建築，</w:t>
      </w:r>
      <w:r w:rsidR="00DF4BBC">
        <w:rPr>
          <w:rFonts w:hint="eastAsia"/>
          <w:b/>
        </w:rPr>
        <w:t>亦未積極</w:t>
      </w:r>
      <w:r w:rsidR="002D3E6E" w:rsidRPr="00DF4BBC">
        <w:rPr>
          <w:rFonts w:hint="eastAsia"/>
          <w:b/>
        </w:rPr>
        <w:t>與相關機關共同擬定有效防止新蓋違</w:t>
      </w:r>
      <w:r w:rsidR="00DF4BBC">
        <w:rPr>
          <w:rFonts w:hint="eastAsia"/>
          <w:b/>
        </w:rPr>
        <w:t>建</w:t>
      </w:r>
      <w:r w:rsidR="002D3E6E" w:rsidRPr="00DF4BBC">
        <w:rPr>
          <w:rFonts w:hint="eastAsia"/>
          <w:b/>
        </w:rPr>
        <w:t>之對策，</w:t>
      </w:r>
      <w:r w:rsidR="00DF4BBC">
        <w:rPr>
          <w:rFonts w:hint="eastAsia"/>
          <w:b/>
        </w:rPr>
        <w:t>致違建越來越多</w:t>
      </w:r>
      <w:r w:rsidR="00DF4BBC" w:rsidRPr="00DF4BBC">
        <w:rPr>
          <w:rFonts w:hint="eastAsia"/>
          <w:b/>
        </w:rPr>
        <w:t>，</w:t>
      </w:r>
      <w:r w:rsidR="00DF4BBC">
        <w:rPr>
          <w:rFonts w:hint="eastAsia"/>
          <w:b/>
        </w:rPr>
        <w:t>嚴重妨礙</w:t>
      </w:r>
      <w:r w:rsidR="002D3E6E" w:rsidRPr="00DF4BBC">
        <w:rPr>
          <w:rFonts w:hint="eastAsia"/>
          <w:b/>
        </w:rPr>
        <w:t>公共安全，核有違失</w:t>
      </w:r>
      <w:r w:rsidRPr="00275C27">
        <w:rPr>
          <w:rFonts w:hint="eastAsia"/>
          <w:b/>
          <w:szCs w:val="32"/>
        </w:rPr>
        <w:t>。</w:t>
      </w:r>
      <w:bookmarkEnd w:id="63"/>
    </w:p>
    <w:p w:rsidR="0014723F" w:rsidRPr="007B6A99" w:rsidRDefault="0014723F" w:rsidP="0014723F">
      <w:pPr>
        <w:pStyle w:val="3"/>
        <w:kinsoku/>
        <w:ind w:left="1394"/>
        <w:rPr>
          <w:rFonts w:hAnsi="標楷體"/>
          <w:szCs w:val="32"/>
        </w:rPr>
      </w:pPr>
      <w:r w:rsidRPr="005630EE">
        <w:rPr>
          <w:rFonts w:hint="eastAsia"/>
          <w:szCs w:val="32"/>
        </w:rPr>
        <w:t>按</w:t>
      </w:r>
      <w:r w:rsidRPr="005630EE">
        <w:rPr>
          <w:rFonts w:hAnsi="標楷體" w:hint="eastAsia"/>
          <w:szCs w:val="32"/>
        </w:rPr>
        <w:t>65年12月7日發布之「原子能法施行細則」第8條規定：「核子設施之周圍地區，應按核子事故發生時可能導致損</w:t>
      </w:r>
      <w:r w:rsidRPr="007B6A99">
        <w:rPr>
          <w:rFonts w:hAnsi="標楷體" w:hint="eastAsia"/>
          <w:szCs w:val="32"/>
        </w:rPr>
        <w:t>害之程度，劃分左列兩區：一、禁建區：係核子事故發生後，於其邊界上之人在2小時內，接受來自體外分裂產物之全身劑量不超過25</w:t>
      </w:r>
      <w:proofErr w:type="gramStart"/>
      <w:r w:rsidRPr="007B6A99">
        <w:rPr>
          <w:rFonts w:hAnsi="標楷體" w:hint="eastAsia"/>
          <w:szCs w:val="32"/>
        </w:rPr>
        <w:t>侖</w:t>
      </w:r>
      <w:proofErr w:type="gramEnd"/>
      <w:r w:rsidRPr="007B6A99">
        <w:rPr>
          <w:rFonts w:hAnsi="標楷體" w:hint="eastAsia"/>
          <w:szCs w:val="32"/>
        </w:rPr>
        <w:t>目，或來自碘之甲狀腺劑量不超過300</w:t>
      </w:r>
      <w:proofErr w:type="gramStart"/>
      <w:r w:rsidRPr="007B6A99">
        <w:rPr>
          <w:rFonts w:hAnsi="標楷體" w:hint="eastAsia"/>
          <w:szCs w:val="32"/>
        </w:rPr>
        <w:t>侖</w:t>
      </w:r>
      <w:proofErr w:type="gramEnd"/>
      <w:r w:rsidRPr="007B6A99">
        <w:rPr>
          <w:rFonts w:hAnsi="標楷體" w:hint="eastAsia"/>
          <w:szCs w:val="32"/>
        </w:rPr>
        <w:t>目之緊接核子設施地區。二、低密度人口區：係核子事故發生後，於其邊界上之人自放射性雲到達時起至全部通過時止，所接受來自體外分裂產物之全身劑量不超過25</w:t>
      </w:r>
      <w:proofErr w:type="gramStart"/>
      <w:r w:rsidRPr="007B6A99">
        <w:rPr>
          <w:rFonts w:hAnsi="標楷體" w:hint="eastAsia"/>
          <w:szCs w:val="32"/>
        </w:rPr>
        <w:t>侖</w:t>
      </w:r>
      <w:proofErr w:type="gramEnd"/>
      <w:r w:rsidRPr="007B6A99">
        <w:rPr>
          <w:rFonts w:hAnsi="標楷體" w:hint="eastAsia"/>
          <w:szCs w:val="32"/>
        </w:rPr>
        <w:t>目，或來自碘之甲狀腺劑量不超過300</w:t>
      </w:r>
      <w:proofErr w:type="gramStart"/>
      <w:r w:rsidRPr="007B6A99">
        <w:rPr>
          <w:rFonts w:hAnsi="標楷體" w:hint="eastAsia"/>
          <w:szCs w:val="32"/>
        </w:rPr>
        <w:t>侖</w:t>
      </w:r>
      <w:proofErr w:type="gramEnd"/>
      <w:r w:rsidRPr="007B6A99">
        <w:rPr>
          <w:rFonts w:hAnsi="標楷體" w:hint="eastAsia"/>
          <w:szCs w:val="32"/>
        </w:rPr>
        <w:t>目之緊接禁建區之地區。」</w:t>
      </w:r>
      <w:r>
        <w:rPr>
          <w:rFonts w:hAnsi="標楷體" w:hint="eastAsia"/>
          <w:szCs w:val="32"/>
        </w:rPr>
        <w:t>又92</w:t>
      </w:r>
      <w:r w:rsidRPr="007B6A99">
        <w:rPr>
          <w:rFonts w:hAnsi="標楷體" w:hint="eastAsia"/>
          <w:szCs w:val="32"/>
        </w:rPr>
        <w:t>年</w:t>
      </w:r>
      <w:r>
        <w:rPr>
          <w:rFonts w:hAnsi="標楷體" w:hint="eastAsia"/>
          <w:szCs w:val="32"/>
        </w:rPr>
        <w:t>1</w:t>
      </w:r>
      <w:r w:rsidRPr="007B6A99">
        <w:rPr>
          <w:rFonts w:hAnsi="標楷體" w:hint="eastAsia"/>
          <w:szCs w:val="32"/>
        </w:rPr>
        <w:t>月</w:t>
      </w:r>
      <w:r>
        <w:rPr>
          <w:rFonts w:hAnsi="標楷體" w:hint="eastAsia"/>
          <w:szCs w:val="32"/>
        </w:rPr>
        <w:t>15</w:t>
      </w:r>
      <w:r w:rsidRPr="007B6A99">
        <w:rPr>
          <w:rFonts w:hAnsi="標楷體" w:hint="eastAsia"/>
          <w:szCs w:val="32"/>
        </w:rPr>
        <w:t>日公布之「核子反應器設施管制法」第4條第1項前段規定：「</w:t>
      </w:r>
      <w:r w:rsidRPr="007B6A99">
        <w:rPr>
          <w:rFonts w:hAnsi="標楷體"/>
          <w:szCs w:val="32"/>
        </w:rPr>
        <w:t>經營者應按核子事故發生時可能導致</w:t>
      </w:r>
      <w:r w:rsidRPr="007B6A99">
        <w:rPr>
          <w:rFonts w:hAnsi="標楷體"/>
          <w:szCs w:val="32"/>
        </w:rPr>
        <w:lastRenderedPageBreak/>
        <w:t>民眾接受輻射劑量之程度，擬訂計畫，報請主管機關會商內政部、直轄市、縣(市</w:t>
      </w:r>
      <w:r>
        <w:rPr>
          <w:rFonts w:hAnsi="標楷體"/>
          <w:szCs w:val="32"/>
        </w:rPr>
        <w:t>)</w:t>
      </w:r>
      <w:r w:rsidRPr="007B6A99">
        <w:rPr>
          <w:rFonts w:hAnsi="標楷體"/>
          <w:szCs w:val="32"/>
        </w:rPr>
        <w:t>政府及有關機關劃定禁制區及低密度人口區，經行政院核定後，由直轄市、縣(市)政府公告實施</w:t>
      </w:r>
      <w:r>
        <w:rPr>
          <w:rFonts w:hAnsi="標楷體"/>
          <w:szCs w:val="32"/>
        </w:rPr>
        <w:t>…</w:t>
      </w:r>
      <w:r w:rsidRPr="007B6A99">
        <w:rPr>
          <w:rFonts w:hAnsi="標楷體"/>
          <w:szCs w:val="32"/>
        </w:rPr>
        <w:t>。</w:t>
      </w:r>
      <w:r w:rsidRPr="00892862">
        <w:rPr>
          <w:rFonts w:hAnsi="標楷體" w:hint="eastAsia"/>
          <w:szCs w:val="32"/>
        </w:rPr>
        <w:t>」同法</w:t>
      </w:r>
      <w:r w:rsidRPr="007B6A99">
        <w:rPr>
          <w:rFonts w:hAnsi="標楷體" w:hint="eastAsia"/>
          <w:szCs w:val="32"/>
        </w:rPr>
        <w:t>第2條第1項第7、第8款規定：「</w:t>
      </w:r>
      <w:r w:rsidRPr="007B6A99">
        <w:rPr>
          <w:rFonts w:hAnsi="標楷體"/>
          <w:szCs w:val="32"/>
        </w:rPr>
        <w:t>禁制區：指緊接核子反應器設施之地區，可確保在其邊界上</w:t>
      </w:r>
      <w:r w:rsidRPr="007B6A99">
        <w:rPr>
          <w:rFonts w:hAnsi="標楷體" w:hint="eastAsia"/>
          <w:szCs w:val="32"/>
        </w:rPr>
        <w:t>之人於核</w:t>
      </w:r>
      <w:r w:rsidRPr="007B6A99">
        <w:rPr>
          <w:rFonts w:hAnsi="標楷體"/>
          <w:szCs w:val="32"/>
        </w:rPr>
        <w:t>子事故發生後</w:t>
      </w:r>
      <w:r w:rsidRPr="007B6A99">
        <w:rPr>
          <w:rFonts w:hAnsi="標楷體" w:hint="eastAsia"/>
          <w:szCs w:val="32"/>
        </w:rPr>
        <w:t>2</w:t>
      </w:r>
      <w:r w:rsidRPr="007B6A99">
        <w:rPr>
          <w:rFonts w:hAnsi="標楷體"/>
          <w:szCs w:val="32"/>
        </w:rPr>
        <w:t>小時內，所接受之輻射劑量小於主管機關</w:t>
      </w:r>
      <w:r w:rsidRPr="007B6A99">
        <w:rPr>
          <w:rFonts w:hAnsi="標楷體" w:hint="eastAsia"/>
          <w:szCs w:val="32"/>
        </w:rPr>
        <w:t>規定之</w:t>
      </w:r>
      <w:proofErr w:type="gramStart"/>
      <w:r w:rsidRPr="007B6A99">
        <w:rPr>
          <w:rFonts w:hAnsi="標楷體" w:hint="eastAsia"/>
          <w:szCs w:val="32"/>
        </w:rPr>
        <w:t>限值者</w:t>
      </w:r>
      <w:proofErr w:type="gramEnd"/>
      <w:r w:rsidRPr="007B6A99">
        <w:rPr>
          <w:rFonts w:hAnsi="標楷體" w:hint="eastAsia"/>
          <w:szCs w:val="32"/>
        </w:rPr>
        <w:t>。」</w:t>
      </w:r>
      <w:r>
        <w:rPr>
          <w:rFonts w:hAnsi="標楷體" w:hint="eastAsia"/>
          <w:szCs w:val="32"/>
        </w:rPr>
        <w:t>、</w:t>
      </w:r>
      <w:r w:rsidRPr="007B6A99">
        <w:rPr>
          <w:rFonts w:hAnsi="標楷體" w:hint="eastAsia"/>
          <w:szCs w:val="32"/>
        </w:rPr>
        <w:t>「</w:t>
      </w:r>
      <w:r w:rsidRPr="007B6A99">
        <w:rPr>
          <w:rFonts w:hAnsi="標楷體"/>
          <w:szCs w:val="32"/>
        </w:rPr>
        <w:t>低密度人口區：指緊接禁制區之地區，可確保在其邊界上之</w:t>
      </w:r>
      <w:r w:rsidRPr="007B6A99">
        <w:rPr>
          <w:rFonts w:hAnsi="標楷體" w:hint="eastAsia"/>
          <w:szCs w:val="32"/>
        </w:rPr>
        <w:t>人於核子</w:t>
      </w:r>
      <w:r w:rsidRPr="007B6A99">
        <w:rPr>
          <w:rFonts w:hAnsi="標楷體"/>
          <w:szCs w:val="32"/>
        </w:rPr>
        <w:t>事故發生後，所接受之輻射劑量小於主管機關規定之</w:t>
      </w:r>
      <w:proofErr w:type="gramStart"/>
      <w:r w:rsidRPr="007B6A99">
        <w:rPr>
          <w:rFonts w:hAnsi="標楷體"/>
          <w:szCs w:val="32"/>
        </w:rPr>
        <w:t>限值</w:t>
      </w:r>
      <w:r w:rsidRPr="007B6A99">
        <w:rPr>
          <w:rFonts w:hAnsi="標楷體" w:hint="eastAsia"/>
          <w:szCs w:val="32"/>
        </w:rPr>
        <w:t>者</w:t>
      </w:r>
      <w:proofErr w:type="gramEnd"/>
      <w:r w:rsidRPr="007B6A99">
        <w:rPr>
          <w:rFonts w:hAnsi="標楷體" w:hint="eastAsia"/>
          <w:szCs w:val="32"/>
        </w:rPr>
        <w:t>。」</w:t>
      </w:r>
      <w:r>
        <w:rPr>
          <w:rStyle w:val="style161"/>
        </w:rPr>
        <w:t>目前國內運轉中</w:t>
      </w:r>
      <w:r>
        <w:rPr>
          <w:rStyle w:val="style161"/>
          <w:rFonts w:hint="eastAsia"/>
        </w:rPr>
        <w:t>3</w:t>
      </w:r>
      <w:r>
        <w:rPr>
          <w:rStyle w:val="style161"/>
        </w:rPr>
        <w:t>座核電廠之</w:t>
      </w:r>
      <w:r>
        <w:rPr>
          <w:rStyle w:val="style11"/>
        </w:rPr>
        <w:t>低密度人口區</w:t>
      </w:r>
      <w:r>
        <w:rPr>
          <w:rStyle w:val="style11"/>
          <w:rFonts w:hint="eastAsia"/>
        </w:rPr>
        <w:t>，</w:t>
      </w:r>
      <w:r>
        <w:rPr>
          <w:rStyle w:val="style11"/>
        </w:rPr>
        <w:t>係以該廠核子反應器為中心，半徑2.5公里範圍之區域</w:t>
      </w:r>
      <w:r>
        <w:rPr>
          <w:rStyle w:val="style11"/>
          <w:rFonts w:hint="eastAsia"/>
        </w:rPr>
        <w:t>，</w:t>
      </w:r>
      <w:r>
        <w:rPr>
          <w:rStyle w:val="style11"/>
        </w:rPr>
        <w:t>該區域除核電廠外，並包括有私人土地</w:t>
      </w:r>
      <w:r>
        <w:rPr>
          <w:rStyle w:val="af9"/>
        </w:rPr>
        <w:footnoteReference w:id="7"/>
      </w:r>
      <w:r>
        <w:rPr>
          <w:rStyle w:val="style11"/>
        </w:rPr>
        <w:t>。</w:t>
      </w:r>
    </w:p>
    <w:p w:rsidR="0014723F" w:rsidRPr="00681132" w:rsidRDefault="0014723F" w:rsidP="0014723F">
      <w:pPr>
        <w:pStyle w:val="3"/>
        <w:kinsoku/>
        <w:ind w:left="1394"/>
      </w:pPr>
      <w:r w:rsidRPr="004B6A4C">
        <w:rPr>
          <w:rFonts w:hint="eastAsia"/>
        </w:rPr>
        <w:t>墾丁國家公園管理處陳稱：</w:t>
      </w:r>
      <w:r>
        <w:rPr>
          <w:rFonts w:hint="eastAsia"/>
        </w:rPr>
        <w:t>其</w:t>
      </w:r>
      <w:r w:rsidRPr="00172DE4">
        <w:rPr>
          <w:rFonts w:hint="eastAsia"/>
        </w:rPr>
        <w:t>自</w:t>
      </w:r>
      <w:smartTag w:uri="urn:schemas-microsoft-com:office:smarttags" w:element="chsdate">
        <w:smartTagPr>
          <w:attr w:name="IsROCDate" w:val="False"/>
          <w:attr w:name="IsLunarDate" w:val="False"/>
          <w:attr w:name="Day" w:val="1"/>
          <w:attr w:name="Month" w:val="7"/>
          <w:attr w:name="Year" w:val="1991"/>
        </w:smartTagPr>
        <w:r w:rsidRPr="00172DE4">
          <w:rPr>
            <w:rFonts w:hint="eastAsia"/>
          </w:rPr>
          <w:t>91年7月1日</w:t>
        </w:r>
      </w:smartTag>
      <w:r w:rsidRPr="00172DE4">
        <w:rPr>
          <w:rFonts w:hint="eastAsia"/>
        </w:rPr>
        <w:t>起自屏東縣政府接管</w:t>
      </w:r>
      <w:r>
        <w:rPr>
          <w:rFonts w:hint="eastAsia"/>
        </w:rPr>
        <w:t>建築管理</w:t>
      </w:r>
      <w:r w:rsidRPr="00172DE4">
        <w:rPr>
          <w:rFonts w:hint="eastAsia"/>
        </w:rPr>
        <w:t>業務，統一</w:t>
      </w:r>
      <w:r w:rsidRPr="003050FB">
        <w:rPr>
          <w:rFonts w:hint="eastAsia"/>
        </w:rPr>
        <w:t>管理園區內之建物</w:t>
      </w:r>
      <w:r>
        <w:rPr>
          <w:rFonts w:hint="eastAsia"/>
        </w:rPr>
        <w:t>，</w:t>
      </w:r>
      <w:r w:rsidRPr="003050FB">
        <w:rPr>
          <w:rFonts w:hint="eastAsia"/>
        </w:rPr>
        <w:t>自82年至91</w:t>
      </w:r>
      <w:r w:rsidRPr="00EA3934">
        <w:rPr>
          <w:rFonts w:hint="eastAsia"/>
        </w:rPr>
        <w:t>年7月1日違章建築</w:t>
      </w:r>
      <w:proofErr w:type="gramStart"/>
      <w:r w:rsidRPr="00EA3934">
        <w:rPr>
          <w:rFonts w:hint="eastAsia"/>
        </w:rPr>
        <w:t>查報錄案者</w:t>
      </w:r>
      <w:proofErr w:type="gramEnd"/>
      <w:r w:rsidRPr="00EA3934">
        <w:rPr>
          <w:rFonts w:hint="eastAsia"/>
        </w:rPr>
        <w:t>計34件</w:t>
      </w:r>
      <w:r>
        <w:rPr>
          <w:rFonts w:hint="eastAsia"/>
        </w:rPr>
        <w:t>，</w:t>
      </w:r>
      <w:r>
        <w:rPr>
          <w:rFonts w:hAnsi="標楷體" w:hint="eastAsia"/>
          <w:szCs w:val="32"/>
        </w:rPr>
        <w:t>91</w:t>
      </w:r>
      <w:r>
        <w:rPr>
          <w:rFonts w:hint="eastAsia"/>
          <w:szCs w:val="32"/>
        </w:rPr>
        <w:t>年至</w:t>
      </w:r>
      <w:r>
        <w:rPr>
          <w:rFonts w:hAnsi="標楷體" w:hint="eastAsia"/>
          <w:szCs w:val="32"/>
        </w:rPr>
        <w:t>103</w:t>
      </w:r>
      <w:r>
        <w:rPr>
          <w:rFonts w:hint="eastAsia"/>
          <w:szCs w:val="32"/>
        </w:rPr>
        <w:t>年</w:t>
      </w:r>
      <w:r w:rsidRPr="008262CC">
        <w:rPr>
          <w:rFonts w:hint="eastAsia"/>
        </w:rPr>
        <w:t>5月底</w:t>
      </w:r>
      <w:proofErr w:type="gramStart"/>
      <w:r w:rsidRPr="008262CC">
        <w:rPr>
          <w:rFonts w:hint="eastAsia"/>
        </w:rPr>
        <w:t>止</w:t>
      </w:r>
      <w:proofErr w:type="gramEnd"/>
      <w:r>
        <w:rPr>
          <w:rFonts w:hint="eastAsia"/>
          <w:szCs w:val="32"/>
        </w:rPr>
        <w:t>違章</w:t>
      </w:r>
      <w:r w:rsidRPr="00EA3934">
        <w:rPr>
          <w:rFonts w:hint="eastAsia"/>
        </w:rPr>
        <w:t>建築</w:t>
      </w:r>
      <w:proofErr w:type="gramStart"/>
      <w:r>
        <w:rPr>
          <w:rFonts w:hint="eastAsia"/>
          <w:szCs w:val="32"/>
        </w:rPr>
        <w:t>查報錄案計</w:t>
      </w:r>
      <w:proofErr w:type="gramEnd"/>
      <w:r>
        <w:rPr>
          <w:rFonts w:hAnsi="標楷體" w:hint="eastAsia"/>
          <w:szCs w:val="32"/>
        </w:rPr>
        <w:t>126</w:t>
      </w:r>
      <w:r>
        <w:rPr>
          <w:rFonts w:hint="eastAsia"/>
          <w:szCs w:val="32"/>
        </w:rPr>
        <w:t>件，總計</w:t>
      </w:r>
      <w:r>
        <w:rPr>
          <w:rFonts w:hAnsi="標楷體" w:hint="eastAsia"/>
          <w:szCs w:val="32"/>
        </w:rPr>
        <w:t>160</w:t>
      </w:r>
      <w:r>
        <w:rPr>
          <w:rFonts w:hint="eastAsia"/>
          <w:szCs w:val="32"/>
        </w:rPr>
        <w:t>件違章建築數，計已拆除78件。</w:t>
      </w:r>
      <w:r w:rsidRPr="00681132">
        <w:rPr>
          <w:rFonts w:hint="eastAsia"/>
        </w:rPr>
        <w:t>鑒於複合式災變所引發</w:t>
      </w:r>
      <w:r>
        <w:rPr>
          <w:rFonts w:hint="eastAsia"/>
        </w:rPr>
        <w:t>的</w:t>
      </w:r>
      <w:r w:rsidRPr="00681132">
        <w:rPr>
          <w:rFonts w:hint="eastAsia"/>
        </w:rPr>
        <w:t>日本福島核</w:t>
      </w:r>
      <w:r>
        <w:rPr>
          <w:rFonts w:hint="eastAsia"/>
        </w:rPr>
        <w:t>災</w:t>
      </w:r>
      <w:r w:rsidRPr="00681132">
        <w:rPr>
          <w:rFonts w:hint="eastAsia"/>
        </w:rPr>
        <w:t>，違章建築</w:t>
      </w:r>
      <w:r>
        <w:rPr>
          <w:rFonts w:hint="eastAsia"/>
        </w:rPr>
        <w:t>對</w:t>
      </w:r>
      <w:r w:rsidRPr="00681132">
        <w:rPr>
          <w:rFonts w:hint="eastAsia"/>
        </w:rPr>
        <w:t>於災難發生後之緊急疏散，確實妨礙疏散作業及效率，影響</w:t>
      </w:r>
      <w:proofErr w:type="gramStart"/>
      <w:r w:rsidRPr="00681132">
        <w:rPr>
          <w:rFonts w:hint="eastAsia"/>
        </w:rPr>
        <w:t>所及甚為</w:t>
      </w:r>
      <w:proofErr w:type="gramEnd"/>
      <w:r w:rsidRPr="00681132">
        <w:rPr>
          <w:rFonts w:hint="eastAsia"/>
        </w:rPr>
        <w:t>巨大。因限於人力及經費考量，擬先就當年度新</w:t>
      </w:r>
      <w:r>
        <w:rPr>
          <w:rFonts w:hint="eastAsia"/>
        </w:rPr>
        <w:t>違章建築</w:t>
      </w:r>
      <w:r w:rsidRPr="00681132">
        <w:rPr>
          <w:rFonts w:hint="eastAsia"/>
        </w:rPr>
        <w:t>及影響公共安全既存之</w:t>
      </w:r>
      <w:r>
        <w:rPr>
          <w:rFonts w:hint="eastAsia"/>
        </w:rPr>
        <w:t>違章建築</w:t>
      </w:r>
      <w:r w:rsidRPr="00681132">
        <w:rPr>
          <w:rFonts w:hint="eastAsia"/>
        </w:rPr>
        <w:t>優先處置，</w:t>
      </w:r>
      <w:proofErr w:type="gramStart"/>
      <w:r w:rsidRPr="00681132">
        <w:rPr>
          <w:rFonts w:hint="eastAsia"/>
        </w:rPr>
        <w:t>餘視情節</w:t>
      </w:r>
      <w:proofErr w:type="gramEnd"/>
      <w:r w:rsidRPr="00681132">
        <w:rPr>
          <w:rFonts w:hint="eastAsia"/>
        </w:rPr>
        <w:t>輕重逐年分期排拆，</w:t>
      </w:r>
      <w:proofErr w:type="gramStart"/>
      <w:r w:rsidRPr="00681132">
        <w:rPr>
          <w:rFonts w:hint="eastAsia"/>
        </w:rPr>
        <w:t>以達斷源</w:t>
      </w:r>
      <w:proofErr w:type="gramEnd"/>
      <w:r w:rsidRPr="00681132">
        <w:rPr>
          <w:rFonts w:hint="eastAsia"/>
        </w:rPr>
        <w:t>並逐步降低園區內</w:t>
      </w:r>
      <w:r>
        <w:rPr>
          <w:rFonts w:hint="eastAsia"/>
        </w:rPr>
        <w:t>違章建築</w:t>
      </w:r>
      <w:r w:rsidRPr="00681132">
        <w:rPr>
          <w:rFonts w:hint="eastAsia"/>
        </w:rPr>
        <w:t>數量</w:t>
      </w:r>
      <w:r>
        <w:rPr>
          <w:rFonts w:hint="eastAsia"/>
        </w:rPr>
        <w:t>等語。</w:t>
      </w:r>
    </w:p>
    <w:p w:rsidR="0014723F" w:rsidRPr="008F7AAE" w:rsidRDefault="0014723F" w:rsidP="0014723F">
      <w:pPr>
        <w:pStyle w:val="3"/>
      </w:pPr>
      <w:r w:rsidRPr="00681132">
        <w:rPr>
          <w:rFonts w:hint="eastAsia"/>
          <w:szCs w:val="32"/>
        </w:rPr>
        <w:t>綜上，</w:t>
      </w:r>
      <w:r w:rsidR="00275C27" w:rsidRPr="00275C27">
        <w:rPr>
          <w:rFonts w:hint="eastAsia"/>
          <w:szCs w:val="32"/>
        </w:rPr>
        <w:t>核三廠附近之違章建築對於災難發生後之疏散作業及效率</w:t>
      </w:r>
      <w:r w:rsidR="00275C27" w:rsidRPr="008F7AAE">
        <w:rPr>
          <w:rFonts w:hint="eastAsia"/>
          <w:szCs w:val="32"/>
        </w:rPr>
        <w:t>會產生重大妨礙，墾丁國家公園園區內之違章建築</w:t>
      </w:r>
      <w:r w:rsidR="004529EF" w:rsidRPr="008F7AAE">
        <w:rPr>
          <w:rFonts w:hint="eastAsia"/>
          <w:szCs w:val="32"/>
        </w:rPr>
        <w:t>自82年</w:t>
      </w:r>
      <w:r w:rsidR="00275C27" w:rsidRPr="008F7AAE">
        <w:rPr>
          <w:rFonts w:hint="eastAsia"/>
          <w:szCs w:val="32"/>
        </w:rPr>
        <w:t>至103年5月底</w:t>
      </w:r>
      <w:proofErr w:type="gramStart"/>
      <w:r w:rsidR="00275C27" w:rsidRPr="008F7AAE">
        <w:rPr>
          <w:rFonts w:hint="eastAsia"/>
          <w:szCs w:val="32"/>
        </w:rPr>
        <w:t>止</w:t>
      </w:r>
      <w:proofErr w:type="gramEnd"/>
      <w:r w:rsidR="00275C27" w:rsidRPr="008F7AAE">
        <w:rPr>
          <w:rFonts w:hint="eastAsia"/>
          <w:szCs w:val="32"/>
        </w:rPr>
        <w:t>總計160</w:t>
      </w:r>
      <w:r w:rsidR="00275C27" w:rsidRPr="008F7AAE">
        <w:rPr>
          <w:rFonts w:hint="eastAsia"/>
          <w:szCs w:val="32"/>
        </w:rPr>
        <w:lastRenderedPageBreak/>
        <w:t>件，其中126件係墾丁國家公園管理處於91年7月接管建築管理業務後所查報，其違章建築數日益增多，該處雖已拆除78件，惟尚有82件未拆除，墾丁國家公園管理處</w:t>
      </w:r>
      <w:r w:rsidR="002D3E6E" w:rsidRPr="008F7AAE">
        <w:rPr>
          <w:rFonts w:hint="eastAsia"/>
          <w:szCs w:val="32"/>
        </w:rPr>
        <w:t>未能儘速拆除違章建築，</w:t>
      </w:r>
      <w:r w:rsidR="008F7AAE">
        <w:rPr>
          <w:rFonts w:hint="eastAsia"/>
          <w:szCs w:val="32"/>
        </w:rPr>
        <w:t>亦未積極</w:t>
      </w:r>
      <w:r w:rsidR="002D3E6E" w:rsidRPr="008F7AAE">
        <w:rPr>
          <w:rFonts w:hint="eastAsia"/>
          <w:szCs w:val="32"/>
        </w:rPr>
        <w:t>與相關機關共同擬定有效防止新蓋違章建築之對策，</w:t>
      </w:r>
      <w:r w:rsidR="008F7AAE" w:rsidRPr="008F7AAE">
        <w:rPr>
          <w:rFonts w:hint="eastAsia"/>
        </w:rPr>
        <w:t>致違建越來越多，嚴重妨礙公共安全</w:t>
      </w:r>
      <w:r w:rsidR="002D3E6E" w:rsidRPr="008F7AAE">
        <w:rPr>
          <w:rFonts w:hint="eastAsia"/>
          <w:szCs w:val="32"/>
        </w:rPr>
        <w:t>，核有違失</w:t>
      </w:r>
      <w:r w:rsidR="00275C27" w:rsidRPr="008F7AAE">
        <w:rPr>
          <w:rFonts w:hint="eastAsia"/>
          <w:szCs w:val="32"/>
        </w:rPr>
        <w:t>。</w:t>
      </w:r>
    </w:p>
    <w:p w:rsidR="006F7769" w:rsidRPr="005B392E" w:rsidRDefault="006F7769" w:rsidP="00242274">
      <w:pPr>
        <w:pStyle w:val="2"/>
        <w:spacing w:beforeLines="20" w:before="91"/>
        <w:ind w:left="1043"/>
        <w:rPr>
          <w:b/>
        </w:rPr>
      </w:pPr>
      <w:bookmarkStart w:id="65" w:name="_Toc391538034"/>
      <w:r w:rsidRPr="005B392E">
        <w:rPr>
          <w:rFonts w:hint="eastAsia"/>
          <w:b/>
        </w:rPr>
        <w:t>核安文化係核能安全之基石，惟台電公司</w:t>
      </w:r>
      <w:r w:rsidRPr="005B392E">
        <w:rPr>
          <w:rFonts w:hint="eastAsia"/>
          <w:b/>
          <w:bCs w:val="0"/>
        </w:rPr>
        <w:t>核能人才之</w:t>
      </w:r>
      <w:r w:rsidR="007B6749">
        <w:rPr>
          <w:rFonts w:hint="eastAsia"/>
          <w:b/>
          <w:bCs w:val="0"/>
        </w:rPr>
        <w:t>培育</w:t>
      </w:r>
      <w:r w:rsidRPr="005B392E">
        <w:rPr>
          <w:rFonts w:hint="eastAsia"/>
          <w:b/>
          <w:bCs w:val="0"/>
        </w:rPr>
        <w:t>與</w:t>
      </w:r>
      <w:r w:rsidR="007B6749">
        <w:rPr>
          <w:rFonts w:hint="eastAsia"/>
          <w:b/>
          <w:bCs w:val="0"/>
        </w:rPr>
        <w:t>進用</w:t>
      </w:r>
      <w:r w:rsidRPr="005B392E">
        <w:rPr>
          <w:rFonts w:hint="eastAsia"/>
          <w:b/>
        </w:rPr>
        <w:t>，</w:t>
      </w:r>
      <w:r w:rsidR="007B6749">
        <w:rPr>
          <w:rFonts w:hint="eastAsia"/>
          <w:b/>
        </w:rPr>
        <w:t>因受限人事員額管制，</w:t>
      </w:r>
      <w:r w:rsidRPr="005B392E">
        <w:rPr>
          <w:rFonts w:hint="eastAsia"/>
          <w:b/>
        </w:rPr>
        <w:t>卻</w:t>
      </w:r>
      <w:r w:rsidR="007B6749">
        <w:rPr>
          <w:rFonts w:hint="eastAsia"/>
          <w:b/>
        </w:rPr>
        <w:t>長期</w:t>
      </w:r>
      <w:r w:rsidRPr="005B392E">
        <w:rPr>
          <w:rFonts w:hint="eastAsia"/>
          <w:b/>
          <w:bCs w:val="0"/>
        </w:rPr>
        <w:t>處於停滯狀</w:t>
      </w:r>
      <w:r w:rsidRPr="007738D8">
        <w:rPr>
          <w:rFonts w:hint="eastAsia"/>
          <w:b/>
        </w:rPr>
        <w:t>態，運轉中核電廠職員55歲以上約占51.1%，50歲</w:t>
      </w:r>
      <w:r w:rsidRPr="007B6749">
        <w:rPr>
          <w:rFonts w:hint="eastAsia"/>
          <w:b/>
        </w:rPr>
        <w:t>以上</w:t>
      </w:r>
      <w:r w:rsidR="007738D8" w:rsidRPr="007B6749">
        <w:rPr>
          <w:rFonts w:hint="eastAsia"/>
          <w:b/>
        </w:rPr>
        <w:t>更</w:t>
      </w:r>
      <w:r w:rsidRPr="007B6749">
        <w:rPr>
          <w:rFonts w:hint="eastAsia"/>
          <w:b/>
        </w:rPr>
        <w:t>約占6</w:t>
      </w:r>
      <w:r w:rsidRPr="007738D8">
        <w:rPr>
          <w:rFonts w:hint="eastAsia"/>
          <w:b/>
        </w:rPr>
        <w:t>1.8%，多數將在10至15</w:t>
      </w:r>
      <w:proofErr w:type="gramStart"/>
      <w:r w:rsidRPr="007738D8">
        <w:rPr>
          <w:rFonts w:hint="eastAsia"/>
          <w:b/>
        </w:rPr>
        <w:t>年內屆齡退休</w:t>
      </w:r>
      <w:proofErr w:type="gramEnd"/>
      <w:r w:rsidRPr="005B392E">
        <w:rPr>
          <w:rFonts w:hint="eastAsia"/>
          <w:b/>
        </w:rPr>
        <w:t>，</w:t>
      </w:r>
      <w:r w:rsidRPr="007738D8">
        <w:rPr>
          <w:rFonts w:hint="eastAsia"/>
          <w:b/>
        </w:rPr>
        <w:t>核電廠人力將因逐漸老化而出現斷層，</w:t>
      </w:r>
      <w:r w:rsidRPr="005B392E">
        <w:rPr>
          <w:rFonts w:hint="eastAsia"/>
          <w:b/>
        </w:rPr>
        <w:t>對於各項管制案之推動、核能安全之提升、</w:t>
      </w:r>
      <w:r w:rsidRPr="007738D8">
        <w:rPr>
          <w:rFonts w:hint="eastAsia"/>
          <w:b/>
        </w:rPr>
        <w:t>避免核子事故之發生等</w:t>
      </w:r>
      <w:r w:rsidRPr="005B392E">
        <w:rPr>
          <w:rFonts w:hint="eastAsia"/>
          <w:b/>
        </w:rPr>
        <w:t>，</w:t>
      </w:r>
      <w:proofErr w:type="gramStart"/>
      <w:r w:rsidRPr="005B392E">
        <w:rPr>
          <w:rFonts w:hint="eastAsia"/>
          <w:b/>
        </w:rPr>
        <w:t>均有不利</w:t>
      </w:r>
      <w:proofErr w:type="gramEnd"/>
      <w:r w:rsidRPr="005B392E">
        <w:rPr>
          <w:rFonts w:hint="eastAsia"/>
          <w:b/>
        </w:rPr>
        <w:t>影響，允應積極正視檢討改進。</w:t>
      </w:r>
      <w:bookmarkEnd w:id="64"/>
      <w:bookmarkEnd w:id="65"/>
    </w:p>
    <w:p w:rsidR="006F7769" w:rsidRDefault="006F7769" w:rsidP="006F7769">
      <w:pPr>
        <w:pStyle w:val="3"/>
      </w:pPr>
      <w:r w:rsidRPr="00BF76D7">
        <w:rPr>
          <w:rFonts w:hAnsi="標楷體" w:hint="eastAsia"/>
        </w:rPr>
        <w:t>依台電公司103年5月8日提供之資料，核一、二、三廠職員共912人，年齡分布為：</w:t>
      </w:r>
      <w:r w:rsidRPr="00BF76D7">
        <w:rPr>
          <w:rFonts w:hAnsi="標楷體"/>
        </w:rPr>
        <w:t>25-29</w:t>
      </w:r>
      <w:r w:rsidRPr="00BF76D7">
        <w:rPr>
          <w:rFonts w:hAnsi="標楷體" w:hint="eastAsia"/>
        </w:rPr>
        <w:t>歲</w:t>
      </w:r>
      <w:r w:rsidRPr="00BF76D7">
        <w:rPr>
          <w:rFonts w:hAnsi="標楷體"/>
        </w:rPr>
        <w:t>49</w:t>
      </w:r>
      <w:r w:rsidRPr="00BF76D7">
        <w:rPr>
          <w:rFonts w:hAnsi="標楷體" w:hint="eastAsia"/>
        </w:rPr>
        <w:t>人</w:t>
      </w:r>
      <w:r w:rsidR="00242A07">
        <w:rPr>
          <w:rFonts w:hAnsi="標楷體" w:hint="eastAsia"/>
        </w:rPr>
        <w:t>(</w:t>
      </w:r>
      <w:r>
        <w:rPr>
          <w:rFonts w:hAnsi="標楷體" w:hint="eastAsia"/>
        </w:rPr>
        <w:t>5.4%</w:t>
      </w:r>
      <w:r w:rsidR="00242A07">
        <w:rPr>
          <w:rFonts w:hAnsi="標楷體" w:hint="eastAsia"/>
        </w:rPr>
        <w:t>)</w:t>
      </w:r>
      <w:r w:rsidRPr="00BF76D7">
        <w:rPr>
          <w:rFonts w:hAnsi="標楷體" w:hint="eastAsia"/>
        </w:rPr>
        <w:t>、</w:t>
      </w:r>
      <w:r w:rsidRPr="00BF76D7">
        <w:rPr>
          <w:rFonts w:hAnsi="標楷體"/>
        </w:rPr>
        <w:t>30-34</w:t>
      </w:r>
      <w:r w:rsidRPr="00BF76D7">
        <w:rPr>
          <w:rFonts w:hAnsi="標楷體" w:hint="eastAsia"/>
        </w:rPr>
        <w:t>歲</w:t>
      </w:r>
      <w:r w:rsidRPr="00BF76D7">
        <w:rPr>
          <w:rFonts w:hAnsi="標楷體"/>
        </w:rPr>
        <w:t>105</w:t>
      </w:r>
      <w:r w:rsidRPr="00BF76D7">
        <w:rPr>
          <w:rFonts w:hAnsi="標楷體" w:hint="eastAsia"/>
        </w:rPr>
        <w:t>人</w:t>
      </w:r>
      <w:r w:rsidR="00242A07">
        <w:rPr>
          <w:rFonts w:hAnsi="標楷體" w:hint="eastAsia"/>
        </w:rPr>
        <w:t>(</w:t>
      </w:r>
      <w:r>
        <w:rPr>
          <w:rFonts w:hAnsi="標楷體" w:hint="eastAsia"/>
        </w:rPr>
        <w:t>11.5%</w:t>
      </w:r>
      <w:r w:rsidR="00242A07">
        <w:rPr>
          <w:rFonts w:hAnsi="標楷體" w:hint="eastAsia"/>
        </w:rPr>
        <w:t>)</w:t>
      </w:r>
      <w:r w:rsidRPr="00BF76D7">
        <w:rPr>
          <w:rFonts w:hAnsi="標楷體" w:hint="eastAsia"/>
        </w:rPr>
        <w:t>、</w:t>
      </w:r>
      <w:r w:rsidRPr="00BF76D7">
        <w:rPr>
          <w:rFonts w:hAnsi="標楷體"/>
        </w:rPr>
        <w:t>35-39</w:t>
      </w:r>
      <w:r w:rsidRPr="00BF76D7">
        <w:rPr>
          <w:rFonts w:hAnsi="標楷體" w:hint="eastAsia"/>
        </w:rPr>
        <w:t>歲96人</w:t>
      </w:r>
      <w:r w:rsidR="00242A07">
        <w:rPr>
          <w:rFonts w:hAnsi="標楷體" w:hint="eastAsia"/>
        </w:rPr>
        <w:t>(</w:t>
      </w:r>
      <w:r>
        <w:rPr>
          <w:rFonts w:hAnsi="標楷體" w:hint="eastAsia"/>
        </w:rPr>
        <w:t>10.5%</w:t>
      </w:r>
      <w:r w:rsidR="00242A07">
        <w:rPr>
          <w:rFonts w:hAnsi="標楷體" w:hint="eastAsia"/>
        </w:rPr>
        <w:t>)</w:t>
      </w:r>
      <w:r w:rsidRPr="00BF76D7">
        <w:rPr>
          <w:rFonts w:hAnsi="標楷體" w:hint="eastAsia"/>
        </w:rPr>
        <w:t>、</w:t>
      </w:r>
      <w:r w:rsidRPr="00BF76D7">
        <w:rPr>
          <w:rFonts w:hAnsi="標楷體"/>
        </w:rPr>
        <w:t>40-44</w:t>
      </w:r>
      <w:r w:rsidRPr="00BF76D7">
        <w:rPr>
          <w:rFonts w:hAnsi="標楷體" w:hint="eastAsia"/>
        </w:rPr>
        <w:t>歲44人</w:t>
      </w:r>
      <w:r w:rsidR="00242A07">
        <w:rPr>
          <w:rFonts w:hAnsi="標楷體" w:hint="eastAsia"/>
        </w:rPr>
        <w:t>(</w:t>
      </w:r>
      <w:r>
        <w:rPr>
          <w:rFonts w:hAnsi="標楷體" w:hint="eastAsia"/>
        </w:rPr>
        <w:t>4.8%</w:t>
      </w:r>
      <w:r w:rsidR="00242A07">
        <w:rPr>
          <w:rFonts w:hAnsi="標楷體" w:hint="eastAsia"/>
        </w:rPr>
        <w:t>)</w:t>
      </w:r>
      <w:r w:rsidRPr="00BF76D7">
        <w:rPr>
          <w:rFonts w:hAnsi="標楷體" w:hint="eastAsia"/>
        </w:rPr>
        <w:t>、</w:t>
      </w:r>
      <w:r w:rsidRPr="00BF76D7">
        <w:rPr>
          <w:rFonts w:hAnsi="標楷體"/>
        </w:rPr>
        <w:t>45-49</w:t>
      </w:r>
      <w:r w:rsidRPr="00BF76D7">
        <w:rPr>
          <w:rFonts w:hAnsi="標楷體" w:hint="eastAsia"/>
        </w:rPr>
        <w:t>歲54人</w:t>
      </w:r>
      <w:r w:rsidR="00242A07">
        <w:rPr>
          <w:rFonts w:hAnsi="標楷體" w:hint="eastAsia"/>
        </w:rPr>
        <w:t>(</w:t>
      </w:r>
      <w:r>
        <w:rPr>
          <w:rFonts w:hAnsi="標楷體" w:hint="eastAsia"/>
        </w:rPr>
        <w:t>5.9%</w:t>
      </w:r>
      <w:r w:rsidR="00242A07">
        <w:rPr>
          <w:rFonts w:hAnsi="標楷體" w:hint="eastAsia"/>
        </w:rPr>
        <w:t>)</w:t>
      </w:r>
      <w:r w:rsidRPr="00BF76D7">
        <w:rPr>
          <w:rFonts w:hAnsi="標楷體" w:hint="eastAsia"/>
        </w:rPr>
        <w:t>、</w:t>
      </w:r>
      <w:r w:rsidRPr="00BF76D7">
        <w:rPr>
          <w:rFonts w:hAnsi="標楷體"/>
        </w:rPr>
        <w:t>50-5</w:t>
      </w:r>
      <w:r w:rsidRPr="0004526C">
        <w:rPr>
          <w:rFonts w:hAnsi="標楷體"/>
        </w:rPr>
        <w:t>4</w:t>
      </w:r>
      <w:r w:rsidRPr="0004526C">
        <w:rPr>
          <w:rFonts w:hAnsi="標楷體" w:hint="eastAsia"/>
        </w:rPr>
        <w:t>歲98人</w:t>
      </w:r>
      <w:r w:rsidR="00242A07">
        <w:rPr>
          <w:rFonts w:hAnsi="標楷體" w:hint="eastAsia"/>
        </w:rPr>
        <w:t>(</w:t>
      </w:r>
      <w:r w:rsidRPr="0004526C">
        <w:rPr>
          <w:rFonts w:hAnsi="標楷體" w:hint="eastAsia"/>
        </w:rPr>
        <w:t>10.7%</w:t>
      </w:r>
      <w:r w:rsidR="00242A07">
        <w:rPr>
          <w:rFonts w:hAnsi="標楷體" w:hint="eastAsia"/>
        </w:rPr>
        <w:t>)</w:t>
      </w:r>
      <w:r w:rsidRPr="0004526C">
        <w:rPr>
          <w:rFonts w:hAnsi="標楷體" w:hint="eastAsia"/>
        </w:rPr>
        <w:t>、</w:t>
      </w:r>
      <w:r w:rsidRPr="0004526C">
        <w:rPr>
          <w:rFonts w:hAnsi="標楷體"/>
        </w:rPr>
        <w:t>55-59</w:t>
      </w:r>
      <w:r w:rsidRPr="0004526C">
        <w:rPr>
          <w:rFonts w:hAnsi="標楷體" w:hint="eastAsia"/>
        </w:rPr>
        <w:t>歲225人</w:t>
      </w:r>
      <w:r w:rsidR="00242A07">
        <w:rPr>
          <w:rFonts w:hAnsi="標楷體" w:hint="eastAsia"/>
        </w:rPr>
        <w:t>(</w:t>
      </w:r>
      <w:r w:rsidRPr="0004526C">
        <w:rPr>
          <w:rFonts w:hAnsi="標楷體" w:hint="eastAsia"/>
        </w:rPr>
        <w:t>24.7%</w:t>
      </w:r>
      <w:r w:rsidR="00242A07">
        <w:rPr>
          <w:rFonts w:hAnsi="標楷體" w:hint="eastAsia"/>
        </w:rPr>
        <w:t>)</w:t>
      </w:r>
      <w:r w:rsidRPr="0004526C">
        <w:rPr>
          <w:rFonts w:hAnsi="標楷體" w:hint="eastAsia"/>
        </w:rPr>
        <w:t>、</w:t>
      </w:r>
      <w:r w:rsidRPr="0004526C">
        <w:rPr>
          <w:rFonts w:hAnsi="標楷體"/>
        </w:rPr>
        <w:t>60-64</w:t>
      </w:r>
      <w:r w:rsidRPr="0004526C">
        <w:rPr>
          <w:rFonts w:hAnsi="標楷體" w:hint="eastAsia"/>
        </w:rPr>
        <w:t>歲221人</w:t>
      </w:r>
      <w:r w:rsidR="00242A07">
        <w:rPr>
          <w:rFonts w:hAnsi="標楷體" w:hint="eastAsia"/>
        </w:rPr>
        <w:t>(</w:t>
      </w:r>
      <w:r w:rsidRPr="0004526C">
        <w:rPr>
          <w:rFonts w:hAnsi="標楷體" w:hint="eastAsia"/>
        </w:rPr>
        <w:t>24.2%</w:t>
      </w:r>
      <w:r w:rsidR="00242A07">
        <w:rPr>
          <w:rFonts w:hAnsi="標楷體" w:hint="eastAsia"/>
        </w:rPr>
        <w:t>)</w:t>
      </w:r>
      <w:r w:rsidRPr="0004526C">
        <w:rPr>
          <w:rFonts w:hAnsi="標楷體" w:hint="eastAsia"/>
        </w:rPr>
        <w:t>、65歲20人</w:t>
      </w:r>
      <w:r w:rsidR="00242A07">
        <w:rPr>
          <w:rFonts w:hAnsi="標楷體" w:hint="eastAsia"/>
        </w:rPr>
        <w:t>(</w:t>
      </w:r>
      <w:r w:rsidRPr="0004526C">
        <w:rPr>
          <w:rFonts w:hAnsi="標楷體" w:hint="eastAsia"/>
        </w:rPr>
        <w:t>2.2%</w:t>
      </w:r>
      <w:r w:rsidR="00242A07">
        <w:rPr>
          <w:rFonts w:hAnsi="標楷體" w:hint="eastAsia"/>
        </w:rPr>
        <w:t>)</w:t>
      </w:r>
      <w:r w:rsidRPr="0004526C">
        <w:rPr>
          <w:rFonts w:hAnsi="標楷體" w:hint="eastAsia"/>
        </w:rPr>
        <w:t>。其中，</w:t>
      </w:r>
      <w:r w:rsidRPr="0004526C">
        <w:rPr>
          <w:rFonts w:hint="eastAsia"/>
          <w:szCs w:val="48"/>
        </w:rPr>
        <w:t>55歲以上員工</w:t>
      </w:r>
      <w:r w:rsidR="00242A07">
        <w:rPr>
          <w:rFonts w:hint="eastAsia"/>
          <w:szCs w:val="48"/>
        </w:rPr>
        <w:t>約</w:t>
      </w:r>
      <w:r w:rsidRPr="0004526C">
        <w:rPr>
          <w:rFonts w:hint="eastAsia"/>
          <w:szCs w:val="48"/>
        </w:rPr>
        <w:t>占51.1%，50歲以上員工</w:t>
      </w:r>
      <w:r w:rsidR="00242A07">
        <w:rPr>
          <w:rFonts w:hint="eastAsia"/>
          <w:szCs w:val="48"/>
        </w:rPr>
        <w:t>約</w:t>
      </w:r>
      <w:r w:rsidRPr="0004526C">
        <w:rPr>
          <w:rFonts w:hint="eastAsia"/>
          <w:szCs w:val="48"/>
        </w:rPr>
        <w:t>占61.8%。</w:t>
      </w:r>
      <w:proofErr w:type="gramStart"/>
      <w:r w:rsidRPr="0004526C">
        <w:rPr>
          <w:rFonts w:hAnsi="標楷體" w:hint="eastAsia"/>
        </w:rPr>
        <w:t>詳</w:t>
      </w:r>
      <w:proofErr w:type="gramEnd"/>
      <w:r w:rsidRPr="00BF76D7">
        <w:rPr>
          <w:rFonts w:hAnsi="標楷體" w:hint="eastAsia"/>
        </w:rPr>
        <w:t>如下圖所示</w:t>
      </w:r>
      <w:r>
        <w:rPr>
          <w:rFonts w:hint="eastAsia"/>
        </w:rPr>
        <w:t>：</w:t>
      </w:r>
    </w:p>
    <w:p w:rsidR="006F7769" w:rsidRDefault="006F7769" w:rsidP="006F7769">
      <w:pPr>
        <w:ind w:leftChars="100" w:left="340"/>
        <w:jc w:val="center"/>
      </w:pPr>
      <w:r w:rsidRPr="00035F61">
        <w:rPr>
          <w:noProof/>
        </w:rPr>
        <w:lastRenderedPageBreak/>
        <w:drawing>
          <wp:inline distT="0" distB="0" distL="0" distR="0">
            <wp:extent cx="5408544" cy="2973788"/>
            <wp:effectExtent l="19050" t="0" r="20706" b="0"/>
            <wp:docPr id="2" name="圖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6F7769" w:rsidRDefault="006F7769" w:rsidP="006F7769">
      <w:pPr>
        <w:pStyle w:val="3"/>
        <w:ind w:left="1360" w:hanging="680"/>
        <w:rPr>
          <w:bCs w:val="0"/>
        </w:rPr>
      </w:pPr>
      <w:r w:rsidRPr="00FC7411">
        <w:rPr>
          <w:rFonts w:hint="eastAsia"/>
          <w:bCs w:val="0"/>
        </w:rPr>
        <w:t>查核能安全的提升必須從設備、人員及管理</w:t>
      </w:r>
      <w:proofErr w:type="gramStart"/>
      <w:r w:rsidRPr="00FC7411">
        <w:rPr>
          <w:rFonts w:hint="eastAsia"/>
          <w:bCs w:val="0"/>
        </w:rPr>
        <w:t>三</w:t>
      </w:r>
      <w:proofErr w:type="gramEnd"/>
      <w:r w:rsidRPr="00FC7411">
        <w:rPr>
          <w:rFonts w:hint="eastAsia"/>
          <w:bCs w:val="0"/>
        </w:rPr>
        <w:t>方面著手，</w:t>
      </w:r>
      <w:r>
        <w:rPr>
          <w:rFonts w:hint="eastAsia"/>
          <w:bCs w:val="0"/>
        </w:rPr>
        <w:t>舉凡強化</w:t>
      </w:r>
      <w:r w:rsidRPr="00FC7411">
        <w:rPr>
          <w:rFonts w:hint="eastAsia"/>
          <w:bCs w:val="0"/>
        </w:rPr>
        <w:t>核電廠備用設備的可靠性、提升技術人員執行能力</w:t>
      </w:r>
      <w:r>
        <w:rPr>
          <w:rFonts w:hint="eastAsia"/>
          <w:bCs w:val="0"/>
        </w:rPr>
        <w:t>以及</w:t>
      </w:r>
      <w:r w:rsidRPr="00FC7411">
        <w:rPr>
          <w:rFonts w:hint="eastAsia"/>
          <w:bCs w:val="0"/>
        </w:rPr>
        <w:t>強化核電廠之管理</w:t>
      </w:r>
      <w:r>
        <w:rPr>
          <w:rFonts w:hint="eastAsia"/>
          <w:bCs w:val="0"/>
        </w:rPr>
        <w:t>，均</w:t>
      </w:r>
      <w:proofErr w:type="gramStart"/>
      <w:r>
        <w:rPr>
          <w:rFonts w:hint="eastAsia"/>
          <w:bCs w:val="0"/>
        </w:rPr>
        <w:t>繫</w:t>
      </w:r>
      <w:proofErr w:type="gramEnd"/>
      <w:r>
        <w:rPr>
          <w:rFonts w:hint="eastAsia"/>
          <w:bCs w:val="0"/>
        </w:rPr>
        <w:t>於核電人力素質之良</w:t>
      </w:r>
      <w:proofErr w:type="gramStart"/>
      <w:r>
        <w:rPr>
          <w:rFonts w:hint="eastAsia"/>
          <w:bCs w:val="0"/>
        </w:rPr>
        <w:t>窳</w:t>
      </w:r>
      <w:proofErr w:type="gramEnd"/>
      <w:r>
        <w:rPr>
          <w:rFonts w:hint="eastAsia"/>
          <w:bCs w:val="0"/>
        </w:rPr>
        <w:t>。</w:t>
      </w:r>
      <w:r w:rsidRPr="00FC7411">
        <w:rPr>
          <w:rFonts w:hint="eastAsia"/>
          <w:bCs w:val="0"/>
        </w:rPr>
        <w:t>行政院專案小組</w:t>
      </w:r>
      <w:r w:rsidRPr="00FC7411">
        <w:rPr>
          <w:bCs w:val="0"/>
        </w:rPr>
        <w:t>100</w:t>
      </w:r>
      <w:r w:rsidRPr="00FC7411">
        <w:rPr>
          <w:rFonts w:hint="eastAsia"/>
          <w:bCs w:val="0"/>
        </w:rPr>
        <w:t>年</w:t>
      </w:r>
      <w:r w:rsidRPr="00FC7411">
        <w:rPr>
          <w:bCs w:val="0"/>
        </w:rPr>
        <w:t>7</w:t>
      </w:r>
      <w:r w:rsidRPr="00FC7411">
        <w:rPr>
          <w:rFonts w:hint="eastAsia"/>
          <w:bCs w:val="0"/>
        </w:rPr>
        <w:t>月</w:t>
      </w:r>
      <w:r w:rsidRPr="00FC7411">
        <w:rPr>
          <w:bCs w:val="0"/>
        </w:rPr>
        <w:t>18</w:t>
      </w:r>
      <w:r w:rsidRPr="00FC7411">
        <w:rPr>
          <w:rFonts w:hint="eastAsia"/>
          <w:bCs w:val="0"/>
        </w:rPr>
        <w:t>日審查會議結論事項九</w:t>
      </w:r>
      <w:r>
        <w:rPr>
          <w:rFonts w:hint="eastAsia"/>
          <w:bCs w:val="0"/>
        </w:rPr>
        <w:t>明確指出：</w:t>
      </w:r>
      <w:r w:rsidRPr="00FC7411">
        <w:rPr>
          <w:rFonts w:hint="eastAsia"/>
          <w:bCs w:val="0"/>
        </w:rPr>
        <w:t>「歷史上重大核子事故大都因人員的操作或管理問題而引起，請原能會務必督導</w:t>
      </w:r>
      <w:r>
        <w:rPr>
          <w:rFonts w:hint="eastAsia"/>
          <w:bCs w:val="0"/>
        </w:rPr>
        <w:t>台電公司</w:t>
      </w:r>
      <w:r w:rsidRPr="00FC7411">
        <w:rPr>
          <w:rFonts w:hint="eastAsia"/>
          <w:bCs w:val="0"/>
        </w:rPr>
        <w:t>提升人員的操作及管理績效」</w:t>
      </w:r>
      <w:r>
        <w:rPr>
          <w:rFonts w:hint="eastAsia"/>
          <w:bCs w:val="0"/>
        </w:rPr>
        <w:t>等語，</w:t>
      </w:r>
      <w:proofErr w:type="gramStart"/>
      <w:r>
        <w:rPr>
          <w:rFonts w:hint="eastAsia"/>
          <w:bCs w:val="0"/>
        </w:rPr>
        <w:t>亦資佐證</w:t>
      </w:r>
      <w:proofErr w:type="gramEnd"/>
      <w:r>
        <w:rPr>
          <w:rFonts w:hint="eastAsia"/>
          <w:bCs w:val="0"/>
        </w:rPr>
        <w:t>。</w:t>
      </w:r>
      <w:r w:rsidRPr="00FC7411">
        <w:rPr>
          <w:rFonts w:hint="eastAsia"/>
          <w:bCs w:val="0"/>
        </w:rPr>
        <w:t>福島事件再次提醒核安文化之重要性，累積小事件未適當處置會變成大事件，如平時未針對相關營運程序書、嚴重事故管理指引切實檢討，如圍阻體排氣之實施、緊急灌水</w:t>
      </w:r>
      <w:r w:rsidRPr="00FC7411">
        <w:rPr>
          <w:bCs w:val="0"/>
        </w:rPr>
        <w:t>72</w:t>
      </w:r>
      <w:r w:rsidRPr="00FC7411">
        <w:rPr>
          <w:rFonts w:hint="eastAsia"/>
          <w:bCs w:val="0"/>
        </w:rPr>
        <w:t>時接頭規格不符等，在實</w:t>
      </w:r>
      <w:r w:rsidRPr="007B6749">
        <w:rPr>
          <w:rFonts w:hint="eastAsia"/>
          <w:bCs w:val="0"/>
        </w:rPr>
        <w:t>際需用的緊急情況下將會有無可挽回的危害。然觀諸台電公司核能人才的流動與成長處於停滯狀態，</w:t>
      </w:r>
      <w:r w:rsidR="001D391E" w:rsidRPr="007B6749">
        <w:rPr>
          <w:rFonts w:hint="eastAsia"/>
          <w:bCs w:val="0"/>
        </w:rPr>
        <w:t>其</w:t>
      </w:r>
      <w:r w:rsidRPr="007B6749">
        <w:rPr>
          <w:rFonts w:hint="eastAsia"/>
          <w:bCs w:val="0"/>
        </w:rPr>
        <w:t>運轉中核電廠職員年齡分布</w:t>
      </w:r>
      <w:r w:rsidRPr="007B6749">
        <w:rPr>
          <w:rFonts w:hint="eastAsia"/>
          <w:szCs w:val="48"/>
        </w:rPr>
        <w:t>，55歲以上</w:t>
      </w:r>
      <w:r w:rsidR="007738D8" w:rsidRPr="007B6749">
        <w:rPr>
          <w:rFonts w:hint="eastAsia"/>
        </w:rPr>
        <w:t>約</w:t>
      </w:r>
      <w:r w:rsidRPr="007B6749">
        <w:rPr>
          <w:rFonts w:hint="eastAsia"/>
          <w:szCs w:val="48"/>
        </w:rPr>
        <w:t>占51.1%，50歲以上</w:t>
      </w:r>
      <w:r w:rsidR="007738D8" w:rsidRPr="007B6749">
        <w:rPr>
          <w:rFonts w:hint="eastAsia"/>
        </w:rPr>
        <w:t>更約</w:t>
      </w:r>
      <w:r w:rsidRPr="007B6749">
        <w:rPr>
          <w:rFonts w:hint="eastAsia"/>
          <w:szCs w:val="48"/>
        </w:rPr>
        <w:t>占61.8%，</w:t>
      </w:r>
      <w:r w:rsidRPr="007B6749">
        <w:rPr>
          <w:rFonts w:hint="eastAsia"/>
          <w:bCs w:val="0"/>
        </w:rPr>
        <w:t>多數將在10</w:t>
      </w:r>
      <w:r w:rsidRPr="007B6749">
        <w:rPr>
          <w:rFonts w:hint="eastAsia"/>
        </w:rPr>
        <w:t>至</w:t>
      </w:r>
      <w:r w:rsidRPr="007B6749">
        <w:rPr>
          <w:rFonts w:hint="eastAsia"/>
          <w:bCs w:val="0"/>
        </w:rPr>
        <w:t>15</w:t>
      </w:r>
      <w:proofErr w:type="gramStart"/>
      <w:r w:rsidRPr="007B6749">
        <w:rPr>
          <w:rFonts w:hint="eastAsia"/>
          <w:bCs w:val="0"/>
        </w:rPr>
        <w:t>年內屆齡退</w:t>
      </w:r>
      <w:r w:rsidRPr="007738D8">
        <w:rPr>
          <w:rFonts w:hint="eastAsia"/>
          <w:bCs w:val="0"/>
        </w:rPr>
        <w:t>休</w:t>
      </w:r>
      <w:proofErr w:type="gramEnd"/>
      <w:r w:rsidRPr="007738D8">
        <w:rPr>
          <w:rFonts w:hint="eastAsia"/>
          <w:bCs w:val="0"/>
        </w:rPr>
        <w:t>，核電廠人力將因逐漸老化而出現斷層，對於原能會各項管制案成效之追蹤，避免核子事故之發生等，</w:t>
      </w:r>
      <w:proofErr w:type="gramStart"/>
      <w:r w:rsidRPr="007738D8">
        <w:rPr>
          <w:rFonts w:hint="eastAsia"/>
          <w:bCs w:val="0"/>
        </w:rPr>
        <w:t>均有不利</w:t>
      </w:r>
      <w:proofErr w:type="gramEnd"/>
      <w:r w:rsidRPr="007738D8">
        <w:rPr>
          <w:rFonts w:hint="eastAsia"/>
          <w:bCs w:val="0"/>
        </w:rPr>
        <w:t>之影響，亟應正視。</w:t>
      </w:r>
    </w:p>
    <w:p w:rsidR="006F7769" w:rsidRDefault="006F7769" w:rsidP="006F7769">
      <w:pPr>
        <w:pStyle w:val="3"/>
      </w:pPr>
      <w:r w:rsidRPr="007738D8">
        <w:rPr>
          <w:rFonts w:hint="eastAsia"/>
        </w:rPr>
        <w:lastRenderedPageBreak/>
        <w:t>綜上</w:t>
      </w:r>
      <w:r w:rsidRPr="007B6749">
        <w:rPr>
          <w:rFonts w:hint="eastAsia"/>
          <w:bCs w:val="0"/>
        </w:rPr>
        <w:t>，</w:t>
      </w:r>
      <w:r w:rsidR="007B6749" w:rsidRPr="007B6749">
        <w:rPr>
          <w:rFonts w:hint="eastAsia"/>
          <w:bCs w:val="0"/>
        </w:rPr>
        <w:t>核安文化係核能安全之基石，惟台電公司核能人才之培育與進用，因受限人事員額管制，卻長期處於停滯狀態</w:t>
      </w:r>
      <w:r w:rsidRPr="007B6749">
        <w:rPr>
          <w:rFonts w:hint="eastAsia"/>
          <w:bCs w:val="0"/>
        </w:rPr>
        <w:t>，台電運轉中</w:t>
      </w:r>
      <w:r w:rsidRPr="007B6749">
        <w:rPr>
          <w:rFonts w:hint="eastAsia"/>
          <w:szCs w:val="48"/>
        </w:rPr>
        <w:t>核電廠職員55歲以上</w:t>
      </w:r>
      <w:r w:rsidR="007738D8" w:rsidRPr="007B6749">
        <w:rPr>
          <w:rFonts w:hint="eastAsia"/>
        </w:rPr>
        <w:t>約</w:t>
      </w:r>
      <w:r w:rsidRPr="007B6749">
        <w:rPr>
          <w:rFonts w:hint="eastAsia"/>
          <w:szCs w:val="48"/>
        </w:rPr>
        <w:t>占51.1%，</w:t>
      </w:r>
      <w:r w:rsidR="001D391E" w:rsidRPr="007B6749">
        <w:rPr>
          <w:rFonts w:hint="eastAsia"/>
          <w:szCs w:val="48"/>
        </w:rPr>
        <w:t>而</w:t>
      </w:r>
      <w:r w:rsidRPr="007B6749">
        <w:rPr>
          <w:rFonts w:hint="eastAsia"/>
          <w:szCs w:val="48"/>
        </w:rPr>
        <w:t>50歲以上</w:t>
      </w:r>
      <w:r w:rsidR="007738D8" w:rsidRPr="007B6749">
        <w:rPr>
          <w:rFonts w:hint="eastAsia"/>
        </w:rPr>
        <w:t>更約</w:t>
      </w:r>
      <w:r w:rsidRPr="007B6749">
        <w:rPr>
          <w:rFonts w:hint="eastAsia"/>
          <w:szCs w:val="48"/>
        </w:rPr>
        <w:t>占61.8%，</w:t>
      </w:r>
      <w:r w:rsidRPr="007B6749">
        <w:rPr>
          <w:rFonts w:hint="eastAsia"/>
          <w:bCs w:val="0"/>
        </w:rPr>
        <w:t>多數將在10</w:t>
      </w:r>
      <w:r w:rsidRPr="007B6749">
        <w:rPr>
          <w:rFonts w:hint="eastAsia"/>
        </w:rPr>
        <w:t>至</w:t>
      </w:r>
      <w:r w:rsidRPr="007B6749">
        <w:rPr>
          <w:rFonts w:hint="eastAsia"/>
          <w:bCs w:val="0"/>
        </w:rPr>
        <w:t>15</w:t>
      </w:r>
      <w:proofErr w:type="gramStart"/>
      <w:r w:rsidRPr="007B6749">
        <w:rPr>
          <w:rFonts w:hint="eastAsia"/>
          <w:bCs w:val="0"/>
        </w:rPr>
        <w:t>年內屆齡退休</w:t>
      </w:r>
      <w:proofErr w:type="gramEnd"/>
      <w:r w:rsidRPr="007B6749">
        <w:rPr>
          <w:rFonts w:hint="eastAsia"/>
        </w:rPr>
        <w:t>，</w:t>
      </w:r>
      <w:r w:rsidRPr="007B6749">
        <w:rPr>
          <w:rFonts w:hint="eastAsia"/>
          <w:bCs w:val="0"/>
        </w:rPr>
        <w:t>核電廠人力將因逐漸老化而出現斷層，</w:t>
      </w:r>
      <w:r w:rsidRPr="007B6749">
        <w:rPr>
          <w:rFonts w:hint="eastAsia"/>
        </w:rPr>
        <w:t>對於各項管制案之推動、核能安全之提</w:t>
      </w:r>
      <w:r w:rsidRPr="007738D8">
        <w:rPr>
          <w:rFonts w:hint="eastAsia"/>
        </w:rPr>
        <w:t>升、</w:t>
      </w:r>
      <w:r w:rsidRPr="007738D8">
        <w:rPr>
          <w:rFonts w:hint="eastAsia"/>
          <w:bCs w:val="0"/>
        </w:rPr>
        <w:t>避免</w:t>
      </w:r>
      <w:r>
        <w:rPr>
          <w:rFonts w:hint="eastAsia"/>
          <w:bCs w:val="0"/>
        </w:rPr>
        <w:t>核子事故之發生等</w:t>
      </w:r>
      <w:r>
        <w:rPr>
          <w:rFonts w:hint="eastAsia"/>
        </w:rPr>
        <w:t>，</w:t>
      </w:r>
      <w:proofErr w:type="gramStart"/>
      <w:r>
        <w:rPr>
          <w:rFonts w:hint="eastAsia"/>
        </w:rPr>
        <w:t>均有不利</w:t>
      </w:r>
      <w:proofErr w:type="gramEnd"/>
      <w:r>
        <w:rPr>
          <w:rFonts w:hint="eastAsia"/>
        </w:rPr>
        <w:t>影響，允應積極正視檢討改進。</w:t>
      </w:r>
    </w:p>
    <w:p w:rsidR="00E73F89" w:rsidRPr="005B392E" w:rsidRDefault="0042604F" w:rsidP="00E73F89">
      <w:pPr>
        <w:pStyle w:val="2"/>
        <w:ind w:left="1407"/>
        <w:rPr>
          <w:b/>
          <w:color w:val="000000" w:themeColor="text1"/>
        </w:rPr>
      </w:pPr>
      <w:bookmarkStart w:id="66" w:name="_Toc391538035"/>
      <w:r w:rsidRPr="007738D8">
        <w:rPr>
          <w:rFonts w:hint="eastAsia"/>
          <w:b/>
        </w:rPr>
        <w:t>依據</w:t>
      </w:r>
      <w:r w:rsidR="00E73F89" w:rsidRPr="007738D8">
        <w:rPr>
          <w:rFonts w:hint="eastAsia"/>
          <w:b/>
        </w:rPr>
        <w:t>原能會之統計資料顯示，</w:t>
      </w:r>
      <w:r w:rsidR="005C20D4" w:rsidRPr="004C76F0">
        <w:rPr>
          <w:rFonts w:hint="eastAsia"/>
          <w:b/>
        </w:rPr>
        <w:t>台電公司運轉中之</w:t>
      </w:r>
      <w:r w:rsidR="00E73F89" w:rsidRPr="007738D8">
        <w:rPr>
          <w:rFonts w:hint="eastAsia"/>
          <w:b/>
        </w:rPr>
        <w:t>三座核電廠自93至102年間共發生異常事件</w:t>
      </w:r>
      <w:r w:rsidR="00C202E9">
        <w:rPr>
          <w:rFonts w:hint="eastAsia"/>
          <w:b/>
        </w:rPr>
        <w:t>（RER）</w:t>
      </w:r>
      <w:r w:rsidR="00E73F89" w:rsidRPr="007738D8">
        <w:rPr>
          <w:rFonts w:hint="eastAsia"/>
          <w:b/>
        </w:rPr>
        <w:t>87件，違規案件60件，</w:t>
      </w:r>
      <w:r w:rsidR="00E873FF">
        <w:rPr>
          <w:rFonts w:hint="eastAsia"/>
          <w:b/>
        </w:rPr>
        <w:t>注意改進</w:t>
      </w:r>
      <w:r w:rsidR="00E73F89" w:rsidRPr="007738D8">
        <w:rPr>
          <w:rFonts w:hint="eastAsia"/>
          <w:b/>
        </w:rPr>
        <w:t>高達553件，違規案件於100</w:t>
      </w:r>
      <w:r w:rsidR="006F7769" w:rsidRPr="007738D8">
        <w:rPr>
          <w:rFonts w:hint="eastAsia"/>
          <w:b/>
        </w:rPr>
        <w:t>至</w:t>
      </w:r>
      <w:r w:rsidR="00E73F89" w:rsidRPr="007738D8">
        <w:rPr>
          <w:rFonts w:hint="eastAsia"/>
          <w:b/>
        </w:rPr>
        <w:t>102年間最多，</w:t>
      </w:r>
      <w:r w:rsidR="00E873FF">
        <w:rPr>
          <w:rFonts w:hint="eastAsia"/>
          <w:b/>
        </w:rPr>
        <w:t>注意改進</w:t>
      </w:r>
      <w:r w:rsidR="00F2184A" w:rsidRPr="004C76F0">
        <w:rPr>
          <w:rFonts w:hint="eastAsia"/>
          <w:b/>
        </w:rPr>
        <w:t>事項</w:t>
      </w:r>
      <w:r w:rsidR="00E73F89" w:rsidRPr="007738D8">
        <w:rPr>
          <w:rFonts w:hint="eastAsia"/>
          <w:b/>
        </w:rPr>
        <w:t>於10</w:t>
      </w:r>
      <w:r w:rsidR="007738D8" w:rsidRPr="007738D8">
        <w:rPr>
          <w:rFonts w:hint="eastAsia"/>
          <w:b/>
        </w:rPr>
        <w:t>1</w:t>
      </w:r>
      <w:r w:rsidR="006F7769" w:rsidRPr="007738D8">
        <w:rPr>
          <w:rFonts w:hint="eastAsia"/>
          <w:b/>
        </w:rPr>
        <w:t>至</w:t>
      </w:r>
      <w:r w:rsidR="00E73F89" w:rsidRPr="007738D8">
        <w:rPr>
          <w:rFonts w:hint="eastAsia"/>
          <w:b/>
        </w:rPr>
        <w:t>102年間最多，顯示各廠近年違反相關法令事件頻繁</w:t>
      </w:r>
      <w:r w:rsidR="00E73F89" w:rsidRPr="004C76F0">
        <w:rPr>
          <w:rFonts w:hint="eastAsia"/>
          <w:b/>
        </w:rPr>
        <w:t>，</w:t>
      </w:r>
      <w:r w:rsidR="004C76F0" w:rsidRPr="004C76F0">
        <w:rPr>
          <w:rFonts w:hint="eastAsia"/>
          <w:b/>
        </w:rPr>
        <w:t>尤其近年來</w:t>
      </w:r>
      <w:r w:rsidR="007738D8" w:rsidRPr="004C76F0">
        <w:rPr>
          <w:rFonts w:hint="eastAsia"/>
          <w:b/>
        </w:rPr>
        <w:t>有增加之趨勢，核有未當</w:t>
      </w:r>
      <w:r w:rsidR="00E73F89" w:rsidRPr="005B392E">
        <w:rPr>
          <w:rFonts w:hint="eastAsia"/>
          <w:b/>
          <w:color w:val="000000" w:themeColor="text1"/>
        </w:rPr>
        <w:t>。</w:t>
      </w:r>
      <w:bookmarkEnd w:id="66"/>
    </w:p>
    <w:p w:rsidR="00E73F89" w:rsidRPr="00B86680" w:rsidRDefault="00E73F89" w:rsidP="00E73F89">
      <w:pPr>
        <w:pStyle w:val="3"/>
        <w:widowControl/>
        <w:numPr>
          <w:ilvl w:val="2"/>
          <w:numId w:val="11"/>
        </w:numPr>
        <w:kinsoku/>
        <w:rPr>
          <w:color w:val="000000" w:themeColor="text1"/>
        </w:rPr>
      </w:pPr>
      <w:r w:rsidRPr="00B86680">
        <w:rPr>
          <w:rFonts w:hint="eastAsia"/>
          <w:color w:val="000000" w:themeColor="text1"/>
        </w:rPr>
        <w:t>國際原子</w:t>
      </w:r>
      <w:r w:rsidRPr="007738D8">
        <w:rPr>
          <w:rFonts w:hint="eastAsia"/>
        </w:rPr>
        <w:t>能總署(IAEA)及經濟合作開發組織核能署(OECD/NEA)於</w:t>
      </w:r>
      <w:r w:rsidRPr="007738D8">
        <w:t>1989</w:t>
      </w:r>
      <w:r w:rsidRPr="007738D8">
        <w:rPr>
          <w:rFonts w:hint="eastAsia"/>
        </w:rPr>
        <w:t>年訂定「國際核能事件分級制度(</w:t>
      </w:r>
      <w:r w:rsidRPr="007738D8">
        <w:t>The Inte</w:t>
      </w:r>
      <w:r w:rsidRPr="00B86680">
        <w:rPr>
          <w:color w:val="000000" w:themeColor="text1"/>
        </w:rPr>
        <w:t>rnational Nuclear and Radiological Event Scale</w:t>
      </w:r>
      <w:r w:rsidRPr="00B86680">
        <w:rPr>
          <w:rFonts w:hint="eastAsia"/>
          <w:color w:val="000000" w:themeColor="text1"/>
        </w:rPr>
        <w:t>, INES)」</w:t>
      </w:r>
      <w:r>
        <w:rPr>
          <w:rFonts w:hint="eastAsia"/>
          <w:color w:val="000000" w:themeColor="text1"/>
        </w:rPr>
        <w:t>，將</w:t>
      </w:r>
      <w:r w:rsidRPr="00B86680">
        <w:rPr>
          <w:rFonts w:hint="eastAsia"/>
          <w:color w:val="000000" w:themeColor="text1"/>
        </w:rPr>
        <w:t>核能事件</w:t>
      </w:r>
      <w:r>
        <w:rPr>
          <w:rFonts w:hint="eastAsia"/>
          <w:color w:val="000000" w:themeColor="text1"/>
        </w:rPr>
        <w:t>依嚴重性</w:t>
      </w:r>
      <w:r w:rsidRPr="00B86680">
        <w:rPr>
          <w:rFonts w:hint="eastAsia"/>
          <w:color w:val="000000" w:themeColor="text1"/>
        </w:rPr>
        <w:t>分成7個等級，並按</w:t>
      </w:r>
      <w:r>
        <w:rPr>
          <w:rFonts w:hint="eastAsia"/>
          <w:color w:val="000000" w:themeColor="text1"/>
        </w:rPr>
        <w:t>3</w:t>
      </w:r>
      <w:r w:rsidRPr="00B86680">
        <w:rPr>
          <w:rFonts w:hint="eastAsia"/>
          <w:color w:val="000000" w:themeColor="text1"/>
        </w:rPr>
        <w:t>種不同準則（</w:t>
      </w:r>
      <w:r>
        <w:rPr>
          <w:rFonts w:hint="eastAsia"/>
          <w:color w:val="000000" w:themeColor="text1"/>
        </w:rPr>
        <w:t>C</w:t>
      </w:r>
      <w:r w:rsidRPr="00B86680">
        <w:rPr>
          <w:color w:val="000000" w:themeColor="text1"/>
        </w:rPr>
        <w:t>riteria</w:t>
      </w:r>
      <w:r w:rsidRPr="00B86680">
        <w:rPr>
          <w:rFonts w:hint="eastAsia"/>
          <w:color w:val="000000" w:themeColor="text1"/>
        </w:rPr>
        <w:t>）來劃分事件的等級</w:t>
      </w:r>
      <w:r>
        <w:rPr>
          <w:rFonts w:hint="eastAsia"/>
          <w:color w:val="000000" w:themeColor="text1"/>
        </w:rPr>
        <w:t>。</w:t>
      </w:r>
      <w:r w:rsidRPr="00EC48F7">
        <w:rPr>
          <w:rFonts w:hint="eastAsia"/>
          <w:color w:val="000000" w:themeColor="text1"/>
        </w:rPr>
        <w:t>第</w:t>
      </w:r>
      <w:r>
        <w:rPr>
          <w:rFonts w:hAnsi="標楷體" w:cs="標楷體" w:hint="eastAsia"/>
          <w:color w:val="000000" w:themeColor="text1"/>
        </w:rPr>
        <w:t>1</w:t>
      </w:r>
      <w:r w:rsidRPr="00B86680">
        <w:rPr>
          <w:rFonts w:hAnsi="標楷體" w:cs="標楷體" w:hint="eastAsia"/>
          <w:color w:val="000000" w:themeColor="text1"/>
        </w:rPr>
        <w:t>種「廠外衝擊」準則會對民眾有直接的影響</w:t>
      </w:r>
      <w:r>
        <w:rPr>
          <w:rFonts w:hAnsi="標楷體" w:cs="標楷體" w:hint="eastAsia"/>
          <w:color w:val="000000" w:themeColor="text1"/>
        </w:rPr>
        <w:t>，</w:t>
      </w:r>
      <w:r w:rsidRPr="00B86680">
        <w:rPr>
          <w:rFonts w:hAnsi="標楷體" w:cs="標楷體" w:hint="eastAsia"/>
          <w:color w:val="000000" w:themeColor="text1"/>
        </w:rPr>
        <w:t>第</w:t>
      </w:r>
      <w:r>
        <w:rPr>
          <w:rFonts w:hAnsi="標楷體" w:cs="標楷體" w:hint="eastAsia"/>
          <w:color w:val="000000" w:themeColor="text1"/>
        </w:rPr>
        <w:t>2</w:t>
      </w:r>
      <w:r w:rsidRPr="00B86680">
        <w:rPr>
          <w:rFonts w:hAnsi="標楷體" w:cs="標楷體" w:hint="eastAsia"/>
          <w:color w:val="000000" w:themeColor="text1"/>
        </w:rPr>
        <w:t>種「廠內衝擊」準則以事件發生後對核子設施廠內的影響程度來劃分</w:t>
      </w:r>
      <w:r w:rsidRPr="00EB44C2">
        <w:rPr>
          <w:rFonts w:hint="eastAsia"/>
        </w:rPr>
        <w:t>等級</w:t>
      </w:r>
      <w:r w:rsidRPr="00B86680">
        <w:rPr>
          <w:rFonts w:hAnsi="標楷體" w:cs="標楷體" w:hint="eastAsia"/>
          <w:color w:val="000000" w:themeColor="text1"/>
        </w:rPr>
        <w:t>，第</w:t>
      </w:r>
      <w:r>
        <w:rPr>
          <w:rFonts w:hAnsi="標楷體" w:cs="標楷體" w:hint="eastAsia"/>
          <w:color w:val="000000" w:themeColor="text1"/>
        </w:rPr>
        <w:t>3</w:t>
      </w:r>
      <w:r w:rsidRPr="00B86680">
        <w:rPr>
          <w:rFonts w:hAnsi="標楷體" w:cs="標楷體" w:hint="eastAsia"/>
          <w:color w:val="000000" w:themeColor="text1"/>
        </w:rPr>
        <w:t>種「深度防禦」準則以安全系統</w:t>
      </w:r>
      <w:r w:rsidRPr="00651EB3">
        <w:rPr>
          <w:rFonts w:hAnsi="標楷體" w:cs="標楷體" w:hint="eastAsia"/>
          <w:color w:val="000000" w:themeColor="text1"/>
        </w:rPr>
        <w:t>受損程度來判別其級數</w:t>
      </w:r>
      <w:r w:rsidRPr="006E1454">
        <w:rPr>
          <w:rFonts w:hAnsi="標楷體" w:cs="標楷體" w:hint="eastAsia"/>
          <w:color w:val="000000" w:themeColor="text1"/>
        </w:rPr>
        <w:t>。</w:t>
      </w:r>
      <w:r w:rsidRPr="00B86680">
        <w:rPr>
          <w:rFonts w:hint="eastAsia"/>
          <w:color w:val="000000" w:themeColor="text1"/>
        </w:rPr>
        <w:t>核能事件</w:t>
      </w:r>
      <w:r w:rsidRPr="006E1454">
        <w:rPr>
          <w:rFonts w:hAnsi="標楷體" w:hint="eastAsia"/>
          <w:color w:val="000000" w:themeColor="text1"/>
        </w:rPr>
        <w:t>的</w:t>
      </w:r>
      <w:r w:rsidRPr="00B86680">
        <w:rPr>
          <w:rFonts w:hint="eastAsia"/>
          <w:color w:val="000000" w:themeColor="text1"/>
        </w:rPr>
        <w:t>7個等級</w:t>
      </w:r>
      <w:r>
        <w:rPr>
          <w:rFonts w:hint="eastAsia"/>
          <w:color w:val="000000" w:themeColor="text1"/>
        </w:rPr>
        <w:t>中</w:t>
      </w:r>
      <w:r w:rsidRPr="00B86680">
        <w:rPr>
          <w:rFonts w:hint="eastAsia"/>
          <w:color w:val="000000" w:themeColor="text1"/>
        </w:rPr>
        <w:t>，</w:t>
      </w:r>
      <w:r w:rsidRPr="006E1454">
        <w:rPr>
          <w:rFonts w:hAnsi="標楷體" w:hint="eastAsia"/>
          <w:color w:val="000000" w:themeColor="text1"/>
        </w:rPr>
        <w:t>較低的1至3級總稱為異常事件（</w:t>
      </w:r>
      <w:r w:rsidRPr="006E1454">
        <w:rPr>
          <w:rFonts w:hAnsi="標楷體"/>
          <w:color w:val="000000" w:themeColor="text1"/>
        </w:rPr>
        <w:t>I</w:t>
      </w:r>
      <w:r>
        <w:rPr>
          <w:rFonts w:hAnsi="標楷體" w:hint="eastAsia"/>
          <w:color w:val="000000" w:themeColor="text1"/>
        </w:rPr>
        <w:t>ncidents</w:t>
      </w:r>
      <w:r w:rsidRPr="006E1454">
        <w:rPr>
          <w:rFonts w:hAnsi="標楷體" w:hint="eastAsia"/>
          <w:color w:val="000000" w:themeColor="text1"/>
        </w:rPr>
        <w:t>）</w:t>
      </w:r>
      <w:r w:rsidRPr="006E1454">
        <w:rPr>
          <w:rStyle w:val="af9"/>
          <w:rFonts w:hAnsi="標楷體"/>
          <w:color w:val="000000" w:themeColor="text1"/>
        </w:rPr>
        <w:footnoteReference w:id="8"/>
      </w:r>
      <w:r w:rsidRPr="006E1454">
        <w:rPr>
          <w:rFonts w:hAnsi="標楷體" w:hint="eastAsia"/>
          <w:color w:val="000000" w:themeColor="text1"/>
        </w:rPr>
        <w:t>，較高</w:t>
      </w:r>
      <w:r w:rsidRPr="00B86680">
        <w:rPr>
          <w:rFonts w:hint="eastAsia"/>
          <w:color w:val="000000" w:themeColor="text1"/>
        </w:rPr>
        <w:t>的4至7級則稱為核子事故（</w:t>
      </w:r>
      <w:r w:rsidRPr="00B86680">
        <w:rPr>
          <w:color w:val="000000" w:themeColor="text1"/>
        </w:rPr>
        <w:t>A</w:t>
      </w:r>
      <w:r>
        <w:rPr>
          <w:rFonts w:hint="eastAsia"/>
          <w:color w:val="000000" w:themeColor="text1"/>
        </w:rPr>
        <w:t>ccidents</w:t>
      </w:r>
      <w:r w:rsidRPr="00B86680">
        <w:rPr>
          <w:rFonts w:hint="eastAsia"/>
          <w:color w:val="000000" w:themeColor="text1"/>
        </w:rPr>
        <w:t>）</w:t>
      </w:r>
      <w:r w:rsidRPr="00B86680">
        <w:rPr>
          <w:rStyle w:val="af9"/>
          <w:color w:val="000000" w:themeColor="text1"/>
        </w:rPr>
        <w:footnoteReference w:id="9"/>
      </w:r>
      <w:r>
        <w:rPr>
          <w:rFonts w:hint="eastAsia"/>
          <w:color w:val="000000" w:themeColor="text1"/>
        </w:rPr>
        <w:t>，而</w:t>
      </w:r>
      <w:r w:rsidRPr="00B86680">
        <w:rPr>
          <w:rFonts w:hint="eastAsia"/>
          <w:color w:val="000000" w:themeColor="text1"/>
        </w:rPr>
        <w:t>若干事件如無安全的顧慮</w:t>
      </w:r>
      <w:r>
        <w:rPr>
          <w:rFonts w:hint="eastAsia"/>
          <w:color w:val="000000" w:themeColor="text1"/>
        </w:rPr>
        <w:t>者，</w:t>
      </w:r>
      <w:r w:rsidRPr="00B86680">
        <w:rPr>
          <w:rFonts w:hint="eastAsia"/>
          <w:color w:val="000000" w:themeColor="text1"/>
        </w:rPr>
        <w:t>則將之劃分成0級</w:t>
      </w:r>
      <w:r w:rsidRPr="00B86680">
        <w:rPr>
          <w:rFonts w:hint="eastAsia"/>
          <w:color w:val="000000" w:themeColor="text1"/>
        </w:rPr>
        <w:lastRenderedPageBreak/>
        <w:t>(或稱未達級數)。</w:t>
      </w:r>
      <w:r w:rsidRPr="00B86680">
        <w:rPr>
          <w:rFonts w:hAnsi="標楷體" w:cs="標楷體" w:hint="eastAsia"/>
          <w:color w:val="000000" w:themeColor="text1"/>
        </w:rPr>
        <w:t>當</w:t>
      </w:r>
      <w:proofErr w:type="gramStart"/>
      <w:r w:rsidRPr="00B86680">
        <w:rPr>
          <w:rFonts w:hAnsi="標楷體" w:cs="標楷體" w:hint="eastAsia"/>
          <w:color w:val="000000" w:themeColor="text1"/>
        </w:rPr>
        <w:t>一</w:t>
      </w:r>
      <w:proofErr w:type="gramEnd"/>
      <w:r w:rsidRPr="00B86680">
        <w:rPr>
          <w:rFonts w:hAnsi="標楷體" w:cs="標楷體" w:hint="eastAsia"/>
          <w:color w:val="000000" w:themeColor="text1"/>
        </w:rPr>
        <w:t>核能事件發生後，即</w:t>
      </w:r>
      <w:r w:rsidRPr="0004526C">
        <w:rPr>
          <w:rFonts w:hAnsi="標楷體" w:cs="標楷體" w:hint="eastAsia"/>
        </w:rPr>
        <w:t>以上</w:t>
      </w:r>
      <w:r w:rsidRPr="00B86680">
        <w:rPr>
          <w:rFonts w:hAnsi="標楷體" w:cs="標楷體" w:hint="eastAsia"/>
          <w:color w:val="000000" w:themeColor="text1"/>
        </w:rPr>
        <w:t>述</w:t>
      </w:r>
      <w:proofErr w:type="gramStart"/>
      <w:r w:rsidRPr="00B86680">
        <w:rPr>
          <w:rFonts w:hAnsi="標楷體" w:cs="標楷體" w:hint="eastAsia"/>
          <w:color w:val="000000" w:themeColor="text1"/>
        </w:rPr>
        <w:t>三</w:t>
      </w:r>
      <w:proofErr w:type="gramEnd"/>
      <w:r w:rsidRPr="00B86680">
        <w:rPr>
          <w:rFonts w:hAnsi="標楷體" w:cs="標楷體" w:hint="eastAsia"/>
          <w:color w:val="000000" w:themeColor="text1"/>
        </w:rPr>
        <w:t>準則分別評估事件等級，再選擇其中級別最高</w:t>
      </w:r>
      <w:r>
        <w:rPr>
          <w:rFonts w:hAnsi="標楷體" w:cs="標楷體" w:hint="eastAsia"/>
          <w:color w:val="000000" w:themeColor="text1"/>
        </w:rPr>
        <w:t>者</w:t>
      </w:r>
      <w:r w:rsidRPr="00B86680">
        <w:rPr>
          <w:rFonts w:hAnsi="標楷體" w:cs="標楷體" w:hint="eastAsia"/>
          <w:color w:val="000000" w:themeColor="text1"/>
        </w:rPr>
        <w:t>為事件等級</w:t>
      </w:r>
      <w:r>
        <w:rPr>
          <w:rFonts w:hAnsi="標楷體" w:cs="標楷體" w:hint="eastAsia"/>
          <w:color w:val="000000" w:themeColor="text1"/>
        </w:rPr>
        <w:t>，例如日本福島311核災事件，被歸類為第7級</w:t>
      </w:r>
      <w:r w:rsidRPr="00B86680">
        <w:rPr>
          <w:rFonts w:hAnsi="標楷體" w:cs="標楷體" w:hint="eastAsia"/>
          <w:color w:val="000000" w:themeColor="text1"/>
        </w:rPr>
        <w:t>。原能會在對外界公布</w:t>
      </w:r>
      <w:r>
        <w:rPr>
          <w:rFonts w:hAnsi="標楷體" w:cs="標楷體" w:hint="eastAsia"/>
          <w:color w:val="000000" w:themeColor="text1"/>
        </w:rPr>
        <w:t>「</w:t>
      </w:r>
      <w:r w:rsidRPr="00B86680">
        <w:rPr>
          <w:rFonts w:hAnsi="標楷體" w:cs="標楷體" w:hint="eastAsia"/>
          <w:color w:val="000000" w:themeColor="text1"/>
        </w:rPr>
        <w:t>異常事件</w:t>
      </w:r>
      <w:r>
        <w:rPr>
          <w:rFonts w:hAnsi="標楷體" w:cs="標楷體" w:hint="eastAsia"/>
          <w:color w:val="000000" w:themeColor="text1"/>
        </w:rPr>
        <w:t>」</w:t>
      </w:r>
      <w:r w:rsidRPr="00B86680">
        <w:rPr>
          <w:rFonts w:hAnsi="標楷體" w:cs="標楷體" w:hint="eastAsia"/>
          <w:color w:val="000000" w:themeColor="text1"/>
        </w:rPr>
        <w:t>資料時，仿照氣象單位</w:t>
      </w:r>
      <w:r>
        <w:rPr>
          <w:rFonts w:hAnsi="標楷體" w:cs="標楷體" w:hint="eastAsia"/>
          <w:color w:val="000000" w:themeColor="text1"/>
        </w:rPr>
        <w:t>將</w:t>
      </w:r>
      <w:r w:rsidRPr="00B86680">
        <w:rPr>
          <w:rFonts w:hAnsi="標楷體" w:cs="標楷體" w:hint="eastAsia"/>
          <w:color w:val="000000" w:themeColor="text1"/>
        </w:rPr>
        <w:t>颱風區分為輕度、中度、強烈之方式，將第0級事件稱為</w:t>
      </w:r>
      <w:r>
        <w:rPr>
          <w:rFonts w:hAnsi="標楷體" w:cs="標楷體" w:hint="eastAsia"/>
          <w:color w:val="000000" w:themeColor="text1"/>
        </w:rPr>
        <w:t>「</w:t>
      </w:r>
      <w:r w:rsidRPr="00B86680">
        <w:rPr>
          <w:rFonts w:hAnsi="標楷體" w:cs="標楷體" w:hint="eastAsia"/>
          <w:color w:val="000000" w:themeColor="text1"/>
        </w:rPr>
        <w:t>未達級數事件</w:t>
      </w:r>
      <w:r>
        <w:rPr>
          <w:rFonts w:hAnsi="標楷體" w:cs="標楷體" w:hint="eastAsia"/>
          <w:color w:val="000000" w:themeColor="text1"/>
        </w:rPr>
        <w:t>」</w:t>
      </w:r>
      <w:r w:rsidRPr="00B86680">
        <w:rPr>
          <w:rFonts w:hAnsi="標楷體" w:cs="標楷體" w:hint="eastAsia"/>
          <w:color w:val="000000" w:themeColor="text1"/>
        </w:rPr>
        <w:t>，第</w:t>
      </w:r>
      <w:r>
        <w:rPr>
          <w:rFonts w:hAnsi="標楷體" w:cs="標楷體" w:hint="eastAsia"/>
          <w:color w:val="000000" w:themeColor="text1"/>
        </w:rPr>
        <w:t>1</w:t>
      </w:r>
      <w:r w:rsidRPr="00B86680">
        <w:rPr>
          <w:rFonts w:hAnsi="標楷體" w:cs="標楷體" w:hint="eastAsia"/>
          <w:color w:val="000000" w:themeColor="text1"/>
        </w:rPr>
        <w:t>級稱為</w:t>
      </w:r>
      <w:r>
        <w:rPr>
          <w:rFonts w:hAnsi="標楷體" w:cs="標楷體" w:hint="eastAsia"/>
          <w:color w:val="000000" w:themeColor="text1"/>
        </w:rPr>
        <w:t>「</w:t>
      </w:r>
      <w:r w:rsidRPr="00B86680">
        <w:rPr>
          <w:rFonts w:hAnsi="標楷體" w:cs="標楷體" w:hint="eastAsia"/>
          <w:color w:val="000000" w:themeColor="text1"/>
        </w:rPr>
        <w:t>異常警示事件</w:t>
      </w:r>
      <w:r>
        <w:rPr>
          <w:rFonts w:hAnsi="標楷體" w:cs="標楷體" w:hint="eastAsia"/>
          <w:color w:val="000000" w:themeColor="text1"/>
        </w:rPr>
        <w:t>」</w:t>
      </w:r>
      <w:r w:rsidRPr="00B86680">
        <w:rPr>
          <w:rFonts w:hAnsi="標楷體" w:cs="標楷體" w:hint="eastAsia"/>
          <w:color w:val="000000" w:themeColor="text1"/>
        </w:rPr>
        <w:t>，第</w:t>
      </w:r>
      <w:r>
        <w:rPr>
          <w:rFonts w:hAnsi="標楷體" w:cs="標楷體" w:hint="eastAsia"/>
          <w:color w:val="000000" w:themeColor="text1"/>
        </w:rPr>
        <w:t>2</w:t>
      </w:r>
      <w:r w:rsidRPr="00B86680">
        <w:rPr>
          <w:rFonts w:hAnsi="標楷體" w:cs="標楷體" w:hint="eastAsia"/>
          <w:color w:val="000000" w:themeColor="text1"/>
        </w:rPr>
        <w:t>級稱為</w:t>
      </w:r>
      <w:r>
        <w:rPr>
          <w:rFonts w:hAnsi="標楷體" w:cs="標楷體" w:hint="eastAsia"/>
          <w:color w:val="000000" w:themeColor="text1"/>
        </w:rPr>
        <w:t>「</w:t>
      </w:r>
      <w:r w:rsidRPr="00B86680">
        <w:rPr>
          <w:rFonts w:hAnsi="標楷體" w:cs="標楷體" w:hint="eastAsia"/>
          <w:color w:val="000000" w:themeColor="text1"/>
        </w:rPr>
        <w:t>偶發事件</w:t>
      </w:r>
      <w:r>
        <w:rPr>
          <w:rFonts w:hAnsi="標楷體" w:cs="標楷體" w:hint="eastAsia"/>
          <w:color w:val="000000" w:themeColor="text1"/>
        </w:rPr>
        <w:t>」</w:t>
      </w:r>
      <w:r w:rsidRPr="00B86680">
        <w:rPr>
          <w:rFonts w:hAnsi="標楷體" w:cs="標楷體" w:hint="eastAsia"/>
          <w:color w:val="000000" w:themeColor="text1"/>
        </w:rPr>
        <w:t>，第</w:t>
      </w:r>
      <w:r>
        <w:rPr>
          <w:rFonts w:hAnsi="標楷體" w:cs="標楷體" w:hint="eastAsia"/>
          <w:color w:val="000000" w:themeColor="text1"/>
        </w:rPr>
        <w:t>3</w:t>
      </w:r>
      <w:r w:rsidRPr="00B86680">
        <w:rPr>
          <w:rFonts w:hAnsi="標楷體" w:cs="標楷體" w:hint="eastAsia"/>
          <w:color w:val="000000" w:themeColor="text1"/>
        </w:rPr>
        <w:t>級稱為</w:t>
      </w:r>
      <w:r>
        <w:rPr>
          <w:rFonts w:hAnsi="標楷體" w:cs="標楷體" w:hint="eastAsia"/>
          <w:color w:val="000000" w:themeColor="text1"/>
        </w:rPr>
        <w:t>「</w:t>
      </w:r>
      <w:r w:rsidRPr="00B86680">
        <w:rPr>
          <w:rFonts w:hAnsi="標楷體" w:cs="標楷體" w:hint="eastAsia"/>
          <w:color w:val="000000" w:themeColor="text1"/>
        </w:rPr>
        <w:t>嚴重事件</w:t>
      </w:r>
      <w:r>
        <w:rPr>
          <w:rFonts w:hAnsi="標楷體" w:cs="標楷體" w:hint="eastAsia"/>
          <w:color w:val="000000" w:themeColor="text1"/>
        </w:rPr>
        <w:t>」</w:t>
      </w:r>
      <w:r w:rsidRPr="00B86680">
        <w:rPr>
          <w:rFonts w:hAnsi="標楷體" w:cs="標楷體" w:hint="eastAsia"/>
          <w:color w:val="000000" w:themeColor="text1"/>
        </w:rPr>
        <w:t>，第</w:t>
      </w:r>
      <w:r>
        <w:rPr>
          <w:rFonts w:hAnsi="標楷體" w:cs="標楷體" w:hint="eastAsia"/>
          <w:color w:val="000000" w:themeColor="text1"/>
        </w:rPr>
        <w:t>4</w:t>
      </w:r>
      <w:r w:rsidRPr="00B86680">
        <w:rPr>
          <w:rFonts w:hAnsi="標楷體" w:cs="標楷體" w:hint="eastAsia"/>
          <w:color w:val="000000" w:themeColor="text1"/>
        </w:rPr>
        <w:t>級稱為</w:t>
      </w:r>
      <w:r>
        <w:rPr>
          <w:rFonts w:hAnsi="標楷體" w:cs="標楷體" w:hint="eastAsia"/>
          <w:color w:val="000000" w:themeColor="text1"/>
        </w:rPr>
        <w:t>「</w:t>
      </w:r>
      <w:r w:rsidRPr="00B86680">
        <w:rPr>
          <w:rFonts w:hAnsi="標楷體" w:cs="標楷體" w:hint="eastAsia"/>
          <w:color w:val="000000" w:themeColor="text1"/>
        </w:rPr>
        <w:t>廠區意外事故</w:t>
      </w:r>
      <w:r>
        <w:rPr>
          <w:rFonts w:hAnsi="標楷體" w:cs="標楷體" w:hint="eastAsia"/>
          <w:color w:val="000000" w:themeColor="text1"/>
        </w:rPr>
        <w:t>」</w:t>
      </w:r>
      <w:r w:rsidRPr="00B86680">
        <w:rPr>
          <w:rFonts w:hAnsi="標楷體" w:cs="標楷體" w:hint="eastAsia"/>
          <w:color w:val="000000" w:themeColor="text1"/>
        </w:rPr>
        <w:t>，第</w:t>
      </w:r>
      <w:r>
        <w:rPr>
          <w:rFonts w:hAnsi="標楷體" w:cs="標楷體" w:hint="eastAsia"/>
          <w:color w:val="000000" w:themeColor="text1"/>
        </w:rPr>
        <w:t>5</w:t>
      </w:r>
      <w:r w:rsidRPr="00B86680">
        <w:rPr>
          <w:rFonts w:hAnsi="標楷體" w:cs="標楷體" w:hint="eastAsia"/>
          <w:color w:val="000000" w:themeColor="text1"/>
        </w:rPr>
        <w:t>級稱為</w:t>
      </w:r>
      <w:r>
        <w:rPr>
          <w:rFonts w:hAnsi="標楷體" w:cs="標楷體" w:hint="eastAsia"/>
          <w:color w:val="000000" w:themeColor="text1"/>
        </w:rPr>
        <w:t>「</w:t>
      </w:r>
      <w:r w:rsidRPr="00B86680">
        <w:rPr>
          <w:rFonts w:hAnsi="標楷體" w:cs="標楷體" w:hint="eastAsia"/>
          <w:color w:val="000000" w:themeColor="text1"/>
        </w:rPr>
        <w:t>廠外意外事故</w:t>
      </w:r>
      <w:r>
        <w:rPr>
          <w:rFonts w:hAnsi="標楷體" w:cs="標楷體" w:hint="eastAsia"/>
          <w:color w:val="000000" w:themeColor="text1"/>
        </w:rPr>
        <w:t>」</w:t>
      </w:r>
      <w:r w:rsidRPr="00B86680">
        <w:rPr>
          <w:rFonts w:hAnsi="標楷體" w:cs="標楷體" w:hint="eastAsia"/>
          <w:color w:val="000000" w:themeColor="text1"/>
        </w:rPr>
        <w:t>，第</w:t>
      </w:r>
      <w:r>
        <w:rPr>
          <w:rFonts w:ascii="MS Mincho" w:eastAsiaTheme="minorEastAsia" w:hAnsi="標楷體" w:cs="標楷體" w:hint="eastAsia"/>
          <w:color w:val="000000" w:themeColor="text1"/>
        </w:rPr>
        <w:t>6</w:t>
      </w:r>
      <w:r w:rsidRPr="00B86680">
        <w:rPr>
          <w:rFonts w:hAnsi="標楷體" w:cs="標楷體" w:hint="eastAsia"/>
          <w:color w:val="000000" w:themeColor="text1"/>
        </w:rPr>
        <w:t>級稱為</w:t>
      </w:r>
      <w:r>
        <w:rPr>
          <w:rFonts w:hAnsi="標楷體" w:cs="標楷體" w:hint="eastAsia"/>
          <w:color w:val="000000" w:themeColor="text1"/>
        </w:rPr>
        <w:t>「</w:t>
      </w:r>
      <w:r w:rsidRPr="00B86680">
        <w:rPr>
          <w:rFonts w:hAnsi="標楷體" w:cs="標楷體" w:hint="eastAsia"/>
          <w:color w:val="000000" w:themeColor="text1"/>
        </w:rPr>
        <w:t>嚴重意外事故</w:t>
      </w:r>
      <w:r>
        <w:rPr>
          <w:rFonts w:hAnsi="標楷體" w:cs="標楷體" w:hint="eastAsia"/>
          <w:color w:val="000000" w:themeColor="text1"/>
        </w:rPr>
        <w:t>」</w:t>
      </w:r>
      <w:r w:rsidRPr="00B86680">
        <w:rPr>
          <w:rFonts w:hAnsi="標楷體" w:cs="標楷體" w:hint="eastAsia"/>
          <w:color w:val="000000" w:themeColor="text1"/>
        </w:rPr>
        <w:t>，第</w:t>
      </w:r>
      <w:r>
        <w:rPr>
          <w:rFonts w:ascii="MS Mincho" w:eastAsiaTheme="minorEastAsia" w:hAnsi="標楷體" w:cs="標楷體" w:hint="eastAsia"/>
          <w:color w:val="000000" w:themeColor="text1"/>
        </w:rPr>
        <w:t>7</w:t>
      </w:r>
      <w:r w:rsidRPr="00B86680">
        <w:rPr>
          <w:rFonts w:hAnsi="標楷體" w:cs="標楷體" w:hint="eastAsia"/>
          <w:color w:val="000000" w:themeColor="text1"/>
        </w:rPr>
        <w:t>級稱為</w:t>
      </w:r>
      <w:r>
        <w:rPr>
          <w:rFonts w:hAnsi="標楷體" w:cs="標楷體" w:hint="eastAsia"/>
          <w:color w:val="000000" w:themeColor="text1"/>
        </w:rPr>
        <w:t>「</w:t>
      </w:r>
      <w:r w:rsidRPr="00B86680">
        <w:rPr>
          <w:rFonts w:hAnsi="標楷體" w:cs="標楷體" w:hint="eastAsia"/>
          <w:color w:val="000000" w:themeColor="text1"/>
        </w:rPr>
        <w:t>最嚴重意外事故</w:t>
      </w:r>
      <w:r>
        <w:rPr>
          <w:rFonts w:hAnsi="標楷體" w:cs="標楷體" w:hint="eastAsia"/>
          <w:color w:val="000000" w:themeColor="text1"/>
        </w:rPr>
        <w:t>」</w:t>
      </w:r>
      <w:r w:rsidRPr="00B86680">
        <w:rPr>
          <w:rFonts w:hAnsi="標楷體" w:cs="標楷體" w:hint="eastAsia"/>
          <w:color w:val="000000" w:themeColor="text1"/>
        </w:rPr>
        <w:t>。</w:t>
      </w:r>
    </w:p>
    <w:p w:rsidR="00E73F89" w:rsidRDefault="00E73F89" w:rsidP="00E73F89">
      <w:pPr>
        <w:pStyle w:val="3"/>
        <w:widowControl/>
        <w:numPr>
          <w:ilvl w:val="2"/>
          <w:numId w:val="11"/>
        </w:numPr>
        <w:kinsoku/>
        <w:rPr>
          <w:color w:val="000000" w:themeColor="text1"/>
        </w:rPr>
      </w:pPr>
      <w:r w:rsidRPr="00651EB3">
        <w:rPr>
          <w:rFonts w:hint="eastAsia"/>
          <w:color w:val="000000" w:themeColor="text1"/>
        </w:rPr>
        <w:t>原能會</w:t>
      </w:r>
      <w:r>
        <w:rPr>
          <w:rFonts w:hint="eastAsia"/>
          <w:color w:val="000000" w:themeColor="text1"/>
        </w:rPr>
        <w:t>訂定</w:t>
      </w:r>
      <w:r w:rsidRPr="00651EB3">
        <w:rPr>
          <w:rFonts w:hAnsi="標楷體" w:cs="標楷體" w:hint="eastAsia"/>
          <w:color w:val="000000" w:themeColor="text1"/>
        </w:rPr>
        <w:t>「核子反應器設施異常事件報告及立即通報作業辦法」</w:t>
      </w:r>
      <w:r>
        <w:rPr>
          <w:rFonts w:hAnsi="標楷體" w:cs="標楷體" w:hint="eastAsia"/>
          <w:color w:val="000000" w:themeColor="text1"/>
        </w:rPr>
        <w:t>(下稱</w:t>
      </w:r>
      <w:r w:rsidRPr="00651EB3">
        <w:rPr>
          <w:rFonts w:hAnsi="標楷體" w:cs="標楷體" w:hint="eastAsia"/>
          <w:color w:val="000000" w:themeColor="text1"/>
        </w:rPr>
        <w:t>通報作業辦法</w:t>
      </w:r>
      <w:r>
        <w:rPr>
          <w:rFonts w:hAnsi="標楷體" w:cs="標楷體" w:hint="eastAsia"/>
          <w:color w:val="000000" w:themeColor="text1"/>
        </w:rPr>
        <w:t>)</w:t>
      </w:r>
      <w:r w:rsidRPr="00651EB3">
        <w:rPr>
          <w:rFonts w:hAnsi="標楷體" w:cs="標楷體" w:hint="eastAsia"/>
          <w:color w:val="000000" w:themeColor="text1"/>
        </w:rPr>
        <w:t>，</w:t>
      </w:r>
      <w:r>
        <w:rPr>
          <w:rFonts w:hAnsi="標楷體" w:cs="標楷體" w:hint="eastAsia"/>
          <w:color w:val="000000" w:themeColor="text1"/>
        </w:rPr>
        <w:t>依</w:t>
      </w:r>
      <w:r w:rsidRPr="00651EB3">
        <w:rPr>
          <w:rFonts w:hAnsi="標楷體" w:cs="標楷體" w:hint="eastAsia"/>
          <w:color w:val="000000" w:themeColor="text1"/>
        </w:rPr>
        <w:t>事件類別訂有應於</w:t>
      </w:r>
      <w:r>
        <w:rPr>
          <w:rFonts w:hAnsi="標楷體" w:cs="標楷體" w:hint="eastAsia"/>
          <w:color w:val="000000" w:themeColor="text1"/>
        </w:rPr>
        <w:t>1</w:t>
      </w:r>
      <w:r w:rsidRPr="00651EB3">
        <w:rPr>
          <w:rFonts w:hAnsi="標楷體" w:cs="標楷體" w:hint="eastAsia"/>
          <w:color w:val="000000" w:themeColor="text1"/>
        </w:rPr>
        <w:t>小時內、</w:t>
      </w:r>
      <w:r>
        <w:rPr>
          <w:rFonts w:hAnsi="標楷體" w:cs="標楷體" w:hint="eastAsia"/>
          <w:color w:val="000000" w:themeColor="text1"/>
        </w:rPr>
        <w:t>2</w:t>
      </w:r>
      <w:r w:rsidRPr="00651EB3">
        <w:rPr>
          <w:rFonts w:hAnsi="標楷體" w:cs="標楷體" w:hint="eastAsia"/>
          <w:color w:val="000000" w:themeColor="text1"/>
        </w:rPr>
        <w:t>小時內或書面報告之規定，其中應書面報告之異常事件</w:t>
      </w:r>
      <w:proofErr w:type="gramStart"/>
      <w:r w:rsidRPr="00651EB3">
        <w:rPr>
          <w:rFonts w:hint="eastAsia"/>
          <w:color w:val="000000" w:themeColor="text1"/>
        </w:rPr>
        <w:t>（</w:t>
      </w:r>
      <w:proofErr w:type="gramEnd"/>
      <w:r w:rsidRPr="00651EB3">
        <w:rPr>
          <w:color w:val="000000" w:themeColor="text1"/>
        </w:rPr>
        <w:t>Reportable Event Reports, RE</w:t>
      </w:r>
      <w:r w:rsidRPr="00651EB3">
        <w:rPr>
          <w:rFonts w:hAnsi="標楷體" w:cs="標楷體"/>
          <w:color w:val="000000" w:themeColor="text1"/>
        </w:rPr>
        <w:t>R</w:t>
      </w:r>
      <w:r w:rsidRPr="00651EB3">
        <w:rPr>
          <w:rFonts w:hAnsi="標楷體" w:cs="標楷體" w:hint="eastAsia"/>
          <w:color w:val="000000" w:themeColor="text1"/>
        </w:rPr>
        <w:t>，</w:t>
      </w:r>
      <w:r w:rsidRPr="00651EB3">
        <w:rPr>
          <w:rFonts w:hint="eastAsia"/>
          <w:color w:val="000000" w:themeColor="text1"/>
        </w:rPr>
        <w:t>含急停事件</w:t>
      </w:r>
      <w:r w:rsidRPr="00651EB3">
        <w:rPr>
          <w:rFonts w:hAnsi="標楷體" w:cs="標楷體"/>
          <w:color w:val="000000" w:themeColor="text1"/>
        </w:rPr>
        <w:t>)</w:t>
      </w:r>
      <w:r w:rsidRPr="00651EB3">
        <w:rPr>
          <w:rFonts w:hAnsi="標楷體" w:cs="標楷體" w:hint="eastAsia"/>
          <w:color w:val="000000" w:themeColor="text1"/>
        </w:rPr>
        <w:t>方屬該會</w:t>
      </w:r>
      <w:r w:rsidRPr="00651EB3">
        <w:rPr>
          <w:rFonts w:hint="eastAsia"/>
          <w:color w:val="000000" w:themeColor="text1"/>
        </w:rPr>
        <w:t>網站所稱異常事件</w:t>
      </w:r>
      <w:r>
        <w:rPr>
          <w:rFonts w:hint="eastAsia"/>
          <w:color w:val="000000" w:themeColor="text1"/>
        </w:rPr>
        <w:t>(</w:t>
      </w:r>
      <w:r w:rsidRPr="00651EB3">
        <w:rPr>
          <w:rFonts w:hint="eastAsia"/>
          <w:color w:val="000000" w:themeColor="text1"/>
        </w:rPr>
        <w:t>RER</w:t>
      </w:r>
      <w:r>
        <w:rPr>
          <w:rFonts w:hint="eastAsia"/>
          <w:color w:val="000000" w:themeColor="text1"/>
        </w:rPr>
        <w:t>)</w:t>
      </w:r>
      <w:r w:rsidRPr="00651EB3">
        <w:rPr>
          <w:rFonts w:hint="eastAsia"/>
          <w:color w:val="000000" w:themeColor="text1"/>
        </w:rPr>
        <w:t>，包含：違反運轉規範之</w:t>
      </w:r>
      <w:proofErr w:type="gramStart"/>
      <w:r w:rsidRPr="00651EB3">
        <w:rPr>
          <w:rFonts w:hint="eastAsia"/>
          <w:color w:val="000000" w:themeColor="text1"/>
        </w:rPr>
        <w:t>安全限</w:t>
      </w:r>
      <w:proofErr w:type="gramEnd"/>
      <w:r w:rsidRPr="00651EB3">
        <w:rPr>
          <w:rFonts w:hint="eastAsia"/>
          <w:color w:val="000000" w:themeColor="text1"/>
        </w:rPr>
        <w:t>值</w:t>
      </w:r>
      <w:r>
        <w:rPr>
          <w:rFonts w:hint="eastAsia"/>
          <w:color w:val="000000" w:themeColor="text1"/>
        </w:rPr>
        <w:t>；</w:t>
      </w:r>
      <w:r w:rsidRPr="00651EB3">
        <w:rPr>
          <w:rFonts w:hint="eastAsia"/>
          <w:color w:val="000000" w:themeColor="text1"/>
        </w:rPr>
        <w:t>任何天然災害或其他因素，對核子反應器設施運轉安全構成實質威脅或嚴重阻礙核子反應器設施人員執行安全運轉</w:t>
      </w:r>
      <w:r>
        <w:rPr>
          <w:rFonts w:hint="eastAsia"/>
          <w:color w:val="000000" w:themeColor="text1"/>
        </w:rPr>
        <w:t>；</w:t>
      </w:r>
      <w:r w:rsidRPr="00651EB3">
        <w:rPr>
          <w:rFonts w:hint="eastAsia"/>
          <w:color w:val="000000" w:themeColor="text1"/>
        </w:rPr>
        <w:t>任何事件導致明顯影響電廠處理核子事故能力者</w:t>
      </w:r>
      <w:r>
        <w:rPr>
          <w:rFonts w:hint="eastAsia"/>
          <w:color w:val="000000" w:themeColor="text1"/>
        </w:rPr>
        <w:t>；</w:t>
      </w:r>
      <w:r w:rsidRPr="00651EB3">
        <w:rPr>
          <w:rFonts w:hint="eastAsia"/>
          <w:color w:val="000000" w:themeColor="text1"/>
        </w:rPr>
        <w:t>依運轉規範之規定，須將機組置於停機狀態者</w:t>
      </w:r>
      <w:r>
        <w:rPr>
          <w:rFonts w:hint="eastAsia"/>
          <w:color w:val="000000" w:themeColor="text1"/>
        </w:rPr>
        <w:t>；</w:t>
      </w:r>
      <w:r w:rsidRPr="00651EB3">
        <w:rPr>
          <w:rFonts w:hint="eastAsia"/>
          <w:color w:val="000000" w:themeColor="text1"/>
        </w:rPr>
        <w:t>運轉規範所禁止之運轉或狀況</w:t>
      </w:r>
      <w:r>
        <w:rPr>
          <w:rFonts w:hint="eastAsia"/>
          <w:color w:val="000000" w:themeColor="text1"/>
        </w:rPr>
        <w:t>；</w:t>
      </w:r>
      <w:r w:rsidRPr="00651EB3">
        <w:rPr>
          <w:rFonts w:hint="eastAsia"/>
          <w:color w:val="000000" w:themeColor="text1"/>
        </w:rPr>
        <w:t>機組有導致分裂產物</w:t>
      </w:r>
      <w:proofErr w:type="gramStart"/>
      <w:r w:rsidRPr="00651EB3">
        <w:rPr>
          <w:rFonts w:hint="eastAsia"/>
          <w:color w:val="000000" w:themeColor="text1"/>
        </w:rPr>
        <w:t>障壁嚴重劣</w:t>
      </w:r>
      <w:proofErr w:type="gramEnd"/>
      <w:r w:rsidRPr="00651EB3">
        <w:rPr>
          <w:rFonts w:hint="eastAsia"/>
          <w:color w:val="000000" w:themeColor="text1"/>
        </w:rPr>
        <w:t>化或進入未經分析且嚴重影響機組安全之情事</w:t>
      </w:r>
      <w:r>
        <w:rPr>
          <w:rFonts w:hint="eastAsia"/>
          <w:color w:val="000000" w:themeColor="text1"/>
        </w:rPr>
        <w:t>；</w:t>
      </w:r>
      <w:r w:rsidRPr="00651EB3">
        <w:rPr>
          <w:rFonts w:hint="eastAsia"/>
          <w:color w:val="000000" w:themeColor="text1"/>
        </w:rPr>
        <w:t>導致特殊安全設施或反應器保護系統自動</w:t>
      </w:r>
      <w:r w:rsidRPr="007738D8">
        <w:rPr>
          <w:rFonts w:hint="eastAsia"/>
        </w:rPr>
        <w:t>或手動引動之情事等。各該異常事件報告，均公布於該會網站首頁/核能安全/運轉中電廠管制/管制報告之「異常</w:t>
      </w:r>
      <w:r w:rsidRPr="00651EB3">
        <w:rPr>
          <w:rFonts w:hint="eastAsia"/>
          <w:color w:val="000000" w:themeColor="text1"/>
        </w:rPr>
        <w:t>事件報告」項下</w:t>
      </w:r>
      <w:r>
        <w:rPr>
          <w:rFonts w:hint="eastAsia"/>
          <w:color w:val="000000" w:themeColor="text1"/>
        </w:rPr>
        <w:t>，並判定其</w:t>
      </w:r>
      <w:r w:rsidRPr="00B86680">
        <w:rPr>
          <w:rFonts w:hint="eastAsia"/>
          <w:color w:val="000000" w:themeColor="text1"/>
        </w:rPr>
        <w:t>「國際核能事件分級制度」</w:t>
      </w:r>
      <w:r>
        <w:rPr>
          <w:rFonts w:hint="eastAsia"/>
          <w:color w:val="000000" w:themeColor="text1"/>
        </w:rPr>
        <w:t>等級</w:t>
      </w:r>
      <w:r w:rsidRPr="00651EB3">
        <w:rPr>
          <w:rFonts w:hint="eastAsia"/>
          <w:color w:val="000000" w:themeColor="text1"/>
        </w:rPr>
        <w:t>。</w:t>
      </w:r>
    </w:p>
    <w:p w:rsidR="00E73F89" w:rsidRPr="007738D8" w:rsidRDefault="00E73F89" w:rsidP="00E73F89">
      <w:pPr>
        <w:pStyle w:val="3"/>
        <w:widowControl/>
        <w:numPr>
          <w:ilvl w:val="2"/>
          <w:numId w:val="11"/>
        </w:numPr>
        <w:kinsoku/>
      </w:pPr>
      <w:r w:rsidRPr="00B86680">
        <w:rPr>
          <w:rFonts w:hint="eastAsia"/>
          <w:color w:val="000000" w:themeColor="text1"/>
        </w:rPr>
        <w:t>原能會訂定「核子設施違規事項處理作業要點」，</w:t>
      </w:r>
      <w:r>
        <w:rPr>
          <w:rFonts w:hint="eastAsia"/>
          <w:color w:val="000000" w:themeColor="text1"/>
        </w:rPr>
        <w:t>將</w:t>
      </w:r>
      <w:r w:rsidRPr="00B86680">
        <w:rPr>
          <w:rFonts w:hint="eastAsia"/>
          <w:color w:val="000000" w:themeColor="text1"/>
        </w:rPr>
        <w:t>違規事項依作業性質之不同</w:t>
      </w:r>
      <w:r>
        <w:rPr>
          <w:rFonts w:hint="eastAsia"/>
          <w:color w:val="000000" w:themeColor="text1"/>
        </w:rPr>
        <w:t>，</w:t>
      </w:r>
      <w:r w:rsidRPr="00B86680">
        <w:rPr>
          <w:rFonts w:hint="eastAsia"/>
          <w:color w:val="000000" w:themeColor="text1"/>
        </w:rPr>
        <w:t>分為反應器運轉、</w:t>
      </w:r>
      <w:r w:rsidRPr="00B86680">
        <w:rPr>
          <w:rFonts w:hint="eastAsia"/>
          <w:color w:val="000000" w:themeColor="text1"/>
        </w:rPr>
        <w:lastRenderedPageBreak/>
        <w:t>核子反應器設施建造、核子保防與保安、輻射防護、放射性物料管理、緊急應變及其他事項等</w:t>
      </w:r>
      <w:r>
        <w:rPr>
          <w:rFonts w:hint="eastAsia"/>
          <w:color w:val="000000" w:themeColor="text1"/>
        </w:rPr>
        <w:t>7</w:t>
      </w:r>
      <w:r w:rsidRPr="00B86680">
        <w:rPr>
          <w:rFonts w:hint="eastAsia"/>
          <w:color w:val="000000" w:themeColor="text1"/>
        </w:rPr>
        <w:t>類</w:t>
      </w:r>
      <w:r>
        <w:rPr>
          <w:rFonts w:hint="eastAsia"/>
          <w:color w:val="000000" w:themeColor="text1"/>
        </w:rPr>
        <w:t>；</w:t>
      </w:r>
      <w:proofErr w:type="gramStart"/>
      <w:r w:rsidRPr="00B86680">
        <w:rPr>
          <w:rFonts w:hint="eastAsia"/>
          <w:color w:val="000000" w:themeColor="text1"/>
        </w:rPr>
        <w:t>各類復視其</w:t>
      </w:r>
      <w:proofErr w:type="gramEnd"/>
      <w:r w:rsidRPr="00B86680">
        <w:rPr>
          <w:rFonts w:hint="eastAsia"/>
          <w:color w:val="000000" w:themeColor="text1"/>
        </w:rPr>
        <w:t>違反原子能相關法律、法規命令、行政規則、行政命令及執照文件之規定</w:t>
      </w:r>
      <w:r w:rsidRPr="00EC48F7">
        <w:rPr>
          <w:rFonts w:hint="eastAsia"/>
          <w:color w:val="000000" w:themeColor="text1"/>
        </w:rPr>
        <w:t>情節輕重及影響程度</w:t>
      </w:r>
      <w:r w:rsidRPr="00B86680">
        <w:rPr>
          <w:rFonts w:hint="eastAsia"/>
          <w:color w:val="000000" w:themeColor="text1"/>
        </w:rPr>
        <w:t>之不同，由</w:t>
      </w:r>
      <w:proofErr w:type="gramStart"/>
      <w:r w:rsidRPr="00B86680">
        <w:rPr>
          <w:rFonts w:hint="eastAsia"/>
          <w:color w:val="000000" w:themeColor="text1"/>
        </w:rPr>
        <w:t>重至輕</w:t>
      </w:r>
      <w:proofErr w:type="gramEnd"/>
      <w:r w:rsidRPr="00B86680">
        <w:rPr>
          <w:rFonts w:hint="eastAsia"/>
          <w:color w:val="000000" w:themeColor="text1"/>
        </w:rPr>
        <w:t>依序分為</w:t>
      </w:r>
      <w:r>
        <w:rPr>
          <w:rFonts w:hint="eastAsia"/>
          <w:color w:val="000000" w:themeColor="text1"/>
        </w:rPr>
        <w:t>1</w:t>
      </w:r>
      <w:r w:rsidRPr="00B86680">
        <w:rPr>
          <w:rFonts w:hint="eastAsia"/>
          <w:color w:val="000000" w:themeColor="text1"/>
        </w:rPr>
        <w:t>級違規、</w:t>
      </w:r>
      <w:r>
        <w:rPr>
          <w:rFonts w:hint="eastAsia"/>
          <w:color w:val="000000" w:themeColor="text1"/>
        </w:rPr>
        <w:t>2</w:t>
      </w:r>
      <w:r w:rsidRPr="00B86680">
        <w:rPr>
          <w:rFonts w:hint="eastAsia"/>
          <w:color w:val="000000" w:themeColor="text1"/>
        </w:rPr>
        <w:t>級違規、</w:t>
      </w:r>
      <w:r>
        <w:rPr>
          <w:rFonts w:hint="eastAsia"/>
          <w:color w:val="000000" w:themeColor="text1"/>
        </w:rPr>
        <w:t>3</w:t>
      </w:r>
      <w:r w:rsidRPr="00B86680">
        <w:rPr>
          <w:rFonts w:hint="eastAsia"/>
          <w:color w:val="000000" w:themeColor="text1"/>
        </w:rPr>
        <w:t>級違規、</w:t>
      </w:r>
      <w:r>
        <w:rPr>
          <w:rFonts w:hint="eastAsia"/>
          <w:color w:val="000000" w:themeColor="text1"/>
        </w:rPr>
        <w:t>4</w:t>
      </w:r>
      <w:r w:rsidRPr="00B86680">
        <w:rPr>
          <w:rFonts w:hint="eastAsia"/>
          <w:color w:val="000000" w:themeColor="text1"/>
        </w:rPr>
        <w:t>級違規、</w:t>
      </w:r>
      <w:r>
        <w:rPr>
          <w:rFonts w:hint="eastAsia"/>
          <w:color w:val="000000" w:themeColor="text1"/>
        </w:rPr>
        <w:t>5</w:t>
      </w:r>
      <w:r w:rsidRPr="00B86680">
        <w:rPr>
          <w:rFonts w:hint="eastAsia"/>
          <w:color w:val="000000" w:themeColor="text1"/>
        </w:rPr>
        <w:t>級違規，無安全顧慮且未達</w:t>
      </w:r>
      <w:r>
        <w:rPr>
          <w:rFonts w:hint="eastAsia"/>
          <w:color w:val="000000" w:themeColor="text1"/>
        </w:rPr>
        <w:t>5</w:t>
      </w:r>
      <w:r w:rsidRPr="00B86680">
        <w:rPr>
          <w:rFonts w:hint="eastAsia"/>
          <w:color w:val="000000" w:themeColor="text1"/>
        </w:rPr>
        <w:t>級違規之事項</w:t>
      </w:r>
      <w:r>
        <w:rPr>
          <w:rFonts w:hint="eastAsia"/>
          <w:color w:val="000000" w:themeColor="text1"/>
        </w:rPr>
        <w:t>，則</w:t>
      </w:r>
      <w:r w:rsidRPr="00B86680">
        <w:rPr>
          <w:rFonts w:hint="eastAsia"/>
          <w:color w:val="000000" w:themeColor="text1"/>
        </w:rPr>
        <w:t>列為注意改進事項。以「反應器運轉」為例，四級違規</w:t>
      </w:r>
      <w:r>
        <w:rPr>
          <w:rFonts w:hint="eastAsia"/>
          <w:color w:val="000000" w:themeColor="text1"/>
        </w:rPr>
        <w:t>包括：</w:t>
      </w:r>
      <w:r w:rsidRPr="00B86680">
        <w:rPr>
          <w:rFonts w:hint="eastAsia"/>
          <w:color w:val="000000" w:themeColor="text1"/>
        </w:rPr>
        <w:t>逾越運轉規範的運轉限制條件，且未依規定時限採取行動</w:t>
      </w:r>
      <w:r>
        <w:rPr>
          <w:rFonts w:hint="eastAsia"/>
          <w:color w:val="000000" w:themeColor="text1"/>
        </w:rPr>
        <w:t>；</w:t>
      </w:r>
      <w:r w:rsidRPr="00B86680">
        <w:rPr>
          <w:rFonts w:hint="eastAsia"/>
          <w:color w:val="000000" w:themeColor="text1"/>
        </w:rPr>
        <w:t>未依程序規定執行作業，而對安全或環境上有不良影響</w:t>
      </w:r>
      <w:r>
        <w:rPr>
          <w:rFonts w:hint="eastAsia"/>
          <w:color w:val="000000" w:themeColor="text1"/>
        </w:rPr>
        <w:t>；</w:t>
      </w:r>
      <w:r w:rsidRPr="00B86680">
        <w:rPr>
          <w:rFonts w:hint="eastAsia"/>
          <w:color w:val="000000" w:themeColor="text1"/>
        </w:rPr>
        <w:t>未依</w:t>
      </w:r>
      <w:r>
        <w:rPr>
          <w:rFonts w:hint="eastAsia"/>
          <w:color w:val="000000" w:themeColor="text1"/>
        </w:rPr>
        <w:t>上開通報作業辦法規定陳報立即通報等。五</w:t>
      </w:r>
      <w:r w:rsidRPr="00B86680">
        <w:rPr>
          <w:rFonts w:hint="eastAsia"/>
          <w:color w:val="000000" w:themeColor="text1"/>
        </w:rPr>
        <w:t>級違規</w:t>
      </w:r>
      <w:r>
        <w:rPr>
          <w:rFonts w:hint="eastAsia"/>
          <w:color w:val="000000" w:themeColor="text1"/>
        </w:rPr>
        <w:t>包括：</w:t>
      </w:r>
      <w:r w:rsidRPr="00B86680">
        <w:rPr>
          <w:rFonts w:hint="eastAsia"/>
          <w:color w:val="000000" w:themeColor="text1"/>
        </w:rPr>
        <w:t>未於運轉規範規定之偵測試驗期限內完成測試</w:t>
      </w:r>
      <w:r>
        <w:rPr>
          <w:rFonts w:hint="eastAsia"/>
          <w:color w:val="000000" w:themeColor="text1"/>
        </w:rPr>
        <w:t>；</w:t>
      </w:r>
      <w:r w:rsidRPr="00B86680">
        <w:rPr>
          <w:rFonts w:hint="eastAsia"/>
          <w:color w:val="000000" w:themeColor="text1"/>
        </w:rPr>
        <w:t>未依規定程序執行作業，而對安全或環境上有輕微影</w:t>
      </w:r>
      <w:r w:rsidRPr="007738D8">
        <w:rPr>
          <w:rFonts w:hint="eastAsia"/>
        </w:rPr>
        <w:t>響；未依上開通報作業辦法規定陳報書面通報等。</w:t>
      </w:r>
    </w:p>
    <w:p w:rsidR="00E73F89" w:rsidRPr="007738D8" w:rsidRDefault="00E73F89" w:rsidP="00E73F89">
      <w:pPr>
        <w:pStyle w:val="3"/>
        <w:widowControl/>
        <w:numPr>
          <w:ilvl w:val="2"/>
          <w:numId w:val="11"/>
        </w:numPr>
        <w:kinsoku/>
      </w:pPr>
      <w:r w:rsidRPr="007738D8">
        <w:rPr>
          <w:rFonts w:hint="eastAsia"/>
        </w:rPr>
        <w:t>台電公司103年1月9日電核發字第1038001915號函送之93~102年異常事件(</w:t>
      </w:r>
      <w:r w:rsidRPr="007738D8">
        <w:t>RER</w:t>
      </w:r>
      <w:r w:rsidRPr="007738D8">
        <w:rPr>
          <w:rFonts w:hint="eastAsia"/>
        </w:rPr>
        <w:t>，須提書面報告者</w:t>
      </w:r>
      <w:r w:rsidRPr="007738D8">
        <w:t>)</w:t>
      </w:r>
      <w:r w:rsidRPr="007738D8">
        <w:rPr>
          <w:rFonts w:hint="eastAsia"/>
        </w:rPr>
        <w:t>統計資料顯示，核一、二、三廠自93至102年間共發生87件異常事件，其中「設備故障」58件(占67％)，「人員作業疏失」23件(占26％)，餘6件(占7％)屬「廠外因素」。該公司雖稱：上開87件異常事件中，僅核三廠1件依「國際核能事件分級制度」標準判定為</w:t>
      </w:r>
      <w:proofErr w:type="gramStart"/>
      <w:r w:rsidRPr="007738D8">
        <w:rPr>
          <w:rFonts w:hint="eastAsia"/>
        </w:rPr>
        <w:t>為</w:t>
      </w:r>
      <w:proofErr w:type="gramEnd"/>
      <w:r w:rsidRPr="007738D8">
        <w:rPr>
          <w:rFonts w:hint="eastAsia"/>
        </w:rPr>
        <w:t>1級，其餘異常</w:t>
      </w:r>
      <w:proofErr w:type="gramStart"/>
      <w:r w:rsidRPr="007738D8">
        <w:rPr>
          <w:rFonts w:hint="eastAsia"/>
        </w:rPr>
        <w:t>事件均屬0級</w:t>
      </w:r>
      <w:proofErr w:type="gramEnd"/>
      <w:r w:rsidRPr="007738D8">
        <w:rPr>
          <w:rFonts w:hint="eastAsia"/>
        </w:rPr>
        <w:t>(無安全顧慮)等語。</w:t>
      </w:r>
      <w:proofErr w:type="gramStart"/>
      <w:r w:rsidRPr="007738D8">
        <w:rPr>
          <w:rFonts w:hint="eastAsia"/>
        </w:rPr>
        <w:t>惟</w:t>
      </w:r>
      <w:proofErr w:type="gramEnd"/>
      <w:r w:rsidRPr="007738D8">
        <w:rPr>
          <w:rFonts w:hint="eastAsia"/>
        </w:rPr>
        <w:t>原能會之統計資料顯示，93</w:t>
      </w:r>
      <w:r w:rsidR="006F7769" w:rsidRPr="007738D8">
        <w:rPr>
          <w:rFonts w:hint="eastAsia"/>
        </w:rPr>
        <w:t>至</w:t>
      </w:r>
      <w:r w:rsidRPr="007738D8">
        <w:rPr>
          <w:rFonts w:hint="eastAsia"/>
        </w:rPr>
        <w:t>102年間核一、二、三廠之異常事件為87件，違規案件共60件(其中五級違規37件、四級違規23件)，</w:t>
      </w:r>
      <w:r w:rsidR="00E873FF">
        <w:rPr>
          <w:rFonts w:hint="eastAsia"/>
        </w:rPr>
        <w:t>注意改進</w:t>
      </w:r>
      <w:r w:rsidRPr="007738D8">
        <w:rPr>
          <w:rFonts w:hint="eastAsia"/>
        </w:rPr>
        <w:t>高達553件，違規案件於100</w:t>
      </w:r>
      <w:r w:rsidR="006F7769" w:rsidRPr="007738D8">
        <w:rPr>
          <w:rFonts w:hint="eastAsia"/>
        </w:rPr>
        <w:t>至</w:t>
      </w:r>
      <w:r w:rsidRPr="007738D8">
        <w:rPr>
          <w:rFonts w:hint="eastAsia"/>
        </w:rPr>
        <w:t>102年間為最多，</w:t>
      </w:r>
      <w:r w:rsidR="00E873FF">
        <w:rPr>
          <w:rFonts w:hint="eastAsia"/>
        </w:rPr>
        <w:t>注意改進</w:t>
      </w:r>
      <w:r w:rsidRPr="007738D8">
        <w:rPr>
          <w:rFonts w:hint="eastAsia"/>
        </w:rPr>
        <w:t>於100</w:t>
      </w:r>
      <w:r w:rsidR="006F7769" w:rsidRPr="007738D8">
        <w:rPr>
          <w:rFonts w:hint="eastAsia"/>
        </w:rPr>
        <w:t>至</w:t>
      </w:r>
      <w:r w:rsidRPr="007738D8">
        <w:rPr>
          <w:rFonts w:hint="eastAsia"/>
        </w:rPr>
        <w:t>102年間為最</w:t>
      </w:r>
      <w:r w:rsidRPr="007738D8">
        <w:rPr>
          <w:rFonts w:hint="eastAsia"/>
        </w:rPr>
        <w:lastRenderedPageBreak/>
        <w:t>多，詳如下表所示</w:t>
      </w:r>
      <w:r w:rsidRPr="007738D8">
        <w:rPr>
          <w:rStyle w:val="af9"/>
        </w:rPr>
        <w:footnoteReference w:id="10"/>
      </w:r>
      <w:r w:rsidRPr="007738D8">
        <w:rPr>
          <w:rFonts w:hint="eastAsia"/>
        </w:rPr>
        <w:t>，顯示各廠近年核子設施之作業事項違反原子能相關法律、法規命令、行政規則、行政命令及執照文件之規定頻繁。</w:t>
      </w:r>
    </w:p>
    <w:tbl>
      <w:tblPr>
        <w:tblStyle w:val="af6"/>
        <w:tblW w:w="7938" w:type="dxa"/>
        <w:jc w:val="right"/>
        <w:tblLayout w:type="fixed"/>
        <w:tblCellMar>
          <w:left w:w="0" w:type="dxa"/>
          <w:right w:w="0" w:type="dxa"/>
        </w:tblCellMar>
        <w:tblLook w:val="04A0" w:firstRow="1" w:lastRow="0" w:firstColumn="1" w:lastColumn="0" w:noHBand="0" w:noVBand="1"/>
      </w:tblPr>
      <w:tblGrid>
        <w:gridCol w:w="750"/>
        <w:gridCol w:w="587"/>
        <w:gridCol w:w="587"/>
        <w:gridCol w:w="587"/>
        <w:gridCol w:w="588"/>
        <w:gridCol w:w="587"/>
        <w:gridCol w:w="587"/>
        <w:gridCol w:w="587"/>
        <w:gridCol w:w="588"/>
        <w:gridCol w:w="587"/>
        <w:gridCol w:w="587"/>
        <w:gridCol w:w="587"/>
        <w:gridCol w:w="729"/>
      </w:tblGrid>
      <w:tr w:rsidR="000B3E77" w:rsidRPr="00D4074D" w:rsidTr="000A53EC">
        <w:trPr>
          <w:jc w:val="right"/>
        </w:trPr>
        <w:tc>
          <w:tcPr>
            <w:tcW w:w="750" w:type="dxa"/>
            <w:vMerge w:val="restart"/>
            <w:tcBorders>
              <w:tl2br w:val="single" w:sz="4" w:space="0" w:color="auto"/>
            </w:tcBorders>
            <w:vAlign w:val="center"/>
          </w:tcPr>
          <w:p w:rsidR="000B3E77" w:rsidRPr="00D4074D" w:rsidRDefault="000B3E77" w:rsidP="004529EF">
            <w:pPr>
              <w:spacing w:line="360" w:lineRule="exact"/>
              <w:jc w:val="right"/>
              <w:rPr>
                <w:rFonts w:ascii="標楷體" w:hAnsi="標楷體"/>
                <w:sz w:val="28"/>
                <w:szCs w:val="28"/>
              </w:rPr>
            </w:pPr>
            <w:r w:rsidRPr="00D4074D">
              <w:rPr>
                <w:rFonts w:ascii="標楷體" w:hAnsi="標楷體" w:hint="eastAsia"/>
                <w:sz w:val="28"/>
                <w:szCs w:val="28"/>
              </w:rPr>
              <w:t>廠</w:t>
            </w:r>
          </w:p>
          <w:p w:rsidR="000B3E77" w:rsidRPr="00D4074D" w:rsidRDefault="000B3E77" w:rsidP="004529EF">
            <w:pPr>
              <w:spacing w:line="360" w:lineRule="exact"/>
              <w:jc w:val="right"/>
              <w:rPr>
                <w:rFonts w:ascii="標楷體" w:hAnsi="標楷體"/>
                <w:sz w:val="28"/>
                <w:szCs w:val="28"/>
              </w:rPr>
            </w:pPr>
            <w:r w:rsidRPr="00D4074D">
              <w:rPr>
                <w:rFonts w:ascii="標楷體" w:hAnsi="標楷體" w:hint="eastAsia"/>
                <w:sz w:val="28"/>
                <w:szCs w:val="28"/>
              </w:rPr>
              <w:t>別</w:t>
            </w:r>
          </w:p>
          <w:p w:rsidR="000B3E77" w:rsidRPr="00D4074D" w:rsidRDefault="000B3E77" w:rsidP="004529EF">
            <w:pPr>
              <w:spacing w:line="360" w:lineRule="exact"/>
              <w:rPr>
                <w:rFonts w:ascii="標楷體" w:hAnsi="標楷體"/>
                <w:sz w:val="28"/>
                <w:szCs w:val="28"/>
              </w:rPr>
            </w:pPr>
            <w:r w:rsidRPr="00D4074D">
              <w:rPr>
                <w:rFonts w:ascii="標楷體" w:hAnsi="標楷體" w:hint="eastAsia"/>
                <w:sz w:val="28"/>
                <w:szCs w:val="28"/>
              </w:rPr>
              <w:t>年</w:t>
            </w:r>
          </w:p>
          <w:p w:rsidR="000B3E77" w:rsidRPr="00D4074D" w:rsidRDefault="000B3E77" w:rsidP="004529EF">
            <w:pPr>
              <w:spacing w:line="360" w:lineRule="exact"/>
              <w:rPr>
                <w:rFonts w:ascii="標楷體" w:hAnsi="標楷體"/>
                <w:sz w:val="28"/>
                <w:szCs w:val="28"/>
              </w:rPr>
            </w:pPr>
            <w:r w:rsidRPr="00D4074D">
              <w:rPr>
                <w:rFonts w:ascii="標楷體" w:hAnsi="標楷體" w:hint="eastAsia"/>
                <w:sz w:val="28"/>
                <w:szCs w:val="28"/>
              </w:rPr>
              <w:t>度</w:t>
            </w:r>
          </w:p>
        </w:tc>
        <w:tc>
          <w:tcPr>
            <w:tcW w:w="1761" w:type="dxa"/>
            <w:gridSpan w:val="3"/>
            <w:vAlign w:val="center"/>
          </w:tcPr>
          <w:p w:rsidR="000B3E77" w:rsidRPr="00D4074D" w:rsidRDefault="000B3E77" w:rsidP="000A53EC">
            <w:pPr>
              <w:jc w:val="center"/>
              <w:rPr>
                <w:rFonts w:ascii="標楷體" w:hAnsi="標楷體" w:cs="新細明體"/>
                <w:sz w:val="28"/>
                <w:szCs w:val="28"/>
              </w:rPr>
            </w:pPr>
            <w:r w:rsidRPr="00D4074D">
              <w:rPr>
                <w:rFonts w:ascii="標楷體" w:hAnsi="標楷體" w:cs="新細明體" w:hint="eastAsia"/>
                <w:sz w:val="28"/>
                <w:szCs w:val="28"/>
              </w:rPr>
              <w:t>核一廠</w:t>
            </w:r>
          </w:p>
        </w:tc>
        <w:tc>
          <w:tcPr>
            <w:tcW w:w="1762" w:type="dxa"/>
            <w:gridSpan w:val="3"/>
            <w:vAlign w:val="center"/>
          </w:tcPr>
          <w:p w:rsidR="000B3E77" w:rsidRPr="00D4074D" w:rsidRDefault="000B3E77" w:rsidP="000A53EC">
            <w:pPr>
              <w:jc w:val="center"/>
              <w:rPr>
                <w:rFonts w:ascii="標楷體" w:hAnsi="標楷體" w:cs="新細明體"/>
                <w:sz w:val="28"/>
                <w:szCs w:val="28"/>
              </w:rPr>
            </w:pPr>
            <w:r w:rsidRPr="00D4074D">
              <w:rPr>
                <w:rFonts w:ascii="標楷體" w:hAnsi="標楷體" w:cs="新細明體" w:hint="eastAsia"/>
                <w:sz w:val="28"/>
                <w:szCs w:val="28"/>
              </w:rPr>
              <w:t>核二廠</w:t>
            </w:r>
          </w:p>
        </w:tc>
        <w:tc>
          <w:tcPr>
            <w:tcW w:w="1762" w:type="dxa"/>
            <w:gridSpan w:val="3"/>
            <w:vAlign w:val="center"/>
          </w:tcPr>
          <w:p w:rsidR="000B3E77" w:rsidRPr="00D4074D" w:rsidRDefault="000B3E77" w:rsidP="000A53EC">
            <w:pPr>
              <w:jc w:val="center"/>
              <w:rPr>
                <w:rFonts w:ascii="標楷體" w:hAnsi="標楷體" w:cs="新細明體"/>
                <w:sz w:val="28"/>
                <w:szCs w:val="28"/>
              </w:rPr>
            </w:pPr>
            <w:r w:rsidRPr="00D4074D">
              <w:rPr>
                <w:rFonts w:ascii="標楷體" w:hAnsi="標楷體" w:cs="新細明體" w:hint="eastAsia"/>
                <w:sz w:val="28"/>
                <w:szCs w:val="28"/>
              </w:rPr>
              <w:t>核三廠</w:t>
            </w:r>
          </w:p>
        </w:tc>
        <w:tc>
          <w:tcPr>
            <w:tcW w:w="1903" w:type="dxa"/>
            <w:gridSpan w:val="3"/>
            <w:vAlign w:val="center"/>
          </w:tcPr>
          <w:p w:rsidR="000B3E77" w:rsidRPr="00D4074D" w:rsidRDefault="000B3E77" w:rsidP="000B3E77">
            <w:pPr>
              <w:ind w:leftChars="-23" w:left="21" w:rightChars="-20" w:right="-68" w:hangingChars="33" w:hanging="99"/>
              <w:jc w:val="center"/>
              <w:rPr>
                <w:rFonts w:ascii="標楷體" w:hAnsi="標楷體" w:cs="新細明體"/>
                <w:sz w:val="28"/>
                <w:szCs w:val="28"/>
              </w:rPr>
            </w:pPr>
            <w:r w:rsidRPr="00D4074D">
              <w:rPr>
                <w:rFonts w:ascii="標楷體" w:hAnsi="標楷體" w:cs="新細明體" w:hint="eastAsia"/>
                <w:sz w:val="28"/>
                <w:szCs w:val="28"/>
              </w:rPr>
              <w:t>合計</w:t>
            </w:r>
          </w:p>
        </w:tc>
      </w:tr>
      <w:tr w:rsidR="000B3E77" w:rsidRPr="00D4074D" w:rsidTr="000A53EC">
        <w:trPr>
          <w:jc w:val="right"/>
        </w:trPr>
        <w:tc>
          <w:tcPr>
            <w:tcW w:w="750" w:type="dxa"/>
            <w:vMerge/>
            <w:vAlign w:val="center"/>
          </w:tcPr>
          <w:p w:rsidR="000B3E77" w:rsidRPr="00D4074D" w:rsidRDefault="000B3E77" w:rsidP="000A53EC">
            <w:pPr>
              <w:jc w:val="center"/>
              <w:rPr>
                <w:rFonts w:ascii="標楷體" w:hAnsi="標楷體"/>
                <w:sz w:val="28"/>
                <w:szCs w:val="28"/>
              </w:rPr>
            </w:pPr>
          </w:p>
        </w:tc>
        <w:tc>
          <w:tcPr>
            <w:tcW w:w="587" w:type="dxa"/>
            <w:vAlign w:val="center"/>
          </w:tcPr>
          <w:p w:rsidR="000B3E77" w:rsidRPr="00D4074D" w:rsidRDefault="000B3E77" w:rsidP="000A53EC">
            <w:pPr>
              <w:spacing w:line="320" w:lineRule="exact"/>
              <w:jc w:val="center"/>
              <w:rPr>
                <w:rFonts w:ascii="標楷體" w:hAnsi="標楷體"/>
                <w:sz w:val="28"/>
                <w:szCs w:val="28"/>
              </w:rPr>
            </w:pPr>
            <w:r w:rsidRPr="00D4074D">
              <w:rPr>
                <w:rFonts w:ascii="標楷體" w:hAnsi="標楷體" w:hint="eastAsia"/>
                <w:sz w:val="28"/>
                <w:szCs w:val="28"/>
              </w:rPr>
              <w:t>異常事件</w:t>
            </w:r>
          </w:p>
        </w:tc>
        <w:tc>
          <w:tcPr>
            <w:tcW w:w="587" w:type="dxa"/>
            <w:vAlign w:val="center"/>
          </w:tcPr>
          <w:p w:rsidR="000B3E77" w:rsidRPr="00D4074D" w:rsidRDefault="000B3E77" w:rsidP="000A53EC">
            <w:pPr>
              <w:spacing w:line="320" w:lineRule="exact"/>
              <w:jc w:val="center"/>
              <w:rPr>
                <w:rFonts w:ascii="標楷體" w:hAnsi="標楷體"/>
                <w:sz w:val="28"/>
                <w:szCs w:val="28"/>
                <w:highlight w:val="lightGray"/>
              </w:rPr>
            </w:pPr>
            <w:r w:rsidRPr="00D4074D">
              <w:rPr>
                <w:rFonts w:ascii="標楷體" w:hAnsi="標楷體" w:hint="eastAsia"/>
                <w:sz w:val="28"/>
                <w:szCs w:val="28"/>
                <w:highlight w:val="lightGray"/>
              </w:rPr>
              <w:t>違規案件</w:t>
            </w:r>
          </w:p>
        </w:tc>
        <w:tc>
          <w:tcPr>
            <w:tcW w:w="587" w:type="dxa"/>
            <w:vAlign w:val="center"/>
          </w:tcPr>
          <w:p w:rsidR="000B3E77" w:rsidRPr="00D4074D" w:rsidRDefault="000B3E77" w:rsidP="000A53EC">
            <w:pPr>
              <w:spacing w:line="320" w:lineRule="exact"/>
              <w:jc w:val="center"/>
              <w:rPr>
                <w:rFonts w:ascii="標楷體" w:hAnsi="標楷體"/>
                <w:sz w:val="28"/>
                <w:szCs w:val="28"/>
              </w:rPr>
            </w:pPr>
            <w:r w:rsidRPr="00D4074D">
              <w:rPr>
                <w:rFonts w:ascii="標楷體" w:hAnsi="標楷體" w:hint="eastAsia"/>
                <w:sz w:val="28"/>
                <w:szCs w:val="28"/>
              </w:rPr>
              <w:t>注意改進</w:t>
            </w:r>
          </w:p>
        </w:tc>
        <w:tc>
          <w:tcPr>
            <w:tcW w:w="588" w:type="dxa"/>
            <w:vAlign w:val="center"/>
          </w:tcPr>
          <w:p w:rsidR="000B3E77" w:rsidRPr="00D4074D" w:rsidRDefault="000B3E77" w:rsidP="000A53EC">
            <w:pPr>
              <w:spacing w:line="320" w:lineRule="exact"/>
              <w:jc w:val="center"/>
              <w:rPr>
                <w:rFonts w:ascii="標楷體" w:hAnsi="標楷體"/>
                <w:sz w:val="28"/>
                <w:szCs w:val="28"/>
              </w:rPr>
            </w:pPr>
            <w:r w:rsidRPr="00D4074D">
              <w:rPr>
                <w:rFonts w:ascii="標楷體" w:hAnsi="標楷體" w:hint="eastAsia"/>
                <w:sz w:val="28"/>
                <w:szCs w:val="28"/>
              </w:rPr>
              <w:t>異常事件</w:t>
            </w:r>
          </w:p>
        </w:tc>
        <w:tc>
          <w:tcPr>
            <w:tcW w:w="587" w:type="dxa"/>
            <w:vAlign w:val="center"/>
          </w:tcPr>
          <w:p w:rsidR="000B3E77" w:rsidRPr="00D4074D" w:rsidRDefault="000B3E77" w:rsidP="000A53EC">
            <w:pPr>
              <w:spacing w:line="320" w:lineRule="exact"/>
              <w:jc w:val="center"/>
              <w:rPr>
                <w:rFonts w:ascii="標楷體" w:hAnsi="標楷體"/>
                <w:sz w:val="28"/>
                <w:szCs w:val="28"/>
                <w:shd w:val="pct15" w:color="auto" w:fill="FFFFFF"/>
              </w:rPr>
            </w:pPr>
            <w:r w:rsidRPr="00D4074D">
              <w:rPr>
                <w:rFonts w:ascii="標楷體" w:hAnsi="標楷體" w:hint="eastAsia"/>
                <w:sz w:val="28"/>
                <w:szCs w:val="28"/>
                <w:shd w:val="pct15" w:color="auto" w:fill="FFFFFF"/>
              </w:rPr>
              <w:t>違規案件</w:t>
            </w:r>
          </w:p>
        </w:tc>
        <w:tc>
          <w:tcPr>
            <w:tcW w:w="587" w:type="dxa"/>
            <w:vAlign w:val="center"/>
          </w:tcPr>
          <w:p w:rsidR="000B3E77" w:rsidRPr="00D4074D" w:rsidRDefault="00E873FF" w:rsidP="000A53EC">
            <w:pPr>
              <w:spacing w:line="320" w:lineRule="exact"/>
              <w:jc w:val="center"/>
              <w:rPr>
                <w:rFonts w:ascii="標楷體" w:hAnsi="標楷體"/>
                <w:sz w:val="28"/>
                <w:szCs w:val="28"/>
              </w:rPr>
            </w:pPr>
            <w:r>
              <w:rPr>
                <w:rFonts w:ascii="標楷體" w:hAnsi="標楷體" w:hint="eastAsia"/>
                <w:sz w:val="28"/>
                <w:szCs w:val="28"/>
              </w:rPr>
              <w:t>注意改進</w:t>
            </w:r>
          </w:p>
        </w:tc>
        <w:tc>
          <w:tcPr>
            <w:tcW w:w="587" w:type="dxa"/>
            <w:vAlign w:val="center"/>
          </w:tcPr>
          <w:p w:rsidR="000B3E77" w:rsidRPr="00D4074D" w:rsidRDefault="000B3E77" w:rsidP="000A53EC">
            <w:pPr>
              <w:spacing w:line="320" w:lineRule="exact"/>
              <w:jc w:val="center"/>
              <w:rPr>
                <w:rFonts w:ascii="標楷體" w:hAnsi="標楷體"/>
                <w:sz w:val="28"/>
                <w:szCs w:val="28"/>
              </w:rPr>
            </w:pPr>
            <w:r w:rsidRPr="00D4074D">
              <w:rPr>
                <w:rFonts w:ascii="標楷體" w:hAnsi="標楷體" w:hint="eastAsia"/>
                <w:sz w:val="28"/>
                <w:szCs w:val="28"/>
              </w:rPr>
              <w:t>異常事件</w:t>
            </w:r>
          </w:p>
        </w:tc>
        <w:tc>
          <w:tcPr>
            <w:tcW w:w="588" w:type="dxa"/>
            <w:vAlign w:val="center"/>
          </w:tcPr>
          <w:p w:rsidR="000B3E77" w:rsidRPr="00D4074D" w:rsidRDefault="000B3E77" w:rsidP="000A53EC">
            <w:pPr>
              <w:spacing w:line="320" w:lineRule="exact"/>
              <w:jc w:val="center"/>
              <w:rPr>
                <w:rFonts w:ascii="標楷體" w:hAnsi="標楷體"/>
                <w:sz w:val="28"/>
                <w:szCs w:val="28"/>
                <w:shd w:val="pct15" w:color="auto" w:fill="FFFFFF"/>
              </w:rPr>
            </w:pPr>
            <w:r w:rsidRPr="00D4074D">
              <w:rPr>
                <w:rFonts w:ascii="標楷體" w:hAnsi="標楷體" w:hint="eastAsia"/>
                <w:sz w:val="28"/>
                <w:szCs w:val="28"/>
                <w:shd w:val="pct15" w:color="auto" w:fill="FFFFFF"/>
              </w:rPr>
              <w:t>違規案件</w:t>
            </w:r>
          </w:p>
        </w:tc>
        <w:tc>
          <w:tcPr>
            <w:tcW w:w="587" w:type="dxa"/>
            <w:vAlign w:val="center"/>
          </w:tcPr>
          <w:p w:rsidR="000B3E77" w:rsidRPr="00D4074D" w:rsidRDefault="00E873FF" w:rsidP="000A53EC">
            <w:pPr>
              <w:spacing w:line="320" w:lineRule="exact"/>
              <w:jc w:val="center"/>
              <w:rPr>
                <w:rFonts w:ascii="標楷體" w:hAnsi="標楷體"/>
                <w:sz w:val="28"/>
                <w:szCs w:val="28"/>
              </w:rPr>
            </w:pPr>
            <w:r>
              <w:rPr>
                <w:rFonts w:ascii="標楷體" w:hAnsi="標楷體" w:hint="eastAsia"/>
                <w:sz w:val="28"/>
                <w:szCs w:val="28"/>
              </w:rPr>
              <w:t>注意改進</w:t>
            </w:r>
          </w:p>
        </w:tc>
        <w:tc>
          <w:tcPr>
            <w:tcW w:w="587" w:type="dxa"/>
            <w:vAlign w:val="center"/>
          </w:tcPr>
          <w:p w:rsidR="000B3E77" w:rsidRPr="00D4074D" w:rsidRDefault="000B3E77" w:rsidP="000A53EC">
            <w:pPr>
              <w:spacing w:line="320" w:lineRule="exact"/>
              <w:jc w:val="center"/>
              <w:rPr>
                <w:rFonts w:ascii="標楷體" w:hAnsi="標楷體"/>
                <w:sz w:val="28"/>
                <w:szCs w:val="28"/>
              </w:rPr>
            </w:pPr>
            <w:r w:rsidRPr="00D4074D">
              <w:rPr>
                <w:rFonts w:ascii="標楷體" w:hAnsi="標楷體" w:hint="eastAsia"/>
                <w:sz w:val="28"/>
                <w:szCs w:val="28"/>
              </w:rPr>
              <w:t>異常事件</w:t>
            </w:r>
          </w:p>
        </w:tc>
        <w:tc>
          <w:tcPr>
            <w:tcW w:w="587" w:type="dxa"/>
            <w:vAlign w:val="center"/>
          </w:tcPr>
          <w:p w:rsidR="000B3E77" w:rsidRPr="00D4074D" w:rsidRDefault="000B3E77" w:rsidP="000A53EC">
            <w:pPr>
              <w:spacing w:line="320" w:lineRule="exact"/>
              <w:jc w:val="center"/>
              <w:rPr>
                <w:rFonts w:ascii="標楷體" w:hAnsi="標楷體"/>
                <w:sz w:val="28"/>
                <w:szCs w:val="28"/>
                <w:shd w:val="pct15" w:color="auto" w:fill="FFFFFF"/>
              </w:rPr>
            </w:pPr>
            <w:r w:rsidRPr="00D4074D">
              <w:rPr>
                <w:rFonts w:ascii="標楷體" w:hAnsi="標楷體" w:hint="eastAsia"/>
                <w:sz w:val="28"/>
                <w:szCs w:val="28"/>
                <w:shd w:val="pct15" w:color="auto" w:fill="FFFFFF"/>
              </w:rPr>
              <w:t>違規案件</w:t>
            </w:r>
          </w:p>
        </w:tc>
        <w:tc>
          <w:tcPr>
            <w:tcW w:w="729" w:type="dxa"/>
            <w:vAlign w:val="center"/>
          </w:tcPr>
          <w:p w:rsidR="000B3E77" w:rsidRPr="00D4074D" w:rsidRDefault="000B3E77" w:rsidP="000A53EC">
            <w:pPr>
              <w:spacing w:line="320" w:lineRule="exact"/>
              <w:jc w:val="center"/>
              <w:rPr>
                <w:rFonts w:ascii="標楷體" w:hAnsi="標楷體"/>
                <w:sz w:val="28"/>
                <w:szCs w:val="28"/>
              </w:rPr>
            </w:pPr>
            <w:r w:rsidRPr="00D4074D">
              <w:rPr>
                <w:rFonts w:ascii="標楷體" w:hAnsi="標楷體" w:hint="eastAsia"/>
                <w:sz w:val="28"/>
                <w:szCs w:val="28"/>
              </w:rPr>
              <w:t>注</w:t>
            </w:r>
          </w:p>
          <w:p w:rsidR="000B3E77" w:rsidRPr="00D4074D" w:rsidRDefault="000B3E77" w:rsidP="000A53EC">
            <w:pPr>
              <w:spacing w:line="320" w:lineRule="exact"/>
              <w:jc w:val="center"/>
              <w:rPr>
                <w:rFonts w:ascii="標楷體" w:hAnsi="標楷體"/>
                <w:sz w:val="28"/>
                <w:szCs w:val="28"/>
              </w:rPr>
            </w:pPr>
            <w:r w:rsidRPr="00D4074D">
              <w:rPr>
                <w:rFonts w:ascii="標楷體" w:hAnsi="標楷體" w:hint="eastAsia"/>
                <w:sz w:val="28"/>
                <w:szCs w:val="28"/>
              </w:rPr>
              <w:t>意</w:t>
            </w:r>
          </w:p>
          <w:p w:rsidR="000B3E77" w:rsidRPr="00D4074D" w:rsidRDefault="000B3E77" w:rsidP="000A53EC">
            <w:pPr>
              <w:spacing w:line="320" w:lineRule="exact"/>
              <w:jc w:val="center"/>
              <w:rPr>
                <w:rFonts w:ascii="標楷體" w:hAnsi="標楷體"/>
                <w:sz w:val="28"/>
                <w:szCs w:val="28"/>
              </w:rPr>
            </w:pPr>
            <w:r w:rsidRPr="00D4074D">
              <w:rPr>
                <w:rFonts w:ascii="標楷體" w:hAnsi="標楷體" w:hint="eastAsia"/>
                <w:sz w:val="28"/>
                <w:szCs w:val="28"/>
              </w:rPr>
              <w:t>改</w:t>
            </w:r>
          </w:p>
          <w:p w:rsidR="000B3E77" w:rsidRPr="00D4074D" w:rsidRDefault="0004526C" w:rsidP="000A53EC">
            <w:pPr>
              <w:spacing w:line="320" w:lineRule="exact"/>
              <w:jc w:val="center"/>
              <w:rPr>
                <w:rFonts w:ascii="標楷體" w:hAnsi="標楷體"/>
                <w:sz w:val="28"/>
                <w:szCs w:val="28"/>
              </w:rPr>
            </w:pPr>
            <w:r>
              <w:rPr>
                <w:rFonts w:ascii="標楷體" w:hAnsi="標楷體" w:hint="eastAsia"/>
                <w:sz w:val="28"/>
                <w:szCs w:val="28"/>
              </w:rPr>
              <w:t>進</w:t>
            </w:r>
          </w:p>
        </w:tc>
      </w:tr>
      <w:tr w:rsidR="000B3E77" w:rsidRPr="00D4074D" w:rsidTr="000A53EC">
        <w:trPr>
          <w:jc w:val="right"/>
        </w:trPr>
        <w:tc>
          <w:tcPr>
            <w:tcW w:w="750" w:type="dxa"/>
            <w:vAlign w:val="center"/>
          </w:tcPr>
          <w:p w:rsidR="000B3E77" w:rsidRPr="00D4074D" w:rsidRDefault="000B3E77" w:rsidP="00242274">
            <w:pPr>
              <w:spacing w:beforeLines="10" w:before="45" w:afterLines="10" w:after="45"/>
              <w:jc w:val="center"/>
              <w:rPr>
                <w:rFonts w:ascii="標楷體" w:hAnsi="標楷體" w:cs="新細明體"/>
                <w:sz w:val="28"/>
                <w:szCs w:val="28"/>
              </w:rPr>
            </w:pPr>
            <w:r w:rsidRPr="00D4074D">
              <w:rPr>
                <w:rFonts w:ascii="標楷體" w:hAnsi="標楷體" w:hint="eastAsia"/>
                <w:sz w:val="28"/>
                <w:szCs w:val="28"/>
              </w:rPr>
              <w:t>93</w:t>
            </w:r>
          </w:p>
        </w:tc>
        <w:tc>
          <w:tcPr>
            <w:tcW w:w="587" w:type="dxa"/>
            <w:vAlign w:val="center"/>
          </w:tcPr>
          <w:p w:rsidR="000B3E77" w:rsidRPr="00D4074D" w:rsidRDefault="000B3E77" w:rsidP="00242274">
            <w:pPr>
              <w:spacing w:beforeLines="10" w:before="45" w:afterLines="10" w:after="45"/>
              <w:jc w:val="center"/>
              <w:rPr>
                <w:rFonts w:ascii="標楷體" w:hAnsi="標楷體" w:cs="新細明體"/>
                <w:sz w:val="28"/>
                <w:szCs w:val="28"/>
              </w:rPr>
            </w:pPr>
            <w:r w:rsidRPr="00D4074D">
              <w:rPr>
                <w:rFonts w:ascii="標楷體" w:hAnsi="標楷體" w:hint="eastAsia"/>
                <w:sz w:val="28"/>
                <w:szCs w:val="28"/>
              </w:rPr>
              <w:t>2</w:t>
            </w:r>
          </w:p>
        </w:tc>
        <w:tc>
          <w:tcPr>
            <w:tcW w:w="587" w:type="dxa"/>
            <w:vAlign w:val="center"/>
          </w:tcPr>
          <w:p w:rsidR="000B3E77" w:rsidRPr="00D4074D" w:rsidRDefault="000B3E77" w:rsidP="00242274">
            <w:pPr>
              <w:spacing w:beforeLines="10" w:before="45" w:afterLines="10" w:after="45"/>
              <w:jc w:val="center"/>
              <w:rPr>
                <w:rFonts w:ascii="標楷體" w:hAnsi="標楷體" w:cs="新細明體"/>
                <w:sz w:val="28"/>
                <w:szCs w:val="28"/>
                <w:highlight w:val="lightGray"/>
              </w:rPr>
            </w:pPr>
            <w:r w:rsidRPr="00D4074D">
              <w:rPr>
                <w:rFonts w:ascii="標楷體" w:hAnsi="標楷體" w:hint="eastAsia"/>
                <w:sz w:val="28"/>
                <w:szCs w:val="28"/>
                <w:highlight w:val="lightGray"/>
              </w:rPr>
              <w:t>1</w:t>
            </w:r>
          </w:p>
        </w:tc>
        <w:tc>
          <w:tcPr>
            <w:tcW w:w="587" w:type="dxa"/>
            <w:vAlign w:val="center"/>
          </w:tcPr>
          <w:p w:rsidR="000B3E77" w:rsidRPr="00D4074D" w:rsidRDefault="000B3E77" w:rsidP="00242274">
            <w:pPr>
              <w:spacing w:beforeLines="10" w:before="45" w:afterLines="10" w:after="45"/>
              <w:jc w:val="center"/>
              <w:rPr>
                <w:rFonts w:ascii="標楷體" w:hAnsi="標楷體" w:cs="新細明體"/>
                <w:sz w:val="28"/>
                <w:szCs w:val="28"/>
              </w:rPr>
            </w:pPr>
            <w:r w:rsidRPr="00D4074D">
              <w:rPr>
                <w:rFonts w:ascii="標楷體" w:hAnsi="標楷體" w:hint="eastAsia"/>
                <w:sz w:val="28"/>
                <w:szCs w:val="28"/>
              </w:rPr>
              <w:t>5</w:t>
            </w:r>
          </w:p>
        </w:tc>
        <w:tc>
          <w:tcPr>
            <w:tcW w:w="588" w:type="dxa"/>
            <w:vAlign w:val="center"/>
          </w:tcPr>
          <w:p w:rsidR="000B3E77" w:rsidRPr="00D4074D" w:rsidRDefault="000B3E77" w:rsidP="00242274">
            <w:pPr>
              <w:spacing w:beforeLines="10" w:before="45" w:afterLines="10" w:after="45"/>
              <w:jc w:val="center"/>
              <w:rPr>
                <w:rFonts w:ascii="標楷體" w:hAnsi="標楷體" w:cs="新細明體"/>
                <w:sz w:val="28"/>
                <w:szCs w:val="28"/>
              </w:rPr>
            </w:pPr>
            <w:r w:rsidRPr="00D4074D">
              <w:rPr>
                <w:rFonts w:ascii="標楷體" w:hAnsi="標楷體" w:hint="eastAsia"/>
                <w:sz w:val="28"/>
                <w:szCs w:val="28"/>
              </w:rPr>
              <w:t>4</w:t>
            </w:r>
          </w:p>
        </w:tc>
        <w:tc>
          <w:tcPr>
            <w:tcW w:w="587" w:type="dxa"/>
            <w:vAlign w:val="center"/>
          </w:tcPr>
          <w:p w:rsidR="000B3E77" w:rsidRPr="00D4074D" w:rsidRDefault="000B3E77" w:rsidP="00242274">
            <w:pPr>
              <w:spacing w:beforeLines="10" w:before="45" w:afterLines="10" w:after="45"/>
              <w:jc w:val="center"/>
              <w:rPr>
                <w:rFonts w:ascii="標楷體" w:hAnsi="標楷體" w:cs="新細明體"/>
                <w:sz w:val="28"/>
                <w:szCs w:val="28"/>
                <w:shd w:val="pct15" w:color="auto" w:fill="FFFFFF"/>
              </w:rPr>
            </w:pPr>
            <w:r w:rsidRPr="00D4074D">
              <w:rPr>
                <w:rFonts w:ascii="標楷體" w:hAnsi="標楷體" w:hint="eastAsia"/>
                <w:sz w:val="28"/>
                <w:szCs w:val="28"/>
                <w:shd w:val="pct15" w:color="auto" w:fill="FFFFFF"/>
              </w:rPr>
              <w:t>1</w:t>
            </w:r>
          </w:p>
        </w:tc>
        <w:tc>
          <w:tcPr>
            <w:tcW w:w="587" w:type="dxa"/>
            <w:vAlign w:val="center"/>
          </w:tcPr>
          <w:p w:rsidR="000B3E77" w:rsidRPr="00D4074D" w:rsidRDefault="000B3E77" w:rsidP="00242274">
            <w:pPr>
              <w:spacing w:beforeLines="10" w:before="45" w:afterLines="10" w:after="45"/>
              <w:jc w:val="center"/>
              <w:rPr>
                <w:rFonts w:ascii="標楷體" w:hAnsi="標楷體" w:cs="新細明體"/>
                <w:sz w:val="28"/>
                <w:szCs w:val="28"/>
              </w:rPr>
            </w:pPr>
            <w:r w:rsidRPr="00D4074D">
              <w:rPr>
                <w:rFonts w:ascii="標楷體" w:hAnsi="標楷體" w:hint="eastAsia"/>
                <w:sz w:val="28"/>
                <w:szCs w:val="28"/>
              </w:rPr>
              <w:t>18</w:t>
            </w:r>
          </w:p>
        </w:tc>
        <w:tc>
          <w:tcPr>
            <w:tcW w:w="587" w:type="dxa"/>
            <w:vAlign w:val="center"/>
          </w:tcPr>
          <w:p w:rsidR="000B3E77" w:rsidRPr="00D4074D" w:rsidRDefault="000B3E77" w:rsidP="00242274">
            <w:pPr>
              <w:spacing w:beforeLines="10" w:before="45" w:afterLines="10" w:after="45"/>
              <w:jc w:val="center"/>
              <w:rPr>
                <w:rFonts w:ascii="標楷體" w:hAnsi="標楷體" w:cs="新細明體"/>
                <w:sz w:val="28"/>
                <w:szCs w:val="28"/>
              </w:rPr>
            </w:pPr>
            <w:r w:rsidRPr="00D4074D">
              <w:rPr>
                <w:rFonts w:ascii="標楷體" w:hAnsi="標楷體" w:hint="eastAsia"/>
                <w:sz w:val="28"/>
                <w:szCs w:val="28"/>
              </w:rPr>
              <w:t>1</w:t>
            </w:r>
          </w:p>
        </w:tc>
        <w:tc>
          <w:tcPr>
            <w:tcW w:w="588" w:type="dxa"/>
            <w:vAlign w:val="center"/>
          </w:tcPr>
          <w:p w:rsidR="000B3E77" w:rsidRPr="00D4074D" w:rsidRDefault="000B3E77" w:rsidP="00242274">
            <w:pPr>
              <w:spacing w:beforeLines="10" w:before="45" w:afterLines="10" w:after="45"/>
              <w:jc w:val="center"/>
              <w:rPr>
                <w:rFonts w:ascii="標楷體" w:hAnsi="標楷體" w:cs="新細明體"/>
                <w:sz w:val="28"/>
                <w:szCs w:val="28"/>
                <w:shd w:val="pct15" w:color="auto" w:fill="FFFFFF"/>
              </w:rPr>
            </w:pPr>
            <w:r w:rsidRPr="00D4074D">
              <w:rPr>
                <w:rFonts w:ascii="標楷體" w:hAnsi="標楷體" w:hint="eastAsia"/>
                <w:sz w:val="28"/>
                <w:szCs w:val="28"/>
                <w:shd w:val="pct15" w:color="auto" w:fill="FFFFFF"/>
              </w:rPr>
              <w:t>1</w:t>
            </w:r>
          </w:p>
        </w:tc>
        <w:tc>
          <w:tcPr>
            <w:tcW w:w="587" w:type="dxa"/>
            <w:vAlign w:val="center"/>
          </w:tcPr>
          <w:p w:rsidR="000B3E77" w:rsidRPr="00D4074D" w:rsidRDefault="000B3E77" w:rsidP="00242274">
            <w:pPr>
              <w:spacing w:beforeLines="10" w:before="45" w:afterLines="10" w:after="45"/>
              <w:jc w:val="center"/>
              <w:rPr>
                <w:rFonts w:ascii="標楷體" w:hAnsi="標楷體" w:cs="新細明體"/>
                <w:sz w:val="28"/>
                <w:szCs w:val="28"/>
              </w:rPr>
            </w:pPr>
            <w:r w:rsidRPr="00D4074D">
              <w:rPr>
                <w:rFonts w:ascii="標楷體" w:hAnsi="標楷體" w:hint="eastAsia"/>
                <w:sz w:val="28"/>
                <w:szCs w:val="28"/>
              </w:rPr>
              <w:t>11</w:t>
            </w:r>
          </w:p>
        </w:tc>
        <w:tc>
          <w:tcPr>
            <w:tcW w:w="587" w:type="dxa"/>
            <w:vAlign w:val="center"/>
          </w:tcPr>
          <w:p w:rsidR="000B3E77" w:rsidRPr="00D4074D" w:rsidRDefault="000B3E77" w:rsidP="00242274">
            <w:pPr>
              <w:spacing w:beforeLines="10" w:before="45" w:afterLines="10" w:after="45"/>
              <w:jc w:val="center"/>
              <w:rPr>
                <w:rFonts w:ascii="標楷體" w:hAnsi="標楷體" w:cs="新細明體"/>
                <w:sz w:val="28"/>
                <w:szCs w:val="28"/>
              </w:rPr>
            </w:pPr>
            <w:r w:rsidRPr="00D4074D">
              <w:rPr>
                <w:rFonts w:ascii="標楷體" w:hAnsi="標楷體" w:hint="eastAsia"/>
                <w:sz w:val="28"/>
                <w:szCs w:val="28"/>
              </w:rPr>
              <w:t>7</w:t>
            </w:r>
          </w:p>
        </w:tc>
        <w:tc>
          <w:tcPr>
            <w:tcW w:w="587" w:type="dxa"/>
            <w:vAlign w:val="center"/>
          </w:tcPr>
          <w:p w:rsidR="000B3E77" w:rsidRPr="00D4074D" w:rsidRDefault="000B3E77" w:rsidP="00242274">
            <w:pPr>
              <w:spacing w:beforeLines="10" w:before="45" w:afterLines="10" w:after="45"/>
              <w:jc w:val="center"/>
              <w:rPr>
                <w:rFonts w:ascii="標楷體" w:hAnsi="標楷體" w:cs="新細明體"/>
                <w:sz w:val="28"/>
                <w:szCs w:val="28"/>
                <w:shd w:val="pct15" w:color="auto" w:fill="FFFFFF"/>
              </w:rPr>
            </w:pPr>
            <w:r w:rsidRPr="00D4074D">
              <w:rPr>
                <w:rFonts w:ascii="標楷體" w:hAnsi="標楷體" w:hint="eastAsia"/>
                <w:sz w:val="28"/>
                <w:szCs w:val="28"/>
                <w:shd w:val="pct15" w:color="auto" w:fill="FFFFFF"/>
              </w:rPr>
              <w:t>3</w:t>
            </w:r>
          </w:p>
        </w:tc>
        <w:tc>
          <w:tcPr>
            <w:tcW w:w="729" w:type="dxa"/>
            <w:vAlign w:val="center"/>
          </w:tcPr>
          <w:p w:rsidR="000B3E77" w:rsidRPr="00D4074D" w:rsidRDefault="000B3E77" w:rsidP="00242274">
            <w:pPr>
              <w:spacing w:beforeLines="10" w:before="45" w:afterLines="10" w:after="45"/>
              <w:jc w:val="center"/>
              <w:rPr>
                <w:rFonts w:ascii="新細明體" w:eastAsia="新細明體" w:hAnsi="新細明體" w:cs="新細明體"/>
                <w:sz w:val="28"/>
                <w:szCs w:val="28"/>
              </w:rPr>
            </w:pPr>
            <w:r w:rsidRPr="00D4074D">
              <w:rPr>
                <w:rFonts w:hint="eastAsia"/>
                <w:sz w:val="28"/>
                <w:szCs w:val="28"/>
              </w:rPr>
              <w:t>34</w:t>
            </w:r>
          </w:p>
        </w:tc>
      </w:tr>
      <w:tr w:rsidR="000B3E77" w:rsidRPr="00D4074D" w:rsidTr="000A53EC">
        <w:trPr>
          <w:jc w:val="right"/>
        </w:trPr>
        <w:tc>
          <w:tcPr>
            <w:tcW w:w="750" w:type="dxa"/>
            <w:vAlign w:val="center"/>
          </w:tcPr>
          <w:p w:rsidR="000B3E77" w:rsidRPr="00D4074D" w:rsidRDefault="000B3E77" w:rsidP="00242274">
            <w:pPr>
              <w:spacing w:beforeLines="10" w:before="45" w:afterLines="10" w:after="45"/>
              <w:jc w:val="center"/>
              <w:rPr>
                <w:rFonts w:ascii="標楷體" w:hAnsi="標楷體" w:cs="新細明體"/>
                <w:sz w:val="28"/>
                <w:szCs w:val="28"/>
              </w:rPr>
            </w:pPr>
            <w:r w:rsidRPr="00D4074D">
              <w:rPr>
                <w:rFonts w:ascii="標楷體" w:hAnsi="標楷體" w:hint="eastAsia"/>
                <w:sz w:val="28"/>
                <w:szCs w:val="28"/>
              </w:rPr>
              <w:t>94</w:t>
            </w:r>
          </w:p>
        </w:tc>
        <w:tc>
          <w:tcPr>
            <w:tcW w:w="587" w:type="dxa"/>
            <w:vAlign w:val="center"/>
          </w:tcPr>
          <w:p w:rsidR="000B3E77" w:rsidRPr="00D4074D" w:rsidRDefault="000B3E77" w:rsidP="00242274">
            <w:pPr>
              <w:spacing w:beforeLines="10" w:before="45" w:afterLines="10" w:after="45"/>
              <w:jc w:val="center"/>
              <w:rPr>
                <w:rFonts w:ascii="標楷體" w:hAnsi="標楷體" w:cs="新細明體"/>
                <w:sz w:val="28"/>
                <w:szCs w:val="28"/>
              </w:rPr>
            </w:pPr>
            <w:r w:rsidRPr="00D4074D">
              <w:rPr>
                <w:rFonts w:ascii="標楷體" w:hAnsi="標楷體" w:hint="eastAsia"/>
                <w:sz w:val="28"/>
                <w:szCs w:val="28"/>
              </w:rPr>
              <w:t>3</w:t>
            </w:r>
          </w:p>
        </w:tc>
        <w:tc>
          <w:tcPr>
            <w:tcW w:w="587" w:type="dxa"/>
            <w:vAlign w:val="center"/>
          </w:tcPr>
          <w:p w:rsidR="000B3E77" w:rsidRPr="00D4074D" w:rsidRDefault="000B3E77" w:rsidP="00242274">
            <w:pPr>
              <w:spacing w:beforeLines="10" w:before="45" w:afterLines="10" w:after="45"/>
              <w:jc w:val="center"/>
              <w:rPr>
                <w:rFonts w:ascii="標楷體" w:hAnsi="標楷體" w:cs="新細明體"/>
                <w:sz w:val="28"/>
                <w:szCs w:val="28"/>
                <w:highlight w:val="lightGray"/>
              </w:rPr>
            </w:pPr>
            <w:r w:rsidRPr="00D4074D">
              <w:rPr>
                <w:rFonts w:ascii="標楷體" w:hAnsi="標楷體" w:hint="eastAsia"/>
                <w:sz w:val="28"/>
                <w:szCs w:val="28"/>
                <w:highlight w:val="lightGray"/>
              </w:rPr>
              <w:t>2</w:t>
            </w:r>
          </w:p>
        </w:tc>
        <w:tc>
          <w:tcPr>
            <w:tcW w:w="587" w:type="dxa"/>
            <w:vAlign w:val="center"/>
          </w:tcPr>
          <w:p w:rsidR="000B3E77" w:rsidRPr="00D4074D" w:rsidRDefault="000B3E77" w:rsidP="00242274">
            <w:pPr>
              <w:spacing w:beforeLines="10" w:before="45" w:afterLines="10" w:after="45"/>
              <w:jc w:val="center"/>
              <w:rPr>
                <w:rFonts w:ascii="標楷體" w:hAnsi="標楷體" w:cs="新細明體"/>
                <w:sz w:val="28"/>
                <w:szCs w:val="28"/>
              </w:rPr>
            </w:pPr>
            <w:r w:rsidRPr="00D4074D">
              <w:rPr>
                <w:rFonts w:ascii="標楷體" w:hAnsi="標楷體" w:hint="eastAsia"/>
                <w:sz w:val="28"/>
                <w:szCs w:val="28"/>
              </w:rPr>
              <w:t>13</w:t>
            </w:r>
          </w:p>
        </w:tc>
        <w:tc>
          <w:tcPr>
            <w:tcW w:w="588" w:type="dxa"/>
            <w:vAlign w:val="center"/>
          </w:tcPr>
          <w:p w:rsidR="000B3E77" w:rsidRPr="00D4074D" w:rsidRDefault="000B3E77" w:rsidP="00242274">
            <w:pPr>
              <w:spacing w:beforeLines="10" w:before="45" w:afterLines="10" w:after="45"/>
              <w:jc w:val="center"/>
              <w:rPr>
                <w:rFonts w:ascii="標楷體" w:hAnsi="標楷體" w:cs="新細明體"/>
                <w:sz w:val="28"/>
                <w:szCs w:val="28"/>
              </w:rPr>
            </w:pPr>
            <w:r w:rsidRPr="00D4074D">
              <w:rPr>
                <w:rFonts w:ascii="標楷體" w:hAnsi="標楷體" w:hint="eastAsia"/>
                <w:sz w:val="28"/>
                <w:szCs w:val="28"/>
              </w:rPr>
              <w:t>1</w:t>
            </w:r>
          </w:p>
        </w:tc>
        <w:tc>
          <w:tcPr>
            <w:tcW w:w="587" w:type="dxa"/>
            <w:vAlign w:val="center"/>
          </w:tcPr>
          <w:p w:rsidR="000B3E77" w:rsidRPr="00D4074D" w:rsidRDefault="000B3E77" w:rsidP="00242274">
            <w:pPr>
              <w:spacing w:beforeLines="10" w:before="45" w:afterLines="10" w:after="45"/>
              <w:jc w:val="center"/>
              <w:rPr>
                <w:rFonts w:ascii="標楷體" w:hAnsi="標楷體" w:cs="新細明體"/>
                <w:sz w:val="28"/>
                <w:szCs w:val="28"/>
                <w:shd w:val="pct15" w:color="auto" w:fill="FFFFFF"/>
              </w:rPr>
            </w:pPr>
            <w:r w:rsidRPr="00D4074D">
              <w:rPr>
                <w:rFonts w:ascii="標楷體" w:hAnsi="標楷體" w:hint="eastAsia"/>
                <w:sz w:val="28"/>
                <w:szCs w:val="28"/>
                <w:shd w:val="pct15" w:color="auto" w:fill="FFFFFF"/>
              </w:rPr>
              <w:t>1</w:t>
            </w:r>
          </w:p>
        </w:tc>
        <w:tc>
          <w:tcPr>
            <w:tcW w:w="587" w:type="dxa"/>
            <w:vAlign w:val="center"/>
          </w:tcPr>
          <w:p w:rsidR="000B3E77" w:rsidRPr="00D4074D" w:rsidRDefault="000B3E77" w:rsidP="00242274">
            <w:pPr>
              <w:spacing w:beforeLines="10" w:before="45" w:afterLines="10" w:after="45"/>
              <w:jc w:val="center"/>
              <w:rPr>
                <w:rFonts w:ascii="標楷體" w:hAnsi="標楷體" w:cs="新細明體"/>
                <w:sz w:val="28"/>
                <w:szCs w:val="28"/>
              </w:rPr>
            </w:pPr>
            <w:r w:rsidRPr="00D4074D">
              <w:rPr>
                <w:rFonts w:ascii="標楷體" w:hAnsi="標楷體" w:hint="eastAsia"/>
                <w:sz w:val="28"/>
                <w:szCs w:val="28"/>
              </w:rPr>
              <w:t>14</w:t>
            </w:r>
          </w:p>
        </w:tc>
        <w:tc>
          <w:tcPr>
            <w:tcW w:w="587" w:type="dxa"/>
            <w:vAlign w:val="center"/>
          </w:tcPr>
          <w:p w:rsidR="000B3E77" w:rsidRPr="00D4074D" w:rsidRDefault="000B3E77" w:rsidP="00242274">
            <w:pPr>
              <w:spacing w:beforeLines="10" w:before="45" w:afterLines="10" w:after="45"/>
              <w:jc w:val="center"/>
              <w:rPr>
                <w:rFonts w:ascii="標楷體" w:hAnsi="標楷體" w:cs="新細明體"/>
                <w:sz w:val="28"/>
                <w:szCs w:val="28"/>
              </w:rPr>
            </w:pPr>
            <w:r w:rsidRPr="00D4074D">
              <w:rPr>
                <w:rFonts w:ascii="標楷體" w:hAnsi="標楷體" w:hint="eastAsia"/>
                <w:sz w:val="28"/>
                <w:szCs w:val="28"/>
              </w:rPr>
              <w:t>4</w:t>
            </w:r>
          </w:p>
        </w:tc>
        <w:tc>
          <w:tcPr>
            <w:tcW w:w="588" w:type="dxa"/>
            <w:vAlign w:val="center"/>
          </w:tcPr>
          <w:p w:rsidR="000B3E77" w:rsidRPr="00D4074D" w:rsidRDefault="000B3E77" w:rsidP="00242274">
            <w:pPr>
              <w:spacing w:beforeLines="10" w:before="45" w:afterLines="10" w:after="45"/>
              <w:jc w:val="center"/>
              <w:rPr>
                <w:rFonts w:ascii="標楷體" w:hAnsi="標楷體" w:cs="新細明體"/>
                <w:sz w:val="28"/>
                <w:szCs w:val="28"/>
                <w:shd w:val="pct15" w:color="auto" w:fill="FFFFFF"/>
              </w:rPr>
            </w:pPr>
            <w:r w:rsidRPr="00D4074D">
              <w:rPr>
                <w:rFonts w:ascii="標楷體" w:hAnsi="標楷體" w:hint="eastAsia"/>
                <w:sz w:val="28"/>
                <w:szCs w:val="28"/>
                <w:shd w:val="pct15" w:color="auto" w:fill="FFFFFF"/>
              </w:rPr>
              <w:t>4</w:t>
            </w:r>
          </w:p>
        </w:tc>
        <w:tc>
          <w:tcPr>
            <w:tcW w:w="587" w:type="dxa"/>
            <w:vAlign w:val="center"/>
          </w:tcPr>
          <w:p w:rsidR="000B3E77" w:rsidRPr="00D4074D" w:rsidRDefault="000B3E77" w:rsidP="00242274">
            <w:pPr>
              <w:spacing w:beforeLines="10" w:before="45" w:afterLines="10" w:after="45"/>
              <w:jc w:val="center"/>
              <w:rPr>
                <w:rFonts w:ascii="標楷體" w:hAnsi="標楷體" w:cs="新細明體"/>
                <w:sz w:val="28"/>
                <w:szCs w:val="28"/>
              </w:rPr>
            </w:pPr>
            <w:r w:rsidRPr="00D4074D">
              <w:rPr>
                <w:rFonts w:ascii="標楷體" w:hAnsi="標楷體" w:hint="eastAsia"/>
                <w:sz w:val="28"/>
                <w:szCs w:val="28"/>
              </w:rPr>
              <w:t>9</w:t>
            </w:r>
          </w:p>
        </w:tc>
        <w:tc>
          <w:tcPr>
            <w:tcW w:w="587" w:type="dxa"/>
            <w:vAlign w:val="center"/>
          </w:tcPr>
          <w:p w:rsidR="000B3E77" w:rsidRPr="00D4074D" w:rsidRDefault="000B3E77" w:rsidP="00242274">
            <w:pPr>
              <w:spacing w:beforeLines="10" w:before="45" w:afterLines="10" w:after="45"/>
              <w:jc w:val="center"/>
              <w:rPr>
                <w:rFonts w:ascii="標楷體" w:hAnsi="標楷體" w:cs="新細明體"/>
                <w:sz w:val="28"/>
                <w:szCs w:val="28"/>
              </w:rPr>
            </w:pPr>
            <w:r w:rsidRPr="00D4074D">
              <w:rPr>
                <w:rFonts w:ascii="標楷體" w:hAnsi="標楷體" w:hint="eastAsia"/>
                <w:sz w:val="28"/>
                <w:szCs w:val="28"/>
              </w:rPr>
              <w:t>8</w:t>
            </w:r>
          </w:p>
        </w:tc>
        <w:tc>
          <w:tcPr>
            <w:tcW w:w="587" w:type="dxa"/>
            <w:vAlign w:val="center"/>
          </w:tcPr>
          <w:p w:rsidR="000B3E77" w:rsidRPr="00D4074D" w:rsidRDefault="000B3E77" w:rsidP="00242274">
            <w:pPr>
              <w:spacing w:beforeLines="10" w:before="45" w:afterLines="10" w:after="45"/>
              <w:jc w:val="center"/>
              <w:rPr>
                <w:rFonts w:ascii="標楷體" w:hAnsi="標楷體" w:cs="新細明體"/>
                <w:sz w:val="28"/>
                <w:szCs w:val="28"/>
                <w:shd w:val="pct15" w:color="auto" w:fill="FFFFFF"/>
              </w:rPr>
            </w:pPr>
            <w:r w:rsidRPr="00D4074D">
              <w:rPr>
                <w:rFonts w:ascii="標楷體" w:hAnsi="標楷體" w:hint="eastAsia"/>
                <w:sz w:val="28"/>
                <w:szCs w:val="28"/>
                <w:shd w:val="pct15" w:color="auto" w:fill="FFFFFF"/>
              </w:rPr>
              <w:t>7</w:t>
            </w:r>
          </w:p>
        </w:tc>
        <w:tc>
          <w:tcPr>
            <w:tcW w:w="729" w:type="dxa"/>
            <w:vAlign w:val="center"/>
          </w:tcPr>
          <w:p w:rsidR="000B3E77" w:rsidRPr="00D4074D" w:rsidRDefault="000B3E77" w:rsidP="00242274">
            <w:pPr>
              <w:spacing w:beforeLines="10" w:before="45" w:afterLines="10" w:after="45"/>
              <w:jc w:val="center"/>
              <w:rPr>
                <w:rFonts w:ascii="新細明體" w:eastAsia="新細明體" w:hAnsi="新細明體" w:cs="新細明體"/>
                <w:sz w:val="28"/>
                <w:szCs w:val="28"/>
              </w:rPr>
            </w:pPr>
            <w:r w:rsidRPr="00D4074D">
              <w:rPr>
                <w:rFonts w:hint="eastAsia"/>
                <w:sz w:val="28"/>
                <w:szCs w:val="28"/>
              </w:rPr>
              <w:t>36</w:t>
            </w:r>
          </w:p>
        </w:tc>
      </w:tr>
      <w:tr w:rsidR="000B3E77" w:rsidRPr="00D4074D" w:rsidTr="000A53EC">
        <w:trPr>
          <w:jc w:val="right"/>
        </w:trPr>
        <w:tc>
          <w:tcPr>
            <w:tcW w:w="750" w:type="dxa"/>
            <w:vAlign w:val="center"/>
          </w:tcPr>
          <w:p w:rsidR="000B3E77" w:rsidRPr="00D4074D" w:rsidRDefault="000B3E77" w:rsidP="00242274">
            <w:pPr>
              <w:spacing w:beforeLines="10" w:before="45" w:afterLines="10" w:after="45"/>
              <w:jc w:val="center"/>
              <w:rPr>
                <w:rFonts w:ascii="標楷體" w:hAnsi="標楷體" w:cs="新細明體"/>
                <w:sz w:val="28"/>
                <w:szCs w:val="28"/>
              </w:rPr>
            </w:pPr>
            <w:r w:rsidRPr="00D4074D">
              <w:rPr>
                <w:rFonts w:ascii="標楷體" w:hAnsi="標楷體" w:hint="eastAsia"/>
                <w:sz w:val="28"/>
                <w:szCs w:val="28"/>
              </w:rPr>
              <w:t>95</w:t>
            </w:r>
          </w:p>
        </w:tc>
        <w:tc>
          <w:tcPr>
            <w:tcW w:w="587" w:type="dxa"/>
            <w:vAlign w:val="center"/>
          </w:tcPr>
          <w:p w:rsidR="000B3E77" w:rsidRPr="00D4074D" w:rsidRDefault="000B3E77" w:rsidP="00242274">
            <w:pPr>
              <w:spacing w:beforeLines="10" w:before="45" w:afterLines="10" w:after="45"/>
              <w:jc w:val="center"/>
              <w:rPr>
                <w:rFonts w:ascii="標楷體" w:hAnsi="標楷體" w:cs="新細明體"/>
                <w:sz w:val="28"/>
                <w:szCs w:val="28"/>
              </w:rPr>
            </w:pPr>
            <w:r w:rsidRPr="00D4074D">
              <w:rPr>
                <w:rFonts w:ascii="標楷體" w:hAnsi="標楷體" w:hint="eastAsia"/>
                <w:sz w:val="28"/>
                <w:szCs w:val="28"/>
              </w:rPr>
              <w:t>4</w:t>
            </w:r>
          </w:p>
        </w:tc>
        <w:tc>
          <w:tcPr>
            <w:tcW w:w="587" w:type="dxa"/>
            <w:vAlign w:val="center"/>
          </w:tcPr>
          <w:p w:rsidR="000B3E77" w:rsidRPr="00D4074D" w:rsidRDefault="000B3E77" w:rsidP="00242274">
            <w:pPr>
              <w:spacing w:beforeLines="10" w:before="45" w:afterLines="10" w:after="45"/>
              <w:jc w:val="center"/>
              <w:rPr>
                <w:rFonts w:ascii="標楷體" w:hAnsi="標楷體" w:cs="新細明體"/>
                <w:sz w:val="28"/>
                <w:szCs w:val="28"/>
                <w:highlight w:val="lightGray"/>
              </w:rPr>
            </w:pPr>
            <w:r w:rsidRPr="00D4074D">
              <w:rPr>
                <w:rFonts w:ascii="標楷體" w:hAnsi="標楷體" w:hint="eastAsia"/>
                <w:sz w:val="28"/>
                <w:szCs w:val="28"/>
                <w:highlight w:val="lightGray"/>
              </w:rPr>
              <w:t>1</w:t>
            </w:r>
          </w:p>
        </w:tc>
        <w:tc>
          <w:tcPr>
            <w:tcW w:w="587" w:type="dxa"/>
            <w:vAlign w:val="center"/>
          </w:tcPr>
          <w:p w:rsidR="000B3E77" w:rsidRPr="00D4074D" w:rsidRDefault="000B3E77" w:rsidP="00242274">
            <w:pPr>
              <w:spacing w:beforeLines="10" w:before="45" w:afterLines="10" w:after="45"/>
              <w:jc w:val="center"/>
              <w:rPr>
                <w:rFonts w:ascii="標楷體" w:hAnsi="標楷體" w:cs="新細明體"/>
                <w:sz w:val="28"/>
                <w:szCs w:val="28"/>
              </w:rPr>
            </w:pPr>
            <w:r w:rsidRPr="00D4074D">
              <w:rPr>
                <w:rFonts w:ascii="標楷體" w:hAnsi="標楷體" w:hint="eastAsia"/>
                <w:sz w:val="28"/>
                <w:szCs w:val="28"/>
              </w:rPr>
              <w:t>10</w:t>
            </w:r>
          </w:p>
        </w:tc>
        <w:tc>
          <w:tcPr>
            <w:tcW w:w="588" w:type="dxa"/>
            <w:vAlign w:val="center"/>
          </w:tcPr>
          <w:p w:rsidR="000B3E77" w:rsidRPr="00D4074D" w:rsidRDefault="000B3E77" w:rsidP="00242274">
            <w:pPr>
              <w:spacing w:beforeLines="10" w:before="45" w:afterLines="10" w:after="45"/>
              <w:jc w:val="center"/>
              <w:rPr>
                <w:rFonts w:ascii="標楷體" w:hAnsi="標楷體" w:cs="新細明體"/>
                <w:sz w:val="28"/>
                <w:szCs w:val="28"/>
              </w:rPr>
            </w:pPr>
            <w:r w:rsidRPr="00D4074D">
              <w:rPr>
                <w:rFonts w:ascii="標楷體" w:hAnsi="標楷體" w:hint="eastAsia"/>
                <w:sz w:val="28"/>
                <w:szCs w:val="28"/>
              </w:rPr>
              <w:t>4</w:t>
            </w:r>
          </w:p>
        </w:tc>
        <w:tc>
          <w:tcPr>
            <w:tcW w:w="587" w:type="dxa"/>
            <w:vAlign w:val="center"/>
          </w:tcPr>
          <w:p w:rsidR="000B3E77" w:rsidRPr="00D4074D" w:rsidRDefault="000B3E77" w:rsidP="00242274">
            <w:pPr>
              <w:spacing w:beforeLines="10" w:before="45" w:afterLines="10" w:after="45"/>
              <w:jc w:val="center"/>
              <w:rPr>
                <w:rFonts w:ascii="標楷體" w:hAnsi="標楷體" w:cs="新細明體"/>
                <w:sz w:val="28"/>
                <w:szCs w:val="28"/>
                <w:shd w:val="pct15" w:color="auto" w:fill="FFFFFF"/>
              </w:rPr>
            </w:pPr>
            <w:r w:rsidRPr="00D4074D">
              <w:rPr>
                <w:rFonts w:ascii="標楷體" w:hAnsi="標楷體" w:hint="eastAsia"/>
                <w:sz w:val="28"/>
                <w:szCs w:val="28"/>
                <w:shd w:val="pct15" w:color="auto" w:fill="FFFFFF"/>
              </w:rPr>
              <w:t>3</w:t>
            </w:r>
          </w:p>
        </w:tc>
        <w:tc>
          <w:tcPr>
            <w:tcW w:w="587" w:type="dxa"/>
            <w:vAlign w:val="center"/>
          </w:tcPr>
          <w:p w:rsidR="000B3E77" w:rsidRPr="00D4074D" w:rsidRDefault="000B3E77" w:rsidP="00242274">
            <w:pPr>
              <w:spacing w:beforeLines="10" w:before="45" w:afterLines="10" w:after="45"/>
              <w:jc w:val="center"/>
              <w:rPr>
                <w:rFonts w:ascii="標楷體" w:hAnsi="標楷體" w:cs="新細明體"/>
                <w:sz w:val="28"/>
                <w:szCs w:val="28"/>
              </w:rPr>
            </w:pPr>
            <w:r w:rsidRPr="00D4074D">
              <w:rPr>
                <w:rFonts w:ascii="標楷體" w:hAnsi="標楷體" w:hint="eastAsia"/>
                <w:sz w:val="28"/>
                <w:szCs w:val="28"/>
              </w:rPr>
              <w:t>15</w:t>
            </w:r>
          </w:p>
        </w:tc>
        <w:tc>
          <w:tcPr>
            <w:tcW w:w="587" w:type="dxa"/>
            <w:vAlign w:val="center"/>
          </w:tcPr>
          <w:p w:rsidR="000B3E77" w:rsidRPr="00D4074D" w:rsidRDefault="000B3E77" w:rsidP="00242274">
            <w:pPr>
              <w:spacing w:beforeLines="10" w:before="45" w:afterLines="10" w:after="45"/>
              <w:jc w:val="center"/>
              <w:rPr>
                <w:rFonts w:ascii="標楷體" w:hAnsi="標楷體" w:cs="新細明體"/>
                <w:sz w:val="28"/>
                <w:szCs w:val="28"/>
              </w:rPr>
            </w:pPr>
            <w:r w:rsidRPr="00D4074D">
              <w:rPr>
                <w:rFonts w:ascii="標楷體" w:hAnsi="標楷體" w:hint="eastAsia"/>
                <w:sz w:val="28"/>
                <w:szCs w:val="28"/>
              </w:rPr>
              <w:t>4</w:t>
            </w:r>
          </w:p>
        </w:tc>
        <w:tc>
          <w:tcPr>
            <w:tcW w:w="588" w:type="dxa"/>
            <w:vAlign w:val="center"/>
          </w:tcPr>
          <w:p w:rsidR="000B3E77" w:rsidRPr="00D4074D" w:rsidRDefault="000B3E77" w:rsidP="00242274">
            <w:pPr>
              <w:spacing w:beforeLines="10" w:before="45" w:afterLines="10" w:after="45"/>
              <w:jc w:val="center"/>
              <w:rPr>
                <w:rFonts w:ascii="標楷體" w:hAnsi="標楷體" w:cs="新細明體"/>
                <w:sz w:val="28"/>
                <w:szCs w:val="28"/>
                <w:shd w:val="pct15" w:color="auto" w:fill="FFFFFF"/>
              </w:rPr>
            </w:pPr>
            <w:r w:rsidRPr="00D4074D">
              <w:rPr>
                <w:rFonts w:ascii="標楷體" w:hAnsi="標楷體" w:hint="eastAsia"/>
                <w:sz w:val="28"/>
                <w:szCs w:val="28"/>
                <w:shd w:val="pct15" w:color="auto" w:fill="FFFFFF"/>
              </w:rPr>
              <w:t>3</w:t>
            </w:r>
          </w:p>
        </w:tc>
        <w:tc>
          <w:tcPr>
            <w:tcW w:w="587" w:type="dxa"/>
            <w:vAlign w:val="center"/>
          </w:tcPr>
          <w:p w:rsidR="000B3E77" w:rsidRPr="00D4074D" w:rsidRDefault="000B3E77" w:rsidP="00242274">
            <w:pPr>
              <w:spacing w:beforeLines="10" w:before="45" w:afterLines="10" w:after="45"/>
              <w:jc w:val="center"/>
              <w:rPr>
                <w:rFonts w:ascii="標楷體" w:hAnsi="標楷體" w:cs="新細明體"/>
                <w:sz w:val="28"/>
                <w:szCs w:val="28"/>
              </w:rPr>
            </w:pPr>
            <w:r w:rsidRPr="00D4074D">
              <w:rPr>
                <w:rFonts w:ascii="標楷體" w:hAnsi="標楷體" w:hint="eastAsia"/>
                <w:sz w:val="28"/>
                <w:szCs w:val="28"/>
              </w:rPr>
              <w:t>20</w:t>
            </w:r>
          </w:p>
        </w:tc>
        <w:tc>
          <w:tcPr>
            <w:tcW w:w="587" w:type="dxa"/>
            <w:vAlign w:val="center"/>
          </w:tcPr>
          <w:p w:rsidR="000B3E77" w:rsidRPr="00D4074D" w:rsidRDefault="000B3E77" w:rsidP="00242274">
            <w:pPr>
              <w:spacing w:beforeLines="10" w:before="45" w:afterLines="10" w:after="45"/>
              <w:jc w:val="center"/>
              <w:rPr>
                <w:rFonts w:ascii="標楷體" w:hAnsi="標楷體" w:cs="新細明體"/>
                <w:sz w:val="28"/>
                <w:szCs w:val="28"/>
              </w:rPr>
            </w:pPr>
            <w:r w:rsidRPr="00D4074D">
              <w:rPr>
                <w:rFonts w:ascii="標楷體" w:hAnsi="標楷體" w:hint="eastAsia"/>
                <w:sz w:val="28"/>
                <w:szCs w:val="28"/>
              </w:rPr>
              <w:t>12</w:t>
            </w:r>
          </w:p>
        </w:tc>
        <w:tc>
          <w:tcPr>
            <w:tcW w:w="587" w:type="dxa"/>
            <w:vAlign w:val="center"/>
          </w:tcPr>
          <w:p w:rsidR="000B3E77" w:rsidRPr="00D4074D" w:rsidRDefault="000B3E77" w:rsidP="00242274">
            <w:pPr>
              <w:spacing w:beforeLines="10" w:before="45" w:afterLines="10" w:after="45"/>
              <w:jc w:val="center"/>
              <w:rPr>
                <w:rFonts w:ascii="標楷體" w:hAnsi="標楷體" w:cs="新細明體"/>
                <w:sz w:val="28"/>
                <w:szCs w:val="28"/>
                <w:shd w:val="pct15" w:color="auto" w:fill="FFFFFF"/>
              </w:rPr>
            </w:pPr>
            <w:r w:rsidRPr="00D4074D">
              <w:rPr>
                <w:rFonts w:ascii="標楷體" w:hAnsi="標楷體" w:hint="eastAsia"/>
                <w:sz w:val="28"/>
                <w:szCs w:val="28"/>
                <w:shd w:val="pct15" w:color="auto" w:fill="FFFFFF"/>
              </w:rPr>
              <w:t>7</w:t>
            </w:r>
          </w:p>
        </w:tc>
        <w:tc>
          <w:tcPr>
            <w:tcW w:w="729" w:type="dxa"/>
            <w:vAlign w:val="center"/>
          </w:tcPr>
          <w:p w:rsidR="000B3E77" w:rsidRPr="00D4074D" w:rsidRDefault="000B3E77" w:rsidP="00242274">
            <w:pPr>
              <w:spacing w:beforeLines="10" w:before="45" w:afterLines="10" w:after="45"/>
              <w:jc w:val="center"/>
              <w:rPr>
                <w:rFonts w:ascii="新細明體" w:eastAsia="新細明體" w:hAnsi="新細明體" w:cs="新細明體"/>
                <w:sz w:val="28"/>
                <w:szCs w:val="28"/>
              </w:rPr>
            </w:pPr>
            <w:r w:rsidRPr="00D4074D">
              <w:rPr>
                <w:rFonts w:hint="eastAsia"/>
                <w:sz w:val="28"/>
                <w:szCs w:val="28"/>
              </w:rPr>
              <w:t>45</w:t>
            </w:r>
          </w:p>
        </w:tc>
      </w:tr>
      <w:tr w:rsidR="000B3E77" w:rsidRPr="00D4074D" w:rsidTr="000A53EC">
        <w:trPr>
          <w:jc w:val="right"/>
        </w:trPr>
        <w:tc>
          <w:tcPr>
            <w:tcW w:w="750" w:type="dxa"/>
            <w:vAlign w:val="center"/>
          </w:tcPr>
          <w:p w:rsidR="000B3E77" w:rsidRPr="00D4074D" w:rsidRDefault="000B3E77" w:rsidP="00242274">
            <w:pPr>
              <w:spacing w:beforeLines="10" w:before="45" w:afterLines="10" w:after="45"/>
              <w:jc w:val="center"/>
              <w:rPr>
                <w:rFonts w:ascii="標楷體" w:hAnsi="標楷體" w:cs="新細明體"/>
                <w:sz w:val="28"/>
                <w:szCs w:val="28"/>
              </w:rPr>
            </w:pPr>
            <w:r w:rsidRPr="00D4074D">
              <w:rPr>
                <w:rFonts w:ascii="標楷體" w:hAnsi="標楷體" w:hint="eastAsia"/>
                <w:sz w:val="28"/>
                <w:szCs w:val="28"/>
              </w:rPr>
              <w:t>96</w:t>
            </w:r>
          </w:p>
        </w:tc>
        <w:tc>
          <w:tcPr>
            <w:tcW w:w="587" w:type="dxa"/>
            <w:vAlign w:val="center"/>
          </w:tcPr>
          <w:p w:rsidR="000B3E77" w:rsidRPr="00D4074D" w:rsidRDefault="000B3E77" w:rsidP="00242274">
            <w:pPr>
              <w:spacing w:beforeLines="10" w:before="45" w:afterLines="10" w:after="45"/>
              <w:jc w:val="center"/>
              <w:rPr>
                <w:rFonts w:ascii="標楷體" w:hAnsi="標楷體" w:cs="新細明體"/>
                <w:sz w:val="28"/>
                <w:szCs w:val="28"/>
              </w:rPr>
            </w:pPr>
            <w:r w:rsidRPr="00D4074D">
              <w:rPr>
                <w:rFonts w:ascii="標楷體" w:hAnsi="標楷體" w:hint="eastAsia"/>
                <w:sz w:val="28"/>
                <w:szCs w:val="28"/>
              </w:rPr>
              <w:t>4</w:t>
            </w:r>
          </w:p>
        </w:tc>
        <w:tc>
          <w:tcPr>
            <w:tcW w:w="587" w:type="dxa"/>
            <w:vAlign w:val="center"/>
          </w:tcPr>
          <w:p w:rsidR="000B3E77" w:rsidRPr="00D4074D" w:rsidRDefault="000B3E77" w:rsidP="00242274">
            <w:pPr>
              <w:spacing w:beforeLines="10" w:before="45" w:afterLines="10" w:after="45"/>
              <w:jc w:val="center"/>
              <w:rPr>
                <w:rFonts w:ascii="標楷體" w:hAnsi="標楷體" w:cs="新細明體"/>
                <w:sz w:val="28"/>
                <w:szCs w:val="28"/>
                <w:highlight w:val="lightGray"/>
              </w:rPr>
            </w:pPr>
            <w:r w:rsidRPr="00D4074D">
              <w:rPr>
                <w:rFonts w:ascii="標楷體" w:hAnsi="標楷體" w:hint="eastAsia"/>
                <w:sz w:val="28"/>
                <w:szCs w:val="28"/>
                <w:highlight w:val="lightGray"/>
              </w:rPr>
              <w:t>2</w:t>
            </w:r>
          </w:p>
        </w:tc>
        <w:tc>
          <w:tcPr>
            <w:tcW w:w="587" w:type="dxa"/>
            <w:vAlign w:val="center"/>
          </w:tcPr>
          <w:p w:rsidR="000B3E77" w:rsidRPr="00D4074D" w:rsidRDefault="000B3E77" w:rsidP="00242274">
            <w:pPr>
              <w:spacing w:beforeLines="10" w:before="45" w:afterLines="10" w:after="45"/>
              <w:jc w:val="center"/>
              <w:rPr>
                <w:rFonts w:ascii="標楷體" w:hAnsi="標楷體" w:cs="新細明體"/>
                <w:sz w:val="28"/>
                <w:szCs w:val="28"/>
              </w:rPr>
            </w:pPr>
            <w:r w:rsidRPr="00D4074D">
              <w:rPr>
                <w:rFonts w:ascii="標楷體" w:hAnsi="標楷體" w:hint="eastAsia"/>
                <w:sz w:val="28"/>
                <w:szCs w:val="28"/>
              </w:rPr>
              <w:t>15</w:t>
            </w:r>
          </w:p>
        </w:tc>
        <w:tc>
          <w:tcPr>
            <w:tcW w:w="588" w:type="dxa"/>
            <w:vAlign w:val="center"/>
          </w:tcPr>
          <w:p w:rsidR="000B3E77" w:rsidRPr="00D4074D" w:rsidRDefault="000B3E77" w:rsidP="00242274">
            <w:pPr>
              <w:spacing w:beforeLines="10" w:before="45" w:afterLines="10" w:after="45"/>
              <w:jc w:val="center"/>
              <w:rPr>
                <w:rFonts w:ascii="標楷體" w:hAnsi="標楷體" w:cs="新細明體"/>
                <w:sz w:val="28"/>
                <w:szCs w:val="28"/>
              </w:rPr>
            </w:pPr>
            <w:r w:rsidRPr="00D4074D">
              <w:rPr>
                <w:rFonts w:ascii="標楷體" w:hAnsi="標楷體" w:hint="eastAsia"/>
                <w:sz w:val="28"/>
                <w:szCs w:val="28"/>
              </w:rPr>
              <w:t>9</w:t>
            </w:r>
          </w:p>
        </w:tc>
        <w:tc>
          <w:tcPr>
            <w:tcW w:w="587" w:type="dxa"/>
            <w:vAlign w:val="center"/>
          </w:tcPr>
          <w:p w:rsidR="000B3E77" w:rsidRPr="00D4074D" w:rsidRDefault="000B3E77" w:rsidP="00242274">
            <w:pPr>
              <w:spacing w:beforeLines="10" w:before="45" w:afterLines="10" w:after="45"/>
              <w:jc w:val="center"/>
              <w:rPr>
                <w:rFonts w:ascii="標楷體" w:hAnsi="標楷體" w:cs="新細明體"/>
                <w:sz w:val="28"/>
                <w:szCs w:val="28"/>
                <w:shd w:val="pct15" w:color="auto" w:fill="FFFFFF"/>
              </w:rPr>
            </w:pPr>
            <w:r w:rsidRPr="00D4074D">
              <w:rPr>
                <w:rFonts w:ascii="標楷體" w:hAnsi="標楷體" w:hint="eastAsia"/>
                <w:sz w:val="28"/>
                <w:szCs w:val="28"/>
                <w:shd w:val="pct15" w:color="auto" w:fill="FFFFFF"/>
              </w:rPr>
              <w:t>3</w:t>
            </w:r>
          </w:p>
        </w:tc>
        <w:tc>
          <w:tcPr>
            <w:tcW w:w="587" w:type="dxa"/>
            <w:vAlign w:val="center"/>
          </w:tcPr>
          <w:p w:rsidR="000B3E77" w:rsidRPr="00D4074D" w:rsidRDefault="000B3E77" w:rsidP="00242274">
            <w:pPr>
              <w:spacing w:beforeLines="10" w:before="45" w:afterLines="10" w:after="45"/>
              <w:jc w:val="center"/>
              <w:rPr>
                <w:rFonts w:ascii="標楷體" w:hAnsi="標楷體" w:cs="新細明體"/>
                <w:sz w:val="28"/>
                <w:szCs w:val="28"/>
              </w:rPr>
            </w:pPr>
            <w:r w:rsidRPr="00D4074D">
              <w:rPr>
                <w:rFonts w:ascii="標楷體" w:hAnsi="標楷體" w:hint="eastAsia"/>
                <w:sz w:val="28"/>
                <w:szCs w:val="28"/>
              </w:rPr>
              <w:t>20</w:t>
            </w:r>
          </w:p>
        </w:tc>
        <w:tc>
          <w:tcPr>
            <w:tcW w:w="587" w:type="dxa"/>
            <w:vAlign w:val="center"/>
          </w:tcPr>
          <w:p w:rsidR="000B3E77" w:rsidRPr="00D4074D" w:rsidRDefault="000B3E77" w:rsidP="00242274">
            <w:pPr>
              <w:spacing w:beforeLines="10" w:before="45" w:afterLines="10" w:after="45"/>
              <w:jc w:val="center"/>
              <w:rPr>
                <w:rFonts w:ascii="標楷體" w:hAnsi="標楷體" w:cs="新細明體"/>
                <w:sz w:val="28"/>
                <w:szCs w:val="28"/>
              </w:rPr>
            </w:pPr>
            <w:r w:rsidRPr="00D4074D">
              <w:rPr>
                <w:rFonts w:ascii="標楷體" w:hAnsi="標楷體" w:hint="eastAsia"/>
                <w:sz w:val="28"/>
                <w:szCs w:val="28"/>
              </w:rPr>
              <w:t>1</w:t>
            </w:r>
          </w:p>
        </w:tc>
        <w:tc>
          <w:tcPr>
            <w:tcW w:w="588" w:type="dxa"/>
            <w:vAlign w:val="center"/>
          </w:tcPr>
          <w:p w:rsidR="000B3E77" w:rsidRPr="00D4074D" w:rsidRDefault="000B3E77" w:rsidP="00242274">
            <w:pPr>
              <w:spacing w:beforeLines="10" w:before="45" w:afterLines="10" w:after="45"/>
              <w:jc w:val="center"/>
              <w:rPr>
                <w:rFonts w:ascii="標楷體" w:hAnsi="標楷體" w:cs="新細明體"/>
                <w:sz w:val="28"/>
                <w:szCs w:val="28"/>
                <w:shd w:val="pct15" w:color="auto" w:fill="FFFFFF"/>
              </w:rPr>
            </w:pPr>
            <w:r w:rsidRPr="00D4074D">
              <w:rPr>
                <w:rFonts w:ascii="標楷體" w:hAnsi="標楷體" w:hint="eastAsia"/>
                <w:sz w:val="28"/>
                <w:szCs w:val="28"/>
                <w:shd w:val="pct15" w:color="auto" w:fill="FFFFFF"/>
              </w:rPr>
              <w:t>0</w:t>
            </w:r>
          </w:p>
        </w:tc>
        <w:tc>
          <w:tcPr>
            <w:tcW w:w="587" w:type="dxa"/>
            <w:vAlign w:val="center"/>
          </w:tcPr>
          <w:p w:rsidR="000B3E77" w:rsidRPr="00D4074D" w:rsidRDefault="000B3E77" w:rsidP="00242274">
            <w:pPr>
              <w:spacing w:beforeLines="10" w:before="45" w:afterLines="10" w:after="45"/>
              <w:jc w:val="center"/>
              <w:rPr>
                <w:rFonts w:ascii="標楷體" w:hAnsi="標楷體" w:cs="新細明體"/>
                <w:sz w:val="28"/>
                <w:szCs w:val="28"/>
              </w:rPr>
            </w:pPr>
            <w:r w:rsidRPr="00D4074D">
              <w:rPr>
                <w:rFonts w:ascii="標楷體" w:hAnsi="標楷體" w:hint="eastAsia"/>
                <w:sz w:val="28"/>
                <w:szCs w:val="28"/>
              </w:rPr>
              <w:t>14</w:t>
            </w:r>
          </w:p>
        </w:tc>
        <w:tc>
          <w:tcPr>
            <w:tcW w:w="587" w:type="dxa"/>
            <w:vAlign w:val="center"/>
          </w:tcPr>
          <w:p w:rsidR="000B3E77" w:rsidRPr="00D4074D" w:rsidRDefault="000B3E77" w:rsidP="00242274">
            <w:pPr>
              <w:spacing w:beforeLines="10" w:before="45" w:afterLines="10" w:after="45"/>
              <w:jc w:val="center"/>
              <w:rPr>
                <w:rFonts w:ascii="標楷體" w:hAnsi="標楷體" w:cs="新細明體"/>
                <w:sz w:val="28"/>
                <w:szCs w:val="28"/>
              </w:rPr>
            </w:pPr>
            <w:r w:rsidRPr="00D4074D">
              <w:rPr>
                <w:rFonts w:ascii="標楷體" w:hAnsi="標楷體" w:hint="eastAsia"/>
                <w:sz w:val="28"/>
                <w:szCs w:val="28"/>
              </w:rPr>
              <w:t>14</w:t>
            </w:r>
          </w:p>
        </w:tc>
        <w:tc>
          <w:tcPr>
            <w:tcW w:w="587" w:type="dxa"/>
            <w:vAlign w:val="center"/>
          </w:tcPr>
          <w:p w:rsidR="000B3E77" w:rsidRPr="00D4074D" w:rsidRDefault="000B3E77" w:rsidP="00242274">
            <w:pPr>
              <w:spacing w:beforeLines="10" w:before="45" w:afterLines="10" w:after="45"/>
              <w:jc w:val="center"/>
              <w:rPr>
                <w:rFonts w:ascii="標楷體" w:hAnsi="標楷體" w:cs="新細明體"/>
                <w:sz w:val="28"/>
                <w:szCs w:val="28"/>
                <w:shd w:val="pct15" w:color="auto" w:fill="FFFFFF"/>
              </w:rPr>
            </w:pPr>
            <w:r w:rsidRPr="00D4074D">
              <w:rPr>
                <w:rFonts w:ascii="標楷體" w:hAnsi="標楷體" w:hint="eastAsia"/>
                <w:sz w:val="28"/>
                <w:szCs w:val="28"/>
                <w:shd w:val="pct15" w:color="auto" w:fill="FFFFFF"/>
              </w:rPr>
              <w:t>5</w:t>
            </w:r>
          </w:p>
        </w:tc>
        <w:tc>
          <w:tcPr>
            <w:tcW w:w="729" w:type="dxa"/>
            <w:vAlign w:val="center"/>
          </w:tcPr>
          <w:p w:rsidR="000B3E77" w:rsidRPr="00D4074D" w:rsidRDefault="000B3E77" w:rsidP="00242274">
            <w:pPr>
              <w:spacing w:beforeLines="10" w:before="45" w:afterLines="10" w:after="45"/>
              <w:jc w:val="center"/>
              <w:rPr>
                <w:rFonts w:ascii="新細明體" w:eastAsia="新細明體" w:hAnsi="新細明體" w:cs="新細明體"/>
                <w:sz w:val="28"/>
                <w:szCs w:val="28"/>
              </w:rPr>
            </w:pPr>
            <w:r w:rsidRPr="00D4074D">
              <w:rPr>
                <w:rFonts w:hint="eastAsia"/>
                <w:sz w:val="28"/>
                <w:szCs w:val="28"/>
              </w:rPr>
              <w:t>49</w:t>
            </w:r>
          </w:p>
        </w:tc>
      </w:tr>
      <w:tr w:rsidR="000B3E77" w:rsidRPr="00D4074D" w:rsidTr="000A53EC">
        <w:trPr>
          <w:jc w:val="right"/>
        </w:trPr>
        <w:tc>
          <w:tcPr>
            <w:tcW w:w="750" w:type="dxa"/>
            <w:vAlign w:val="center"/>
          </w:tcPr>
          <w:p w:rsidR="000B3E77" w:rsidRPr="00D4074D" w:rsidRDefault="000B3E77" w:rsidP="00242274">
            <w:pPr>
              <w:spacing w:beforeLines="10" w:before="45" w:afterLines="10" w:after="45"/>
              <w:jc w:val="center"/>
              <w:rPr>
                <w:rFonts w:ascii="標楷體" w:hAnsi="標楷體" w:cs="新細明體"/>
                <w:sz w:val="28"/>
                <w:szCs w:val="28"/>
              </w:rPr>
            </w:pPr>
            <w:r w:rsidRPr="00D4074D">
              <w:rPr>
                <w:rFonts w:ascii="標楷體" w:hAnsi="標楷體" w:hint="eastAsia"/>
                <w:sz w:val="28"/>
                <w:szCs w:val="28"/>
              </w:rPr>
              <w:t>97</w:t>
            </w:r>
          </w:p>
        </w:tc>
        <w:tc>
          <w:tcPr>
            <w:tcW w:w="587" w:type="dxa"/>
            <w:vAlign w:val="center"/>
          </w:tcPr>
          <w:p w:rsidR="000B3E77" w:rsidRPr="00D4074D" w:rsidRDefault="000B3E77" w:rsidP="00242274">
            <w:pPr>
              <w:spacing w:beforeLines="10" w:before="45" w:afterLines="10" w:after="45"/>
              <w:jc w:val="center"/>
              <w:rPr>
                <w:rFonts w:ascii="標楷體" w:hAnsi="標楷體" w:cs="新細明體"/>
                <w:sz w:val="28"/>
                <w:szCs w:val="28"/>
              </w:rPr>
            </w:pPr>
            <w:r w:rsidRPr="00D4074D">
              <w:rPr>
                <w:rFonts w:ascii="標楷體" w:hAnsi="標楷體" w:hint="eastAsia"/>
                <w:sz w:val="28"/>
                <w:szCs w:val="28"/>
              </w:rPr>
              <w:t>8</w:t>
            </w:r>
          </w:p>
        </w:tc>
        <w:tc>
          <w:tcPr>
            <w:tcW w:w="587" w:type="dxa"/>
            <w:vAlign w:val="center"/>
          </w:tcPr>
          <w:p w:rsidR="000B3E77" w:rsidRPr="00D4074D" w:rsidRDefault="000B3E77" w:rsidP="00242274">
            <w:pPr>
              <w:spacing w:beforeLines="10" w:before="45" w:afterLines="10" w:after="45"/>
              <w:jc w:val="center"/>
              <w:rPr>
                <w:rFonts w:ascii="標楷體" w:hAnsi="標楷體" w:cs="新細明體"/>
                <w:sz w:val="28"/>
                <w:szCs w:val="28"/>
                <w:highlight w:val="lightGray"/>
              </w:rPr>
            </w:pPr>
            <w:r w:rsidRPr="00D4074D">
              <w:rPr>
                <w:rFonts w:ascii="標楷體" w:hAnsi="標楷體" w:hint="eastAsia"/>
                <w:sz w:val="28"/>
                <w:szCs w:val="28"/>
                <w:highlight w:val="lightGray"/>
              </w:rPr>
              <w:t>1</w:t>
            </w:r>
          </w:p>
        </w:tc>
        <w:tc>
          <w:tcPr>
            <w:tcW w:w="587" w:type="dxa"/>
            <w:vAlign w:val="center"/>
          </w:tcPr>
          <w:p w:rsidR="000B3E77" w:rsidRPr="00D4074D" w:rsidRDefault="000B3E77" w:rsidP="00242274">
            <w:pPr>
              <w:spacing w:beforeLines="10" w:before="45" w:afterLines="10" w:after="45"/>
              <w:jc w:val="center"/>
              <w:rPr>
                <w:rFonts w:ascii="標楷體" w:hAnsi="標楷體" w:cs="新細明體"/>
                <w:sz w:val="28"/>
                <w:szCs w:val="28"/>
              </w:rPr>
            </w:pPr>
            <w:r w:rsidRPr="00D4074D">
              <w:rPr>
                <w:rFonts w:ascii="標楷體" w:hAnsi="標楷體" w:hint="eastAsia"/>
                <w:sz w:val="28"/>
                <w:szCs w:val="28"/>
              </w:rPr>
              <w:t>21</w:t>
            </w:r>
          </w:p>
        </w:tc>
        <w:tc>
          <w:tcPr>
            <w:tcW w:w="588" w:type="dxa"/>
            <w:vAlign w:val="center"/>
          </w:tcPr>
          <w:p w:rsidR="000B3E77" w:rsidRPr="00D4074D" w:rsidRDefault="000B3E77" w:rsidP="00242274">
            <w:pPr>
              <w:spacing w:beforeLines="10" w:before="45" w:afterLines="10" w:after="45"/>
              <w:jc w:val="center"/>
              <w:rPr>
                <w:rFonts w:ascii="標楷體" w:hAnsi="標楷體" w:cs="新細明體"/>
                <w:sz w:val="28"/>
                <w:szCs w:val="28"/>
              </w:rPr>
            </w:pPr>
            <w:r w:rsidRPr="00D4074D">
              <w:rPr>
                <w:rFonts w:ascii="標楷體" w:hAnsi="標楷體" w:hint="eastAsia"/>
                <w:sz w:val="28"/>
                <w:szCs w:val="28"/>
              </w:rPr>
              <w:t>4</w:t>
            </w:r>
          </w:p>
        </w:tc>
        <w:tc>
          <w:tcPr>
            <w:tcW w:w="587" w:type="dxa"/>
            <w:vAlign w:val="center"/>
          </w:tcPr>
          <w:p w:rsidR="000B3E77" w:rsidRPr="00D4074D" w:rsidRDefault="000B3E77" w:rsidP="00242274">
            <w:pPr>
              <w:spacing w:beforeLines="10" w:before="45" w:afterLines="10" w:after="45"/>
              <w:jc w:val="center"/>
              <w:rPr>
                <w:rFonts w:ascii="標楷體" w:hAnsi="標楷體" w:cs="新細明體"/>
                <w:sz w:val="28"/>
                <w:szCs w:val="28"/>
                <w:shd w:val="pct15" w:color="auto" w:fill="FFFFFF"/>
              </w:rPr>
            </w:pPr>
            <w:r w:rsidRPr="00D4074D">
              <w:rPr>
                <w:rFonts w:ascii="標楷體" w:hAnsi="標楷體" w:hint="eastAsia"/>
                <w:sz w:val="28"/>
                <w:szCs w:val="28"/>
                <w:shd w:val="pct15" w:color="auto" w:fill="FFFFFF"/>
              </w:rPr>
              <w:t>0</w:t>
            </w:r>
          </w:p>
        </w:tc>
        <w:tc>
          <w:tcPr>
            <w:tcW w:w="587" w:type="dxa"/>
            <w:vAlign w:val="center"/>
          </w:tcPr>
          <w:p w:rsidR="000B3E77" w:rsidRPr="00D4074D" w:rsidRDefault="000B3E77" w:rsidP="00242274">
            <w:pPr>
              <w:spacing w:beforeLines="10" w:before="45" w:afterLines="10" w:after="45"/>
              <w:jc w:val="center"/>
              <w:rPr>
                <w:rFonts w:ascii="標楷體" w:hAnsi="標楷體" w:cs="新細明體"/>
                <w:sz w:val="28"/>
                <w:szCs w:val="28"/>
              </w:rPr>
            </w:pPr>
            <w:r w:rsidRPr="00D4074D">
              <w:rPr>
                <w:rFonts w:ascii="標楷體" w:hAnsi="標楷體" w:hint="eastAsia"/>
                <w:sz w:val="28"/>
                <w:szCs w:val="28"/>
              </w:rPr>
              <w:t>8</w:t>
            </w:r>
          </w:p>
        </w:tc>
        <w:tc>
          <w:tcPr>
            <w:tcW w:w="587" w:type="dxa"/>
            <w:vAlign w:val="center"/>
          </w:tcPr>
          <w:p w:rsidR="000B3E77" w:rsidRPr="00D4074D" w:rsidRDefault="000B3E77" w:rsidP="00242274">
            <w:pPr>
              <w:spacing w:beforeLines="10" w:before="45" w:afterLines="10" w:after="45"/>
              <w:jc w:val="center"/>
              <w:rPr>
                <w:rFonts w:ascii="標楷體" w:hAnsi="標楷體" w:cs="新細明體"/>
                <w:sz w:val="28"/>
                <w:szCs w:val="28"/>
              </w:rPr>
            </w:pPr>
            <w:r w:rsidRPr="00D4074D">
              <w:rPr>
                <w:rFonts w:ascii="標楷體" w:hAnsi="標楷體" w:hint="eastAsia"/>
                <w:sz w:val="28"/>
                <w:szCs w:val="28"/>
              </w:rPr>
              <w:t>1</w:t>
            </w:r>
          </w:p>
        </w:tc>
        <w:tc>
          <w:tcPr>
            <w:tcW w:w="588" w:type="dxa"/>
            <w:vAlign w:val="center"/>
          </w:tcPr>
          <w:p w:rsidR="000B3E77" w:rsidRPr="00D4074D" w:rsidRDefault="000B3E77" w:rsidP="00242274">
            <w:pPr>
              <w:spacing w:beforeLines="10" w:before="45" w:afterLines="10" w:after="45"/>
              <w:jc w:val="center"/>
              <w:rPr>
                <w:rFonts w:ascii="標楷體" w:hAnsi="標楷體" w:cs="新細明體"/>
                <w:sz w:val="28"/>
                <w:szCs w:val="28"/>
                <w:shd w:val="pct15" w:color="auto" w:fill="FFFFFF"/>
              </w:rPr>
            </w:pPr>
            <w:r w:rsidRPr="00D4074D">
              <w:rPr>
                <w:rFonts w:ascii="標楷體" w:hAnsi="標楷體" w:hint="eastAsia"/>
                <w:sz w:val="28"/>
                <w:szCs w:val="28"/>
                <w:shd w:val="pct15" w:color="auto" w:fill="FFFFFF"/>
              </w:rPr>
              <w:t>0</w:t>
            </w:r>
          </w:p>
        </w:tc>
        <w:tc>
          <w:tcPr>
            <w:tcW w:w="587" w:type="dxa"/>
            <w:vAlign w:val="center"/>
          </w:tcPr>
          <w:p w:rsidR="000B3E77" w:rsidRPr="00D4074D" w:rsidRDefault="000B3E77" w:rsidP="00242274">
            <w:pPr>
              <w:spacing w:beforeLines="10" w:before="45" w:afterLines="10" w:after="45"/>
              <w:jc w:val="center"/>
              <w:rPr>
                <w:rFonts w:ascii="標楷體" w:hAnsi="標楷體" w:cs="新細明體"/>
                <w:sz w:val="28"/>
                <w:szCs w:val="28"/>
              </w:rPr>
            </w:pPr>
            <w:r w:rsidRPr="00D4074D">
              <w:rPr>
                <w:rFonts w:ascii="標楷體" w:hAnsi="標楷體" w:hint="eastAsia"/>
                <w:sz w:val="28"/>
                <w:szCs w:val="28"/>
              </w:rPr>
              <w:t>13</w:t>
            </w:r>
          </w:p>
        </w:tc>
        <w:tc>
          <w:tcPr>
            <w:tcW w:w="587" w:type="dxa"/>
            <w:vAlign w:val="center"/>
          </w:tcPr>
          <w:p w:rsidR="000B3E77" w:rsidRPr="00D4074D" w:rsidRDefault="000B3E77" w:rsidP="00242274">
            <w:pPr>
              <w:spacing w:beforeLines="10" w:before="45" w:afterLines="10" w:after="45"/>
              <w:jc w:val="center"/>
              <w:rPr>
                <w:rFonts w:ascii="標楷體" w:hAnsi="標楷體" w:cs="新細明體"/>
                <w:sz w:val="28"/>
                <w:szCs w:val="28"/>
              </w:rPr>
            </w:pPr>
            <w:r w:rsidRPr="00D4074D">
              <w:rPr>
                <w:rFonts w:ascii="標楷體" w:hAnsi="標楷體" w:hint="eastAsia"/>
                <w:sz w:val="28"/>
                <w:szCs w:val="28"/>
              </w:rPr>
              <w:t>13</w:t>
            </w:r>
          </w:p>
        </w:tc>
        <w:tc>
          <w:tcPr>
            <w:tcW w:w="587" w:type="dxa"/>
            <w:vAlign w:val="center"/>
          </w:tcPr>
          <w:p w:rsidR="000B3E77" w:rsidRPr="00D4074D" w:rsidRDefault="000B3E77" w:rsidP="00242274">
            <w:pPr>
              <w:spacing w:beforeLines="10" w:before="45" w:afterLines="10" w:after="45"/>
              <w:jc w:val="center"/>
              <w:rPr>
                <w:rFonts w:ascii="標楷體" w:hAnsi="標楷體" w:cs="新細明體"/>
                <w:sz w:val="28"/>
                <w:szCs w:val="28"/>
                <w:shd w:val="pct15" w:color="auto" w:fill="FFFFFF"/>
              </w:rPr>
            </w:pPr>
            <w:r w:rsidRPr="00D4074D">
              <w:rPr>
                <w:rFonts w:ascii="標楷體" w:hAnsi="標楷體" w:hint="eastAsia"/>
                <w:sz w:val="28"/>
                <w:szCs w:val="28"/>
                <w:shd w:val="pct15" w:color="auto" w:fill="FFFFFF"/>
              </w:rPr>
              <w:t>1</w:t>
            </w:r>
          </w:p>
        </w:tc>
        <w:tc>
          <w:tcPr>
            <w:tcW w:w="729" w:type="dxa"/>
            <w:vAlign w:val="center"/>
          </w:tcPr>
          <w:p w:rsidR="000B3E77" w:rsidRPr="00D4074D" w:rsidRDefault="000B3E77" w:rsidP="00242274">
            <w:pPr>
              <w:spacing w:beforeLines="10" w:before="45" w:afterLines="10" w:after="45"/>
              <w:jc w:val="center"/>
              <w:rPr>
                <w:rFonts w:ascii="新細明體" w:eastAsia="新細明體" w:hAnsi="新細明體" w:cs="新細明體"/>
                <w:sz w:val="28"/>
                <w:szCs w:val="28"/>
              </w:rPr>
            </w:pPr>
            <w:r w:rsidRPr="00D4074D">
              <w:rPr>
                <w:rFonts w:hint="eastAsia"/>
                <w:sz w:val="28"/>
                <w:szCs w:val="28"/>
              </w:rPr>
              <w:t>42</w:t>
            </w:r>
          </w:p>
        </w:tc>
      </w:tr>
      <w:tr w:rsidR="000B3E77" w:rsidRPr="00D4074D" w:rsidTr="000A53EC">
        <w:trPr>
          <w:jc w:val="right"/>
        </w:trPr>
        <w:tc>
          <w:tcPr>
            <w:tcW w:w="750" w:type="dxa"/>
            <w:vAlign w:val="center"/>
          </w:tcPr>
          <w:p w:rsidR="000B3E77" w:rsidRPr="00D4074D" w:rsidRDefault="000B3E77" w:rsidP="00242274">
            <w:pPr>
              <w:spacing w:beforeLines="10" w:before="45" w:afterLines="10" w:after="45"/>
              <w:jc w:val="center"/>
              <w:rPr>
                <w:rFonts w:ascii="標楷體" w:hAnsi="標楷體" w:cs="新細明體"/>
                <w:sz w:val="28"/>
                <w:szCs w:val="28"/>
              </w:rPr>
            </w:pPr>
            <w:r w:rsidRPr="00D4074D">
              <w:rPr>
                <w:rFonts w:ascii="標楷體" w:hAnsi="標楷體" w:hint="eastAsia"/>
                <w:sz w:val="28"/>
                <w:szCs w:val="28"/>
              </w:rPr>
              <w:t>98</w:t>
            </w:r>
          </w:p>
        </w:tc>
        <w:tc>
          <w:tcPr>
            <w:tcW w:w="587" w:type="dxa"/>
            <w:vAlign w:val="center"/>
          </w:tcPr>
          <w:p w:rsidR="000B3E77" w:rsidRPr="00D4074D" w:rsidRDefault="000B3E77" w:rsidP="00242274">
            <w:pPr>
              <w:spacing w:beforeLines="10" w:before="45" w:afterLines="10" w:after="45"/>
              <w:jc w:val="center"/>
              <w:rPr>
                <w:rFonts w:ascii="標楷體" w:hAnsi="標楷體" w:cs="新細明體"/>
                <w:sz w:val="28"/>
                <w:szCs w:val="28"/>
              </w:rPr>
            </w:pPr>
            <w:r w:rsidRPr="00D4074D">
              <w:rPr>
                <w:rFonts w:ascii="標楷體" w:hAnsi="標楷體" w:hint="eastAsia"/>
                <w:sz w:val="28"/>
                <w:szCs w:val="28"/>
              </w:rPr>
              <w:t>4</w:t>
            </w:r>
          </w:p>
        </w:tc>
        <w:tc>
          <w:tcPr>
            <w:tcW w:w="587" w:type="dxa"/>
            <w:vAlign w:val="center"/>
          </w:tcPr>
          <w:p w:rsidR="000B3E77" w:rsidRPr="00D4074D" w:rsidRDefault="000B3E77" w:rsidP="00242274">
            <w:pPr>
              <w:spacing w:beforeLines="10" w:before="45" w:afterLines="10" w:after="45"/>
              <w:jc w:val="center"/>
              <w:rPr>
                <w:rFonts w:ascii="標楷體" w:hAnsi="標楷體" w:cs="新細明體"/>
                <w:sz w:val="28"/>
                <w:szCs w:val="28"/>
                <w:highlight w:val="lightGray"/>
              </w:rPr>
            </w:pPr>
            <w:r w:rsidRPr="00D4074D">
              <w:rPr>
                <w:rFonts w:ascii="標楷體" w:hAnsi="標楷體" w:hint="eastAsia"/>
                <w:sz w:val="28"/>
                <w:szCs w:val="28"/>
                <w:highlight w:val="lightGray"/>
              </w:rPr>
              <w:t>0</w:t>
            </w:r>
          </w:p>
        </w:tc>
        <w:tc>
          <w:tcPr>
            <w:tcW w:w="587" w:type="dxa"/>
            <w:vAlign w:val="center"/>
          </w:tcPr>
          <w:p w:rsidR="000B3E77" w:rsidRPr="00D4074D" w:rsidRDefault="000B3E77" w:rsidP="00242274">
            <w:pPr>
              <w:spacing w:beforeLines="10" w:before="45" w:afterLines="10" w:after="45"/>
              <w:jc w:val="center"/>
              <w:rPr>
                <w:rFonts w:ascii="標楷體" w:hAnsi="標楷體" w:cs="新細明體"/>
                <w:sz w:val="28"/>
                <w:szCs w:val="28"/>
              </w:rPr>
            </w:pPr>
            <w:r w:rsidRPr="00D4074D">
              <w:rPr>
                <w:rFonts w:ascii="標楷體" w:hAnsi="標楷體" w:hint="eastAsia"/>
                <w:sz w:val="28"/>
                <w:szCs w:val="28"/>
              </w:rPr>
              <w:t>21</w:t>
            </w:r>
          </w:p>
        </w:tc>
        <w:tc>
          <w:tcPr>
            <w:tcW w:w="588" w:type="dxa"/>
            <w:vAlign w:val="center"/>
          </w:tcPr>
          <w:p w:rsidR="000B3E77" w:rsidRPr="00D4074D" w:rsidRDefault="000B3E77" w:rsidP="00242274">
            <w:pPr>
              <w:spacing w:beforeLines="10" w:before="45" w:afterLines="10" w:after="45"/>
              <w:jc w:val="center"/>
              <w:rPr>
                <w:rFonts w:ascii="標楷體" w:hAnsi="標楷體" w:cs="新細明體"/>
                <w:sz w:val="28"/>
                <w:szCs w:val="28"/>
              </w:rPr>
            </w:pPr>
            <w:r w:rsidRPr="00D4074D">
              <w:rPr>
                <w:rFonts w:ascii="標楷體" w:hAnsi="標楷體" w:hint="eastAsia"/>
                <w:sz w:val="28"/>
                <w:szCs w:val="28"/>
              </w:rPr>
              <w:t>4</w:t>
            </w:r>
          </w:p>
        </w:tc>
        <w:tc>
          <w:tcPr>
            <w:tcW w:w="587" w:type="dxa"/>
            <w:vAlign w:val="center"/>
          </w:tcPr>
          <w:p w:rsidR="000B3E77" w:rsidRPr="00D4074D" w:rsidRDefault="000B3E77" w:rsidP="00242274">
            <w:pPr>
              <w:spacing w:beforeLines="10" w:before="45" w:afterLines="10" w:after="45"/>
              <w:jc w:val="center"/>
              <w:rPr>
                <w:rFonts w:ascii="標楷體" w:hAnsi="標楷體" w:cs="新細明體"/>
                <w:sz w:val="28"/>
                <w:szCs w:val="28"/>
                <w:shd w:val="pct15" w:color="auto" w:fill="FFFFFF"/>
              </w:rPr>
            </w:pPr>
            <w:r w:rsidRPr="00D4074D">
              <w:rPr>
                <w:rFonts w:ascii="標楷體" w:hAnsi="標楷體" w:hint="eastAsia"/>
                <w:sz w:val="28"/>
                <w:szCs w:val="28"/>
                <w:shd w:val="pct15" w:color="auto" w:fill="FFFFFF"/>
              </w:rPr>
              <w:t>2</w:t>
            </w:r>
          </w:p>
        </w:tc>
        <w:tc>
          <w:tcPr>
            <w:tcW w:w="587" w:type="dxa"/>
            <w:vAlign w:val="center"/>
          </w:tcPr>
          <w:p w:rsidR="000B3E77" w:rsidRPr="00D4074D" w:rsidRDefault="000B3E77" w:rsidP="00242274">
            <w:pPr>
              <w:spacing w:beforeLines="10" w:before="45" w:afterLines="10" w:after="45"/>
              <w:jc w:val="center"/>
              <w:rPr>
                <w:rFonts w:ascii="標楷體" w:hAnsi="標楷體" w:cs="新細明體"/>
                <w:sz w:val="28"/>
                <w:szCs w:val="28"/>
              </w:rPr>
            </w:pPr>
            <w:r w:rsidRPr="00D4074D">
              <w:rPr>
                <w:rFonts w:ascii="標楷體" w:hAnsi="標楷體" w:hint="eastAsia"/>
                <w:sz w:val="28"/>
                <w:szCs w:val="28"/>
              </w:rPr>
              <w:t>14</w:t>
            </w:r>
          </w:p>
        </w:tc>
        <w:tc>
          <w:tcPr>
            <w:tcW w:w="587" w:type="dxa"/>
            <w:vAlign w:val="center"/>
          </w:tcPr>
          <w:p w:rsidR="000B3E77" w:rsidRPr="00D4074D" w:rsidRDefault="000B3E77" w:rsidP="00242274">
            <w:pPr>
              <w:spacing w:beforeLines="10" w:before="45" w:afterLines="10" w:after="45"/>
              <w:jc w:val="center"/>
              <w:rPr>
                <w:rFonts w:ascii="標楷體" w:hAnsi="標楷體" w:cs="新細明體"/>
                <w:sz w:val="28"/>
                <w:szCs w:val="28"/>
              </w:rPr>
            </w:pPr>
            <w:r w:rsidRPr="00D4074D">
              <w:rPr>
                <w:rFonts w:ascii="標楷體" w:hAnsi="標楷體" w:hint="eastAsia"/>
                <w:sz w:val="28"/>
                <w:szCs w:val="28"/>
              </w:rPr>
              <w:t>0</w:t>
            </w:r>
          </w:p>
        </w:tc>
        <w:tc>
          <w:tcPr>
            <w:tcW w:w="588" w:type="dxa"/>
            <w:vAlign w:val="center"/>
          </w:tcPr>
          <w:p w:rsidR="000B3E77" w:rsidRPr="00D4074D" w:rsidRDefault="000B3E77" w:rsidP="00242274">
            <w:pPr>
              <w:spacing w:beforeLines="10" w:before="45" w:afterLines="10" w:after="45"/>
              <w:jc w:val="center"/>
              <w:rPr>
                <w:rFonts w:ascii="標楷體" w:hAnsi="標楷體" w:cs="新細明體"/>
                <w:sz w:val="28"/>
                <w:szCs w:val="28"/>
                <w:shd w:val="pct15" w:color="auto" w:fill="FFFFFF"/>
              </w:rPr>
            </w:pPr>
            <w:r w:rsidRPr="00D4074D">
              <w:rPr>
                <w:rFonts w:ascii="標楷體" w:hAnsi="標楷體" w:hint="eastAsia"/>
                <w:sz w:val="28"/>
                <w:szCs w:val="28"/>
                <w:shd w:val="pct15" w:color="auto" w:fill="FFFFFF"/>
              </w:rPr>
              <w:t>2</w:t>
            </w:r>
          </w:p>
        </w:tc>
        <w:tc>
          <w:tcPr>
            <w:tcW w:w="587" w:type="dxa"/>
            <w:vAlign w:val="center"/>
          </w:tcPr>
          <w:p w:rsidR="000B3E77" w:rsidRPr="00D4074D" w:rsidRDefault="000B3E77" w:rsidP="00242274">
            <w:pPr>
              <w:spacing w:beforeLines="10" w:before="45" w:afterLines="10" w:after="45"/>
              <w:jc w:val="center"/>
              <w:rPr>
                <w:rFonts w:ascii="標楷體" w:hAnsi="標楷體" w:cs="新細明體"/>
                <w:sz w:val="28"/>
                <w:szCs w:val="28"/>
              </w:rPr>
            </w:pPr>
            <w:r w:rsidRPr="00D4074D">
              <w:rPr>
                <w:rFonts w:ascii="標楷體" w:hAnsi="標楷體" w:hint="eastAsia"/>
                <w:sz w:val="28"/>
                <w:szCs w:val="28"/>
              </w:rPr>
              <w:t>28</w:t>
            </w:r>
          </w:p>
        </w:tc>
        <w:tc>
          <w:tcPr>
            <w:tcW w:w="587" w:type="dxa"/>
            <w:vAlign w:val="center"/>
          </w:tcPr>
          <w:p w:rsidR="000B3E77" w:rsidRPr="00D4074D" w:rsidRDefault="000B3E77" w:rsidP="00242274">
            <w:pPr>
              <w:spacing w:beforeLines="10" w:before="45" w:afterLines="10" w:after="45"/>
              <w:jc w:val="center"/>
              <w:rPr>
                <w:rFonts w:ascii="標楷體" w:hAnsi="標楷體" w:cs="新細明體"/>
                <w:sz w:val="28"/>
                <w:szCs w:val="28"/>
              </w:rPr>
            </w:pPr>
            <w:r w:rsidRPr="00D4074D">
              <w:rPr>
                <w:rFonts w:ascii="標楷體" w:hAnsi="標楷體" w:hint="eastAsia"/>
                <w:sz w:val="28"/>
                <w:szCs w:val="28"/>
              </w:rPr>
              <w:t>8</w:t>
            </w:r>
          </w:p>
        </w:tc>
        <w:tc>
          <w:tcPr>
            <w:tcW w:w="587" w:type="dxa"/>
            <w:vAlign w:val="center"/>
          </w:tcPr>
          <w:p w:rsidR="000B3E77" w:rsidRPr="00D4074D" w:rsidRDefault="000B3E77" w:rsidP="00242274">
            <w:pPr>
              <w:spacing w:beforeLines="10" w:before="45" w:afterLines="10" w:after="45"/>
              <w:jc w:val="center"/>
              <w:rPr>
                <w:rFonts w:ascii="標楷體" w:hAnsi="標楷體" w:cs="新細明體"/>
                <w:sz w:val="28"/>
                <w:szCs w:val="28"/>
                <w:shd w:val="pct15" w:color="auto" w:fill="FFFFFF"/>
              </w:rPr>
            </w:pPr>
            <w:r w:rsidRPr="00D4074D">
              <w:rPr>
                <w:rFonts w:ascii="標楷體" w:hAnsi="標楷體" w:hint="eastAsia"/>
                <w:sz w:val="28"/>
                <w:szCs w:val="28"/>
                <w:shd w:val="pct15" w:color="auto" w:fill="FFFFFF"/>
              </w:rPr>
              <w:t>4</w:t>
            </w:r>
          </w:p>
        </w:tc>
        <w:tc>
          <w:tcPr>
            <w:tcW w:w="729" w:type="dxa"/>
            <w:vAlign w:val="center"/>
          </w:tcPr>
          <w:p w:rsidR="000B3E77" w:rsidRPr="00D4074D" w:rsidRDefault="000B3E77" w:rsidP="00242274">
            <w:pPr>
              <w:spacing w:beforeLines="10" w:before="45" w:afterLines="10" w:after="45"/>
              <w:jc w:val="center"/>
              <w:rPr>
                <w:rFonts w:ascii="新細明體" w:eastAsia="新細明體" w:hAnsi="新細明體" w:cs="新細明體"/>
                <w:sz w:val="28"/>
                <w:szCs w:val="28"/>
              </w:rPr>
            </w:pPr>
            <w:r w:rsidRPr="00D4074D">
              <w:rPr>
                <w:rFonts w:hint="eastAsia"/>
                <w:sz w:val="28"/>
                <w:szCs w:val="28"/>
              </w:rPr>
              <w:t>63</w:t>
            </w:r>
          </w:p>
        </w:tc>
      </w:tr>
      <w:tr w:rsidR="000B3E77" w:rsidRPr="00D4074D" w:rsidTr="000A53EC">
        <w:trPr>
          <w:jc w:val="right"/>
        </w:trPr>
        <w:tc>
          <w:tcPr>
            <w:tcW w:w="750" w:type="dxa"/>
            <w:vAlign w:val="center"/>
          </w:tcPr>
          <w:p w:rsidR="000B3E77" w:rsidRPr="00D4074D" w:rsidRDefault="000B3E77" w:rsidP="00242274">
            <w:pPr>
              <w:spacing w:beforeLines="10" w:before="45" w:afterLines="10" w:after="45"/>
              <w:jc w:val="center"/>
              <w:rPr>
                <w:rFonts w:ascii="標楷體" w:hAnsi="標楷體" w:cs="新細明體"/>
                <w:sz w:val="28"/>
                <w:szCs w:val="28"/>
              </w:rPr>
            </w:pPr>
            <w:r w:rsidRPr="00D4074D">
              <w:rPr>
                <w:rFonts w:ascii="標楷體" w:hAnsi="標楷體" w:hint="eastAsia"/>
                <w:sz w:val="28"/>
                <w:szCs w:val="28"/>
              </w:rPr>
              <w:t>99</w:t>
            </w:r>
          </w:p>
        </w:tc>
        <w:tc>
          <w:tcPr>
            <w:tcW w:w="587" w:type="dxa"/>
            <w:vAlign w:val="center"/>
          </w:tcPr>
          <w:p w:rsidR="000B3E77" w:rsidRPr="00D4074D" w:rsidRDefault="000B3E77" w:rsidP="00242274">
            <w:pPr>
              <w:spacing w:beforeLines="10" w:before="45" w:afterLines="10" w:after="45"/>
              <w:jc w:val="center"/>
              <w:rPr>
                <w:rFonts w:ascii="標楷體" w:hAnsi="標楷體" w:cs="新細明體"/>
                <w:sz w:val="28"/>
                <w:szCs w:val="28"/>
              </w:rPr>
            </w:pPr>
            <w:r w:rsidRPr="00D4074D">
              <w:rPr>
                <w:rFonts w:ascii="標楷體" w:hAnsi="標楷體" w:hint="eastAsia"/>
                <w:sz w:val="28"/>
                <w:szCs w:val="28"/>
              </w:rPr>
              <w:t>3</w:t>
            </w:r>
          </w:p>
        </w:tc>
        <w:tc>
          <w:tcPr>
            <w:tcW w:w="587" w:type="dxa"/>
            <w:vAlign w:val="center"/>
          </w:tcPr>
          <w:p w:rsidR="000B3E77" w:rsidRPr="00D4074D" w:rsidRDefault="000B3E77" w:rsidP="00242274">
            <w:pPr>
              <w:spacing w:beforeLines="10" w:before="45" w:afterLines="10" w:after="45"/>
              <w:jc w:val="center"/>
              <w:rPr>
                <w:rFonts w:ascii="標楷體" w:hAnsi="標楷體" w:cs="新細明體"/>
                <w:sz w:val="28"/>
                <w:szCs w:val="28"/>
                <w:highlight w:val="lightGray"/>
              </w:rPr>
            </w:pPr>
            <w:r w:rsidRPr="00D4074D">
              <w:rPr>
                <w:rFonts w:ascii="標楷體" w:hAnsi="標楷體" w:hint="eastAsia"/>
                <w:sz w:val="28"/>
                <w:szCs w:val="28"/>
                <w:highlight w:val="lightGray"/>
              </w:rPr>
              <w:t>4</w:t>
            </w:r>
          </w:p>
        </w:tc>
        <w:tc>
          <w:tcPr>
            <w:tcW w:w="587" w:type="dxa"/>
            <w:vAlign w:val="center"/>
          </w:tcPr>
          <w:p w:rsidR="000B3E77" w:rsidRPr="00D4074D" w:rsidRDefault="000B3E77" w:rsidP="00242274">
            <w:pPr>
              <w:spacing w:beforeLines="10" w:before="45" w:afterLines="10" w:after="45"/>
              <w:jc w:val="center"/>
              <w:rPr>
                <w:rFonts w:ascii="標楷體" w:hAnsi="標楷體" w:cs="新細明體"/>
                <w:sz w:val="28"/>
                <w:szCs w:val="28"/>
              </w:rPr>
            </w:pPr>
            <w:r w:rsidRPr="00D4074D">
              <w:rPr>
                <w:rFonts w:ascii="標楷體" w:hAnsi="標楷體" w:hint="eastAsia"/>
                <w:sz w:val="28"/>
                <w:szCs w:val="28"/>
              </w:rPr>
              <w:t>20</w:t>
            </w:r>
          </w:p>
        </w:tc>
        <w:tc>
          <w:tcPr>
            <w:tcW w:w="588" w:type="dxa"/>
            <w:vAlign w:val="center"/>
          </w:tcPr>
          <w:p w:rsidR="000B3E77" w:rsidRPr="00D4074D" w:rsidRDefault="000B3E77" w:rsidP="00242274">
            <w:pPr>
              <w:spacing w:beforeLines="10" w:before="45" w:afterLines="10" w:after="45"/>
              <w:jc w:val="center"/>
              <w:rPr>
                <w:rFonts w:ascii="標楷體" w:hAnsi="標楷體" w:cs="新細明體"/>
                <w:sz w:val="28"/>
                <w:szCs w:val="28"/>
              </w:rPr>
            </w:pPr>
            <w:r w:rsidRPr="00D4074D">
              <w:rPr>
                <w:rFonts w:ascii="標楷體" w:hAnsi="標楷體" w:hint="eastAsia"/>
                <w:sz w:val="28"/>
                <w:szCs w:val="28"/>
              </w:rPr>
              <w:t>2</w:t>
            </w:r>
          </w:p>
        </w:tc>
        <w:tc>
          <w:tcPr>
            <w:tcW w:w="587" w:type="dxa"/>
            <w:vAlign w:val="center"/>
          </w:tcPr>
          <w:p w:rsidR="000B3E77" w:rsidRPr="00D4074D" w:rsidRDefault="000B3E77" w:rsidP="00242274">
            <w:pPr>
              <w:spacing w:beforeLines="10" w:before="45" w:afterLines="10" w:after="45"/>
              <w:jc w:val="center"/>
              <w:rPr>
                <w:rFonts w:ascii="標楷體" w:hAnsi="標楷體" w:cs="新細明體"/>
                <w:sz w:val="28"/>
                <w:szCs w:val="28"/>
                <w:shd w:val="pct15" w:color="auto" w:fill="FFFFFF"/>
              </w:rPr>
            </w:pPr>
            <w:r w:rsidRPr="00D4074D">
              <w:rPr>
                <w:rFonts w:ascii="標楷體" w:hAnsi="標楷體" w:hint="eastAsia"/>
                <w:sz w:val="28"/>
                <w:szCs w:val="28"/>
                <w:shd w:val="pct15" w:color="auto" w:fill="FFFFFF"/>
              </w:rPr>
              <w:t>0</w:t>
            </w:r>
          </w:p>
        </w:tc>
        <w:tc>
          <w:tcPr>
            <w:tcW w:w="587" w:type="dxa"/>
            <w:vAlign w:val="center"/>
          </w:tcPr>
          <w:p w:rsidR="000B3E77" w:rsidRPr="00D4074D" w:rsidRDefault="000B3E77" w:rsidP="00242274">
            <w:pPr>
              <w:spacing w:beforeLines="10" w:before="45" w:afterLines="10" w:after="45"/>
              <w:jc w:val="center"/>
              <w:rPr>
                <w:rFonts w:ascii="標楷體" w:hAnsi="標楷體" w:cs="新細明體"/>
                <w:sz w:val="28"/>
                <w:szCs w:val="28"/>
              </w:rPr>
            </w:pPr>
            <w:r w:rsidRPr="00D4074D">
              <w:rPr>
                <w:rFonts w:ascii="標楷體" w:hAnsi="標楷體" w:hint="eastAsia"/>
                <w:sz w:val="28"/>
                <w:szCs w:val="28"/>
              </w:rPr>
              <w:t>10</w:t>
            </w:r>
          </w:p>
        </w:tc>
        <w:tc>
          <w:tcPr>
            <w:tcW w:w="587" w:type="dxa"/>
            <w:vAlign w:val="center"/>
          </w:tcPr>
          <w:p w:rsidR="000B3E77" w:rsidRPr="00D4074D" w:rsidRDefault="000B3E77" w:rsidP="00242274">
            <w:pPr>
              <w:spacing w:beforeLines="10" w:before="45" w:afterLines="10" w:after="45"/>
              <w:jc w:val="center"/>
              <w:rPr>
                <w:rFonts w:ascii="標楷體" w:hAnsi="標楷體" w:cs="新細明體"/>
                <w:sz w:val="28"/>
                <w:szCs w:val="28"/>
              </w:rPr>
            </w:pPr>
            <w:r w:rsidRPr="00D4074D">
              <w:rPr>
                <w:rFonts w:ascii="標楷體" w:hAnsi="標楷體" w:hint="eastAsia"/>
                <w:sz w:val="28"/>
                <w:szCs w:val="28"/>
              </w:rPr>
              <w:t>0</w:t>
            </w:r>
          </w:p>
        </w:tc>
        <w:tc>
          <w:tcPr>
            <w:tcW w:w="588" w:type="dxa"/>
            <w:vAlign w:val="center"/>
          </w:tcPr>
          <w:p w:rsidR="000B3E77" w:rsidRPr="00D4074D" w:rsidRDefault="000B3E77" w:rsidP="00242274">
            <w:pPr>
              <w:spacing w:beforeLines="10" w:before="45" w:afterLines="10" w:after="45"/>
              <w:jc w:val="center"/>
              <w:rPr>
                <w:rFonts w:ascii="標楷體" w:hAnsi="標楷體" w:cs="新細明體"/>
                <w:sz w:val="28"/>
                <w:szCs w:val="28"/>
                <w:shd w:val="pct15" w:color="auto" w:fill="FFFFFF"/>
              </w:rPr>
            </w:pPr>
            <w:r w:rsidRPr="00D4074D">
              <w:rPr>
                <w:rFonts w:ascii="標楷體" w:hAnsi="標楷體" w:hint="eastAsia"/>
                <w:sz w:val="28"/>
                <w:szCs w:val="28"/>
                <w:shd w:val="pct15" w:color="auto" w:fill="FFFFFF"/>
              </w:rPr>
              <w:t>1</w:t>
            </w:r>
          </w:p>
        </w:tc>
        <w:tc>
          <w:tcPr>
            <w:tcW w:w="587" w:type="dxa"/>
            <w:vAlign w:val="center"/>
          </w:tcPr>
          <w:p w:rsidR="000B3E77" w:rsidRPr="00D4074D" w:rsidRDefault="000B3E77" w:rsidP="00242274">
            <w:pPr>
              <w:spacing w:beforeLines="10" w:before="45" w:afterLines="10" w:after="45"/>
              <w:jc w:val="center"/>
              <w:rPr>
                <w:rFonts w:ascii="標楷體" w:hAnsi="標楷體" w:cs="新細明體"/>
                <w:sz w:val="28"/>
                <w:szCs w:val="28"/>
              </w:rPr>
            </w:pPr>
            <w:r w:rsidRPr="00D4074D">
              <w:rPr>
                <w:rFonts w:ascii="標楷體" w:hAnsi="標楷體" w:hint="eastAsia"/>
                <w:sz w:val="28"/>
                <w:szCs w:val="28"/>
              </w:rPr>
              <w:t>13</w:t>
            </w:r>
          </w:p>
        </w:tc>
        <w:tc>
          <w:tcPr>
            <w:tcW w:w="587" w:type="dxa"/>
            <w:vAlign w:val="center"/>
          </w:tcPr>
          <w:p w:rsidR="000B3E77" w:rsidRPr="00D4074D" w:rsidRDefault="000B3E77" w:rsidP="00242274">
            <w:pPr>
              <w:spacing w:beforeLines="10" w:before="45" w:afterLines="10" w:after="45"/>
              <w:jc w:val="center"/>
              <w:rPr>
                <w:rFonts w:ascii="標楷體" w:hAnsi="標楷體" w:cs="新細明體"/>
                <w:sz w:val="28"/>
                <w:szCs w:val="28"/>
              </w:rPr>
            </w:pPr>
            <w:r w:rsidRPr="00D4074D">
              <w:rPr>
                <w:rFonts w:ascii="標楷體" w:hAnsi="標楷體" w:hint="eastAsia"/>
                <w:sz w:val="28"/>
                <w:szCs w:val="28"/>
              </w:rPr>
              <w:t>5</w:t>
            </w:r>
          </w:p>
        </w:tc>
        <w:tc>
          <w:tcPr>
            <w:tcW w:w="587" w:type="dxa"/>
            <w:vAlign w:val="center"/>
          </w:tcPr>
          <w:p w:rsidR="000B3E77" w:rsidRPr="00D4074D" w:rsidRDefault="000B3E77" w:rsidP="00242274">
            <w:pPr>
              <w:spacing w:beforeLines="10" w:before="45" w:afterLines="10" w:after="45"/>
              <w:jc w:val="center"/>
              <w:rPr>
                <w:rFonts w:ascii="標楷體" w:hAnsi="標楷體" w:cs="新細明體"/>
                <w:sz w:val="28"/>
                <w:szCs w:val="28"/>
                <w:shd w:val="pct15" w:color="auto" w:fill="FFFFFF"/>
              </w:rPr>
            </w:pPr>
            <w:r w:rsidRPr="00D4074D">
              <w:rPr>
                <w:rFonts w:ascii="標楷體" w:hAnsi="標楷體" w:hint="eastAsia"/>
                <w:sz w:val="28"/>
                <w:szCs w:val="28"/>
                <w:shd w:val="pct15" w:color="auto" w:fill="FFFFFF"/>
              </w:rPr>
              <w:t>5</w:t>
            </w:r>
          </w:p>
        </w:tc>
        <w:tc>
          <w:tcPr>
            <w:tcW w:w="729" w:type="dxa"/>
            <w:vAlign w:val="center"/>
          </w:tcPr>
          <w:p w:rsidR="000B3E77" w:rsidRPr="00D4074D" w:rsidRDefault="000B3E77" w:rsidP="00242274">
            <w:pPr>
              <w:spacing w:beforeLines="10" w:before="45" w:afterLines="10" w:after="45"/>
              <w:jc w:val="center"/>
              <w:rPr>
                <w:rFonts w:ascii="新細明體" w:eastAsia="新細明體" w:hAnsi="新細明體" w:cs="新細明體"/>
                <w:sz w:val="28"/>
                <w:szCs w:val="28"/>
              </w:rPr>
            </w:pPr>
            <w:r w:rsidRPr="00D4074D">
              <w:rPr>
                <w:rFonts w:hint="eastAsia"/>
                <w:sz w:val="28"/>
                <w:szCs w:val="28"/>
              </w:rPr>
              <w:t>43</w:t>
            </w:r>
          </w:p>
        </w:tc>
      </w:tr>
      <w:tr w:rsidR="000B3E77" w:rsidRPr="00D4074D" w:rsidTr="000A53EC">
        <w:trPr>
          <w:jc w:val="right"/>
        </w:trPr>
        <w:tc>
          <w:tcPr>
            <w:tcW w:w="750" w:type="dxa"/>
            <w:vAlign w:val="center"/>
          </w:tcPr>
          <w:p w:rsidR="000B3E77" w:rsidRPr="00D4074D" w:rsidRDefault="000B3E77" w:rsidP="00242274">
            <w:pPr>
              <w:spacing w:beforeLines="10" w:before="45" w:afterLines="10" w:after="45"/>
              <w:jc w:val="center"/>
              <w:rPr>
                <w:rFonts w:ascii="標楷體" w:hAnsi="標楷體" w:cs="新細明體"/>
                <w:sz w:val="28"/>
                <w:szCs w:val="28"/>
              </w:rPr>
            </w:pPr>
            <w:r w:rsidRPr="00D4074D">
              <w:rPr>
                <w:rFonts w:ascii="標楷體" w:hAnsi="標楷體" w:hint="eastAsia"/>
                <w:sz w:val="28"/>
                <w:szCs w:val="28"/>
              </w:rPr>
              <w:t>100</w:t>
            </w:r>
          </w:p>
        </w:tc>
        <w:tc>
          <w:tcPr>
            <w:tcW w:w="587" w:type="dxa"/>
            <w:vAlign w:val="center"/>
          </w:tcPr>
          <w:p w:rsidR="000B3E77" w:rsidRPr="00D4074D" w:rsidRDefault="000B3E77" w:rsidP="00242274">
            <w:pPr>
              <w:spacing w:beforeLines="10" w:before="45" w:afterLines="10" w:after="45"/>
              <w:jc w:val="center"/>
              <w:rPr>
                <w:rFonts w:ascii="標楷體" w:hAnsi="標楷體" w:cs="新細明體"/>
                <w:sz w:val="28"/>
                <w:szCs w:val="28"/>
              </w:rPr>
            </w:pPr>
            <w:r w:rsidRPr="00D4074D">
              <w:rPr>
                <w:rFonts w:ascii="標楷體" w:hAnsi="標楷體" w:hint="eastAsia"/>
                <w:sz w:val="28"/>
                <w:szCs w:val="28"/>
              </w:rPr>
              <w:t>2</w:t>
            </w:r>
          </w:p>
        </w:tc>
        <w:tc>
          <w:tcPr>
            <w:tcW w:w="587" w:type="dxa"/>
            <w:vAlign w:val="center"/>
          </w:tcPr>
          <w:p w:rsidR="000B3E77" w:rsidRPr="00D4074D" w:rsidRDefault="000B3E77" w:rsidP="00242274">
            <w:pPr>
              <w:spacing w:beforeLines="10" w:before="45" w:afterLines="10" w:after="45"/>
              <w:jc w:val="center"/>
              <w:rPr>
                <w:rFonts w:ascii="標楷體" w:hAnsi="標楷體" w:cs="新細明體"/>
                <w:sz w:val="28"/>
                <w:szCs w:val="28"/>
                <w:highlight w:val="lightGray"/>
              </w:rPr>
            </w:pPr>
            <w:r w:rsidRPr="00D4074D">
              <w:rPr>
                <w:rFonts w:ascii="標楷體" w:hAnsi="標楷體" w:hint="eastAsia"/>
                <w:sz w:val="28"/>
                <w:szCs w:val="28"/>
                <w:highlight w:val="lightGray"/>
              </w:rPr>
              <w:t>3</w:t>
            </w:r>
          </w:p>
        </w:tc>
        <w:tc>
          <w:tcPr>
            <w:tcW w:w="587" w:type="dxa"/>
            <w:vAlign w:val="center"/>
          </w:tcPr>
          <w:p w:rsidR="000B3E77" w:rsidRPr="00D4074D" w:rsidRDefault="000B3E77" w:rsidP="00242274">
            <w:pPr>
              <w:spacing w:beforeLines="10" w:before="45" w:afterLines="10" w:after="45"/>
              <w:jc w:val="center"/>
              <w:rPr>
                <w:rFonts w:ascii="標楷體" w:hAnsi="標楷體" w:cs="新細明體"/>
                <w:sz w:val="28"/>
                <w:szCs w:val="28"/>
              </w:rPr>
            </w:pPr>
            <w:r w:rsidRPr="00D4074D">
              <w:rPr>
                <w:rFonts w:ascii="標楷體" w:hAnsi="標楷體" w:hint="eastAsia"/>
                <w:sz w:val="28"/>
                <w:szCs w:val="28"/>
              </w:rPr>
              <w:t>24</w:t>
            </w:r>
          </w:p>
        </w:tc>
        <w:tc>
          <w:tcPr>
            <w:tcW w:w="588" w:type="dxa"/>
            <w:vAlign w:val="center"/>
          </w:tcPr>
          <w:p w:rsidR="000B3E77" w:rsidRPr="00D4074D" w:rsidRDefault="000B3E77" w:rsidP="00242274">
            <w:pPr>
              <w:spacing w:beforeLines="10" w:before="45" w:afterLines="10" w:after="45"/>
              <w:jc w:val="center"/>
              <w:rPr>
                <w:rFonts w:ascii="標楷體" w:hAnsi="標楷體" w:cs="新細明體"/>
                <w:sz w:val="28"/>
                <w:szCs w:val="28"/>
              </w:rPr>
            </w:pPr>
            <w:r w:rsidRPr="00D4074D">
              <w:rPr>
                <w:rFonts w:ascii="標楷體" w:hAnsi="標楷體" w:hint="eastAsia"/>
                <w:sz w:val="28"/>
                <w:szCs w:val="28"/>
              </w:rPr>
              <w:t>3</w:t>
            </w:r>
          </w:p>
        </w:tc>
        <w:tc>
          <w:tcPr>
            <w:tcW w:w="587" w:type="dxa"/>
            <w:vAlign w:val="center"/>
          </w:tcPr>
          <w:p w:rsidR="000B3E77" w:rsidRPr="00D4074D" w:rsidRDefault="000B3E77" w:rsidP="00242274">
            <w:pPr>
              <w:spacing w:beforeLines="10" w:before="45" w:afterLines="10" w:after="45"/>
              <w:jc w:val="center"/>
              <w:rPr>
                <w:rFonts w:ascii="標楷體" w:hAnsi="標楷體" w:cs="新細明體"/>
                <w:sz w:val="28"/>
                <w:szCs w:val="28"/>
                <w:shd w:val="pct15" w:color="auto" w:fill="FFFFFF"/>
              </w:rPr>
            </w:pPr>
            <w:r w:rsidRPr="00D4074D">
              <w:rPr>
                <w:rFonts w:ascii="標楷體" w:hAnsi="標楷體" w:hint="eastAsia"/>
                <w:sz w:val="28"/>
                <w:szCs w:val="28"/>
                <w:shd w:val="pct15" w:color="auto" w:fill="FFFFFF"/>
              </w:rPr>
              <w:t>1</w:t>
            </w:r>
          </w:p>
        </w:tc>
        <w:tc>
          <w:tcPr>
            <w:tcW w:w="587" w:type="dxa"/>
            <w:vAlign w:val="center"/>
          </w:tcPr>
          <w:p w:rsidR="000B3E77" w:rsidRPr="00D4074D" w:rsidRDefault="000B3E77" w:rsidP="00242274">
            <w:pPr>
              <w:spacing w:beforeLines="10" w:before="45" w:afterLines="10" w:after="45"/>
              <w:jc w:val="center"/>
              <w:rPr>
                <w:rFonts w:ascii="標楷體" w:hAnsi="標楷體" w:cs="新細明體"/>
                <w:sz w:val="28"/>
                <w:szCs w:val="28"/>
              </w:rPr>
            </w:pPr>
            <w:r w:rsidRPr="00D4074D">
              <w:rPr>
                <w:rFonts w:ascii="標楷體" w:hAnsi="標楷體" w:hint="eastAsia"/>
                <w:sz w:val="28"/>
                <w:szCs w:val="28"/>
              </w:rPr>
              <w:t>12</w:t>
            </w:r>
          </w:p>
        </w:tc>
        <w:tc>
          <w:tcPr>
            <w:tcW w:w="587" w:type="dxa"/>
            <w:vAlign w:val="center"/>
          </w:tcPr>
          <w:p w:rsidR="000B3E77" w:rsidRPr="00D4074D" w:rsidRDefault="000B3E77" w:rsidP="00242274">
            <w:pPr>
              <w:spacing w:beforeLines="10" w:before="45" w:afterLines="10" w:after="45"/>
              <w:jc w:val="center"/>
              <w:rPr>
                <w:rFonts w:ascii="標楷體" w:hAnsi="標楷體" w:cs="新細明體"/>
                <w:sz w:val="28"/>
                <w:szCs w:val="28"/>
              </w:rPr>
            </w:pPr>
            <w:r w:rsidRPr="00D4074D">
              <w:rPr>
                <w:rFonts w:ascii="標楷體" w:hAnsi="標楷體" w:hint="eastAsia"/>
                <w:sz w:val="28"/>
                <w:szCs w:val="28"/>
              </w:rPr>
              <w:t>1</w:t>
            </w:r>
          </w:p>
        </w:tc>
        <w:tc>
          <w:tcPr>
            <w:tcW w:w="588" w:type="dxa"/>
            <w:vAlign w:val="center"/>
          </w:tcPr>
          <w:p w:rsidR="000B3E77" w:rsidRPr="00D4074D" w:rsidRDefault="000B3E77" w:rsidP="00242274">
            <w:pPr>
              <w:spacing w:beforeLines="10" w:before="45" w:afterLines="10" w:after="45"/>
              <w:jc w:val="center"/>
              <w:rPr>
                <w:rFonts w:ascii="標楷體" w:hAnsi="標楷體" w:cs="新細明體"/>
                <w:sz w:val="28"/>
                <w:szCs w:val="28"/>
                <w:shd w:val="pct15" w:color="auto" w:fill="FFFFFF"/>
              </w:rPr>
            </w:pPr>
            <w:r w:rsidRPr="00D4074D">
              <w:rPr>
                <w:rFonts w:ascii="標楷體" w:hAnsi="標楷體" w:hint="eastAsia"/>
                <w:sz w:val="28"/>
                <w:szCs w:val="28"/>
                <w:shd w:val="pct15" w:color="auto" w:fill="FFFFFF"/>
              </w:rPr>
              <w:t>6</w:t>
            </w:r>
          </w:p>
        </w:tc>
        <w:tc>
          <w:tcPr>
            <w:tcW w:w="587" w:type="dxa"/>
            <w:vAlign w:val="center"/>
          </w:tcPr>
          <w:p w:rsidR="000B3E77" w:rsidRPr="00D4074D" w:rsidRDefault="000B3E77" w:rsidP="00242274">
            <w:pPr>
              <w:spacing w:beforeLines="10" w:before="45" w:afterLines="10" w:after="45"/>
              <w:jc w:val="center"/>
              <w:rPr>
                <w:rFonts w:ascii="標楷體" w:hAnsi="標楷體" w:cs="新細明體"/>
                <w:sz w:val="28"/>
                <w:szCs w:val="28"/>
              </w:rPr>
            </w:pPr>
            <w:r w:rsidRPr="00D4074D">
              <w:rPr>
                <w:rFonts w:ascii="標楷體" w:hAnsi="標楷體" w:hint="eastAsia"/>
                <w:sz w:val="28"/>
                <w:szCs w:val="28"/>
              </w:rPr>
              <w:t>13</w:t>
            </w:r>
          </w:p>
        </w:tc>
        <w:tc>
          <w:tcPr>
            <w:tcW w:w="587" w:type="dxa"/>
            <w:vAlign w:val="center"/>
          </w:tcPr>
          <w:p w:rsidR="000B3E77" w:rsidRPr="00D4074D" w:rsidRDefault="000B3E77" w:rsidP="00242274">
            <w:pPr>
              <w:spacing w:beforeLines="10" w:before="45" w:afterLines="10" w:after="45"/>
              <w:jc w:val="center"/>
              <w:rPr>
                <w:rFonts w:ascii="標楷體" w:hAnsi="標楷體" w:cs="新細明體"/>
                <w:sz w:val="28"/>
                <w:szCs w:val="28"/>
              </w:rPr>
            </w:pPr>
            <w:r w:rsidRPr="00D4074D">
              <w:rPr>
                <w:rFonts w:ascii="標楷體" w:hAnsi="標楷體" w:hint="eastAsia"/>
                <w:sz w:val="28"/>
                <w:szCs w:val="28"/>
              </w:rPr>
              <w:t>6</w:t>
            </w:r>
          </w:p>
        </w:tc>
        <w:tc>
          <w:tcPr>
            <w:tcW w:w="587" w:type="dxa"/>
            <w:vAlign w:val="center"/>
          </w:tcPr>
          <w:p w:rsidR="000B3E77" w:rsidRPr="00D4074D" w:rsidRDefault="000B3E77" w:rsidP="00242274">
            <w:pPr>
              <w:spacing w:beforeLines="10" w:before="45" w:afterLines="10" w:after="45"/>
              <w:jc w:val="center"/>
              <w:rPr>
                <w:rFonts w:ascii="標楷體" w:hAnsi="標楷體" w:cs="新細明體"/>
                <w:sz w:val="28"/>
                <w:szCs w:val="28"/>
                <w:shd w:val="pct15" w:color="auto" w:fill="FFFFFF"/>
              </w:rPr>
            </w:pPr>
            <w:r w:rsidRPr="00D4074D">
              <w:rPr>
                <w:rFonts w:ascii="標楷體" w:hAnsi="標楷體" w:hint="eastAsia"/>
                <w:sz w:val="28"/>
                <w:szCs w:val="28"/>
                <w:shd w:val="pct15" w:color="auto" w:fill="FFFFFF"/>
              </w:rPr>
              <w:t>10</w:t>
            </w:r>
          </w:p>
        </w:tc>
        <w:tc>
          <w:tcPr>
            <w:tcW w:w="729" w:type="dxa"/>
            <w:vAlign w:val="center"/>
          </w:tcPr>
          <w:p w:rsidR="000B3E77" w:rsidRPr="00D4074D" w:rsidRDefault="000B3E77" w:rsidP="00242274">
            <w:pPr>
              <w:spacing w:beforeLines="10" w:before="45" w:afterLines="10" w:after="45"/>
              <w:jc w:val="center"/>
              <w:rPr>
                <w:rFonts w:ascii="新細明體" w:eastAsia="新細明體" w:hAnsi="新細明體" w:cs="新細明體"/>
                <w:sz w:val="28"/>
                <w:szCs w:val="28"/>
              </w:rPr>
            </w:pPr>
            <w:r w:rsidRPr="00D4074D">
              <w:rPr>
                <w:rFonts w:hint="eastAsia"/>
                <w:sz w:val="28"/>
                <w:szCs w:val="28"/>
              </w:rPr>
              <w:t>49</w:t>
            </w:r>
          </w:p>
        </w:tc>
      </w:tr>
      <w:tr w:rsidR="000B3E77" w:rsidRPr="00D4074D" w:rsidTr="000A53EC">
        <w:trPr>
          <w:jc w:val="right"/>
        </w:trPr>
        <w:tc>
          <w:tcPr>
            <w:tcW w:w="750" w:type="dxa"/>
            <w:vAlign w:val="center"/>
          </w:tcPr>
          <w:p w:rsidR="000B3E77" w:rsidRPr="00D4074D" w:rsidRDefault="000B3E77" w:rsidP="00242274">
            <w:pPr>
              <w:spacing w:beforeLines="10" w:before="45" w:afterLines="10" w:after="45"/>
              <w:jc w:val="center"/>
              <w:rPr>
                <w:rFonts w:ascii="標楷體" w:hAnsi="標楷體" w:cs="新細明體"/>
                <w:sz w:val="28"/>
                <w:szCs w:val="28"/>
              </w:rPr>
            </w:pPr>
            <w:r w:rsidRPr="00D4074D">
              <w:rPr>
                <w:rFonts w:ascii="標楷體" w:hAnsi="標楷體" w:hint="eastAsia"/>
                <w:sz w:val="28"/>
                <w:szCs w:val="28"/>
              </w:rPr>
              <w:t>101</w:t>
            </w:r>
          </w:p>
        </w:tc>
        <w:tc>
          <w:tcPr>
            <w:tcW w:w="587" w:type="dxa"/>
            <w:vAlign w:val="center"/>
          </w:tcPr>
          <w:p w:rsidR="000B3E77" w:rsidRPr="00D4074D" w:rsidRDefault="000B3E77" w:rsidP="00242274">
            <w:pPr>
              <w:spacing w:beforeLines="10" w:before="45" w:afterLines="10" w:after="45"/>
              <w:jc w:val="center"/>
              <w:rPr>
                <w:rFonts w:ascii="標楷體" w:hAnsi="標楷體" w:cs="新細明體"/>
                <w:sz w:val="28"/>
                <w:szCs w:val="28"/>
              </w:rPr>
            </w:pPr>
            <w:r w:rsidRPr="00D4074D">
              <w:rPr>
                <w:rFonts w:ascii="標楷體" w:hAnsi="標楷體" w:hint="eastAsia"/>
                <w:sz w:val="28"/>
                <w:szCs w:val="28"/>
              </w:rPr>
              <w:t>5</w:t>
            </w:r>
          </w:p>
        </w:tc>
        <w:tc>
          <w:tcPr>
            <w:tcW w:w="587" w:type="dxa"/>
            <w:vAlign w:val="center"/>
          </w:tcPr>
          <w:p w:rsidR="000B3E77" w:rsidRPr="00D4074D" w:rsidRDefault="000B3E77" w:rsidP="00242274">
            <w:pPr>
              <w:spacing w:beforeLines="10" w:before="45" w:afterLines="10" w:after="45"/>
              <w:jc w:val="center"/>
              <w:rPr>
                <w:rFonts w:ascii="標楷體" w:hAnsi="標楷體" w:cs="新細明體"/>
                <w:sz w:val="28"/>
                <w:szCs w:val="28"/>
                <w:highlight w:val="lightGray"/>
              </w:rPr>
            </w:pPr>
            <w:r w:rsidRPr="00D4074D">
              <w:rPr>
                <w:rFonts w:ascii="標楷體" w:hAnsi="標楷體" w:hint="eastAsia"/>
                <w:sz w:val="28"/>
                <w:szCs w:val="28"/>
                <w:highlight w:val="lightGray"/>
              </w:rPr>
              <w:t>8</w:t>
            </w:r>
          </w:p>
        </w:tc>
        <w:tc>
          <w:tcPr>
            <w:tcW w:w="587" w:type="dxa"/>
            <w:vAlign w:val="center"/>
          </w:tcPr>
          <w:p w:rsidR="000B3E77" w:rsidRPr="00D4074D" w:rsidRDefault="000B3E77" w:rsidP="00242274">
            <w:pPr>
              <w:spacing w:beforeLines="10" w:before="45" w:afterLines="10" w:after="45"/>
              <w:jc w:val="center"/>
              <w:rPr>
                <w:rFonts w:ascii="標楷體" w:hAnsi="標楷體" w:cs="新細明體"/>
                <w:sz w:val="28"/>
                <w:szCs w:val="28"/>
              </w:rPr>
            </w:pPr>
            <w:r w:rsidRPr="00D4074D">
              <w:rPr>
                <w:rFonts w:ascii="標楷體" w:hAnsi="標楷體" w:hint="eastAsia"/>
                <w:sz w:val="28"/>
                <w:szCs w:val="28"/>
              </w:rPr>
              <w:t>40</w:t>
            </w:r>
          </w:p>
        </w:tc>
        <w:tc>
          <w:tcPr>
            <w:tcW w:w="588" w:type="dxa"/>
            <w:vAlign w:val="center"/>
          </w:tcPr>
          <w:p w:rsidR="000B3E77" w:rsidRPr="00D4074D" w:rsidRDefault="000B3E77" w:rsidP="00242274">
            <w:pPr>
              <w:spacing w:beforeLines="10" w:before="45" w:afterLines="10" w:after="45"/>
              <w:jc w:val="center"/>
              <w:rPr>
                <w:rFonts w:ascii="標楷體" w:hAnsi="標楷體" w:cs="新細明體"/>
                <w:sz w:val="28"/>
                <w:szCs w:val="28"/>
              </w:rPr>
            </w:pPr>
            <w:r w:rsidRPr="00D4074D">
              <w:rPr>
                <w:rFonts w:ascii="標楷體" w:hAnsi="標楷體" w:hint="eastAsia"/>
                <w:sz w:val="28"/>
                <w:szCs w:val="28"/>
              </w:rPr>
              <w:t>2</w:t>
            </w:r>
          </w:p>
        </w:tc>
        <w:tc>
          <w:tcPr>
            <w:tcW w:w="587" w:type="dxa"/>
            <w:vAlign w:val="center"/>
          </w:tcPr>
          <w:p w:rsidR="000B3E77" w:rsidRPr="00D4074D" w:rsidRDefault="000B3E77" w:rsidP="00242274">
            <w:pPr>
              <w:spacing w:beforeLines="10" w:before="45" w:afterLines="10" w:after="45"/>
              <w:jc w:val="center"/>
              <w:rPr>
                <w:rFonts w:ascii="標楷體" w:hAnsi="標楷體" w:cs="新細明體"/>
                <w:sz w:val="28"/>
                <w:szCs w:val="28"/>
                <w:shd w:val="pct15" w:color="auto" w:fill="FFFFFF"/>
              </w:rPr>
            </w:pPr>
            <w:r w:rsidRPr="00D4074D">
              <w:rPr>
                <w:rFonts w:ascii="標楷體" w:hAnsi="標楷體" w:hint="eastAsia"/>
                <w:sz w:val="28"/>
                <w:szCs w:val="28"/>
                <w:shd w:val="pct15" w:color="auto" w:fill="FFFFFF"/>
              </w:rPr>
              <w:t>1</w:t>
            </w:r>
          </w:p>
        </w:tc>
        <w:tc>
          <w:tcPr>
            <w:tcW w:w="587" w:type="dxa"/>
            <w:vAlign w:val="center"/>
          </w:tcPr>
          <w:p w:rsidR="000B3E77" w:rsidRPr="00D4074D" w:rsidRDefault="000B3E77" w:rsidP="00242274">
            <w:pPr>
              <w:spacing w:beforeLines="10" w:before="45" w:afterLines="10" w:after="45"/>
              <w:jc w:val="center"/>
              <w:rPr>
                <w:rFonts w:ascii="標楷體" w:hAnsi="標楷體" w:cs="新細明體"/>
                <w:sz w:val="28"/>
                <w:szCs w:val="28"/>
              </w:rPr>
            </w:pPr>
            <w:r w:rsidRPr="00D4074D">
              <w:rPr>
                <w:rFonts w:ascii="標楷體" w:hAnsi="標楷體" w:hint="eastAsia"/>
                <w:sz w:val="28"/>
                <w:szCs w:val="28"/>
              </w:rPr>
              <w:t>24</w:t>
            </w:r>
          </w:p>
        </w:tc>
        <w:tc>
          <w:tcPr>
            <w:tcW w:w="587" w:type="dxa"/>
            <w:vAlign w:val="center"/>
          </w:tcPr>
          <w:p w:rsidR="000B3E77" w:rsidRPr="00D4074D" w:rsidRDefault="000B3E77" w:rsidP="00242274">
            <w:pPr>
              <w:spacing w:beforeLines="10" w:before="45" w:afterLines="10" w:after="45"/>
              <w:jc w:val="center"/>
              <w:rPr>
                <w:rFonts w:ascii="標楷體" w:hAnsi="標楷體" w:cs="新細明體"/>
                <w:sz w:val="28"/>
                <w:szCs w:val="28"/>
              </w:rPr>
            </w:pPr>
            <w:r w:rsidRPr="00D4074D">
              <w:rPr>
                <w:rFonts w:ascii="標楷體" w:hAnsi="標楷體" w:hint="eastAsia"/>
                <w:sz w:val="28"/>
                <w:szCs w:val="28"/>
              </w:rPr>
              <w:t>2</w:t>
            </w:r>
          </w:p>
        </w:tc>
        <w:tc>
          <w:tcPr>
            <w:tcW w:w="588" w:type="dxa"/>
            <w:vAlign w:val="center"/>
          </w:tcPr>
          <w:p w:rsidR="000B3E77" w:rsidRPr="00D4074D" w:rsidRDefault="000B3E77" w:rsidP="00242274">
            <w:pPr>
              <w:spacing w:beforeLines="10" w:before="45" w:afterLines="10" w:after="45"/>
              <w:jc w:val="center"/>
              <w:rPr>
                <w:rFonts w:ascii="標楷體" w:hAnsi="標楷體" w:cs="新細明體"/>
                <w:sz w:val="28"/>
                <w:szCs w:val="28"/>
                <w:shd w:val="pct15" w:color="auto" w:fill="FFFFFF"/>
              </w:rPr>
            </w:pPr>
            <w:r w:rsidRPr="00D4074D">
              <w:rPr>
                <w:rFonts w:ascii="標楷體" w:hAnsi="標楷體" w:hint="eastAsia"/>
                <w:sz w:val="28"/>
                <w:szCs w:val="28"/>
                <w:shd w:val="pct15" w:color="auto" w:fill="FFFFFF"/>
              </w:rPr>
              <w:t>1</w:t>
            </w:r>
          </w:p>
        </w:tc>
        <w:tc>
          <w:tcPr>
            <w:tcW w:w="587" w:type="dxa"/>
            <w:vAlign w:val="center"/>
          </w:tcPr>
          <w:p w:rsidR="000B3E77" w:rsidRPr="00D4074D" w:rsidRDefault="000B3E77" w:rsidP="00242274">
            <w:pPr>
              <w:spacing w:beforeLines="10" w:before="45" w:afterLines="10" w:after="45"/>
              <w:jc w:val="center"/>
              <w:rPr>
                <w:rFonts w:ascii="標楷體" w:hAnsi="標楷體" w:cs="新細明體"/>
                <w:sz w:val="28"/>
                <w:szCs w:val="28"/>
              </w:rPr>
            </w:pPr>
            <w:r w:rsidRPr="00D4074D">
              <w:rPr>
                <w:rFonts w:ascii="標楷體" w:hAnsi="標楷體" w:hint="eastAsia"/>
                <w:sz w:val="28"/>
                <w:szCs w:val="28"/>
              </w:rPr>
              <w:t>27</w:t>
            </w:r>
          </w:p>
        </w:tc>
        <w:tc>
          <w:tcPr>
            <w:tcW w:w="587" w:type="dxa"/>
            <w:vAlign w:val="center"/>
          </w:tcPr>
          <w:p w:rsidR="000B3E77" w:rsidRPr="00D4074D" w:rsidRDefault="000B3E77" w:rsidP="00242274">
            <w:pPr>
              <w:spacing w:beforeLines="10" w:before="45" w:afterLines="10" w:after="45"/>
              <w:jc w:val="center"/>
              <w:rPr>
                <w:rFonts w:ascii="標楷體" w:hAnsi="標楷體" w:cs="新細明體"/>
                <w:sz w:val="28"/>
                <w:szCs w:val="28"/>
              </w:rPr>
            </w:pPr>
            <w:r w:rsidRPr="00D4074D">
              <w:rPr>
                <w:rFonts w:ascii="標楷體" w:hAnsi="標楷體" w:hint="eastAsia"/>
                <w:sz w:val="28"/>
                <w:szCs w:val="28"/>
              </w:rPr>
              <w:t>9</w:t>
            </w:r>
          </w:p>
        </w:tc>
        <w:tc>
          <w:tcPr>
            <w:tcW w:w="587" w:type="dxa"/>
            <w:vAlign w:val="center"/>
          </w:tcPr>
          <w:p w:rsidR="000B3E77" w:rsidRPr="00D4074D" w:rsidRDefault="000B3E77" w:rsidP="00242274">
            <w:pPr>
              <w:spacing w:beforeLines="10" w:before="45" w:afterLines="10" w:after="45"/>
              <w:jc w:val="center"/>
              <w:rPr>
                <w:rFonts w:ascii="標楷體" w:hAnsi="標楷體" w:cs="新細明體"/>
                <w:sz w:val="28"/>
                <w:szCs w:val="28"/>
                <w:shd w:val="pct15" w:color="auto" w:fill="FFFFFF"/>
              </w:rPr>
            </w:pPr>
            <w:r w:rsidRPr="00D4074D">
              <w:rPr>
                <w:rFonts w:ascii="標楷體" w:hAnsi="標楷體" w:hint="eastAsia"/>
                <w:sz w:val="28"/>
                <w:szCs w:val="28"/>
                <w:shd w:val="pct15" w:color="auto" w:fill="FFFFFF"/>
              </w:rPr>
              <w:t>10</w:t>
            </w:r>
          </w:p>
        </w:tc>
        <w:tc>
          <w:tcPr>
            <w:tcW w:w="729" w:type="dxa"/>
            <w:vAlign w:val="center"/>
          </w:tcPr>
          <w:p w:rsidR="000B3E77" w:rsidRPr="00D4074D" w:rsidRDefault="000B3E77" w:rsidP="00242274">
            <w:pPr>
              <w:spacing w:beforeLines="10" w:before="45" w:afterLines="10" w:after="45"/>
              <w:jc w:val="center"/>
              <w:rPr>
                <w:rFonts w:ascii="新細明體" w:eastAsia="新細明體" w:hAnsi="新細明體" w:cs="新細明體"/>
                <w:sz w:val="28"/>
                <w:szCs w:val="28"/>
              </w:rPr>
            </w:pPr>
            <w:r w:rsidRPr="00D4074D">
              <w:rPr>
                <w:rFonts w:hint="eastAsia"/>
                <w:sz w:val="28"/>
                <w:szCs w:val="28"/>
              </w:rPr>
              <w:t>91</w:t>
            </w:r>
          </w:p>
        </w:tc>
      </w:tr>
      <w:tr w:rsidR="000B3E77" w:rsidRPr="00D4074D" w:rsidTr="000A53EC">
        <w:trPr>
          <w:jc w:val="right"/>
        </w:trPr>
        <w:tc>
          <w:tcPr>
            <w:tcW w:w="750" w:type="dxa"/>
            <w:vAlign w:val="center"/>
          </w:tcPr>
          <w:p w:rsidR="000B3E77" w:rsidRPr="00D4074D" w:rsidRDefault="000B3E77" w:rsidP="00242274">
            <w:pPr>
              <w:spacing w:beforeLines="10" w:before="45" w:afterLines="10" w:after="45"/>
              <w:jc w:val="center"/>
              <w:rPr>
                <w:rFonts w:ascii="標楷體" w:hAnsi="標楷體" w:cs="新細明體"/>
                <w:sz w:val="28"/>
                <w:szCs w:val="28"/>
              </w:rPr>
            </w:pPr>
            <w:r w:rsidRPr="00D4074D">
              <w:rPr>
                <w:rFonts w:ascii="標楷體" w:hAnsi="標楷體" w:hint="eastAsia"/>
                <w:sz w:val="28"/>
                <w:szCs w:val="28"/>
              </w:rPr>
              <w:t>102</w:t>
            </w:r>
          </w:p>
        </w:tc>
        <w:tc>
          <w:tcPr>
            <w:tcW w:w="587" w:type="dxa"/>
            <w:vAlign w:val="center"/>
          </w:tcPr>
          <w:p w:rsidR="000B3E77" w:rsidRPr="00D4074D" w:rsidRDefault="000B3E77" w:rsidP="00242274">
            <w:pPr>
              <w:spacing w:beforeLines="10" w:before="45" w:afterLines="10" w:after="45"/>
              <w:jc w:val="center"/>
              <w:rPr>
                <w:rFonts w:ascii="標楷體" w:hAnsi="標楷體" w:cs="新細明體"/>
                <w:sz w:val="28"/>
                <w:szCs w:val="28"/>
              </w:rPr>
            </w:pPr>
            <w:r w:rsidRPr="00D4074D">
              <w:rPr>
                <w:rFonts w:ascii="標楷體" w:hAnsi="標楷體" w:hint="eastAsia"/>
                <w:sz w:val="28"/>
                <w:szCs w:val="28"/>
              </w:rPr>
              <w:t>2</w:t>
            </w:r>
          </w:p>
        </w:tc>
        <w:tc>
          <w:tcPr>
            <w:tcW w:w="587" w:type="dxa"/>
            <w:vAlign w:val="center"/>
          </w:tcPr>
          <w:p w:rsidR="000B3E77" w:rsidRPr="00D4074D" w:rsidRDefault="000B3E77" w:rsidP="00242274">
            <w:pPr>
              <w:spacing w:beforeLines="10" w:before="45" w:afterLines="10" w:after="45"/>
              <w:jc w:val="center"/>
              <w:rPr>
                <w:rFonts w:ascii="標楷體" w:hAnsi="標楷體" w:cs="新細明體"/>
                <w:sz w:val="28"/>
                <w:szCs w:val="28"/>
                <w:highlight w:val="lightGray"/>
              </w:rPr>
            </w:pPr>
            <w:r w:rsidRPr="00D4074D">
              <w:rPr>
                <w:rFonts w:ascii="標楷體" w:hAnsi="標楷體" w:hint="eastAsia"/>
                <w:sz w:val="28"/>
                <w:szCs w:val="28"/>
                <w:highlight w:val="lightGray"/>
              </w:rPr>
              <w:t>3</w:t>
            </w:r>
          </w:p>
        </w:tc>
        <w:tc>
          <w:tcPr>
            <w:tcW w:w="587" w:type="dxa"/>
            <w:vAlign w:val="center"/>
          </w:tcPr>
          <w:p w:rsidR="000B3E77" w:rsidRPr="00D4074D" w:rsidRDefault="000B3E77" w:rsidP="00242274">
            <w:pPr>
              <w:spacing w:beforeLines="10" w:before="45" w:afterLines="10" w:after="45"/>
              <w:jc w:val="center"/>
              <w:rPr>
                <w:rFonts w:ascii="標楷體" w:hAnsi="標楷體" w:cs="新細明體"/>
                <w:sz w:val="28"/>
                <w:szCs w:val="28"/>
              </w:rPr>
            </w:pPr>
            <w:r w:rsidRPr="00D4074D">
              <w:rPr>
                <w:rFonts w:ascii="標楷體" w:hAnsi="標楷體" w:hint="eastAsia"/>
                <w:sz w:val="28"/>
                <w:szCs w:val="28"/>
              </w:rPr>
              <w:t>31</w:t>
            </w:r>
          </w:p>
        </w:tc>
        <w:tc>
          <w:tcPr>
            <w:tcW w:w="588" w:type="dxa"/>
            <w:vAlign w:val="center"/>
          </w:tcPr>
          <w:p w:rsidR="000B3E77" w:rsidRPr="00D4074D" w:rsidRDefault="000B3E77" w:rsidP="00242274">
            <w:pPr>
              <w:spacing w:beforeLines="10" w:before="45" w:afterLines="10" w:after="45"/>
              <w:jc w:val="center"/>
              <w:rPr>
                <w:rFonts w:ascii="標楷體" w:hAnsi="標楷體" w:cs="新細明體"/>
                <w:sz w:val="28"/>
                <w:szCs w:val="28"/>
              </w:rPr>
            </w:pPr>
            <w:r w:rsidRPr="00D4074D">
              <w:rPr>
                <w:rFonts w:ascii="標楷體" w:hAnsi="標楷體" w:hint="eastAsia"/>
                <w:sz w:val="28"/>
                <w:szCs w:val="28"/>
              </w:rPr>
              <w:t>1</w:t>
            </w:r>
          </w:p>
        </w:tc>
        <w:tc>
          <w:tcPr>
            <w:tcW w:w="587" w:type="dxa"/>
            <w:vAlign w:val="center"/>
          </w:tcPr>
          <w:p w:rsidR="000B3E77" w:rsidRPr="00D4074D" w:rsidRDefault="000B3E77" w:rsidP="00242274">
            <w:pPr>
              <w:spacing w:beforeLines="10" w:before="45" w:afterLines="10" w:after="45"/>
              <w:jc w:val="center"/>
              <w:rPr>
                <w:rFonts w:ascii="標楷體" w:hAnsi="標楷體" w:cs="新細明體"/>
                <w:sz w:val="28"/>
                <w:szCs w:val="28"/>
                <w:shd w:val="pct15" w:color="auto" w:fill="FFFFFF"/>
              </w:rPr>
            </w:pPr>
            <w:r w:rsidRPr="00D4074D">
              <w:rPr>
                <w:rFonts w:ascii="標楷體" w:hAnsi="標楷體" w:hint="eastAsia"/>
                <w:sz w:val="28"/>
                <w:szCs w:val="28"/>
                <w:shd w:val="pct15" w:color="auto" w:fill="FFFFFF"/>
              </w:rPr>
              <w:t>1</w:t>
            </w:r>
          </w:p>
        </w:tc>
        <w:tc>
          <w:tcPr>
            <w:tcW w:w="587" w:type="dxa"/>
            <w:vAlign w:val="center"/>
          </w:tcPr>
          <w:p w:rsidR="000B3E77" w:rsidRPr="00D4074D" w:rsidRDefault="000B3E77" w:rsidP="00242274">
            <w:pPr>
              <w:spacing w:beforeLines="10" w:before="45" w:afterLines="10" w:after="45"/>
              <w:jc w:val="center"/>
              <w:rPr>
                <w:rFonts w:ascii="標楷體" w:hAnsi="標楷體" w:cs="新細明體"/>
                <w:sz w:val="28"/>
                <w:szCs w:val="28"/>
              </w:rPr>
            </w:pPr>
            <w:r w:rsidRPr="00D4074D">
              <w:rPr>
                <w:rFonts w:ascii="標楷體" w:hAnsi="標楷體" w:hint="eastAsia"/>
                <w:sz w:val="28"/>
                <w:szCs w:val="28"/>
              </w:rPr>
              <w:t>23</w:t>
            </w:r>
          </w:p>
        </w:tc>
        <w:tc>
          <w:tcPr>
            <w:tcW w:w="587" w:type="dxa"/>
            <w:vAlign w:val="center"/>
          </w:tcPr>
          <w:p w:rsidR="000B3E77" w:rsidRPr="00D4074D" w:rsidRDefault="000B3E77" w:rsidP="00242274">
            <w:pPr>
              <w:spacing w:beforeLines="10" w:before="45" w:afterLines="10" w:after="45"/>
              <w:jc w:val="center"/>
              <w:rPr>
                <w:rFonts w:ascii="標楷體" w:hAnsi="標楷體" w:cs="新細明體"/>
                <w:sz w:val="28"/>
                <w:szCs w:val="28"/>
              </w:rPr>
            </w:pPr>
            <w:r w:rsidRPr="00D4074D">
              <w:rPr>
                <w:rFonts w:ascii="標楷體" w:hAnsi="標楷體" w:hint="eastAsia"/>
                <w:sz w:val="28"/>
                <w:szCs w:val="28"/>
              </w:rPr>
              <w:t>2</w:t>
            </w:r>
          </w:p>
        </w:tc>
        <w:tc>
          <w:tcPr>
            <w:tcW w:w="588" w:type="dxa"/>
            <w:vAlign w:val="center"/>
          </w:tcPr>
          <w:p w:rsidR="000B3E77" w:rsidRPr="00D4074D" w:rsidRDefault="000B3E77" w:rsidP="00242274">
            <w:pPr>
              <w:spacing w:beforeLines="10" w:before="45" w:afterLines="10" w:after="45"/>
              <w:jc w:val="center"/>
              <w:rPr>
                <w:rFonts w:ascii="標楷體" w:hAnsi="標楷體" w:cs="新細明體"/>
                <w:sz w:val="28"/>
                <w:szCs w:val="28"/>
                <w:shd w:val="pct15" w:color="auto" w:fill="FFFFFF"/>
              </w:rPr>
            </w:pPr>
            <w:r w:rsidRPr="00D4074D">
              <w:rPr>
                <w:rFonts w:ascii="標楷體" w:hAnsi="標楷體" w:hint="eastAsia"/>
                <w:sz w:val="28"/>
                <w:szCs w:val="28"/>
                <w:shd w:val="pct15" w:color="auto" w:fill="FFFFFF"/>
              </w:rPr>
              <w:t>4</w:t>
            </w:r>
          </w:p>
        </w:tc>
        <w:tc>
          <w:tcPr>
            <w:tcW w:w="587" w:type="dxa"/>
            <w:vAlign w:val="center"/>
          </w:tcPr>
          <w:p w:rsidR="000B3E77" w:rsidRPr="00D4074D" w:rsidRDefault="000B3E77" w:rsidP="00242274">
            <w:pPr>
              <w:spacing w:beforeLines="10" w:before="45" w:afterLines="10" w:after="45"/>
              <w:jc w:val="center"/>
              <w:rPr>
                <w:rFonts w:ascii="標楷體" w:hAnsi="標楷體" w:cs="新細明體"/>
                <w:sz w:val="28"/>
                <w:szCs w:val="28"/>
              </w:rPr>
            </w:pPr>
            <w:r w:rsidRPr="00D4074D">
              <w:rPr>
                <w:rFonts w:ascii="標楷體" w:hAnsi="標楷體" w:hint="eastAsia"/>
                <w:sz w:val="28"/>
                <w:szCs w:val="28"/>
              </w:rPr>
              <w:t>27</w:t>
            </w:r>
          </w:p>
        </w:tc>
        <w:tc>
          <w:tcPr>
            <w:tcW w:w="587" w:type="dxa"/>
            <w:vAlign w:val="center"/>
          </w:tcPr>
          <w:p w:rsidR="000B3E77" w:rsidRPr="00D4074D" w:rsidRDefault="000B3E77" w:rsidP="00242274">
            <w:pPr>
              <w:spacing w:beforeLines="10" w:before="45" w:afterLines="10" w:after="45"/>
              <w:jc w:val="center"/>
              <w:rPr>
                <w:rFonts w:ascii="標楷體" w:hAnsi="標楷體" w:cs="新細明體"/>
                <w:sz w:val="28"/>
                <w:szCs w:val="28"/>
              </w:rPr>
            </w:pPr>
            <w:r w:rsidRPr="00D4074D">
              <w:rPr>
                <w:rFonts w:ascii="標楷體" w:hAnsi="標楷體" w:hint="eastAsia"/>
                <w:sz w:val="28"/>
                <w:szCs w:val="28"/>
              </w:rPr>
              <w:t>5</w:t>
            </w:r>
          </w:p>
        </w:tc>
        <w:tc>
          <w:tcPr>
            <w:tcW w:w="587" w:type="dxa"/>
            <w:vAlign w:val="center"/>
          </w:tcPr>
          <w:p w:rsidR="000B3E77" w:rsidRPr="00D4074D" w:rsidRDefault="000B3E77" w:rsidP="00242274">
            <w:pPr>
              <w:spacing w:beforeLines="10" w:before="45" w:afterLines="10" w:after="45"/>
              <w:jc w:val="center"/>
              <w:rPr>
                <w:rFonts w:ascii="標楷體" w:hAnsi="標楷體" w:cs="新細明體"/>
                <w:sz w:val="28"/>
                <w:szCs w:val="28"/>
                <w:shd w:val="pct15" w:color="auto" w:fill="FFFFFF"/>
              </w:rPr>
            </w:pPr>
            <w:r w:rsidRPr="00D4074D">
              <w:rPr>
                <w:rFonts w:ascii="標楷體" w:hAnsi="標楷體" w:hint="eastAsia"/>
                <w:sz w:val="28"/>
                <w:szCs w:val="28"/>
                <w:shd w:val="pct15" w:color="auto" w:fill="FFFFFF"/>
              </w:rPr>
              <w:t>8</w:t>
            </w:r>
          </w:p>
        </w:tc>
        <w:tc>
          <w:tcPr>
            <w:tcW w:w="729" w:type="dxa"/>
            <w:vAlign w:val="center"/>
          </w:tcPr>
          <w:p w:rsidR="000B3E77" w:rsidRPr="00D4074D" w:rsidRDefault="000B3E77" w:rsidP="00242274">
            <w:pPr>
              <w:spacing w:beforeLines="10" w:before="45" w:afterLines="10" w:after="45"/>
              <w:jc w:val="center"/>
              <w:rPr>
                <w:rFonts w:ascii="新細明體" w:eastAsia="新細明體" w:hAnsi="新細明體" w:cs="新細明體"/>
                <w:sz w:val="28"/>
                <w:szCs w:val="28"/>
              </w:rPr>
            </w:pPr>
            <w:r w:rsidRPr="00D4074D">
              <w:rPr>
                <w:rFonts w:hint="eastAsia"/>
                <w:sz w:val="28"/>
                <w:szCs w:val="28"/>
              </w:rPr>
              <w:t>81</w:t>
            </w:r>
          </w:p>
        </w:tc>
      </w:tr>
      <w:tr w:rsidR="000B3E77" w:rsidRPr="00D4074D" w:rsidTr="000A53EC">
        <w:trPr>
          <w:jc w:val="right"/>
        </w:trPr>
        <w:tc>
          <w:tcPr>
            <w:tcW w:w="750" w:type="dxa"/>
            <w:vAlign w:val="center"/>
          </w:tcPr>
          <w:p w:rsidR="000B3E77" w:rsidRPr="00D4074D" w:rsidRDefault="000B3E77" w:rsidP="00242274">
            <w:pPr>
              <w:spacing w:beforeLines="10" w:before="45" w:afterLines="10" w:after="45"/>
              <w:ind w:leftChars="-22" w:left="15" w:rightChars="-31" w:right="-105" w:hangingChars="30" w:hanging="90"/>
              <w:jc w:val="center"/>
              <w:rPr>
                <w:rFonts w:ascii="標楷體" w:hAnsi="標楷體" w:cs="新細明體"/>
                <w:sz w:val="28"/>
                <w:szCs w:val="28"/>
              </w:rPr>
            </w:pPr>
            <w:r w:rsidRPr="00D4074D">
              <w:rPr>
                <w:rFonts w:ascii="標楷體" w:hAnsi="標楷體" w:hint="eastAsia"/>
                <w:sz w:val="28"/>
                <w:szCs w:val="28"/>
              </w:rPr>
              <w:t>合計</w:t>
            </w:r>
          </w:p>
        </w:tc>
        <w:tc>
          <w:tcPr>
            <w:tcW w:w="587" w:type="dxa"/>
            <w:vAlign w:val="center"/>
          </w:tcPr>
          <w:p w:rsidR="000B3E77" w:rsidRPr="00D4074D" w:rsidRDefault="000B3E77" w:rsidP="00242274">
            <w:pPr>
              <w:spacing w:beforeLines="10" w:before="45" w:afterLines="10" w:after="45"/>
              <w:jc w:val="center"/>
              <w:rPr>
                <w:rFonts w:ascii="標楷體" w:hAnsi="標楷體" w:cs="新細明體"/>
                <w:sz w:val="28"/>
                <w:szCs w:val="28"/>
              </w:rPr>
            </w:pPr>
            <w:r w:rsidRPr="00D4074D">
              <w:rPr>
                <w:rFonts w:ascii="標楷體" w:hAnsi="標楷體" w:hint="eastAsia"/>
                <w:sz w:val="28"/>
                <w:szCs w:val="28"/>
              </w:rPr>
              <w:t>37</w:t>
            </w:r>
          </w:p>
        </w:tc>
        <w:tc>
          <w:tcPr>
            <w:tcW w:w="587" w:type="dxa"/>
            <w:vAlign w:val="center"/>
          </w:tcPr>
          <w:p w:rsidR="000B3E77" w:rsidRPr="00D4074D" w:rsidRDefault="000B3E77" w:rsidP="00242274">
            <w:pPr>
              <w:spacing w:beforeLines="10" w:before="45" w:afterLines="10" w:after="45"/>
              <w:jc w:val="center"/>
              <w:rPr>
                <w:rFonts w:ascii="標楷體" w:hAnsi="標楷體" w:cs="新細明體"/>
                <w:sz w:val="28"/>
                <w:szCs w:val="28"/>
                <w:highlight w:val="lightGray"/>
              </w:rPr>
            </w:pPr>
            <w:r w:rsidRPr="00D4074D">
              <w:rPr>
                <w:rFonts w:ascii="標楷體" w:hAnsi="標楷體" w:hint="eastAsia"/>
                <w:sz w:val="28"/>
                <w:szCs w:val="28"/>
                <w:highlight w:val="lightGray"/>
              </w:rPr>
              <w:t>25</w:t>
            </w:r>
          </w:p>
        </w:tc>
        <w:tc>
          <w:tcPr>
            <w:tcW w:w="587" w:type="dxa"/>
            <w:vAlign w:val="center"/>
          </w:tcPr>
          <w:p w:rsidR="000B3E77" w:rsidRPr="00D4074D" w:rsidRDefault="000B3E77" w:rsidP="00242274">
            <w:pPr>
              <w:spacing w:beforeLines="10" w:before="45" w:afterLines="10" w:after="45"/>
              <w:jc w:val="center"/>
              <w:rPr>
                <w:rFonts w:ascii="標楷體" w:hAnsi="標楷體" w:cs="新細明體"/>
                <w:sz w:val="28"/>
                <w:szCs w:val="28"/>
              </w:rPr>
            </w:pPr>
            <w:r w:rsidRPr="00D4074D">
              <w:rPr>
                <w:rFonts w:ascii="標楷體" w:hAnsi="標楷體" w:hint="eastAsia"/>
                <w:sz w:val="28"/>
                <w:szCs w:val="28"/>
              </w:rPr>
              <w:t>200</w:t>
            </w:r>
          </w:p>
        </w:tc>
        <w:tc>
          <w:tcPr>
            <w:tcW w:w="588" w:type="dxa"/>
            <w:vAlign w:val="center"/>
          </w:tcPr>
          <w:p w:rsidR="000B3E77" w:rsidRPr="00D4074D" w:rsidRDefault="000B3E77" w:rsidP="00242274">
            <w:pPr>
              <w:spacing w:beforeLines="10" w:before="45" w:afterLines="10" w:after="45"/>
              <w:jc w:val="center"/>
              <w:rPr>
                <w:rFonts w:ascii="標楷體" w:hAnsi="標楷體" w:cs="新細明體"/>
                <w:sz w:val="28"/>
                <w:szCs w:val="28"/>
              </w:rPr>
            </w:pPr>
            <w:r w:rsidRPr="00D4074D">
              <w:rPr>
                <w:rFonts w:ascii="標楷體" w:hAnsi="標楷體" w:hint="eastAsia"/>
                <w:sz w:val="28"/>
                <w:szCs w:val="28"/>
              </w:rPr>
              <w:t>34</w:t>
            </w:r>
          </w:p>
        </w:tc>
        <w:tc>
          <w:tcPr>
            <w:tcW w:w="587" w:type="dxa"/>
            <w:vAlign w:val="center"/>
          </w:tcPr>
          <w:p w:rsidR="000B3E77" w:rsidRPr="00D4074D" w:rsidRDefault="000B3E77" w:rsidP="00242274">
            <w:pPr>
              <w:spacing w:beforeLines="10" w:before="45" w:afterLines="10" w:after="45"/>
              <w:jc w:val="center"/>
              <w:rPr>
                <w:rFonts w:ascii="標楷體" w:hAnsi="標楷體" w:cs="新細明體"/>
                <w:sz w:val="28"/>
                <w:szCs w:val="28"/>
                <w:shd w:val="pct15" w:color="auto" w:fill="FFFFFF"/>
              </w:rPr>
            </w:pPr>
            <w:r w:rsidRPr="00D4074D">
              <w:rPr>
                <w:rFonts w:ascii="標楷體" w:hAnsi="標楷體" w:hint="eastAsia"/>
                <w:sz w:val="28"/>
                <w:szCs w:val="28"/>
                <w:shd w:val="pct15" w:color="auto" w:fill="FFFFFF"/>
              </w:rPr>
              <w:t>13</w:t>
            </w:r>
          </w:p>
        </w:tc>
        <w:tc>
          <w:tcPr>
            <w:tcW w:w="587" w:type="dxa"/>
            <w:vAlign w:val="center"/>
          </w:tcPr>
          <w:p w:rsidR="000B3E77" w:rsidRPr="00D4074D" w:rsidRDefault="000B3E77" w:rsidP="00242274">
            <w:pPr>
              <w:spacing w:beforeLines="10" w:before="45" w:afterLines="10" w:after="45"/>
              <w:jc w:val="center"/>
              <w:rPr>
                <w:rFonts w:ascii="標楷體" w:hAnsi="標楷體" w:cs="新細明體"/>
                <w:sz w:val="28"/>
                <w:szCs w:val="28"/>
              </w:rPr>
            </w:pPr>
            <w:r w:rsidRPr="00D4074D">
              <w:rPr>
                <w:rFonts w:ascii="標楷體" w:hAnsi="標楷體" w:hint="eastAsia"/>
                <w:sz w:val="28"/>
                <w:szCs w:val="28"/>
              </w:rPr>
              <w:t>158</w:t>
            </w:r>
          </w:p>
        </w:tc>
        <w:tc>
          <w:tcPr>
            <w:tcW w:w="587" w:type="dxa"/>
            <w:vAlign w:val="center"/>
          </w:tcPr>
          <w:p w:rsidR="000B3E77" w:rsidRPr="00D4074D" w:rsidRDefault="000B3E77" w:rsidP="00242274">
            <w:pPr>
              <w:spacing w:beforeLines="10" w:before="45" w:afterLines="10" w:after="45"/>
              <w:jc w:val="center"/>
              <w:rPr>
                <w:rFonts w:ascii="標楷體" w:hAnsi="標楷體" w:cs="新細明體"/>
                <w:sz w:val="28"/>
                <w:szCs w:val="28"/>
              </w:rPr>
            </w:pPr>
            <w:r w:rsidRPr="00D4074D">
              <w:rPr>
                <w:rFonts w:ascii="標楷體" w:hAnsi="標楷體" w:hint="eastAsia"/>
                <w:sz w:val="28"/>
                <w:szCs w:val="28"/>
              </w:rPr>
              <w:t>16</w:t>
            </w:r>
          </w:p>
        </w:tc>
        <w:tc>
          <w:tcPr>
            <w:tcW w:w="588" w:type="dxa"/>
            <w:vAlign w:val="center"/>
          </w:tcPr>
          <w:p w:rsidR="000B3E77" w:rsidRPr="00D4074D" w:rsidRDefault="000B3E77" w:rsidP="00242274">
            <w:pPr>
              <w:spacing w:beforeLines="10" w:before="45" w:afterLines="10" w:after="45"/>
              <w:jc w:val="center"/>
              <w:rPr>
                <w:rFonts w:ascii="標楷體" w:hAnsi="標楷體" w:cs="新細明體"/>
                <w:sz w:val="28"/>
                <w:szCs w:val="28"/>
                <w:shd w:val="pct15" w:color="auto" w:fill="FFFFFF"/>
              </w:rPr>
            </w:pPr>
            <w:r w:rsidRPr="00D4074D">
              <w:rPr>
                <w:rFonts w:ascii="標楷體" w:hAnsi="標楷體" w:hint="eastAsia"/>
                <w:sz w:val="28"/>
                <w:szCs w:val="28"/>
                <w:shd w:val="pct15" w:color="auto" w:fill="FFFFFF"/>
              </w:rPr>
              <w:t>22</w:t>
            </w:r>
          </w:p>
        </w:tc>
        <w:tc>
          <w:tcPr>
            <w:tcW w:w="587" w:type="dxa"/>
            <w:vAlign w:val="center"/>
          </w:tcPr>
          <w:p w:rsidR="000B3E77" w:rsidRPr="00D4074D" w:rsidRDefault="000B3E77" w:rsidP="00242274">
            <w:pPr>
              <w:spacing w:beforeLines="10" w:before="45" w:afterLines="10" w:after="45"/>
              <w:jc w:val="center"/>
              <w:rPr>
                <w:rFonts w:ascii="標楷體" w:hAnsi="標楷體" w:cs="新細明體"/>
                <w:sz w:val="28"/>
                <w:szCs w:val="28"/>
              </w:rPr>
            </w:pPr>
            <w:r w:rsidRPr="00D4074D">
              <w:rPr>
                <w:rFonts w:ascii="標楷體" w:hAnsi="標楷體" w:hint="eastAsia"/>
                <w:sz w:val="28"/>
                <w:szCs w:val="28"/>
              </w:rPr>
              <w:t>175</w:t>
            </w:r>
          </w:p>
        </w:tc>
        <w:tc>
          <w:tcPr>
            <w:tcW w:w="587" w:type="dxa"/>
            <w:vAlign w:val="center"/>
          </w:tcPr>
          <w:p w:rsidR="000B3E77" w:rsidRPr="00D4074D" w:rsidRDefault="000B3E77" w:rsidP="00242274">
            <w:pPr>
              <w:spacing w:beforeLines="10" w:before="45" w:afterLines="10" w:after="45"/>
              <w:jc w:val="center"/>
              <w:rPr>
                <w:rFonts w:ascii="標楷體" w:hAnsi="標楷體" w:cs="新細明體"/>
                <w:sz w:val="28"/>
                <w:szCs w:val="28"/>
              </w:rPr>
            </w:pPr>
            <w:r w:rsidRPr="00D4074D">
              <w:rPr>
                <w:rFonts w:ascii="標楷體" w:hAnsi="標楷體" w:hint="eastAsia"/>
                <w:sz w:val="28"/>
                <w:szCs w:val="28"/>
              </w:rPr>
              <w:t>87</w:t>
            </w:r>
          </w:p>
        </w:tc>
        <w:tc>
          <w:tcPr>
            <w:tcW w:w="587" w:type="dxa"/>
            <w:vAlign w:val="center"/>
          </w:tcPr>
          <w:p w:rsidR="000B3E77" w:rsidRPr="00D4074D" w:rsidRDefault="000B3E77" w:rsidP="00242274">
            <w:pPr>
              <w:spacing w:beforeLines="10" w:before="45" w:afterLines="10" w:after="45"/>
              <w:jc w:val="center"/>
              <w:rPr>
                <w:rFonts w:ascii="標楷體" w:hAnsi="標楷體" w:cs="新細明體"/>
                <w:sz w:val="28"/>
                <w:szCs w:val="28"/>
                <w:shd w:val="pct15" w:color="auto" w:fill="FFFFFF"/>
              </w:rPr>
            </w:pPr>
            <w:r w:rsidRPr="00D4074D">
              <w:rPr>
                <w:rFonts w:ascii="標楷體" w:hAnsi="標楷體" w:hint="eastAsia"/>
                <w:sz w:val="28"/>
                <w:szCs w:val="28"/>
                <w:shd w:val="pct15" w:color="auto" w:fill="FFFFFF"/>
              </w:rPr>
              <w:t>60</w:t>
            </w:r>
          </w:p>
        </w:tc>
        <w:tc>
          <w:tcPr>
            <w:tcW w:w="729" w:type="dxa"/>
            <w:vAlign w:val="center"/>
          </w:tcPr>
          <w:p w:rsidR="000B3E77" w:rsidRPr="00D4074D" w:rsidRDefault="000B3E77" w:rsidP="00242274">
            <w:pPr>
              <w:spacing w:beforeLines="10" w:before="45" w:afterLines="10" w:after="45"/>
              <w:jc w:val="center"/>
              <w:rPr>
                <w:rFonts w:ascii="新細明體" w:eastAsia="新細明體" w:hAnsi="新細明體" w:cs="新細明體"/>
                <w:sz w:val="28"/>
                <w:szCs w:val="28"/>
              </w:rPr>
            </w:pPr>
            <w:r w:rsidRPr="00D4074D">
              <w:rPr>
                <w:rFonts w:hint="eastAsia"/>
                <w:sz w:val="28"/>
                <w:szCs w:val="28"/>
              </w:rPr>
              <w:t>533</w:t>
            </w:r>
          </w:p>
        </w:tc>
      </w:tr>
    </w:tbl>
    <w:p w:rsidR="004C76F0" w:rsidRDefault="004C76F0" w:rsidP="004C76F0">
      <w:pPr>
        <w:pStyle w:val="3"/>
        <w:numPr>
          <w:ilvl w:val="0"/>
          <w:numId w:val="0"/>
        </w:numPr>
        <w:spacing w:line="240" w:lineRule="exact"/>
        <w:ind w:left="1395"/>
      </w:pPr>
    </w:p>
    <w:p w:rsidR="00E73F89" w:rsidRPr="00EA3CF4" w:rsidRDefault="00E73F89" w:rsidP="00E73F89">
      <w:pPr>
        <w:pStyle w:val="3"/>
      </w:pPr>
      <w:r w:rsidRPr="00D4074D">
        <w:rPr>
          <w:rFonts w:hint="eastAsia"/>
        </w:rPr>
        <w:t>綜</w:t>
      </w:r>
      <w:r w:rsidRPr="007738D8">
        <w:rPr>
          <w:rFonts w:hint="eastAsia"/>
        </w:rPr>
        <w:t>上，</w:t>
      </w:r>
      <w:r w:rsidR="001D391E" w:rsidRPr="007738D8">
        <w:rPr>
          <w:rFonts w:hint="eastAsia"/>
        </w:rPr>
        <w:t>依據</w:t>
      </w:r>
      <w:r w:rsidRPr="007738D8">
        <w:rPr>
          <w:rFonts w:hint="eastAsia"/>
        </w:rPr>
        <w:t>原能會之統計資料顯示，</w:t>
      </w:r>
      <w:r w:rsidR="008C6107" w:rsidRPr="004C76F0">
        <w:rPr>
          <w:rFonts w:hint="eastAsia"/>
        </w:rPr>
        <w:t>台電公司運轉中之</w:t>
      </w:r>
      <w:r w:rsidRPr="007738D8">
        <w:rPr>
          <w:rFonts w:hint="eastAsia"/>
        </w:rPr>
        <w:t>三座核電廠自93至102年間共發生87件異常事件，違規案件共60件(其中五級違規37件、四級違規23件)，</w:t>
      </w:r>
      <w:r w:rsidR="00E873FF">
        <w:rPr>
          <w:rFonts w:hint="eastAsia"/>
        </w:rPr>
        <w:t>注意改進</w:t>
      </w:r>
      <w:r w:rsidRPr="007738D8">
        <w:rPr>
          <w:rFonts w:hint="eastAsia"/>
        </w:rPr>
        <w:t>高達553件，違規案件於100</w:t>
      </w:r>
      <w:r w:rsidR="006F7769" w:rsidRPr="007738D8">
        <w:rPr>
          <w:rFonts w:hint="eastAsia"/>
        </w:rPr>
        <w:t>至</w:t>
      </w:r>
      <w:r w:rsidRPr="007738D8">
        <w:rPr>
          <w:rFonts w:hint="eastAsia"/>
        </w:rPr>
        <w:t>102年間最多，</w:t>
      </w:r>
      <w:r w:rsidR="00E873FF">
        <w:rPr>
          <w:rFonts w:hint="eastAsia"/>
        </w:rPr>
        <w:t>注意改進</w:t>
      </w:r>
      <w:r w:rsidR="00F2184A" w:rsidRPr="004C76F0">
        <w:rPr>
          <w:rFonts w:hint="eastAsia"/>
        </w:rPr>
        <w:t>事項</w:t>
      </w:r>
      <w:r w:rsidRPr="007738D8">
        <w:rPr>
          <w:rFonts w:hint="eastAsia"/>
        </w:rPr>
        <w:t>於10</w:t>
      </w:r>
      <w:r w:rsidR="007738D8" w:rsidRPr="007738D8">
        <w:rPr>
          <w:rFonts w:hint="eastAsia"/>
        </w:rPr>
        <w:t>1</w:t>
      </w:r>
      <w:r w:rsidR="006F7769" w:rsidRPr="007738D8">
        <w:rPr>
          <w:rFonts w:hint="eastAsia"/>
        </w:rPr>
        <w:t>至</w:t>
      </w:r>
      <w:r w:rsidRPr="007738D8">
        <w:rPr>
          <w:rFonts w:hint="eastAsia"/>
        </w:rPr>
        <w:t>102年間最多，顯示各廠近年違反相關法令事件頻繁，</w:t>
      </w:r>
      <w:r w:rsidR="004C76F0" w:rsidRPr="004C76F0">
        <w:rPr>
          <w:rFonts w:hint="eastAsia"/>
        </w:rPr>
        <w:t>尤其近年來</w:t>
      </w:r>
      <w:r w:rsidR="007738D8" w:rsidRPr="004C76F0">
        <w:rPr>
          <w:rFonts w:hint="eastAsia"/>
        </w:rPr>
        <w:t>有增加之趨勢，核有未當</w:t>
      </w:r>
      <w:r w:rsidRPr="004C76F0">
        <w:rPr>
          <w:rFonts w:hint="eastAsia"/>
        </w:rPr>
        <w:t>。</w:t>
      </w:r>
    </w:p>
    <w:p w:rsidR="00E73F89" w:rsidRPr="004C76F0" w:rsidRDefault="00E73F89" w:rsidP="00242274">
      <w:pPr>
        <w:pStyle w:val="2"/>
        <w:spacing w:beforeLines="20" w:before="91"/>
        <w:ind w:leftChars="100" w:left="1021" w:hangingChars="200" w:hanging="681"/>
        <w:rPr>
          <w:rFonts w:hAnsi="標楷體"/>
          <w:b/>
        </w:rPr>
      </w:pPr>
      <w:bookmarkStart w:id="67" w:name="_Toc391538036"/>
      <w:r w:rsidRPr="005B392E">
        <w:rPr>
          <w:rFonts w:hint="eastAsia"/>
          <w:b/>
        </w:rPr>
        <w:t>海嘯</w:t>
      </w:r>
      <w:r w:rsidRPr="007738D8">
        <w:rPr>
          <w:rFonts w:hint="eastAsia"/>
          <w:b/>
        </w:rPr>
        <w:t>係</w:t>
      </w:r>
      <w:r w:rsidR="001D391E" w:rsidRPr="007738D8">
        <w:rPr>
          <w:rFonts w:hint="eastAsia"/>
          <w:b/>
        </w:rPr>
        <w:t>日本</w:t>
      </w:r>
      <w:r w:rsidRPr="007738D8">
        <w:rPr>
          <w:rFonts w:hint="eastAsia"/>
          <w:b/>
        </w:rPr>
        <w:t>福島核一廠核災之主要肇因，亦為我核電廠壓力測</w:t>
      </w:r>
      <w:r w:rsidRPr="004C76F0">
        <w:rPr>
          <w:rFonts w:hint="eastAsia"/>
          <w:b/>
        </w:rPr>
        <w:t>試非常重要之參數，縱有現代化計算機可供</w:t>
      </w:r>
      <w:r w:rsidRPr="004C76F0">
        <w:rPr>
          <w:rFonts w:hint="eastAsia"/>
          <w:b/>
        </w:rPr>
        <w:lastRenderedPageBreak/>
        <w:t>高解析度及精細</w:t>
      </w:r>
      <w:r w:rsidRPr="004C76F0">
        <w:rPr>
          <w:rFonts w:hAnsi="標楷體" w:hint="eastAsia"/>
          <w:b/>
        </w:rPr>
        <w:t>數值</w:t>
      </w:r>
      <w:proofErr w:type="gramStart"/>
      <w:r w:rsidRPr="004C76F0">
        <w:rPr>
          <w:rFonts w:hAnsi="標楷體" w:hint="eastAsia"/>
          <w:b/>
        </w:rPr>
        <w:t>模擬網格尺度</w:t>
      </w:r>
      <w:proofErr w:type="gramEnd"/>
      <w:r w:rsidRPr="004C76F0">
        <w:rPr>
          <w:rFonts w:hAnsi="標楷體" w:hint="eastAsia"/>
          <w:b/>
        </w:rPr>
        <w:t>進行，惟由於海嘯源的定義使得</w:t>
      </w:r>
      <w:proofErr w:type="gramStart"/>
      <w:r w:rsidRPr="004C76F0">
        <w:rPr>
          <w:rFonts w:hAnsi="標楷體" w:hint="eastAsia"/>
          <w:b/>
        </w:rPr>
        <w:t>海嘯溯上的</w:t>
      </w:r>
      <w:proofErr w:type="gramEnd"/>
      <w:r w:rsidRPr="004C76F0">
        <w:rPr>
          <w:rFonts w:hAnsi="標楷體" w:hint="eastAsia"/>
          <w:b/>
        </w:rPr>
        <w:t>預測仍有相當</w:t>
      </w:r>
      <w:r w:rsidR="004C76F0">
        <w:rPr>
          <w:rFonts w:hAnsi="標楷體" w:hint="eastAsia"/>
          <w:b/>
        </w:rPr>
        <w:t>高</w:t>
      </w:r>
      <w:r w:rsidR="00647409">
        <w:rPr>
          <w:rFonts w:hAnsi="標楷體" w:hint="eastAsia"/>
          <w:b/>
        </w:rPr>
        <w:t>的不</w:t>
      </w:r>
      <w:proofErr w:type="gramStart"/>
      <w:r w:rsidR="00647409">
        <w:rPr>
          <w:rFonts w:hAnsi="標楷體" w:hint="eastAsia"/>
          <w:b/>
        </w:rPr>
        <w:t>準</w:t>
      </w:r>
      <w:proofErr w:type="gramEnd"/>
      <w:r w:rsidR="00647409">
        <w:rPr>
          <w:rFonts w:hAnsi="標楷體" w:hint="eastAsia"/>
          <w:b/>
        </w:rPr>
        <w:t>度，且該</w:t>
      </w:r>
      <w:proofErr w:type="gramStart"/>
      <w:r w:rsidR="00647409">
        <w:rPr>
          <w:rFonts w:hAnsi="標楷體" w:hint="eastAsia"/>
          <w:b/>
        </w:rPr>
        <w:t>分析尚賴精確</w:t>
      </w:r>
      <w:proofErr w:type="gramEnd"/>
      <w:r w:rsidRPr="004C76F0">
        <w:rPr>
          <w:rFonts w:hAnsi="標楷體" w:hint="eastAsia"/>
          <w:b/>
        </w:rPr>
        <w:t>海底</w:t>
      </w:r>
      <w:r w:rsidR="004C76F0">
        <w:rPr>
          <w:rFonts w:hAnsi="標楷體" w:hint="eastAsia"/>
          <w:b/>
        </w:rPr>
        <w:t>之地形、</w:t>
      </w:r>
      <w:r w:rsidR="00647409">
        <w:rPr>
          <w:rFonts w:hAnsi="標楷體" w:hint="eastAsia"/>
          <w:b/>
        </w:rPr>
        <w:t>地貌及地質等資料</w:t>
      </w:r>
      <w:r w:rsidRPr="004C76F0">
        <w:rPr>
          <w:rFonts w:hAnsi="標楷體" w:hint="eastAsia"/>
          <w:b/>
        </w:rPr>
        <w:t>，致</w:t>
      </w:r>
      <w:proofErr w:type="gramStart"/>
      <w:r w:rsidRPr="004C76F0">
        <w:rPr>
          <w:rFonts w:hAnsi="標楷體" w:hint="eastAsia"/>
          <w:b/>
        </w:rPr>
        <w:t>海嘯溯上分析</w:t>
      </w:r>
      <w:proofErr w:type="gramEnd"/>
      <w:r w:rsidRPr="004C76F0">
        <w:rPr>
          <w:rFonts w:hAnsi="標楷體" w:hint="eastAsia"/>
          <w:b/>
        </w:rPr>
        <w:t>仍充滿高度不確定性，</w:t>
      </w:r>
      <w:r w:rsidR="005F754D" w:rsidRPr="005F754D">
        <w:rPr>
          <w:rFonts w:hAnsi="標楷體" w:hint="eastAsia"/>
          <w:b/>
        </w:rPr>
        <w:t>且安全係數明顯不足，</w:t>
      </w:r>
      <w:r w:rsidRPr="004C76F0">
        <w:rPr>
          <w:rFonts w:hAnsi="標楷體" w:hint="eastAsia"/>
          <w:b/>
        </w:rPr>
        <w:t>有關設計基準海嘯之檢討，</w:t>
      </w:r>
      <w:r w:rsidR="008C6107" w:rsidRPr="004C76F0">
        <w:rPr>
          <w:rFonts w:hAnsi="標楷體" w:hint="eastAsia"/>
          <w:b/>
        </w:rPr>
        <w:t>原能會及台電公司</w:t>
      </w:r>
      <w:r w:rsidR="00647409">
        <w:rPr>
          <w:rFonts w:hAnsi="標楷體" w:hint="eastAsia"/>
          <w:b/>
        </w:rPr>
        <w:t>允應</w:t>
      </w:r>
      <w:r w:rsidRPr="004C76F0">
        <w:rPr>
          <w:rFonts w:hAnsi="標楷體" w:hint="eastAsia"/>
          <w:b/>
        </w:rPr>
        <w:t>審慎為之。</w:t>
      </w:r>
      <w:bookmarkEnd w:id="67"/>
    </w:p>
    <w:p w:rsidR="00F3277D" w:rsidRPr="007738D8" w:rsidRDefault="00EC0AD2" w:rsidP="00EC0AD2">
      <w:pPr>
        <w:pStyle w:val="3"/>
        <w:kinsoku/>
        <w:ind w:left="1360" w:hanging="680"/>
        <w:rPr>
          <w:rFonts w:hAnsi="標楷體"/>
        </w:rPr>
      </w:pPr>
      <w:r w:rsidRPr="004C76F0">
        <w:rPr>
          <w:rFonts w:ascii="新細明體" w:hAnsi="新細明體" w:hint="eastAsia"/>
        </w:rPr>
        <w:t>查日本東北地區外海於</w:t>
      </w:r>
      <w:r w:rsidRPr="004C76F0">
        <w:t>100</w:t>
      </w:r>
      <w:r w:rsidRPr="004C76F0">
        <w:rPr>
          <w:rFonts w:ascii="新細明體" w:hAnsi="新細明體" w:hint="eastAsia"/>
        </w:rPr>
        <w:t>年</w:t>
      </w:r>
      <w:r w:rsidRPr="004C76F0">
        <w:t>3</w:t>
      </w:r>
      <w:r w:rsidRPr="004C76F0">
        <w:rPr>
          <w:rFonts w:ascii="新細明體" w:hAnsi="新細明體" w:hint="eastAsia"/>
        </w:rPr>
        <w:t>月</w:t>
      </w:r>
      <w:r w:rsidRPr="004C76F0">
        <w:t>11</w:t>
      </w:r>
      <w:r w:rsidRPr="004C76F0">
        <w:rPr>
          <w:rFonts w:ascii="新細明體" w:hAnsi="新細明體" w:hint="eastAsia"/>
        </w:rPr>
        <w:t>日當地時間</w:t>
      </w:r>
      <w:r w:rsidRPr="004C76F0">
        <w:t>14</w:t>
      </w:r>
      <w:r w:rsidRPr="004C76F0">
        <w:rPr>
          <w:rFonts w:ascii="新細明體" w:hAnsi="新細明體" w:hint="eastAsia"/>
        </w:rPr>
        <w:t>時</w:t>
      </w:r>
      <w:r w:rsidRPr="004C76F0">
        <w:t>46</w:t>
      </w:r>
      <w:r w:rsidRPr="004C76F0">
        <w:rPr>
          <w:rFonts w:ascii="新細明體" w:hAnsi="新細明體" w:hint="eastAsia"/>
        </w:rPr>
        <w:t>分發生規</w:t>
      </w:r>
      <w:r>
        <w:rPr>
          <w:rFonts w:ascii="新細明體" w:hAnsi="新細明體" w:hint="eastAsia"/>
        </w:rPr>
        <w:t>模</w:t>
      </w:r>
      <w:r>
        <w:t>9.0</w:t>
      </w:r>
      <w:r>
        <w:rPr>
          <w:rFonts w:ascii="新細明體" w:hAnsi="新細明體" w:hint="eastAsia"/>
        </w:rPr>
        <w:t>之強震，造成東京電力公司所屬福島核一廠</w:t>
      </w:r>
      <w:r>
        <w:t>6</w:t>
      </w:r>
      <w:r>
        <w:rPr>
          <w:rFonts w:ascii="新細明體" w:hAnsi="新細明體" w:hint="eastAsia"/>
        </w:rPr>
        <w:t>部機組之廠外電力皆中斷，約</w:t>
      </w:r>
      <w:r>
        <w:t>41</w:t>
      </w:r>
      <w:r>
        <w:rPr>
          <w:rFonts w:ascii="新細明體" w:hAnsi="新細明體" w:hint="eastAsia"/>
        </w:rPr>
        <w:t>分鐘後第</w:t>
      </w:r>
      <w:r w:rsidRPr="005C2EB0">
        <w:rPr>
          <w:rFonts w:ascii="新細明體" w:hAnsi="新細明體" w:hint="eastAsia"/>
        </w:rPr>
        <w:t>一波海嘯來襲，隔</w:t>
      </w:r>
      <w:r w:rsidRPr="005C2EB0">
        <w:t>8</w:t>
      </w:r>
      <w:r w:rsidRPr="005C2EB0">
        <w:rPr>
          <w:rFonts w:ascii="新細明體" w:hAnsi="新細明體" w:hint="eastAsia"/>
        </w:rPr>
        <w:t>分鐘後第二波海嘯來襲，除</w:t>
      </w:r>
      <w:r w:rsidRPr="005C2EB0">
        <w:t>6</w:t>
      </w:r>
      <w:r w:rsidRPr="005C2EB0">
        <w:rPr>
          <w:rFonts w:ascii="新細明體" w:hAnsi="新細明體" w:hint="eastAsia"/>
        </w:rPr>
        <w:t>號</w:t>
      </w:r>
      <w:r w:rsidRPr="007738D8">
        <w:rPr>
          <w:rFonts w:ascii="新細明體" w:hAnsi="新細明體" w:hint="eastAsia"/>
        </w:rPr>
        <w:t>機</w:t>
      </w:r>
      <w:r w:rsidRPr="007738D8">
        <w:t>1</w:t>
      </w:r>
      <w:r w:rsidRPr="007738D8">
        <w:rPr>
          <w:rFonts w:ascii="新細明體" w:hAnsi="新細明體" w:hint="eastAsia"/>
        </w:rPr>
        <w:t>台緊急柴油發電機外，其餘所有機組之緊急柴油發電機皆遭海水淹沒，導致福島核一廠</w:t>
      </w:r>
      <w:proofErr w:type="gramStart"/>
      <w:r w:rsidRPr="007738D8">
        <w:t>1</w:t>
      </w:r>
      <w:r w:rsidR="005C2EB0" w:rsidRPr="007738D8">
        <w:rPr>
          <w:rFonts w:hint="eastAsia"/>
        </w:rPr>
        <w:t>、2、</w:t>
      </w:r>
      <w:r w:rsidRPr="007738D8">
        <w:t>3</w:t>
      </w:r>
      <w:r w:rsidRPr="007738D8">
        <w:rPr>
          <w:rFonts w:ascii="新細明體" w:hAnsi="新細明體" w:hint="eastAsia"/>
        </w:rPr>
        <w:t>號機靠交流</w:t>
      </w:r>
      <w:proofErr w:type="gramEnd"/>
      <w:r w:rsidRPr="007738D8">
        <w:rPr>
          <w:rFonts w:ascii="新細明體" w:hAnsi="新細明體" w:hint="eastAsia"/>
        </w:rPr>
        <w:t>電力系統供電之反應爐冷卻系統皆</w:t>
      </w:r>
      <w:proofErr w:type="gramStart"/>
      <w:r w:rsidRPr="007738D8">
        <w:rPr>
          <w:rFonts w:ascii="新細明體" w:hAnsi="新細明體" w:hint="eastAsia"/>
        </w:rPr>
        <w:t>因失電而</w:t>
      </w:r>
      <w:proofErr w:type="gramEnd"/>
      <w:r w:rsidRPr="007738D8">
        <w:rPr>
          <w:rFonts w:ascii="新細明體" w:hAnsi="新細明體" w:hint="eastAsia"/>
        </w:rPr>
        <w:t>無法運轉，造成爐心</w:t>
      </w:r>
      <w:proofErr w:type="gramStart"/>
      <w:r w:rsidRPr="007738D8">
        <w:rPr>
          <w:rFonts w:ascii="新細明體" w:hAnsi="新細明體" w:hint="eastAsia"/>
        </w:rPr>
        <w:t>燃料熔毀及</w:t>
      </w:r>
      <w:proofErr w:type="gramEnd"/>
      <w:r w:rsidRPr="007738D8">
        <w:rPr>
          <w:rFonts w:ascii="新細明體" w:hAnsi="新細明體" w:hint="eastAsia"/>
        </w:rPr>
        <w:t>放射性物質外</w:t>
      </w:r>
      <w:proofErr w:type="gramStart"/>
      <w:r w:rsidRPr="007738D8">
        <w:rPr>
          <w:rFonts w:ascii="新細明體" w:hAnsi="新細明體" w:hint="eastAsia"/>
        </w:rPr>
        <w:t>洩</w:t>
      </w:r>
      <w:proofErr w:type="gramEnd"/>
      <w:r w:rsidRPr="007738D8">
        <w:t>(4</w:t>
      </w:r>
      <w:r w:rsidRPr="007738D8">
        <w:rPr>
          <w:rFonts w:ascii="新細明體" w:hAnsi="新細明體" w:hint="eastAsia"/>
        </w:rPr>
        <w:t>號</w:t>
      </w:r>
      <w:r>
        <w:rPr>
          <w:rFonts w:ascii="新細明體" w:hAnsi="新細明體" w:hint="eastAsia"/>
        </w:rPr>
        <w:t>機用過燃料池燃料，亦因喪失冷卻水，致池水下降，而發生火災</w:t>
      </w:r>
      <w:r>
        <w:t>)</w:t>
      </w:r>
      <w:r>
        <w:rPr>
          <w:rFonts w:ascii="新細明體" w:hAnsi="新細明體" w:hint="eastAsia"/>
        </w:rPr>
        <w:t>。事實上，日本福島第一、二核電廠</w:t>
      </w:r>
      <w:r>
        <w:t>10</w:t>
      </w:r>
      <w:r>
        <w:rPr>
          <w:rFonts w:ascii="新細明體" w:hAnsi="新細明體" w:hint="eastAsia"/>
        </w:rPr>
        <w:t>部機組、</w:t>
      </w:r>
      <w:proofErr w:type="gramStart"/>
      <w:r>
        <w:rPr>
          <w:rFonts w:ascii="新細明體" w:hAnsi="新細明體" w:hint="eastAsia"/>
        </w:rPr>
        <w:t>女川核電廠</w:t>
      </w:r>
      <w:proofErr w:type="gramEnd"/>
      <w:r>
        <w:t>3</w:t>
      </w:r>
      <w:r>
        <w:rPr>
          <w:rFonts w:ascii="新細明體" w:hAnsi="新細明體" w:hint="eastAsia"/>
        </w:rPr>
        <w:t>部機組及東海電廠</w:t>
      </w:r>
      <w:r>
        <w:t>1</w:t>
      </w:r>
      <w:r>
        <w:rPr>
          <w:rFonts w:ascii="新細明體" w:hAnsi="新細明體" w:hint="eastAsia"/>
        </w:rPr>
        <w:t>部機組等共</w:t>
      </w:r>
      <w:r>
        <w:t>14</w:t>
      </w:r>
      <w:r>
        <w:rPr>
          <w:rFonts w:ascii="新細明體" w:hAnsi="新細明體" w:hint="eastAsia"/>
        </w:rPr>
        <w:t>部機組，於</w:t>
      </w:r>
      <w:r>
        <w:t>311</w:t>
      </w:r>
      <w:r>
        <w:rPr>
          <w:rFonts w:ascii="新細明體" w:hAnsi="新細明體" w:hint="eastAsia"/>
        </w:rPr>
        <w:t>大地震後，分別遭受</w:t>
      </w:r>
      <w:r>
        <w:t>14~15</w:t>
      </w:r>
      <w:r>
        <w:rPr>
          <w:rFonts w:ascii="新細明體" w:hAnsi="新細明體" w:hint="eastAsia"/>
        </w:rPr>
        <w:t>、</w:t>
      </w:r>
      <w:r>
        <w:t>14~15</w:t>
      </w:r>
      <w:r>
        <w:rPr>
          <w:rFonts w:ascii="新細明體" w:hAnsi="新細明體" w:hint="eastAsia"/>
        </w:rPr>
        <w:t>、</w:t>
      </w:r>
      <w:r>
        <w:t>13</w:t>
      </w:r>
      <w:r>
        <w:rPr>
          <w:rFonts w:ascii="新細明體" w:hAnsi="新細明體" w:hint="eastAsia"/>
        </w:rPr>
        <w:t>、</w:t>
      </w:r>
      <w:r>
        <w:t>6.3</w:t>
      </w:r>
      <w:r>
        <w:rPr>
          <w:rFonts w:ascii="新細明體" w:hAnsi="新細明體" w:hint="eastAsia"/>
        </w:rPr>
        <w:t>公尺高度不等之海嘯侵襲，導致福島核一廠</w:t>
      </w:r>
      <w:r>
        <w:t>1</w:t>
      </w:r>
      <w:r>
        <w:rPr>
          <w:rFonts w:ascii="新細明體" w:hAnsi="新細明體" w:hint="eastAsia"/>
        </w:rPr>
        <w:t>至</w:t>
      </w:r>
      <w:r>
        <w:t>3</w:t>
      </w:r>
      <w:r>
        <w:rPr>
          <w:rFonts w:ascii="新細明體" w:hAnsi="新細明體" w:hint="eastAsia"/>
        </w:rPr>
        <w:t>號</w:t>
      </w:r>
      <w:proofErr w:type="gramStart"/>
      <w:r>
        <w:rPr>
          <w:rFonts w:ascii="新細明體" w:hAnsi="新細明體" w:hint="eastAsia"/>
        </w:rPr>
        <w:t>機爐心熔毀</w:t>
      </w:r>
      <w:proofErr w:type="gramEnd"/>
      <w:r>
        <w:rPr>
          <w:rFonts w:ascii="新細明體" w:hAnsi="新細明體" w:hint="eastAsia"/>
        </w:rPr>
        <w:t>及</w:t>
      </w:r>
      <w:r>
        <w:t>4</w:t>
      </w:r>
      <w:r>
        <w:rPr>
          <w:rFonts w:ascii="新細明體" w:hAnsi="新細明體" w:hint="eastAsia"/>
        </w:rPr>
        <w:t>號機用過燃</w:t>
      </w:r>
      <w:r w:rsidRPr="005C2EB0">
        <w:rPr>
          <w:rFonts w:ascii="新細明體" w:hAnsi="新細明體" w:hint="eastAsia"/>
        </w:rPr>
        <w:t>料池喪失冷卻的嚴重事故。其中福島一廠因</w:t>
      </w:r>
      <w:r w:rsidRPr="005C2EB0">
        <w:t>311</w:t>
      </w:r>
      <w:r w:rsidRPr="005C2EB0">
        <w:rPr>
          <w:rFonts w:ascii="新細明體" w:hAnsi="新細明體" w:hint="eastAsia"/>
        </w:rPr>
        <w:t>大</w:t>
      </w:r>
      <w:r>
        <w:rPr>
          <w:rFonts w:ascii="新細明體" w:hAnsi="新細明體" w:hint="eastAsia"/>
        </w:rPr>
        <w:t>地震所引發之海嘯高度估計達</w:t>
      </w:r>
      <w:r>
        <w:t>14~15</w:t>
      </w:r>
      <w:r>
        <w:rPr>
          <w:rFonts w:ascii="新細明體" w:hAnsi="新細明體" w:hint="eastAsia"/>
        </w:rPr>
        <w:t>公尺，高</w:t>
      </w:r>
      <w:r w:rsidRPr="007738D8">
        <w:rPr>
          <w:rFonts w:ascii="新細明體" w:hAnsi="新細明體" w:hint="eastAsia"/>
        </w:rPr>
        <w:t>出福島核電廠設計時考慮之海嘯高度（</w:t>
      </w:r>
      <w:r w:rsidRPr="007738D8">
        <w:t>5.7</w:t>
      </w:r>
      <w:r w:rsidRPr="007738D8">
        <w:rPr>
          <w:rFonts w:ascii="新細明體" w:hAnsi="新細明體" w:hint="eastAsia"/>
        </w:rPr>
        <w:t>公尺）近</w:t>
      </w:r>
      <w:r w:rsidRPr="007738D8">
        <w:t>10</w:t>
      </w:r>
      <w:r w:rsidRPr="007738D8">
        <w:rPr>
          <w:rFonts w:ascii="新細明體" w:hAnsi="新細明體" w:hint="eastAsia"/>
        </w:rPr>
        <w:t>公尺，除摧毀所有的緊急海水泵之外，由於海嘯淹沒廠區深達</w:t>
      </w:r>
      <w:r w:rsidRPr="007738D8">
        <w:t>4</w:t>
      </w:r>
      <w:r w:rsidRPr="007738D8">
        <w:rPr>
          <w:rFonts w:ascii="新細明體" w:hAnsi="新細明體" w:hint="eastAsia"/>
        </w:rPr>
        <w:t>至</w:t>
      </w:r>
      <w:r w:rsidRPr="007738D8">
        <w:t>5</w:t>
      </w:r>
      <w:r w:rsidRPr="007738D8">
        <w:rPr>
          <w:rFonts w:ascii="新細明體" w:hAnsi="新細明體" w:hint="eastAsia"/>
        </w:rPr>
        <w:t>公尺，使得福島一廠</w:t>
      </w:r>
      <w:r w:rsidRPr="007738D8">
        <w:t>6</w:t>
      </w:r>
      <w:r w:rsidRPr="007738D8">
        <w:rPr>
          <w:rFonts w:ascii="新細明體" w:hAnsi="新細明體" w:hint="eastAsia"/>
        </w:rPr>
        <w:t>個機組所有</w:t>
      </w:r>
      <w:r w:rsidRPr="007738D8">
        <w:t>13</w:t>
      </w:r>
      <w:r w:rsidRPr="007738D8">
        <w:rPr>
          <w:rFonts w:ascii="新細明體" w:hAnsi="新細明體" w:hint="eastAsia"/>
        </w:rPr>
        <w:t>台緊急柴油發電機中，除</w:t>
      </w:r>
      <w:r w:rsidRPr="007738D8">
        <w:t>4</w:t>
      </w:r>
      <w:r w:rsidRPr="007738D8">
        <w:rPr>
          <w:rFonts w:ascii="新細明體" w:hAnsi="新細明體" w:hint="eastAsia"/>
        </w:rPr>
        <w:t>號機</w:t>
      </w:r>
      <w:r w:rsidRPr="007738D8">
        <w:t>1</w:t>
      </w:r>
      <w:r w:rsidRPr="007738D8">
        <w:rPr>
          <w:rFonts w:ascii="新細明體" w:hAnsi="新細明體" w:hint="eastAsia"/>
        </w:rPr>
        <w:t>台大修中，</w:t>
      </w:r>
      <w:r w:rsidRPr="007738D8">
        <w:t>6</w:t>
      </w:r>
      <w:r w:rsidRPr="007738D8">
        <w:rPr>
          <w:rFonts w:ascii="新細明體" w:hAnsi="新細明體" w:hint="eastAsia"/>
        </w:rPr>
        <w:t>號機</w:t>
      </w:r>
      <w:r w:rsidRPr="007738D8">
        <w:t>1</w:t>
      </w:r>
      <w:r w:rsidRPr="007738D8">
        <w:rPr>
          <w:rFonts w:ascii="新細明體" w:hAnsi="新細明體" w:hint="eastAsia"/>
        </w:rPr>
        <w:t>台受柴油機廠房保護外，其餘</w:t>
      </w:r>
      <w:r w:rsidRPr="007738D8">
        <w:t>11</w:t>
      </w:r>
      <w:r w:rsidRPr="007738D8">
        <w:rPr>
          <w:rFonts w:ascii="新細明體" w:hAnsi="新細明體" w:hint="eastAsia"/>
        </w:rPr>
        <w:t>台緊急柴油發電機全因浸水故障而不可用，又因</w:t>
      </w:r>
      <w:r w:rsidRPr="007738D8">
        <w:t>6</w:t>
      </w:r>
      <w:r w:rsidRPr="007738D8">
        <w:rPr>
          <w:rFonts w:ascii="新細明體" w:hAnsi="新細明體" w:hint="eastAsia"/>
        </w:rPr>
        <w:t>號機在柴油機廠房的該台緊急柴油發電機為</w:t>
      </w:r>
      <w:proofErr w:type="gramStart"/>
      <w:r w:rsidRPr="007738D8">
        <w:rPr>
          <w:rFonts w:ascii="新細明體" w:hAnsi="新細明體" w:hint="eastAsia"/>
        </w:rPr>
        <w:t>氣冷式</w:t>
      </w:r>
      <w:proofErr w:type="gramEnd"/>
      <w:r w:rsidRPr="007738D8">
        <w:rPr>
          <w:rFonts w:ascii="新細明體" w:hAnsi="新細明體" w:hint="eastAsia"/>
        </w:rPr>
        <w:t>，不需要由緊急海水泵提供冷卻，</w:t>
      </w:r>
      <w:r w:rsidRPr="007738D8">
        <w:rPr>
          <w:rFonts w:ascii="新細明體" w:hAnsi="新細明體" w:hint="eastAsia"/>
        </w:rPr>
        <w:lastRenderedPageBreak/>
        <w:t>故其可提供機組冷卻所需之電力，穩定將福島一廠</w:t>
      </w:r>
      <w:r w:rsidRPr="007738D8">
        <w:t>5</w:t>
      </w:r>
      <w:r w:rsidRPr="007738D8">
        <w:rPr>
          <w:rFonts w:ascii="新細明體" w:hAnsi="新細明體" w:hint="eastAsia"/>
        </w:rPr>
        <w:t>、</w:t>
      </w:r>
      <w:r w:rsidRPr="007738D8">
        <w:t>6</w:t>
      </w:r>
      <w:r w:rsidRPr="007738D8">
        <w:rPr>
          <w:rFonts w:ascii="新細明體" w:hAnsi="新細明體" w:hint="eastAsia"/>
        </w:rPr>
        <w:t>號機帶到安全停機狀態。福島二廠則未發生喪失廠外電源的情況，有足夠充裕的時間更換淹水受損的馬達，故與福島核一廠</w:t>
      </w:r>
      <w:r w:rsidRPr="007738D8">
        <w:t>5</w:t>
      </w:r>
      <w:r w:rsidRPr="007738D8">
        <w:rPr>
          <w:rFonts w:ascii="新細明體" w:hAnsi="新細明體" w:hint="eastAsia"/>
        </w:rPr>
        <w:t>、</w:t>
      </w:r>
      <w:r w:rsidRPr="007738D8">
        <w:t>6</w:t>
      </w:r>
      <w:r w:rsidRPr="007738D8">
        <w:rPr>
          <w:rFonts w:ascii="新細明體" w:hAnsi="新細明體" w:hint="eastAsia"/>
        </w:rPr>
        <w:t>號</w:t>
      </w:r>
      <w:proofErr w:type="gramStart"/>
      <w:r w:rsidRPr="007738D8">
        <w:rPr>
          <w:rFonts w:ascii="新細明體" w:hAnsi="新細明體" w:hint="eastAsia"/>
        </w:rPr>
        <w:t>機均未</w:t>
      </w:r>
      <w:r w:rsidRPr="005C2EB0">
        <w:rPr>
          <w:rFonts w:ascii="新細明體" w:hAnsi="新細明體" w:hint="eastAsia"/>
        </w:rPr>
        <w:t>發生</w:t>
      </w:r>
      <w:proofErr w:type="gramEnd"/>
      <w:r w:rsidRPr="005C2EB0">
        <w:rPr>
          <w:rFonts w:ascii="新細明體" w:hAnsi="新細明體" w:hint="eastAsia"/>
        </w:rPr>
        <w:t>嚴重事故之後果。茲整理日本福島、</w:t>
      </w:r>
      <w:proofErr w:type="gramStart"/>
      <w:r w:rsidRPr="005C2EB0">
        <w:rPr>
          <w:rFonts w:ascii="新細明體" w:hAnsi="新細明體" w:hint="eastAsia"/>
        </w:rPr>
        <w:t>女川及</w:t>
      </w:r>
      <w:proofErr w:type="gramEnd"/>
      <w:r w:rsidRPr="005C2EB0">
        <w:rPr>
          <w:rFonts w:ascii="新細明體" w:hAnsi="新細明體" w:hint="eastAsia"/>
        </w:rPr>
        <w:t>東海核電廠防海嘯設計及所遭受海嘯</w:t>
      </w:r>
      <w:r>
        <w:rPr>
          <w:rFonts w:ascii="新細明體" w:hAnsi="新細明體" w:hint="eastAsia"/>
        </w:rPr>
        <w:t>情形</w:t>
      </w:r>
      <w:r w:rsidRPr="007738D8">
        <w:rPr>
          <w:rFonts w:ascii="新細明體" w:hAnsi="新細明體" w:hint="eastAsia"/>
        </w:rPr>
        <w:t>與機組狀態如下表所示</w:t>
      </w:r>
      <w:r w:rsidR="00F3277D" w:rsidRPr="007738D8">
        <w:rPr>
          <w:rStyle w:val="af9"/>
          <w:rFonts w:ascii="新細明體" w:hAnsi="新細明體"/>
        </w:rPr>
        <w:footnoteReference w:id="11"/>
      </w:r>
      <w:r w:rsidR="00F3277D" w:rsidRPr="007738D8">
        <w:rPr>
          <w:rFonts w:ascii="新細明體" w:hAnsi="新細明體" w:hint="eastAsia"/>
        </w:rPr>
        <w:t>：</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78"/>
        <w:gridCol w:w="1885"/>
        <w:gridCol w:w="1299"/>
        <w:gridCol w:w="1299"/>
        <w:gridCol w:w="1231"/>
      </w:tblGrid>
      <w:tr w:rsidR="00E73F89" w:rsidRPr="007738D8" w:rsidTr="00503167">
        <w:tc>
          <w:tcPr>
            <w:tcW w:w="1885" w:type="dxa"/>
            <w:vAlign w:val="center"/>
          </w:tcPr>
          <w:p w:rsidR="00E73F89" w:rsidRPr="007738D8" w:rsidRDefault="00E73F89" w:rsidP="00503167">
            <w:pPr>
              <w:autoSpaceDE w:val="0"/>
              <w:autoSpaceDN w:val="0"/>
              <w:adjustRightInd w:val="0"/>
              <w:spacing w:line="440" w:lineRule="exact"/>
              <w:jc w:val="center"/>
              <w:rPr>
                <w:rFonts w:ascii="標楷體" w:hAnsi="標楷體" w:cs="DFKaiShu-SB-Estd-BF"/>
                <w:kern w:val="0"/>
                <w:sz w:val="28"/>
                <w:szCs w:val="28"/>
              </w:rPr>
            </w:pPr>
            <w:r w:rsidRPr="007738D8">
              <w:rPr>
                <w:rFonts w:ascii="標楷體" w:hAnsi="標楷體" w:cs="DFKaiShu-SB-Estd-BF" w:hint="eastAsia"/>
                <w:kern w:val="0"/>
                <w:sz w:val="28"/>
                <w:szCs w:val="28"/>
              </w:rPr>
              <w:t>項目</w:t>
            </w:r>
          </w:p>
        </w:tc>
        <w:tc>
          <w:tcPr>
            <w:tcW w:w="1890" w:type="dxa"/>
            <w:vAlign w:val="center"/>
          </w:tcPr>
          <w:p w:rsidR="00E73F89" w:rsidRPr="007738D8" w:rsidRDefault="00E73F89" w:rsidP="00503167">
            <w:pPr>
              <w:autoSpaceDE w:val="0"/>
              <w:autoSpaceDN w:val="0"/>
              <w:adjustRightInd w:val="0"/>
              <w:spacing w:line="440" w:lineRule="exact"/>
              <w:jc w:val="center"/>
              <w:rPr>
                <w:rFonts w:ascii="標楷體" w:hAnsi="標楷體" w:cs="DFKaiShu-SB-Estd-BF"/>
                <w:kern w:val="0"/>
                <w:sz w:val="28"/>
                <w:szCs w:val="28"/>
              </w:rPr>
            </w:pPr>
            <w:r w:rsidRPr="007738D8">
              <w:rPr>
                <w:rFonts w:ascii="標楷體" w:hAnsi="標楷體" w:cs="DFKaiShu-SB-Estd-BF" w:hint="eastAsia"/>
                <w:kern w:val="0"/>
                <w:sz w:val="28"/>
                <w:szCs w:val="28"/>
              </w:rPr>
              <w:t>福島一廠</w:t>
            </w:r>
          </w:p>
        </w:tc>
        <w:tc>
          <w:tcPr>
            <w:tcW w:w="1301" w:type="dxa"/>
            <w:vAlign w:val="center"/>
          </w:tcPr>
          <w:p w:rsidR="00E73F89" w:rsidRPr="007738D8" w:rsidRDefault="00E73F89" w:rsidP="00503167">
            <w:pPr>
              <w:autoSpaceDE w:val="0"/>
              <w:autoSpaceDN w:val="0"/>
              <w:adjustRightInd w:val="0"/>
              <w:spacing w:line="440" w:lineRule="exact"/>
              <w:ind w:rightChars="-29" w:right="-99"/>
              <w:jc w:val="center"/>
              <w:rPr>
                <w:rFonts w:ascii="標楷體" w:hAnsi="標楷體" w:cs="DFKaiShu-SB-Estd-BF"/>
                <w:kern w:val="0"/>
                <w:sz w:val="28"/>
                <w:szCs w:val="28"/>
              </w:rPr>
            </w:pPr>
            <w:r w:rsidRPr="007738D8">
              <w:rPr>
                <w:rFonts w:ascii="標楷體" w:hAnsi="標楷體" w:cs="DFKaiShu-SB-Estd-BF" w:hint="eastAsia"/>
                <w:kern w:val="0"/>
                <w:sz w:val="28"/>
                <w:szCs w:val="28"/>
              </w:rPr>
              <w:t>福島二廠</w:t>
            </w:r>
          </w:p>
        </w:tc>
        <w:tc>
          <w:tcPr>
            <w:tcW w:w="1302" w:type="dxa"/>
            <w:vAlign w:val="center"/>
          </w:tcPr>
          <w:p w:rsidR="00E73F89" w:rsidRPr="007738D8" w:rsidRDefault="00E73F89" w:rsidP="00503167">
            <w:pPr>
              <w:autoSpaceDE w:val="0"/>
              <w:autoSpaceDN w:val="0"/>
              <w:adjustRightInd w:val="0"/>
              <w:spacing w:line="440" w:lineRule="exact"/>
              <w:ind w:rightChars="-29" w:right="-99"/>
              <w:jc w:val="center"/>
              <w:rPr>
                <w:rFonts w:ascii="標楷體" w:hAnsi="標楷體" w:cs="DFKaiShu-SB-Estd-BF"/>
                <w:kern w:val="0"/>
                <w:sz w:val="28"/>
                <w:szCs w:val="28"/>
              </w:rPr>
            </w:pPr>
            <w:proofErr w:type="gramStart"/>
            <w:r w:rsidRPr="007738D8">
              <w:rPr>
                <w:rFonts w:ascii="標楷體" w:hAnsi="標楷體" w:cs="DFKaiShu-SB-Estd-BF" w:hint="eastAsia"/>
                <w:kern w:val="0"/>
                <w:sz w:val="28"/>
                <w:szCs w:val="28"/>
              </w:rPr>
              <w:t>女川電廠</w:t>
            </w:r>
            <w:proofErr w:type="gramEnd"/>
          </w:p>
        </w:tc>
        <w:tc>
          <w:tcPr>
            <w:tcW w:w="1234" w:type="dxa"/>
            <w:vAlign w:val="center"/>
          </w:tcPr>
          <w:p w:rsidR="00E73F89" w:rsidRPr="007738D8" w:rsidRDefault="00E73F89" w:rsidP="00503167">
            <w:pPr>
              <w:autoSpaceDE w:val="0"/>
              <w:autoSpaceDN w:val="0"/>
              <w:adjustRightInd w:val="0"/>
              <w:spacing w:line="440" w:lineRule="exact"/>
              <w:ind w:rightChars="-29" w:right="-99"/>
              <w:jc w:val="center"/>
              <w:rPr>
                <w:rFonts w:ascii="標楷體" w:hAnsi="標楷體" w:cs="DFKaiShu-SB-Estd-BF"/>
                <w:kern w:val="0"/>
                <w:sz w:val="28"/>
                <w:szCs w:val="28"/>
              </w:rPr>
            </w:pPr>
            <w:r w:rsidRPr="007738D8">
              <w:rPr>
                <w:rFonts w:ascii="標楷體" w:hAnsi="標楷體" w:cs="DFKaiShu-SB-Estd-BF" w:hint="eastAsia"/>
                <w:kern w:val="0"/>
                <w:sz w:val="28"/>
                <w:szCs w:val="28"/>
              </w:rPr>
              <w:t>東海電廠</w:t>
            </w:r>
          </w:p>
        </w:tc>
      </w:tr>
      <w:tr w:rsidR="00E73F89" w:rsidRPr="007738D8" w:rsidTr="00503167">
        <w:tc>
          <w:tcPr>
            <w:tcW w:w="1885" w:type="dxa"/>
            <w:vAlign w:val="center"/>
          </w:tcPr>
          <w:p w:rsidR="00E73F89" w:rsidRPr="007738D8" w:rsidRDefault="00E73F89" w:rsidP="00242274">
            <w:pPr>
              <w:autoSpaceDE w:val="0"/>
              <w:autoSpaceDN w:val="0"/>
              <w:adjustRightInd w:val="0"/>
              <w:spacing w:beforeLines="10" w:before="45" w:afterLines="10" w:after="45" w:line="440" w:lineRule="exact"/>
              <w:jc w:val="both"/>
              <w:rPr>
                <w:rFonts w:ascii="標楷體" w:hAnsi="標楷體" w:cs="DFKaiShu-SB-Estd-BF"/>
                <w:kern w:val="0"/>
                <w:sz w:val="28"/>
                <w:szCs w:val="28"/>
              </w:rPr>
            </w:pPr>
            <w:r w:rsidRPr="007738D8">
              <w:rPr>
                <w:rFonts w:ascii="標楷體" w:hAnsi="標楷體" w:cs="DFKaiShu-SB-Estd-BF" w:hint="eastAsia"/>
                <w:kern w:val="0"/>
                <w:sz w:val="28"/>
                <w:szCs w:val="28"/>
              </w:rPr>
              <w:t>廠址設計高程(公尺)</w:t>
            </w:r>
          </w:p>
        </w:tc>
        <w:tc>
          <w:tcPr>
            <w:tcW w:w="1890" w:type="dxa"/>
            <w:vAlign w:val="center"/>
          </w:tcPr>
          <w:p w:rsidR="00E73F89" w:rsidRPr="007738D8" w:rsidRDefault="00E73F89" w:rsidP="00242274">
            <w:pPr>
              <w:autoSpaceDE w:val="0"/>
              <w:autoSpaceDN w:val="0"/>
              <w:adjustRightInd w:val="0"/>
              <w:spacing w:beforeLines="10" w:before="45" w:afterLines="10" w:after="45" w:line="400" w:lineRule="exact"/>
              <w:jc w:val="center"/>
              <w:rPr>
                <w:rFonts w:ascii="標楷體" w:hAnsi="標楷體" w:cs="Verdana"/>
                <w:kern w:val="0"/>
                <w:sz w:val="28"/>
                <w:szCs w:val="28"/>
              </w:rPr>
            </w:pPr>
            <w:r w:rsidRPr="007738D8">
              <w:rPr>
                <w:rFonts w:ascii="標楷體" w:hAnsi="標楷體" w:cs="Verdana"/>
                <w:bCs/>
                <w:kern w:val="0"/>
                <w:sz w:val="28"/>
                <w:szCs w:val="28"/>
              </w:rPr>
              <w:t>1-4</w:t>
            </w:r>
            <w:r w:rsidRPr="007738D8">
              <w:rPr>
                <w:rFonts w:ascii="標楷體" w:hAnsi="標楷體" w:cs="DFKaiShu-SB-Estd-BF" w:hint="eastAsia"/>
                <w:kern w:val="0"/>
                <w:sz w:val="28"/>
                <w:szCs w:val="28"/>
              </w:rPr>
              <w:t>號機：</w:t>
            </w:r>
            <w:r w:rsidRPr="007738D8">
              <w:rPr>
                <w:rFonts w:ascii="標楷體" w:hAnsi="標楷體" w:cs="Verdana"/>
                <w:kern w:val="0"/>
                <w:sz w:val="28"/>
                <w:szCs w:val="28"/>
              </w:rPr>
              <w:t>10</w:t>
            </w:r>
          </w:p>
          <w:p w:rsidR="00E73F89" w:rsidRPr="007738D8" w:rsidRDefault="00E73F89" w:rsidP="00242274">
            <w:pPr>
              <w:autoSpaceDE w:val="0"/>
              <w:autoSpaceDN w:val="0"/>
              <w:adjustRightInd w:val="0"/>
              <w:spacing w:beforeLines="10" w:before="45" w:afterLines="10" w:after="45" w:line="400" w:lineRule="exact"/>
              <w:jc w:val="center"/>
              <w:rPr>
                <w:rFonts w:ascii="標楷體" w:hAnsi="標楷體" w:cs="DFKaiShu-SB-Estd-BF"/>
                <w:kern w:val="0"/>
                <w:sz w:val="28"/>
                <w:szCs w:val="28"/>
              </w:rPr>
            </w:pPr>
            <w:r w:rsidRPr="007738D8">
              <w:rPr>
                <w:rFonts w:ascii="標楷體" w:hAnsi="標楷體" w:cs="Verdana"/>
                <w:kern w:val="0"/>
                <w:sz w:val="28"/>
                <w:szCs w:val="28"/>
              </w:rPr>
              <w:t>5-6</w:t>
            </w:r>
            <w:r w:rsidRPr="007738D8">
              <w:rPr>
                <w:rFonts w:ascii="標楷體" w:hAnsi="標楷體" w:cs="DFKaiShu-SB-Estd-BF" w:hint="eastAsia"/>
                <w:kern w:val="0"/>
                <w:sz w:val="28"/>
                <w:szCs w:val="28"/>
              </w:rPr>
              <w:t>號機：</w:t>
            </w:r>
            <w:r w:rsidRPr="007738D8">
              <w:rPr>
                <w:rFonts w:ascii="標楷體" w:hAnsi="標楷體" w:cs="Verdana"/>
                <w:kern w:val="0"/>
                <w:sz w:val="28"/>
                <w:szCs w:val="28"/>
              </w:rPr>
              <w:t>13</w:t>
            </w:r>
          </w:p>
        </w:tc>
        <w:tc>
          <w:tcPr>
            <w:tcW w:w="1301" w:type="dxa"/>
            <w:vAlign w:val="center"/>
          </w:tcPr>
          <w:p w:rsidR="00E73F89" w:rsidRPr="007738D8" w:rsidRDefault="00E73F89" w:rsidP="00242274">
            <w:pPr>
              <w:autoSpaceDE w:val="0"/>
              <w:autoSpaceDN w:val="0"/>
              <w:adjustRightInd w:val="0"/>
              <w:spacing w:beforeLines="10" w:before="45" w:afterLines="10" w:after="45" w:line="400" w:lineRule="exact"/>
              <w:jc w:val="center"/>
              <w:rPr>
                <w:rFonts w:ascii="標楷體" w:hAnsi="標楷體" w:cs="DFKaiShu-SB-Estd-BF"/>
                <w:kern w:val="0"/>
                <w:sz w:val="28"/>
                <w:szCs w:val="28"/>
              </w:rPr>
            </w:pPr>
            <w:r w:rsidRPr="007738D8">
              <w:rPr>
                <w:rFonts w:ascii="標楷體" w:hAnsi="標楷體" w:cs="DFKaiShu-SB-Estd-BF" w:hint="eastAsia"/>
                <w:kern w:val="0"/>
                <w:sz w:val="28"/>
                <w:szCs w:val="28"/>
              </w:rPr>
              <w:t>12</w:t>
            </w:r>
          </w:p>
        </w:tc>
        <w:tc>
          <w:tcPr>
            <w:tcW w:w="1302" w:type="dxa"/>
            <w:vAlign w:val="center"/>
          </w:tcPr>
          <w:p w:rsidR="00E73F89" w:rsidRPr="007738D8" w:rsidRDefault="00E73F89" w:rsidP="00242274">
            <w:pPr>
              <w:autoSpaceDE w:val="0"/>
              <w:autoSpaceDN w:val="0"/>
              <w:adjustRightInd w:val="0"/>
              <w:spacing w:beforeLines="10" w:before="45" w:afterLines="10" w:after="45" w:line="400" w:lineRule="exact"/>
              <w:jc w:val="center"/>
              <w:rPr>
                <w:rFonts w:ascii="標楷體" w:hAnsi="標楷體" w:cs="DFKaiShu-SB-Estd-BF"/>
                <w:kern w:val="0"/>
                <w:sz w:val="28"/>
                <w:szCs w:val="28"/>
              </w:rPr>
            </w:pPr>
            <w:r w:rsidRPr="007738D8">
              <w:rPr>
                <w:rFonts w:ascii="標楷體" w:hAnsi="標楷體" w:cs="DFKaiShu-SB-Estd-BF" w:hint="eastAsia"/>
                <w:kern w:val="0"/>
                <w:sz w:val="28"/>
                <w:szCs w:val="28"/>
              </w:rPr>
              <w:t>13.8</w:t>
            </w:r>
          </w:p>
        </w:tc>
        <w:tc>
          <w:tcPr>
            <w:tcW w:w="1234" w:type="dxa"/>
            <w:vAlign w:val="center"/>
          </w:tcPr>
          <w:p w:rsidR="00E73F89" w:rsidRPr="007738D8" w:rsidRDefault="00E73F89" w:rsidP="00242274">
            <w:pPr>
              <w:autoSpaceDE w:val="0"/>
              <w:autoSpaceDN w:val="0"/>
              <w:adjustRightInd w:val="0"/>
              <w:spacing w:beforeLines="10" w:before="45" w:afterLines="10" w:after="45" w:line="400" w:lineRule="exact"/>
              <w:jc w:val="center"/>
              <w:rPr>
                <w:rFonts w:ascii="標楷體" w:hAnsi="標楷體" w:cs="DFKaiShu-SB-Estd-BF"/>
                <w:kern w:val="0"/>
                <w:sz w:val="28"/>
                <w:szCs w:val="28"/>
              </w:rPr>
            </w:pPr>
            <w:r w:rsidRPr="007738D8">
              <w:rPr>
                <w:rFonts w:ascii="標楷體" w:hAnsi="標楷體" w:cs="DFKaiShu-SB-Estd-BF" w:hint="eastAsia"/>
                <w:kern w:val="0"/>
                <w:sz w:val="28"/>
                <w:szCs w:val="28"/>
              </w:rPr>
              <w:t>8.9</w:t>
            </w:r>
          </w:p>
        </w:tc>
      </w:tr>
      <w:tr w:rsidR="00E73F89" w:rsidRPr="007738D8" w:rsidTr="00503167">
        <w:tc>
          <w:tcPr>
            <w:tcW w:w="1885" w:type="dxa"/>
            <w:vAlign w:val="center"/>
          </w:tcPr>
          <w:p w:rsidR="00E73F89" w:rsidRPr="007738D8" w:rsidRDefault="00E73F89" w:rsidP="00242274">
            <w:pPr>
              <w:autoSpaceDE w:val="0"/>
              <w:autoSpaceDN w:val="0"/>
              <w:adjustRightInd w:val="0"/>
              <w:spacing w:beforeLines="10" w:before="45" w:afterLines="10" w:after="45" w:line="440" w:lineRule="exact"/>
              <w:jc w:val="both"/>
              <w:rPr>
                <w:rFonts w:ascii="標楷體" w:hAnsi="標楷體" w:cs="DFKaiShu-SB-Estd-BF"/>
                <w:kern w:val="0"/>
                <w:sz w:val="28"/>
                <w:szCs w:val="28"/>
              </w:rPr>
            </w:pPr>
            <w:r w:rsidRPr="007738D8">
              <w:rPr>
                <w:rFonts w:ascii="標楷體" w:hAnsi="標楷體" w:cs="DFKaiShu-SB-Estd-BF" w:hint="eastAsia"/>
                <w:kern w:val="0"/>
                <w:sz w:val="28"/>
                <w:szCs w:val="28"/>
              </w:rPr>
              <w:t>想定海嘯最高水位(公尺)</w:t>
            </w:r>
          </w:p>
        </w:tc>
        <w:tc>
          <w:tcPr>
            <w:tcW w:w="1890" w:type="dxa"/>
            <w:vAlign w:val="center"/>
          </w:tcPr>
          <w:p w:rsidR="00E73F89" w:rsidRPr="007738D8" w:rsidRDefault="00E73F89" w:rsidP="00242274">
            <w:pPr>
              <w:autoSpaceDE w:val="0"/>
              <w:autoSpaceDN w:val="0"/>
              <w:adjustRightInd w:val="0"/>
              <w:spacing w:beforeLines="10" w:before="45" w:afterLines="10" w:after="45" w:line="400" w:lineRule="exact"/>
              <w:jc w:val="center"/>
              <w:rPr>
                <w:rFonts w:ascii="標楷體" w:hAnsi="標楷體" w:cs="DFKaiShu-SB-Estd-BF"/>
                <w:kern w:val="0"/>
                <w:sz w:val="28"/>
                <w:szCs w:val="28"/>
              </w:rPr>
            </w:pPr>
            <w:r w:rsidRPr="007738D8">
              <w:rPr>
                <w:rFonts w:ascii="標楷體" w:hAnsi="標楷體" w:cs="DFKaiShu-SB-Estd-BF" w:hint="eastAsia"/>
                <w:kern w:val="0"/>
                <w:sz w:val="28"/>
                <w:szCs w:val="28"/>
              </w:rPr>
              <w:t>5.7</w:t>
            </w:r>
          </w:p>
        </w:tc>
        <w:tc>
          <w:tcPr>
            <w:tcW w:w="1301" w:type="dxa"/>
            <w:vAlign w:val="center"/>
          </w:tcPr>
          <w:p w:rsidR="00E73F89" w:rsidRPr="007738D8" w:rsidRDefault="00E73F89" w:rsidP="00242274">
            <w:pPr>
              <w:autoSpaceDE w:val="0"/>
              <w:autoSpaceDN w:val="0"/>
              <w:adjustRightInd w:val="0"/>
              <w:spacing w:beforeLines="10" w:before="45" w:afterLines="10" w:after="45" w:line="400" w:lineRule="exact"/>
              <w:jc w:val="center"/>
              <w:rPr>
                <w:rFonts w:ascii="標楷體" w:hAnsi="標楷體" w:cs="DFKaiShu-SB-Estd-BF"/>
                <w:kern w:val="0"/>
                <w:sz w:val="28"/>
                <w:szCs w:val="28"/>
              </w:rPr>
            </w:pPr>
            <w:r w:rsidRPr="007738D8">
              <w:rPr>
                <w:rFonts w:ascii="標楷體" w:hAnsi="標楷體" w:cs="DFKaiShu-SB-Estd-BF" w:hint="eastAsia"/>
                <w:kern w:val="0"/>
                <w:sz w:val="28"/>
                <w:szCs w:val="28"/>
              </w:rPr>
              <w:t>5.2</w:t>
            </w:r>
          </w:p>
        </w:tc>
        <w:tc>
          <w:tcPr>
            <w:tcW w:w="1302" w:type="dxa"/>
            <w:vAlign w:val="center"/>
          </w:tcPr>
          <w:p w:rsidR="00E73F89" w:rsidRPr="007738D8" w:rsidRDefault="00E73F89" w:rsidP="00242274">
            <w:pPr>
              <w:autoSpaceDE w:val="0"/>
              <w:autoSpaceDN w:val="0"/>
              <w:adjustRightInd w:val="0"/>
              <w:spacing w:beforeLines="10" w:before="45" w:afterLines="10" w:after="45" w:line="400" w:lineRule="exact"/>
              <w:jc w:val="center"/>
              <w:rPr>
                <w:rFonts w:ascii="標楷體" w:hAnsi="標楷體" w:cs="DFKaiShu-SB-Estd-BF"/>
                <w:kern w:val="0"/>
                <w:sz w:val="28"/>
                <w:szCs w:val="28"/>
              </w:rPr>
            </w:pPr>
            <w:r w:rsidRPr="007738D8">
              <w:rPr>
                <w:rFonts w:ascii="標楷體" w:hAnsi="標楷體" w:cs="DFKaiShu-SB-Estd-BF" w:hint="eastAsia"/>
                <w:kern w:val="0"/>
                <w:sz w:val="28"/>
                <w:szCs w:val="28"/>
              </w:rPr>
              <w:t>9.1</w:t>
            </w:r>
          </w:p>
        </w:tc>
        <w:tc>
          <w:tcPr>
            <w:tcW w:w="1234" w:type="dxa"/>
            <w:vAlign w:val="center"/>
          </w:tcPr>
          <w:p w:rsidR="00E73F89" w:rsidRPr="007738D8" w:rsidRDefault="00E73F89" w:rsidP="00242274">
            <w:pPr>
              <w:autoSpaceDE w:val="0"/>
              <w:autoSpaceDN w:val="0"/>
              <w:adjustRightInd w:val="0"/>
              <w:spacing w:beforeLines="10" w:before="45" w:afterLines="10" w:after="45" w:line="400" w:lineRule="exact"/>
              <w:jc w:val="center"/>
              <w:rPr>
                <w:rFonts w:ascii="標楷體" w:hAnsi="標楷體" w:cs="DFKaiShu-SB-Estd-BF"/>
                <w:kern w:val="0"/>
                <w:sz w:val="28"/>
                <w:szCs w:val="28"/>
              </w:rPr>
            </w:pPr>
            <w:r w:rsidRPr="007738D8">
              <w:rPr>
                <w:rFonts w:ascii="標楷體" w:hAnsi="標楷體" w:cs="DFKaiShu-SB-Estd-BF" w:hint="eastAsia"/>
                <w:kern w:val="0"/>
                <w:sz w:val="28"/>
                <w:szCs w:val="28"/>
              </w:rPr>
              <w:t>7.0</w:t>
            </w:r>
          </w:p>
        </w:tc>
      </w:tr>
      <w:tr w:rsidR="00E73F89" w:rsidRPr="007738D8" w:rsidTr="00503167">
        <w:tc>
          <w:tcPr>
            <w:tcW w:w="1885" w:type="dxa"/>
            <w:vAlign w:val="center"/>
          </w:tcPr>
          <w:p w:rsidR="00E73F89" w:rsidRPr="007738D8" w:rsidRDefault="00E73F89" w:rsidP="00242274">
            <w:pPr>
              <w:autoSpaceDE w:val="0"/>
              <w:autoSpaceDN w:val="0"/>
              <w:adjustRightInd w:val="0"/>
              <w:spacing w:beforeLines="10" w:before="45" w:afterLines="10" w:after="45" w:line="440" w:lineRule="exact"/>
              <w:jc w:val="both"/>
              <w:rPr>
                <w:rFonts w:ascii="標楷體" w:hAnsi="標楷體" w:cs="DFKaiShu-SB-Estd-BF"/>
                <w:kern w:val="0"/>
                <w:sz w:val="28"/>
                <w:szCs w:val="28"/>
              </w:rPr>
            </w:pPr>
            <w:r w:rsidRPr="007738D8">
              <w:rPr>
                <w:rFonts w:ascii="標楷體" w:hAnsi="標楷體" w:cs="DFKaiShu-SB-Estd-BF" w:hint="eastAsia"/>
                <w:kern w:val="0"/>
                <w:sz w:val="28"/>
                <w:szCs w:val="28"/>
              </w:rPr>
              <w:t>此次海嘯上溯高程(公尺)</w:t>
            </w:r>
          </w:p>
        </w:tc>
        <w:tc>
          <w:tcPr>
            <w:tcW w:w="1890" w:type="dxa"/>
            <w:vAlign w:val="center"/>
          </w:tcPr>
          <w:p w:rsidR="00E73F89" w:rsidRPr="007738D8" w:rsidRDefault="00E73F89" w:rsidP="00242274">
            <w:pPr>
              <w:autoSpaceDE w:val="0"/>
              <w:autoSpaceDN w:val="0"/>
              <w:adjustRightInd w:val="0"/>
              <w:spacing w:beforeLines="10" w:before="45" w:afterLines="10" w:after="45" w:line="400" w:lineRule="exact"/>
              <w:jc w:val="center"/>
              <w:rPr>
                <w:rFonts w:ascii="標楷體" w:hAnsi="標楷體" w:cs="DFKaiShu-SB-Estd-BF"/>
                <w:kern w:val="0"/>
                <w:sz w:val="28"/>
                <w:szCs w:val="28"/>
              </w:rPr>
            </w:pPr>
            <w:r w:rsidRPr="007738D8">
              <w:rPr>
                <w:rFonts w:ascii="標楷體" w:hAnsi="標楷體" w:cs="DFKaiShu-SB-Estd-BF" w:hint="eastAsia"/>
                <w:kern w:val="0"/>
                <w:sz w:val="28"/>
                <w:szCs w:val="28"/>
              </w:rPr>
              <w:t>14~15</w:t>
            </w:r>
          </w:p>
        </w:tc>
        <w:tc>
          <w:tcPr>
            <w:tcW w:w="1301" w:type="dxa"/>
            <w:vAlign w:val="center"/>
          </w:tcPr>
          <w:p w:rsidR="00E73F89" w:rsidRPr="007738D8" w:rsidRDefault="00E73F89" w:rsidP="00242274">
            <w:pPr>
              <w:autoSpaceDE w:val="0"/>
              <w:autoSpaceDN w:val="0"/>
              <w:adjustRightInd w:val="0"/>
              <w:spacing w:beforeLines="10" w:before="45" w:afterLines="10" w:after="45" w:line="400" w:lineRule="exact"/>
              <w:jc w:val="center"/>
              <w:rPr>
                <w:rFonts w:ascii="標楷體" w:hAnsi="標楷體" w:cs="DFKaiShu-SB-Estd-BF"/>
                <w:kern w:val="0"/>
                <w:sz w:val="28"/>
                <w:szCs w:val="28"/>
              </w:rPr>
            </w:pPr>
            <w:r w:rsidRPr="007738D8">
              <w:rPr>
                <w:rFonts w:ascii="標楷體" w:hAnsi="標楷體" w:cs="DFKaiShu-SB-Estd-BF" w:hint="eastAsia"/>
                <w:kern w:val="0"/>
                <w:sz w:val="28"/>
                <w:szCs w:val="28"/>
              </w:rPr>
              <w:t>局部區域達14~15</w:t>
            </w:r>
          </w:p>
        </w:tc>
        <w:tc>
          <w:tcPr>
            <w:tcW w:w="1302" w:type="dxa"/>
            <w:vAlign w:val="center"/>
          </w:tcPr>
          <w:p w:rsidR="00E73F89" w:rsidRPr="007738D8" w:rsidRDefault="00E73F89" w:rsidP="00242274">
            <w:pPr>
              <w:autoSpaceDE w:val="0"/>
              <w:autoSpaceDN w:val="0"/>
              <w:adjustRightInd w:val="0"/>
              <w:spacing w:beforeLines="10" w:before="45" w:afterLines="10" w:after="45" w:line="400" w:lineRule="exact"/>
              <w:jc w:val="center"/>
              <w:rPr>
                <w:rFonts w:ascii="標楷體" w:hAnsi="標楷體" w:cs="DFKaiShu-SB-Estd-BF"/>
                <w:kern w:val="0"/>
                <w:sz w:val="28"/>
                <w:szCs w:val="28"/>
              </w:rPr>
            </w:pPr>
            <w:r w:rsidRPr="007738D8">
              <w:rPr>
                <w:rFonts w:ascii="標楷體" w:hAnsi="標楷體" w:cs="DFKaiShu-SB-Estd-BF" w:hint="eastAsia"/>
                <w:kern w:val="0"/>
                <w:sz w:val="28"/>
                <w:szCs w:val="28"/>
              </w:rPr>
              <w:t>13</w:t>
            </w:r>
          </w:p>
        </w:tc>
        <w:tc>
          <w:tcPr>
            <w:tcW w:w="1234" w:type="dxa"/>
            <w:vAlign w:val="center"/>
          </w:tcPr>
          <w:p w:rsidR="00E73F89" w:rsidRPr="007738D8" w:rsidRDefault="00E73F89" w:rsidP="00242274">
            <w:pPr>
              <w:autoSpaceDE w:val="0"/>
              <w:autoSpaceDN w:val="0"/>
              <w:adjustRightInd w:val="0"/>
              <w:spacing w:beforeLines="10" w:before="45" w:afterLines="10" w:after="45" w:line="400" w:lineRule="exact"/>
              <w:jc w:val="center"/>
              <w:rPr>
                <w:rFonts w:ascii="標楷體" w:hAnsi="標楷體" w:cs="DFKaiShu-SB-Estd-BF"/>
                <w:kern w:val="0"/>
                <w:sz w:val="28"/>
                <w:szCs w:val="28"/>
              </w:rPr>
            </w:pPr>
            <w:r w:rsidRPr="007738D8">
              <w:rPr>
                <w:rFonts w:ascii="標楷體" w:hAnsi="標楷體" w:cs="DFKaiShu-SB-Estd-BF" w:hint="eastAsia"/>
                <w:kern w:val="0"/>
                <w:sz w:val="28"/>
                <w:szCs w:val="28"/>
              </w:rPr>
              <w:t>6.3</w:t>
            </w:r>
          </w:p>
        </w:tc>
      </w:tr>
      <w:tr w:rsidR="00E73F89" w:rsidRPr="007738D8" w:rsidTr="00503167">
        <w:tc>
          <w:tcPr>
            <w:tcW w:w="1885" w:type="dxa"/>
            <w:vAlign w:val="center"/>
          </w:tcPr>
          <w:p w:rsidR="00E73F89" w:rsidRPr="007738D8" w:rsidRDefault="00E73F89" w:rsidP="00242274">
            <w:pPr>
              <w:autoSpaceDE w:val="0"/>
              <w:autoSpaceDN w:val="0"/>
              <w:adjustRightInd w:val="0"/>
              <w:spacing w:beforeLines="10" w:before="45" w:afterLines="10" w:after="45" w:line="440" w:lineRule="exact"/>
              <w:jc w:val="both"/>
              <w:rPr>
                <w:rFonts w:ascii="標楷體" w:hAnsi="標楷體" w:cs="DFKaiShu-SB-Estd-BF"/>
                <w:kern w:val="0"/>
                <w:sz w:val="28"/>
                <w:szCs w:val="28"/>
              </w:rPr>
            </w:pPr>
            <w:r w:rsidRPr="007738D8">
              <w:rPr>
                <w:rFonts w:ascii="標楷體" w:hAnsi="標楷體" w:cs="DFKaiShu-SB-Estd-BF" w:hint="eastAsia"/>
                <w:kern w:val="0"/>
                <w:sz w:val="28"/>
                <w:szCs w:val="28"/>
              </w:rPr>
              <w:t>海嘯淹浸廠址(公尺)</w:t>
            </w:r>
          </w:p>
        </w:tc>
        <w:tc>
          <w:tcPr>
            <w:tcW w:w="1890" w:type="dxa"/>
            <w:vAlign w:val="center"/>
          </w:tcPr>
          <w:p w:rsidR="00E73F89" w:rsidRPr="007738D8" w:rsidRDefault="00E73F89" w:rsidP="00242274">
            <w:pPr>
              <w:autoSpaceDE w:val="0"/>
              <w:autoSpaceDN w:val="0"/>
              <w:adjustRightInd w:val="0"/>
              <w:spacing w:beforeLines="10" w:before="45" w:afterLines="10" w:after="45" w:line="400" w:lineRule="exact"/>
              <w:jc w:val="center"/>
              <w:rPr>
                <w:rFonts w:ascii="標楷體" w:hAnsi="標楷體" w:cs="DFKaiShu-SB-Estd-BF"/>
                <w:kern w:val="0"/>
                <w:sz w:val="28"/>
                <w:szCs w:val="28"/>
              </w:rPr>
            </w:pPr>
            <w:r w:rsidRPr="007738D8">
              <w:rPr>
                <w:rFonts w:ascii="標楷體" w:hAnsi="標楷體" w:cs="DFKaiShu-SB-Estd-BF" w:hint="eastAsia"/>
                <w:kern w:val="0"/>
                <w:sz w:val="28"/>
                <w:szCs w:val="28"/>
              </w:rPr>
              <w:t>1-4號機：4~5</w:t>
            </w:r>
          </w:p>
          <w:p w:rsidR="00E73F89" w:rsidRPr="007738D8" w:rsidRDefault="00E73F89" w:rsidP="00242274">
            <w:pPr>
              <w:autoSpaceDE w:val="0"/>
              <w:autoSpaceDN w:val="0"/>
              <w:adjustRightInd w:val="0"/>
              <w:spacing w:beforeLines="10" w:before="45" w:afterLines="10" w:after="45" w:line="400" w:lineRule="exact"/>
              <w:jc w:val="center"/>
              <w:rPr>
                <w:rFonts w:ascii="標楷體" w:hAnsi="標楷體" w:cs="DFKaiShu-SB-Estd-BF"/>
                <w:kern w:val="0"/>
                <w:sz w:val="28"/>
                <w:szCs w:val="28"/>
              </w:rPr>
            </w:pPr>
            <w:r w:rsidRPr="007738D8">
              <w:rPr>
                <w:rFonts w:ascii="標楷體" w:hAnsi="標楷體" w:cs="DFKaiShu-SB-Estd-BF" w:hint="eastAsia"/>
                <w:kern w:val="0"/>
                <w:sz w:val="28"/>
                <w:szCs w:val="28"/>
              </w:rPr>
              <w:t>5-6號機：1~2</w:t>
            </w:r>
          </w:p>
        </w:tc>
        <w:tc>
          <w:tcPr>
            <w:tcW w:w="1301" w:type="dxa"/>
            <w:vAlign w:val="center"/>
          </w:tcPr>
          <w:p w:rsidR="00E73F89" w:rsidRPr="007738D8" w:rsidRDefault="00E73F89" w:rsidP="00242274">
            <w:pPr>
              <w:autoSpaceDE w:val="0"/>
              <w:autoSpaceDN w:val="0"/>
              <w:adjustRightInd w:val="0"/>
              <w:spacing w:beforeLines="10" w:before="45" w:afterLines="10" w:after="45" w:line="400" w:lineRule="exact"/>
              <w:jc w:val="center"/>
              <w:rPr>
                <w:rFonts w:ascii="標楷體" w:hAnsi="標楷體" w:cs="DFKaiShu-SB-Estd-BF"/>
                <w:kern w:val="0"/>
                <w:sz w:val="28"/>
                <w:szCs w:val="28"/>
              </w:rPr>
            </w:pPr>
            <w:r w:rsidRPr="007738D8">
              <w:rPr>
                <w:rFonts w:ascii="標楷體" w:hAnsi="標楷體" w:cs="DFKaiShu-SB-Estd-BF" w:hint="eastAsia"/>
                <w:kern w:val="0"/>
                <w:sz w:val="28"/>
                <w:szCs w:val="28"/>
              </w:rPr>
              <w:t>2~3</w:t>
            </w:r>
          </w:p>
        </w:tc>
        <w:tc>
          <w:tcPr>
            <w:tcW w:w="1302" w:type="dxa"/>
            <w:vAlign w:val="center"/>
          </w:tcPr>
          <w:p w:rsidR="00E73F89" w:rsidRPr="007738D8" w:rsidRDefault="00E73F89" w:rsidP="00242274">
            <w:pPr>
              <w:autoSpaceDE w:val="0"/>
              <w:autoSpaceDN w:val="0"/>
              <w:adjustRightInd w:val="0"/>
              <w:spacing w:beforeLines="10" w:before="45" w:afterLines="10" w:after="45" w:line="400" w:lineRule="exact"/>
              <w:jc w:val="center"/>
              <w:rPr>
                <w:rFonts w:ascii="標楷體" w:hAnsi="標楷體" w:cs="DFKaiShu-SB-Estd-BF"/>
                <w:kern w:val="0"/>
                <w:sz w:val="28"/>
                <w:szCs w:val="28"/>
              </w:rPr>
            </w:pPr>
            <w:proofErr w:type="gramStart"/>
            <w:r w:rsidRPr="007738D8">
              <w:rPr>
                <w:rFonts w:ascii="標楷體" w:hAnsi="標楷體" w:cs="DFKaiShu-SB-Estd-BF" w:hint="eastAsia"/>
                <w:kern w:val="0"/>
                <w:sz w:val="28"/>
                <w:szCs w:val="28"/>
              </w:rPr>
              <w:t>未淹浸</w:t>
            </w:r>
            <w:proofErr w:type="gramEnd"/>
          </w:p>
        </w:tc>
        <w:tc>
          <w:tcPr>
            <w:tcW w:w="1234" w:type="dxa"/>
            <w:vAlign w:val="center"/>
          </w:tcPr>
          <w:p w:rsidR="00E73F89" w:rsidRPr="007738D8" w:rsidRDefault="00E73F89" w:rsidP="00242274">
            <w:pPr>
              <w:autoSpaceDE w:val="0"/>
              <w:autoSpaceDN w:val="0"/>
              <w:adjustRightInd w:val="0"/>
              <w:spacing w:beforeLines="10" w:before="45" w:afterLines="10" w:after="45" w:line="400" w:lineRule="exact"/>
              <w:jc w:val="center"/>
              <w:rPr>
                <w:rFonts w:ascii="標楷體" w:hAnsi="標楷體" w:cs="DFKaiShu-SB-Estd-BF"/>
                <w:kern w:val="0"/>
                <w:sz w:val="28"/>
                <w:szCs w:val="28"/>
              </w:rPr>
            </w:pPr>
            <w:proofErr w:type="gramStart"/>
            <w:r w:rsidRPr="007738D8">
              <w:rPr>
                <w:rFonts w:ascii="標楷體" w:hAnsi="標楷體" w:cs="DFKaiShu-SB-Estd-BF" w:hint="eastAsia"/>
                <w:kern w:val="0"/>
                <w:sz w:val="28"/>
                <w:szCs w:val="28"/>
              </w:rPr>
              <w:t>未淹浸</w:t>
            </w:r>
            <w:proofErr w:type="gramEnd"/>
          </w:p>
        </w:tc>
      </w:tr>
      <w:tr w:rsidR="00E73F89" w:rsidRPr="007738D8" w:rsidTr="00503167">
        <w:tc>
          <w:tcPr>
            <w:tcW w:w="1885" w:type="dxa"/>
            <w:vAlign w:val="center"/>
          </w:tcPr>
          <w:p w:rsidR="00E73F89" w:rsidRPr="007738D8" w:rsidRDefault="00E73F89" w:rsidP="00242274">
            <w:pPr>
              <w:autoSpaceDE w:val="0"/>
              <w:autoSpaceDN w:val="0"/>
              <w:adjustRightInd w:val="0"/>
              <w:spacing w:beforeLines="10" w:before="45" w:afterLines="10" w:after="45" w:line="360" w:lineRule="exact"/>
              <w:jc w:val="both"/>
              <w:rPr>
                <w:rFonts w:ascii="標楷體" w:hAnsi="標楷體" w:cs="DFKaiShu-SB-Estd-BF"/>
                <w:kern w:val="0"/>
                <w:sz w:val="28"/>
                <w:szCs w:val="28"/>
              </w:rPr>
            </w:pPr>
            <w:r w:rsidRPr="007738D8">
              <w:rPr>
                <w:rFonts w:ascii="標楷體" w:hAnsi="標楷體" w:cs="DFKaiShu-SB-Estd-BF" w:hint="eastAsia"/>
                <w:kern w:val="0"/>
                <w:sz w:val="28"/>
                <w:szCs w:val="28"/>
              </w:rPr>
              <w:t>目前機組狀態</w:t>
            </w:r>
          </w:p>
        </w:tc>
        <w:tc>
          <w:tcPr>
            <w:tcW w:w="1890" w:type="dxa"/>
            <w:vAlign w:val="center"/>
          </w:tcPr>
          <w:p w:rsidR="00E73F89" w:rsidRPr="007738D8" w:rsidRDefault="00E73F89" w:rsidP="00242274">
            <w:pPr>
              <w:autoSpaceDE w:val="0"/>
              <w:autoSpaceDN w:val="0"/>
              <w:adjustRightInd w:val="0"/>
              <w:spacing w:beforeLines="10" w:before="45" w:afterLines="10" w:after="45" w:line="360" w:lineRule="exact"/>
              <w:jc w:val="center"/>
              <w:rPr>
                <w:rFonts w:ascii="標楷體" w:hAnsi="標楷體" w:cs="DFKaiShu-SB-Estd-BF"/>
                <w:kern w:val="0"/>
                <w:sz w:val="28"/>
                <w:szCs w:val="28"/>
              </w:rPr>
            </w:pPr>
            <w:r w:rsidRPr="007738D8">
              <w:rPr>
                <w:rFonts w:ascii="標楷體" w:hAnsi="標楷體" w:cs="DFKaiShu-SB-Estd-BF" w:hint="eastAsia"/>
                <w:kern w:val="0"/>
                <w:sz w:val="28"/>
                <w:szCs w:val="28"/>
              </w:rPr>
              <w:t>1-4號機：受損</w:t>
            </w:r>
            <w:r w:rsidRPr="007738D8">
              <w:rPr>
                <w:rFonts w:ascii="標楷體" w:hAnsi="標楷體" w:cs="DFKaiShu-SB-Estd-BF" w:hint="eastAsia"/>
                <w:kern w:val="0"/>
                <w:sz w:val="28"/>
                <w:szCs w:val="28"/>
              </w:rPr>
              <w:tab/>
              <w:t>5-6號機：安全停機</w:t>
            </w:r>
          </w:p>
        </w:tc>
        <w:tc>
          <w:tcPr>
            <w:tcW w:w="1301" w:type="dxa"/>
            <w:vAlign w:val="center"/>
          </w:tcPr>
          <w:p w:rsidR="00E73F89" w:rsidRPr="007738D8" w:rsidRDefault="00E73F89" w:rsidP="00242274">
            <w:pPr>
              <w:autoSpaceDE w:val="0"/>
              <w:autoSpaceDN w:val="0"/>
              <w:adjustRightInd w:val="0"/>
              <w:spacing w:beforeLines="10" w:before="45" w:afterLines="10" w:after="45" w:line="400" w:lineRule="exact"/>
              <w:ind w:rightChars="-29" w:right="-99"/>
              <w:jc w:val="center"/>
              <w:rPr>
                <w:rFonts w:ascii="標楷體" w:hAnsi="標楷體" w:cs="DFKaiShu-SB-Estd-BF"/>
                <w:kern w:val="0"/>
                <w:sz w:val="28"/>
                <w:szCs w:val="28"/>
              </w:rPr>
            </w:pPr>
            <w:r w:rsidRPr="007738D8">
              <w:rPr>
                <w:rFonts w:ascii="標楷體" w:hAnsi="標楷體" w:cs="DFKaiShu-SB-Estd-BF" w:hint="eastAsia"/>
                <w:kern w:val="0"/>
                <w:sz w:val="28"/>
                <w:szCs w:val="28"/>
              </w:rPr>
              <w:t>安全停機</w:t>
            </w:r>
          </w:p>
        </w:tc>
        <w:tc>
          <w:tcPr>
            <w:tcW w:w="1302" w:type="dxa"/>
            <w:vAlign w:val="center"/>
          </w:tcPr>
          <w:p w:rsidR="00E73F89" w:rsidRPr="007738D8" w:rsidRDefault="00E73F89" w:rsidP="00242274">
            <w:pPr>
              <w:autoSpaceDE w:val="0"/>
              <w:autoSpaceDN w:val="0"/>
              <w:adjustRightInd w:val="0"/>
              <w:spacing w:beforeLines="10" w:before="45" w:afterLines="10" w:after="45" w:line="400" w:lineRule="exact"/>
              <w:ind w:rightChars="-29" w:right="-99"/>
              <w:jc w:val="center"/>
              <w:rPr>
                <w:rFonts w:ascii="標楷體" w:hAnsi="標楷體" w:cs="DFKaiShu-SB-Estd-BF"/>
                <w:kern w:val="0"/>
                <w:sz w:val="28"/>
                <w:szCs w:val="28"/>
              </w:rPr>
            </w:pPr>
            <w:r w:rsidRPr="007738D8">
              <w:rPr>
                <w:rFonts w:ascii="標楷體" w:hAnsi="標楷體" w:cs="DFKaiShu-SB-Estd-BF" w:hint="eastAsia"/>
                <w:kern w:val="0"/>
                <w:sz w:val="28"/>
                <w:szCs w:val="28"/>
              </w:rPr>
              <w:t>安全停機</w:t>
            </w:r>
          </w:p>
        </w:tc>
        <w:tc>
          <w:tcPr>
            <w:tcW w:w="1234" w:type="dxa"/>
            <w:vAlign w:val="center"/>
          </w:tcPr>
          <w:p w:rsidR="00E73F89" w:rsidRPr="007738D8" w:rsidRDefault="00E73F89" w:rsidP="00242274">
            <w:pPr>
              <w:autoSpaceDE w:val="0"/>
              <w:autoSpaceDN w:val="0"/>
              <w:adjustRightInd w:val="0"/>
              <w:spacing w:beforeLines="10" w:before="45" w:afterLines="10" w:after="45" w:line="400" w:lineRule="exact"/>
              <w:ind w:rightChars="-29" w:right="-99"/>
              <w:jc w:val="center"/>
              <w:rPr>
                <w:rFonts w:ascii="標楷體" w:hAnsi="標楷體" w:cs="DFKaiShu-SB-Estd-BF"/>
                <w:kern w:val="0"/>
                <w:sz w:val="28"/>
                <w:szCs w:val="28"/>
              </w:rPr>
            </w:pPr>
            <w:r w:rsidRPr="007738D8">
              <w:rPr>
                <w:rFonts w:ascii="標楷體" w:hAnsi="標楷體" w:cs="DFKaiShu-SB-Estd-BF" w:hint="eastAsia"/>
                <w:kern w:val="0"/>
                <w:sz w:val="28"/>
                <w:szCs w:val="28"/>
              </w:rPr>
              <w:t>安全停機</w:t>
            </w:r>
          </w:p>
        </w:tc>
      </w:tr>
    </w:tbl>
    <w:p w:rsidR="00242A07" w:rsidRPr="00242A07" w:rsidRDefault="00242A07" w:rsidP="00242A07">
      <w:pPr>
        <w:pStyle w:val="3"/>
        <w:numPr>
          <w:ilvl w:val="0"/>
          <w:numId w:val="0"/>
        </w:numPr>
        <w:spacing w:line="240" w:lineRule="exact"/>
        <w:ind w:left="1361"/>
        <w:rPr>
          <w:rStyle w:val="aff1"/>
          <w:color w:val="auto"/>
        </w:rPr>
      </w:pPr>
    </w:p>
    <w:p w:rsidR="00E73F89" w:rsidRPr="00D4074D" w:rsidRDefault="00E73F89" w:rsidP="00B4035F">
      <w:pPr>
        <w:pStyle w:val="3"/>
        <w:ind w:left="1360" w:hanging="680"/>
      </w:pPr>
      <w:r w:rsidRPr="007738D8">
        <w:rPr>
          <w:rStyle w:val="aff1"/>
          <w:rFonts w:cs="Arial" w:hint="eastAsia"/>
          <w:color w:val="auto"/>
        </w:rPr>
        <w:t>依</w:t>
      </w:r>
      <w:r w:rsidR="00121FC2" w:rsidRPr="007738D8">
        <w:rPr>
          <w:rStyle w:val="aff1"/>
          <w:rFonts w:cs="Arial" w:hint="eastAsia"/>
          <w:color w:val="auto"/>
        </w:rPr>
        <w:t>原能會</w:t>
      </w:r>
      <w:r w:rsidRPr="007738D8">
        <w:rPr>
          <w:rStyle w:val="aff1"/>
          <w:rFonts w:cs="Arial" w:hint="eastAsia"/>
          <w:color w:val="auto"/>
        </w:rPr>
        <w:t>於</w:t>
      </w:r>
      <w:r w:rsidR="00121FC2" w:rsidRPr="007738D8">
        <w:rPr>
          <w:rStyle w:val="aff1"/>
          <w:rFonts w:cs="Arial" w:hint="eastAsia"/>
          <w:color w:val="auto"/>
        </w:rPr>
        <w:t>102</w:t>
      </w:r>
      <w:r w:rsidRPr="007738D8">
        <w:rPr>
          <w:rStyle w:val="aff1"/>
          <w:rFonts w:cs="Arial" w:hint="eastAsia"/>
          <w:color w:val="auto"/>
        </w:rPr>
        <w:t>年</w:t>
      </w:r>
      <w:r w:rsidR="00121FC2" w:rsidRPr="007738D8">
        <w:rPr>
          <w:rStyle w:val="aff1"/>
          <w:rFonts w:cs="Arial" w:hint="eastAsia"/>
          <w:color w:val="auto"/>
        </w:rPr>
        <w:t>6</w:t>
      </w:r>
      <w:r w:rsidRPr="007738D8">
        <w:rPr>
          <w:rStyle w:val="aff1"/>
          <w:rFonts w:cs="Arial" w:hint="eastAsia"/>
          <w:color w:val="auto"/>
        </w:rPr>
        <w:t>月</w:t>
      </w:r>
      <w:r w:rsidR="00121FC2" w:rsidRPr="007738D8">
        <w:rPr>
          <w:rStyle w:val="aff1"/>
          <w:rFonts w:cs="Arial" w:hint="eastAsia"/>
          <w:color w:val="auto"/>
        </w:rPr>
        <w:t>14</w:t>
      </w:r>
      <w:r w:rsidRPr="007738D8">
        <w:rPr>
          <w:rStyle w:val="aff1"/>
          <w:rFonts w:cs="Arial" w:hint="eastAsia"/>
          <w:color w:val="auto"/>
        </w:rPr>
        <w:t>日</w:t>
      </w:r>
      <w:r w:rsidR="00121FC2" w:rsidRPr="007738D8">
        <w:rPr>
          <w:rStyle w:val="aff1"/>
          <w:rFonts w:cs="Arial" w:hint="eastAsia"/>
          <w:color w:val="auto"/>
        </w:rPr>
        <w:t>審定</w:t>
      </w:r>
      <w:r w:rsidRPr="007738D8">
        <w:rPr>
          <w:rStyle w:val="aff1"/>
          <w:rFonts w:cs="Arial" w:hint="eastAsia"/>
          <w:color w:val="auto"/>
        </w:rPr>
        <w:t>之</w:t>
      </w:r>
      <w:r w:rsidR="00121FC2" w:rsidRPr="007738D8">
        <w:rPr>
          <w:rStyle w:val="aff1"/>
          <w:rFonts w:cs="Arial" w:hint="eastAsia"/>
          <w:color w:val="auto"/>
        </w:rPr>
        <w:t>核一廠第19版</w:t>
      </w:r>
      <w:r w:rsidRPr="007738D8">
        <w:rPr>
          <w:rFonts w:hAnsi="標楷體" w:hint="eastAsia"/>
        </w:rPr>
        <w:t>「核電廠終期安全分析報告」</w:t>
      </w:r>
      <w:r w:rsidR="0003504B" w:rsidRPr="007738D8">
        <w:rPr>
          <w:rFonts w:hAnsi="標楷體" w:hint="eastAsia"/>
        </w:rPr>
        <w:t>(</w:t>
      </w:r>
      <w:r w:rsidRPr="007738D8">
        <w:rPr>
          <w:rStyle w:val="aff1"/>
          <w:rFonts w:hAnsi="標楷體" w:cs="Arial"/>
          <w:color w:val="auto"/>
        </w:rPr>
        <w:t>Final Safety Analysis Report</w:t>
      </w:r>
      <w:r w:rsidRPr="007738D8">
        <w:rPr>
          <w:rStyle w:val="aff1"/>
          <w:rFonts w:hAnsi="標楷體" w:cs="Arial" w:hint="eastAsia"/>
          <w:color w:val="auto"/>
        </w:rPr>
        <w:t xml:space="preserve"> </w:t>
      </w:r>
      <w:r w:rsidRPr="007738D8">
        <w:rPr>
          <w:rStyle w:val="st1"/>
          <w:rFonts w:hAnsi="標楷體" w:cs="Arial" w:hint="eastAsia"/>
        </w:rPr>
        <w:t xml:space="preserve">, </w:t>
      </w:r>
      <w:r w:rsidRPr="007738D8">
        <w:rPr>
          <w:rFonts w:hAnsi="標楷體" w:hint="eastAsia"/>
        </w:rPr>
        <w:t>FSAR</w:t>
      </w:r>
      <w:r w:rsidR="0003504B" w:rsidRPr="007738D8">
        <w:rPr>
          <w:rFonts w:hAnsi="標楷體" w:hint="eastAsia"/>
        </w:rPr>
        <w:t>)</w:t>
      </w:r>
      <w:r w:rsidRPr="007738D8">
        <w:rPr>
          <w:rFonts w:hAnsi="標楷體" w:hint="eastAsia"/>
        </w:rPr>
        <w:t>，</w:t>
      </w:r>
      <w:r w:rsidR="00121FC2" w:rsidRPr="007738D8">
        <w:rPr>
          <w:rFonts w:hAnsi="標楷體" w:hint="eastAsia"/>
        </w:rPr>
        <w:t>該廠建廠時</w:t>
      </w:r>
      <w:proofErr w:type="gramStart"/>
      <w:r w:rsidRPr="007738D8">
        <w:rPr>
          <w:rFonts w:hAnsi="標楷體" w:hint="eastAsia"/>
        </w:rPr>
        <w:t>海嘯溯上水位</w:t>
      </w:r>
      <w:proofErr w:type="gramEnd"/>
      <w:r w:rsidRPr="007738D8">
        <w:rPr>
          <w:rFonts w:hAnsi="標楷體" w:hint="eastAsia"/>
        </w:rPr>
        <w:t>及主廠房區基地高程之訂定，係因臺灣東北區曾於1867</w:t>
      </w:r>
      <w:r w:rsidR="00E8522A" w:rsidRPr="007738D8">
        <w:rPr>
          <w:rFonts w:hAnsi="標楷體" w:hint="eastAsia"/>
        </w:rPr>
        <w:t>年發生海嘯對基隆地區造成嚴重破壞，</w:t>
      </w:r>
      <w:r w:rsidR="00B4035F" w:rsidRPr="007738D8">
        <w:rPr>
          <w:rFonts w:hAnsi="標楷體" w:hint="eastAsia"/>
        </w:rPr>
        <w:t>推測應為基隆東北方向</w:t>
      </w:r>
      <w:r w:rsidR="00B4035F" w:rsidRPr="00B4035F">
        <w:rPr>
          <w:rFonts w:hAnsi="標楷體" w:hint="eastAsia"/>
        </w:rPr>
        <w:t>距離134公里處海底火山爆發所引起之海嘯，經計算在金山海岸造成之海嘯波浪為2.12公尺高，若考慮</w:t>
      </w:r>
      <w:r w:rsidRPr="00B4035F">
        <w:rPr>
          <w:rFonts w:hAnsi="標楷體" w:hint="eastAsia"/>
        </w:rPr>
        <w:t>海岸坡度為1/5，推求廠</w:t>
      </w:r>
      <w:r w:rsidRPr="00B4035F">
        <w:rPr>
          <w:rFonts w:hAnsi="標楷體" w:hint="eastAsia"/>
        </w:rPr>
        <w:lastRenderedPageBreak/>
        <w:t>區海嘯</w:t>
      </w:r>
      <w:proofErr w:type="gramStart"/>
      <w:r w:rsidRPr="00B4035F">
        <w:rPr>
          <w:rFonts w:hAnsi="標楷體" w:hint="eastAsia"/>
        </w:rPr>
        <w:t>溯</w:t>
      </w:r>
      <w:proofErr w:type="gramEnd"/>
      <w:r w:rsidRPr="00B4035F">
        <w:rPr>
          <w:rFonts w:hAnsi="標楷體" w:hint="eastAsia"/>
        </w:rPr>
        <w:t>升高度為9公尺，再加上暴潮水位1.73</w:t>
      </w:r>
      <w:r w:rsidR="00B4035F">
        <w:rPr>
          <w:rFonts w:hAnsi="標楷體" w:hint="eastAsia"/>
        </w:rPr>
        <w:t>公尺之影響，</w:t>
      </w:r>
      <w:proofErr w:type="gramStart"/>
      <w:r w:rsidR="00B4035F">
        <w:rPr>
          <w:rFonts w:hAnsi="標楷體" w:hint="eastAsia"/>
        </w:rPr>
        <w:t>故核</w:t>
      </w:r>
      <w:proofErr w:type="gramEnd"/>
      <w:r w:rsidRPr="00B4035F">
        <w:rPr>
          <w:rFonts w:hAnsi="標楷體" w:hint="eastAsia"/>
        </w:rPr>
        <w:t>一廠</w:t>
      </w:r>
      <w:proofErr w:type="gramStart"/>
      <w:r w:rsidRPr="00B4035F">
        <w:rPr>
          <w:rFonts w:hAnsi="標楷體" w:hint="eastAsia"/>
        </w:rPr>
        <w:t>海嘯溯上水位</w:t>
      </w:r>
      <w:proofErr w:type="gramEnd"/>
      <w:r w:rsidRPr="00B4035F">
        <w:rPr>
          <w:rFonts w:hAnsi="標楷體" w:hint="eastAsia"/>
        </w:rPr>
        <w:t>定為10.73公尺</w:t>
      </w:r>
      <w:r w:rsidR="00B4035F">
        <w:rPr>
          <w:rFonts w:hAnsi="標楷體" w:hint="eastAsia"/>
        </w:rPr>
        <w:t>，</w:t>
      </w:r>
      <w:r w:rsidRPr="00B4035F">
        <w:rPr>
          <w:rFonts w:hAnsi="標楷體" w:hint="eastAsia"/>
        </w:rPr>
        <w:t>主廠房區基地高程</w:t>
      </w:r>
      <w:r w:rsidR="00B4035F">
        <w:rPr>
          <w:rFonts w:hAnsi="標楷體" w:hint="eastAsia"/>
        </w:rPr>
        <w:t>則</w:t>
      </w:r>
      <w:r w:rsidR="00B4035F" w:rsidRPr="00B4035F">
        <w:rPr>
          <w:rFonts w:hAnsi="標楷體" w:hint="eastAsia"/>
        </w:rPr>
        <w:t>定</w:t>
      </w:r>
      <w:r w:rsidRPr="00B4035F">
        <w:rPr>
          <w:rFonts w:hAnsi="標楷體" w:hint="eastAsia"/>
        </w:rPr>
        <w:t>為12公尺</w:t>
      </w:r>
      <w:r w:rsidR="0003504B">
        <w:rPr>
          <w:rFonts w:hAnsi="標楷體" w:hint="eastAsia"/>
        </w:rPr>
        <w:t>(</w:t>
      </w:r>
      <w:r w:rsidRPr="00B4035F">
        <w:rPr>
          <w:rFonts w:hAnsi="標楷體" w:hint="eastAsia"/>
        </w:rPr>
        <w:t>實際為11.2公尺</w:t>
      </w:r>
      <w:r w:rsidR="0003504B">
        <w:rPr>
          <w:rFonts w:hAnsi="標楷體" w:hint="eastAsia"/>
        </w:rPr>
        <w:t>)</w:t>
      </w:r>
      <w:r w:rsidRPr="00B4035F">
        <w:rPr>
          <w:rFonts w:hAnsi="標楷體" w:hint="eastAsia"/>
        </w:rPr>
        <w:t>，以避免</w:t>
      </w:r>
      <w:r w:rsidR="00B4035F">
        <w:rPr>
          <w:rFonts w:hAnsi="標楷體" w:hint="eastAsia"/>
        </w:rPr>
        <w:t>遭受</w:t>
      </w:r>
      <w:r w:rsidRPr="00B4035F">
        <w:rPr>
          <w:rFonts w:hAnsi="標楷體" w:hint="eastAsia"/>
        </w:rPr>
        <w:t>海嘯侵襲</w:t>
      </w:r>
      <w:r w:rsidR="001738F5">
        <w:rPr>
          <w:rFonts w:hAnsi="標楷體" w:hint="eastAsia"/>
        </w:rPr>
        <w:t>；</w:t>
      </w:r>
      <w:r w:rsidRPr="00B4035F">
        <w:rPr>
          <w:rFonts w:hAnsi="標楷體" w:hint="eastAsia"/>
        </w:rPr>
        <w:t>目前核</w:t>
      </w:r>
      <w:r w:rsidR="0003504B">
        <w:rPr>
          <w:rFonts w:hAnsi="標楷體" w:hint="eastAsia"/>
        </w:rPr>
        <w:t>一、二、三</w:t>
      </w:r>
      <w:r w:rsidRPr="00B4035F">
        <w:rPr>
          <w:rFonts w:hAnsi="標楷體" w:hint="eastAsia"/>
        </w:rPr>
        <w:t>廠之設計基準餘</w:t>
      </w:r>
      <w:proofErr w:type="gramStart"/>
      <w:r w:rsidRPr="00B4035F">
        <w:rPr>
          <w:rFonts w:hAnsi="標楷體" w:hint="eastAsia"/>
        </w:rPr>
        <w:t>裕</w:t>
      </w:r>
      <w:proofErr w:type="gramEnd"/>
      <w:r w:rsidR="0003504B">
        <w:rPr>
          <w:rFonts w:hAnsi="標楷體" w:hint="eastAsia"/>
        </w:rPr>
        <w:t>，</w:t>
      </w:r>
      <w:r w:rsidRPr="00B4035F">
        <w:rPr>
          <w:rFonts w:hAnsi="標楷體" w:hint="eastAsia"/>
        </w:rPr>
        <w:t>分別為0.4、1.7及2.4公尺。</w:t>
      </w:r>
      <w:proofErr w:type="gramStart"/>
      <w:r w:rsidRPr="00B4035F">
        <w:rPr>
          <w:rFonts w:hAnsi="標楷體" w:hint="eastAsia"/>
        </w:rPr>
        <w:t>縱</w:t>
      </w:r>
      <w:proofErr w:type="gramEnd"/>
      <w:r w:rsidRPr="00B4035F">
        <w:rPr>
          <w:rFonts w:hAnsi="標楷體" w:hint="eastAsia"/>
        </w:rPr>
        <w:t>台電公司及接受</w:t>
      </w:r>
      <w:r w:rsidR="0003504B">
        <w:rPr>
          <w:rFonts w:hAnsi="標楷體" w:hint="eastAsia"/>
        </w:rPr>
        <w:t>該</w:t>
      </w:r>
      <w:r w:rsidRPr="00B4035F">
        <w:rPr>
          <w:rFonts w:hAnsi="標楷體" w:hint="eastAsia"/>
        </w:rPr>
        <w:t>公司委託</w:t>
      </w:r>
      <w:r>
        <w:rPr>
          <w:rFonts w:hint="eastAsia"/>
        </w:rPr>
        <w:t>之中興工程公司在OECD/NEA獨立同行審查期間提出海嘯及水災分析，相關分析採用中興工程公司發展現代化的解析工具，預測</w:t>
      </w:r>
      <w:r w:rsidR="001738F5" w:rsidRPr="00B4035F">
        <w:rPr>
          <w:rFonts w:hAnsi="標楷體" w:hint="eastAsia"/>
        </w:rPr>
        <w:t>核</w:t>
      </w:r>
      <w:r w:rsidR="001738F5">
        <w:rPr>
          <w:rFonts w:hAnsi="標楷體" w:hint="eastAsia"/>
        </w:rPr>
        <w:t>一、二、三</w:t>
      </w:r>
      <w:r w:rsidR="001738F5" w:rsidRPr="00B4035F">
        <w:rPr>
          <w:rFonts w:hAnsi="標楷體" w:hint="eastAsia"/>
        </w:rPr>
        <w:t>廠</w:t>
      </w:r>
      <w:proofErr w:type="gramStart"/>
      <w:r>
        <w:rPr>
          <w:rFonts w:hint="eastAsia"/>
        </w:rPr>
        <w:t>海嘯溯上高度</w:t>
      </w:r>
      <w:proofErr w:type="gramEnd"/>
      <w:r>
        <w:rPr>
          <w:rFonts w:hint="eastAsia"/>
        </w:rPr>
        <w:t>均相當的低。</w:t>
      </w:r>
      <w:r w:rsidR="00D97F4A">
        <w:rPr>
          <w:rFonts w:hint="eastAsia"/>
        </w:rPr>
        <w:t>依據</w:t>
      </w:r>
      <w:r>
        <w:rPr>
          <w:rFonts w:hint="eastAsia"/>
        </w:rPr>
        <w:t>國家報告</w:t>
      </w:r>
      <w:r>
        <w:t>(2013</w:t>
      </w:r>
      <w:r>
        <w:rPr>
          <w:rFonts w:hint="eastAsia"/>
        </w:rPr>
        <w:t>年</w:t>
      </w:r>
      <w:r>
        <w:t>1</w:t>
      </w:r>
      <w:r>
        <w:rPr>
          <w:rFonts w:hint="eastAsia"/>
        </w:rPr>
        <w:t>月</w:t>
      </w:r>
      <w:r>
        <w:t>6</w:t>
      </w:r>
      <w:r>
        <w:rPr>
          <w:rFonts w:hint="eastAsia"/>
        </w:rPr>
        <w:t>日</w:t>
      </w:r>
      <w:r w:rsidRPr="007738D8">
        <w:rPr>
          <w:rFonts w:hint="eastAsia"/>
        </w:rPr>
        <w:t>版</w:t>
      </w:r>
      <w:r w:rsidRPr="007738D8">
        <w:t>)</w:t>
      </w:r>
      <w:r w:rsidRPr="007738D8">
        <w:rPr>
          <w:rFonts w:hint="eastAsia"/>
        </w:rPr>
        <w:t>表</w:t>
      </w:r>
      <w:r w:rsidR="00D97F4A" w:rsidRPr="007738D8">
        <w:t>3-1</w:t>
      </w:r>
      <w:r w:rsidRPr="007738D8">
        <w:rPr>
          <w:rFonts w:hint="eastAsia"/>
        </w:rPr>
        <w:t>顯示，</w:t>
      </w:r>
      <w:r w:rsidR="00D97F4A" w:rsidRPr="007738D8">
        <w:rPr>
          <w:rFonts w:hAnsi="標楷體" w:hint="eastAsia"/>
        </w:rPr>
        <w:t>核一、二</w:t>
      </w:r>
      <w:r w:rsidRPr="007738D8">
        <w:rPr>
          <w:rFonts w:hint="eastAsia"/>
        </w:rPr>
        <w:t>廠</w:t>
      </w:r>
      <w:proofErr w:type="gramStart"/>
      <w:r w:rsidRPr="007738D8">
        <w:rPr>
          <w:rFonts w:hint="eastAsia"/>
        </w:rPr>
        <w:t>海嘯溯上高度</w:t>
      </w:r>
      <w:proofErr w:type="gramEnd"/>
      <w:r w:rsidR="001738F5" w:rsidRPr="007738D8">
        <w:rPr>
          <w:rFonts w:hint="eastAsia"/>
        </w:rPr>
        <w:t>之</w:t>
      </w:r>
      <w:r w:rsidRPr="007738D8">
        <w:rPr>
          <w:rFonts w:hint="eastAsia"/>
        </w:rPr>
        <w:t>預估值甚至更低，</w:t>
      </w:r>
      <w:r w:rsidR="001738F5" w:rsidRPr="007738D8">
        <w:rPr>
          <w:rFonts w:hint="eastAsia"/>
        </w:rPr>
        <w:t>該</w:t>
      </w:r>
      <w:proofErr w:type="gramStart"/>
      <w:r w:rsidRPr="007738D8">
        <w:rPr>
          <w:rFonts w:hint="eastAsia"/>
        </w:rPr>
        <w:t>預估值係由</w:t>
      </w:r>
      <w:proofErr w:type="gramEnd"/>
      <w:r w:rsidRPr="007738D8">
        <w:rPr>
          <w:rFonts w:hint="eastAsia"/>
        </w:rPr>
        <w:t>行政院國家科學委員會(已於</w:t>
      </w:r>
      <w:r w:rsidRPr="007738D8">
        <w:rPr>
          <w:rFonts w:hAnsi="Times New Roman" w:hint="eastAsia"/>
        </w:rPr>
        <w:t>103</w:t>
      </w:r>
      <w:r w:rsidRPr="007738D8">
        <w:rPr>
          <w:rFonts w:hAnsi="Times New Roman"/>
        </w:rPr>
        <w:t>年3月3日升格為</w:t>
      </w:r>
      <w:r w:rsidRPr="007738D8">
        <w:rPr>
          <w:rFonts w:hAnsi="Times New Roman" w:hint="eastAsia"/>
        </w:rPr>
        <w:t>科技部</w:t>
      </w:r>
      <w:r w:rsidRPr="007738D8">
        <w:rPr>
          <w:rFonts w:hint="eastAsia"/>
        </w:rPr>
        <w:t>)</w:t>
      </w:r>
      <w:proofErr w:type="gramStart"/>
      <w:r w:rsidRPr="007738D8">
        <w:rPr>
          <w:rFonts w:hint="eastAsia"/>
        </w:rPr>
        <w:t>採</w:t>
      </w:r>
      <w:proofErr w:type="gramEnd"/>
      <w:r w:rsidRPr="007738D8">
        <w:t>COMCOT</w:t>
      </w:r>
      <w:r w:rsidRPr="007738D8">
        <w:rPr>
          <w:rFonts w:hint="eastAsia"/>
        </w:rPr>
        <w:t>程式，納入</w:t>
      </w:r>
      <w:r w:rsidRPr="00D4074D">
        <w:rPr>
          <w:rFonts w:hint="eastAsia"/>
        </w:rPr>
        <w:t>國土地質國家資料庫</w:t>
      </w:r>
      <w:r w:rsidR="001738F5">
        <w:rPr>
          <w:rFonts w:hint="eastAsia"/>
        </w:rPr>
        <w:t>之</w:t>
      </w:r>
      <w:r w:rsidRPr="00D4074D">
        <w:rPr>
          <w:rFonts w:hint="eastAsia"/>
        </w:rPr>
        <w:t>資料所獲得的模擬結果。然由於海嘯源的定義</w:t>
      </w:r>
      <w:r w:rsidR="001738F5" w:rsidRPr="00D4074D">
        <w:rPr>
          <w:rFonts w:hint="eastAsia"/>
        </w:rPr>
        <w:t>，</w:t>
      </w:r>
      <w:r w:rsidRPr="00D4074D">
        <w:rPr>
          <w:rFonts w:hint="eastAsia"/>
        </w:rPr>
        <w:t>使得</w:t>
      </w:r>
      <w:proofErr w:type="gramStart"/>
      <w:r w:rsidRPr="00D4074D">
        <w:rPr>
          <w:rFonts w:hint="eastAsia"/>
        </w:rPr>
        <w:t>海嘯溯</w:t>
      </w:r>
      <w:r>
        <w:rPr>
          <w:rFonts w:hint="eastAsia"/>
        </w:rPr>
        <w:t>上</w:t>
      </w:r>
      <w:r w:rsidR="001738F5">
        <w:rPr>
          <w:rFonts w:hint="eastAsia"/>
        </w:rPr>
        <w:t>之</w:t>
      </w:r>
      <w:proofErr w:type="gramEnd"/>
      <w:r>
        <w:rPr>
          <w:rFonts w:hint="eastAsia"/>
        </w:rPr>
        <w:t>預測仍有相當的不</w:t>
      </w:r>
      <w:proofErr w:type="gramStart"/>
      <w:r>
        <w:rPr>
          <w:rFonts w:hint="eastAsia"/>
        </w:rPr>
        <w:t>準</w:t>
      </w:r>
      <w:proofErr w:type="gramEnd"/>
      <w:r>
        <w:rPr>
          <w:rFonts w:hint="eastAsia"/>
        </w:rPr>
        <w:t>度</w:t>
      </w:r>
      <w:r w:rsidR="001738F5" w:rsidRPr="00D4074D">
        <w:rPr>
          <w:rFonts w:hint="eastAsia"/>
        </w:rPr>
        <w:t>，</w:t>
      </w:r>
      <w:r w:rsidR="001738F5">
        <w:rPr>
          <w:rFonts w:hint="eastAsia"/>
        </w:rPr>
        <w:t>其</w:t>
      </w:r>
      <w:r>
        <w:rPr>
          <w:rFonts w:hint="eastAsia"/>
        </w:rPr>
        <w:t>不</w:t>
      </w:r>
      <w:proofErr w:type="gramStart"/>
      <w:r>
        <w:rPr>
          <w:rFonts w:hint="eastAsia"/>
        </w:rPr>
        <w:t>準</w:t>
      </w:r>
      <w:proofErr w:type="gramEnd"/>
      <w:r>
        <w:rPr>
          <w:rFonts w:hint="eastAsia"/>
        </w:rPr>
        <w:t>度</w:t>
      </w:r>
      <w:r w:rsidR="001738F5">
        <w:rPr>
          <w:rFonts w:hint="eastAsia"/>
        </w:rPr>
        <w:t>之</w:t>
      </w:r>
      <w:r>
        <w:rPr>
          <w:rFonts w:hint="eastAsia"/>
        </w:rPr>
        <w:t>另外來源</w:t>
      </w:r>
      <w:r w:rsidR="001738F5">
        <w:rPr>
          <w:rFonts w:hint="eastAsia"/>
        </w:rPr>
        <w:t>，</w:t>
      </w:r>
      <w:r>
        <w:rPr>
          <w:rFonts w:hint="eastAsia"/>
        </w:rPr>
        <w:t>係採用概略近岸地形圖，而非精確的海底地形量測，海嘯淹沒</w:t>
      </w:r>
      <w:r>
        <w:t>(</w:t>
      </w:r>
      <w:proofErr w:type="gramStart"/>
      <w:r>
        <w:rPr>
          <w:rFonts w:hint="eastAsia"/>
        </w:rPr>
        <w:t>溯上</w:t>
      </w:r>
      <w:proofErr w:type="gramEnd"/>
      <w:r>
        <w:t>)</w:t>
      </w:r>
      <w:r>
        <w:rPr>
          <w:rFonts w:hint="eastAsia"/>
        </w:rPr>
        <w:t>須依高</w:t>
      </w:r>
      <w:r w:rsidRPr="00EA5791">
        <w:rPr>
          <w:rFonts w:hint="eastAsia"/>
        </w:rPr>
        <w:t>解析度及精細數值</w:t>
      </w:r>
      <w:proofErr w:type="gramStart"/>
      <w:r w:rsidRPr="00EA5791">
        <w:rPr>
          <w:rFonts w:hint="eastAsia"/>
        </w:rPr>
        <w:t>模擬網格尺度</w:t>
      </w:r>
      <w:proofErr w:type="gramEnd"/>
      <w:r w:rsidRPr="00EA5791">
        <w:rPr>
          <w:rFonts w:hint="eastAsia"/>
        </w:rPr>
        <w:t>進行</w:t>
      </w:r>
      <w:r w:rsidR="001738F5">
        <w:rPr>
          <w:rFonts w:hint="eastAsia"/>
        </w:rPr>
        <w:t>分析</w:t>
      </w:r>
      <w:r w:rsidRPr="00EA5791">
        <w:rPr>
          <w:rFonts w:hint="eastAsia"/>
        </w:rPr>
        <w:t>。在</w:t>
      </w:r>
      <w:r w:rsidRPr="00B4035F">
        <w:rPr>
          <w:rFonts w:hAnsi="標楷體" w:hint="eastAsia"/>
        </w:rPr>
        <w:t>核電廠終期安全分析報告</w:t>
      </w:r>
      <w:r w:rsidRPr="00EA5791">
        <w:rPr>
          <w:rFonts w:hint="eastAsia"/>
        </w:rPr>
        <w:t>中，設計基準海嘯</w:t>
      </w:r>
      <w:r w:rsidRPr="00B4035F">
        <w:rPr>
          <w:rFonts w:hAnsi="標楷體" w:hint="eastAsia"/>
        </w:rPr>
        <w:t>(</w:t>
      </w:r>
      <w:r w:rsidRPr="00B4035F">
        <w:rPr>
          <w:rFonts w:hAnsi="標楷體"/>
        </w:rPr>
        <w:t>Design Basis Tsunami</w:t>
      </w:r>
      <w:r w:rsidRPr="00B4035F">
        <w:rPr>
          <w:rFonts w:hAnsi="標楷體" w:hint="eastAsia"/>
        </w:rPr>
        <w:t xml:space="preserve"> ,DBT)</w:t>
      </w:r>
      <w:r w:rsidR="001738F5">
        <w:rPr>
          <w:rFonts w:hint="eastAsia"/>
        </w:rPr>
        <w:t>之</w:t>
      </w:r>
      <w:r w:rsidRPr="00EA5791">
        <w:rPr>
          <w:rFonts w:hint="eastAsia"/>
        </w:rPr>
        <w:t>原始計算非常簡化，係因在撰寫該分析報告時，可用來預測</w:t>
      </w:r>
      <w:proofErr w:type="gramStart"/>
      <w:r w:rsidRPr="00EA5791">
        <w:rPr>
          <w:rFonts w:hint="eastAsia"/>
        </w:rPr>
        <w:t>海嘯溯上</w:t>
      </w:r>
      <w:r w:rsidR="001738F5">
        <w:rPr>
          <w:rFonts w:hint="eastAsia"/>
        </w:rPr>
        <w:t>之</w:t>
      </w:r>
      <w:proofErr w:type="gramEnd"/>
      <w:r w:rsidRPr="00EA5791">
        <w:rPr>
          <w:rFonts w:hint="eastAsia"/>
        </w:rPr>
        <w:t>現代化</w:t>
      </w:r>
      <w:r w:rsidR="001738F5">
        <w:rPr>
          <w:rFonts w:hint="eastAsia"/>
        </w:rPr>
        <w:t>電腦</w:t>
      </w:r>
      <w:r w:rsidRPr="00EA5791">
        <w:rPr>
          <w:rFonts w:hint="eastAsia"/>
        </w:rPr>
        <w:t>程式尚未發展出來；</w:t>
      </w:r>
      <w:proofErr w:type="gramStart"/>
      <w:r w:rsidRPr="00EA5791">
        <w:rPr>
          <w:rFonts w:hint="eastAsia"/>
        </w:rPr>
        <w:t>此外，</w:t>
      </w:r>
      <w:proofErr w:type="gramEnd"/>
      <w:r w:rsidRPr="00EA5791">
        <w:rPr>
          <w:rFonts w:hint="eastAsia"/>
        </w:rPr>
        <w:t>該分析報告</w:t>
      </w:r>
      <w:r w:rsidR="001738F5">
        <w:rPr>
          <w:rFonts w:hint="eastAsia"/>
        </w:rPr>
        <w:t>之</w:t>
      </w:r>
      <w:r w:rsidRPr="00EA5791">
        <w:rPr>
          <w:rFonts w:hint="eastAsia"/>
        </w:rPr>
        <w:t>分析</w:t>
      </w:r>
      <w:r w:rsidR="001738F5">
        <w:rPr>
          <w:rFonts w:hint="eastAsia"/>
        </w:rPr>
        <w:t>係</w:t>
      </w:r>
      <w:r w:rsidRPr="00D4074D">
        <w:rPr>
          <w:rFonts w:hint="eastAsia"/>
        </w:rPr>
        <w:t>使用概略海床坡度</w:t>
      </w:r>
      <w:r w:rsidRPr="00D4074D">
        <w:t>(</w:t>
      </w:r>
      <w:r w:rsidRPr="00D4074D">
        <w:rPr>
          <w:rFonts w:hint="eastAsia"/>
        </w:rPr>
        <w:t>例如</w:t>
      </w:r>
      <w:r w:rsidRPr="00D4074D">
        <w:t>1/5</w:t>
      </w:r>
      <w:r w:rsidRPr="00D4074D">
        <w:rPr>
          <w:rFonts w:hint="eastAsia"/>
        </w:rPr>
        <w:t>或</w:t>
      </w:r>
      <w:r w:rsidRPr="00D4074D">
        <w:t>1/10)</w:t>
      </w:r>
      <w:r w:rsidRPr="00D4074D">
        <w:rPr>
          <w:rFonts w:hint="eastAsia"/>
        </w:rPr>
        <w:t>，而非實際海底量測資料。</w:t>
      </w:r>
    </w:p>
    <w:p w:rsidR="00E73F89" w:rsidRDefault="00E73F89" w:rsidP="00E73F89">
      <w:pPr>
        <w:pStyle w:val="3"/>
        <w:ind w:left="1360" w:hanging="680"/>
      </w:pPr>
      <w:proofErr w:type="gramStart"/>
      <w:r w:rsidRPr="00D4074D">
        <w:rPr>
          <w:rFonts w:hint="eastAsia"/>
        </w:rPr>
        <w:t>惟查102</w:t>
      </w:r>
      <w:r w:rsidRPr="00D4074D">
        <w:t>年</w:t>
      </w:r>
      <w:r w:rsidRPr="00D4074D">
        <w:rPr>
          <w:rFonts w:hint="eastAsia"/>
        </w:rPr>
        <w:t>5</w:t>
      </w:r>
      <w:r w:rsidRPr="00D4074D">
        <w:t>月</w:t>
      </w:r>
      <w:r w:rsidRPr="00D4074D">
        <w:rPr>
          <w:rFonts w:hint="eastAsia"/>
        </w:rPr>
        <w:t>31</w:t>
      </w:r>
      <w:r w:rsidRPr="00D4074D">
        <w:t>日</w:t>
      </w:r>
      <w:proofErr w:type="gramEnd"/>
      <w:r w:rsidRPr="00D4074D">
        <w:t>原能會</w:t>
      </w:r>
      <w:r w:rsidRPr="00D4074D">
        <w:rPr>
          <w:rFonts w:hint="eastAsia"/>
        </w:rPr>
        <w:t>公布台電公司之業主壓力測試報告與</w:t>
      </w:r>
      <w:r w:rsidR="002C3024">
        <w:rPr>
          <w:rFonts w:hint="eastAsia"/>
        </w:rPr>
        <w:t>同</w:t>
      </w:r>
      <w:r w:rsidRPr="00D4074D">
        <w:t>年</w:t>
      </w:r>
      <w:r w:rsidRPr="00D4074D">
        <w:rPr>
          <w:rFonts w:hint="eastAsia"/>
        </w:rPr>
        <w:t>6</w:t>
      </w:r>
      <w:r w:rsidRPr="00D4074D">
        <w:t>月</w:t>
      </w:r>
      <w:r w:rsidRPr="00D4074D">
        <w:rPr>
          <w:rFonts w:hint="eastAsia"/>
        </w:rPr>
        <w:t>14</w:t>
      </w:r>
      <w:r w:rsidRPr="00D4074D">
        <w:t>日原能會</w:t>
      </w:r>
      <w:r w:rsidRPr="00D4074D">
        <w:rPr>
          <w:rFonts w:hint="eastAsia"/>
        </w:rPr>
        <w:t>所公布之壓力測試國家報告中，皆指出</w:t>
      </w:r>
      <w:proofErr w:type="gramStart"/>
      <w:r w:rsidRPr="00D4074D">
        <w:rPr>
          <w:rFonts w:hint="eastAsia"/>
        </w:rPr>
        <w:t>海嘯溯上高度</w:t>
      </w:r>
      <w:proofErr w:type="gramEnd"/>
      <w:r w:rsidR="0003504B">
        <w:rPr>
          <w:rFonts w:hint="eastAsia"/>
        </w:rPr>
        <w:t>係壓力測試非常重要之參數，</w:t>
      </w:r>
      <w:r w:rsidRPr="00D4074D">
        <w:rPr>
          <w:rFonts w:hint="eastAsia"/>
        </w:rPr>
        <w:t>且可能</w:t>
      </w:r>
      <w:r w:rsidR="0003504B">
        <w:rPr>
          <w:rFonts w:hint="eastAsia"/>
        </w:rPr>
        <w:t>為</w:t>
      </w:r>
      <w:r w:rsidRPr="00D4074D">
        <w:rPr>
          <w:rFonts w:hint="eastAsia"/>
        </w:rPr>
        <w:t>最重要</w:t>
      </w:r>
      <w:r w:rsidR="0003504B">
        <w:rPr>
          <w:rFonts w:hint="eastAsia"/>
        </w:rPr>
        <w:t>之</w:t>
      </w:r>
      <w:r w:rsidRPr="00D4074D">
        <w:rPr>
          <w:rFonts w:hint="eastAsia"/>
        </w:rPr>
        <w:t>參數。</w:t>
      </w:r>
      <w:r w:rsidR="0003504B">
        <w:rPr>
          <w:rFonts w:hint="eastAsia"/>
        </w:rPr>
        <w:t>然</w:t>
      </w:r>
      <w:r w:rsidRPr="00D4074D">
        <w:rPr>
          <w:rFonts w:hint="eastAsia"/>
        </w:rPr>
        <w:t>為正確計算可能</w:t>
      </w:r>
      <w:r w:rsidR="0003504B">
        <w:rPr>
          <w:rFonts w:hint="eastAsia"/>
        </w:rPr>
        <w:t>之</w:t>
      </w:r>
      <w:r w:rsidRPr="00D4074D">
        <w:rPr>
          <w:rFonts w:hint="eastAsia"/>
        </w:rPr>
        <w:t>最大海嘯，必</w:t>
      </w:r>
      <w:r>
        <w:rPr>
          <w:rFonts w:hint="eastAsia"/>
        </w:rPr>
        <w:t>須計算與海嘯源頭</w:t>
      </w:r>
      <w:r w:rsidR="0003504B">
        <w:rPr>
          <w:rFonts w:hint="eastAsia"/>
        </w:rPr>
        <w:t>(</w:t>
      </w:r>
      <w:r>
        <w:rPr>
          <w:rFonts w:hint="eastAsia"/>
        </w:rPr>
        <w:t>例如</w:t>
      </w:r>
      <w:r w:rsidR="0003504B">
        <w:rPr>
          <w:rFonts w:hint="eastAsia"/>
        </w:rPr>
        <w:t>：</w:t>
      </w:r>
      <w:r>
        <w:rPr>
          <w:rFonts w:hint="eastAsia"/>
        </w:rPr>
        <w:t>地震源</w:t>
      </w:r>
      <w:r w:rsidR="0003504B">
        <w:rPr>
          <w:rFonts w:hint="eastAsia"/>
        </w:rPr>
        <w:t>)</w:t>
      </w:r>
      <w:r>
        <w:rPr>
          <w:rFonts w:hint="eastAsia"/>
        </w:rPr>
        <w:t>相關的初始海嘯波形</w:t>
      </w:r>
      <w:r w:rsidR="0003504B">
        <w:rPr>
          <w:rFonts w:hint="eastAsia"/>
        </w:rPr>
        <w:t>及海嘯波傳遞</w:t>
      </w:r>
      <w:r>
        <w:rPr>
          <w:rFonts w:hint="eastAsia"/>
        </w:rPr>
        <w:t>模式</w:t>
      </w:r>
      <w:r>
        <w:rPr>
          <w:rFonts w:hint="eastAsia"/>
        </w:rPr>
        <w:lastRenderedPageBreak/>
        <w:t>，其次則分析海嘯撲來造成</w:t>
      </w:r>
      <w:proofErr w:type="gramStart"/>
      <w:r w:rsidR="0003504B">
        <w:rPr>
          <w:rFonts w:hint="eastAsia"/>
        </w:rPr>
        <w:t>之</w:t>
      </w:r>
      <w:r>
        <w:rPr>
          <w:rFonts w:hint="eastAsia"/>
        </w:rPr>
        <w:t>溯上</w:t>
      </w:r>
      <w:proofErr w:type="gramEnd"/>
      <w:r>
        <w:rPr>
          <w:rFonts w:hint="eastAsia"/>
        </w:rPr>
        <w:t>高度。為降低設計基準海嘯與</w:t>
      </w:r>
      <w:proofErr w:type="gramStart"/>
      <w:r>
        <w:rPr>
          <w:rFonts w:hint="eastAsia"/>
        </w:rPr>
        <w:t>海嘯溯上高度</w:t>
      </w:r>
      <w:proofErr w:type="gramEnd"/>
      <w:r w:rsidR="0003504B">
        <w:rPr>
          <w:rFonts w:hint="eastAsia"/>
        </w:rPr>
        <w:t>之不</w:t>
      </w:r>
      <w:proofErr w:type="gramStart"/>
      <w:r w:rsidR="0003504B">
        <w:rPr>
          <w:rFonts w:hint="eastAsia"/>
        </w:rPr>
        <w:t>準</w:t>
      </w:r>
      <w:proofErr w:type="gramEnd"/>
      <w:r w:rsidR="0003504B">
        <w:rPr>
          <w:rFonts w:hint="eastAsia"/>
        </w:rPr>
        <w:t>度，</w:t>
      </w:r>
      <w:r>
        <w:rPr>
          <w:rFonts w:hint="eastAsia"/>
        </w:rPr>
        <w:t>須採用先進</w:t>
      </w:r>
      <w:r w:rsidR="0003504B">
        <w:rPr>
          <w:rFonts w:hint="eastAsia"/>
        </w:rPr>
        <w:t>之</w:t>
      </w:r>
      <w:r>
        <w:rPr>
          <w:rFonts w:hint="eastAsia"/>
        </w:rPr>
        <w:t>電腦程式進行分析。</w:t>
      </w:r>
      <w:proofErr w:type="gramStart"/>
      <w:r>
        <w:rPr>
          <w:rFonts w:hint="eastAsia"/>
        </w:rPr>
        <w:t>此外，</w:t>
      </w:r>
      <w:proofErr w:type="gramEnd"/>
      <w:r>
        <w:rPr>
          <w:rFonts w:hint="eastAsia"/>
        </w:rPr>
        <w:t>要正確</w:t>
      </w:r>
      <w:r w:rsidR="0003504B">
        <w:rPr>
          <w:rFonts w:hint="eastAsia"/>
        </w:rPr>
        <w:t>的計算淹水情形，</w:t>
      </w:r>
      <w:r w:rsidRPr="00D4074D">
        <w:rPr>
          <w:rFonts w:hint="eastAsia"/>
        </w:rPr>
        <w:t>須使用近海</w:t>
      </w:r>
      <w:r w:rsidR="0003504B">
        <w:rPr>
          <w:rFonts w:hint="eastAsia"/>
        </w:rPr>
        <w:t>之</w:t>
      </w:r>
      <w:r w:rsidRPr="00D4074D">
        <w:rPr>
          <w:rFonts w:hint="eastAsia"/>
        </w:rPr>
        <w:t>海底測量、幾何與結構等資料，若無實際</w:t>
      </w:r>
      <w:r w:rsidR="0003504B">
        <w:rPr>
          <w:rFonts w:hint="eastAsia"/>
        </w:rPr>
        <w:t>之</w:t>
      </w:r>
      <w:r w:rsidRPr="00D4074D">
        <w:rPr>
          <w:rFonts w:hint="eastAsia"/>
        </w:rPr>
        <w:t>近海資料，</w:t>
      </w:r>
      <w:proofErr w:type="gramStart"/>
      <w:r w:rsidRPr="00D4074D">
        <w:rPr>
          <w:rFonts w:hint="eastAsia"/>
        </w:rPr>
        <w:t>海嘯溯上</w:t>
      </w:r>
      <w:r w:rsidR="0003504B">
        <w:rPr>
          <w:rFonts w:hint="eastAsia"/>
        </w:rPr>
        <w:t>之</w:t>
      </w:r>
      <w:proofErr w:type="gramEnd"/>
      <w:r w:rsidRPr="00D4074D">
        <w:rPr>
          <w:rFonts w:hint="eastAsia"/>
        </w:rPr>
        <w:t>分析結果，將有很大的不確定性。原能會瞭解正確評估</w:t>
      </w:r>
      <w:r>
        <w:rPr>
          <w:rFonts w:hint="eastAsia"/>
        </w:rPr>
        <w:t>海嘯危害</w:t>
      </w:r>
      <w:r w:rsidR="0003504B">
        <w:rPr>
          <w:rFonts w:hint="eastAsia"/>
        </w:rPr>
        <w:t>之</w:t>
      </w:r>
      <w:r>
        <w:rPr>
          <w:rFonts w:hint="eastAsia"/>
        </w:rPr>
        <w:t>重要性，乃對台電公司發出</w:t>
      </w:r>
      <w:r>
        <w:t>10103</w:t>
      </w:r>
      <w:r>
        <w:rPr>
          <w:rFonts w:hint="eastAsia"/>
        </w:rPr>
        <w:t>號管制要求，要求其執行每</w:t>
      </w:r>
      <w:proofErr w:type="gramStart"/>
      <w:r>
        <w:rPr>
          <w:rFonts w:hint="eastAsia"/>
        </w:rPr>
        <w:t>個</w:t>
      </w:r>
      <w:proofErr w:type="gramEnd"/>
      <w:r>
        <w:rPr>
          <w:rFonts w:hint="eastAsia"/>
        </w:rPr>
        <w:t>廠址</w:t>
      </w:r>
      <w:r w:rsidR="0003504B">
        <w:rPr>
          <w:rFonts w:hint="eastAsia"/>
        </w:rPr>
        <w:t>之</w:t>
      </w:r>
      <w:r>
        <w:rPr>
          <w:rFonts w:hint="eastAsia"/>
        </w:rPr>
        <w:t>海嘯風險評估</w:t>
      </w:r>
      <w:r w:rsidR="0003504B">
        <w:rPr>
          <w:rFonts w:hint="eastAsia"/>
        </w:rPr>
        <w:t>(</w:t>
      </w:r>
      <w:r>
        <w:rPr>
          <w:rFonts w:hint="eastAsia"/>
        </w:rPr>
        <w:t>第二階段</w:t>
      </w:r>
      <w:r w:rsidR="0003504B">
        <w:rPr>
          <w:rFonts w:hint="eastAsia"/>
        </w:rPr>
        <w:t>)</w:t>
      </w:r>
      <w:r>
        <w:rPr>
          <w:rFonts w:hint="eastAsia"/>
        </w:rPr>
        <w:t>。</w:t>
      </w:r>
      <w:r w:rsidR="0003504B">
        <w:rPr>
          <w:rFonts w:hint="eastAsia"/>
        </w:rPr>
        <w:t>經</w:t>
      </w:r>
      <w:r>
        <w:rPr>
          <w:rFonts w:hint="eastAsia"/>
        </w:rPr>
        <w:t>台電公司依照10102與10103號之要求重新分析後</w:t>
      </w:r>
      <w:r>
        <w:rPr>
          <w:rStyle w:val="af9"/>
        </w:rPr>
        <w:footnoteReference w:id="12"/>
      </w:r>
      <w:r>
        <w:rPr>
          <w:rFonts w:hint="eastAsia"/>
        </w:rPr>
        <w:t>，原能會再來決定是否需要額外</w:t>
      </w:r>
      <w:r w:rsidR="0003504B">
        <w:rPr>
          <w:rFonts w:hint="eastAsia"/>
        </w:rPr>
        <w:t>之</w:t>
      </w:r>
      <w:r>
        <w:rPr>
          <w:rFonts w:hint="eastAsia"/>
        </w:rPr>
        <w:t>管制要求</w:t>
      </w:r>
      <w:proofErr w:type="gramStart"/>
      <w:r>
        <w:rPr>
          <w:rFonts w:hint="eastAsia"/>
        </w:rPr>
        <w:t>（</w:t>
      </w:r>
      <w:proofErr w:type="gramEnd"/>
      <w:r>
        <w:rPr>
          <w:rFonts w:hint="eastAsia"/>
        </w:rPr>
        <w:t>例如：修訂電廠設計基準與及改善安全相關之</w:t>
      </w:r>
      <w:r w:rsidRPr="00681132">
        <w:rPr>
          <w:rFonts w:hint="eastAsia"/>
        </w:rPr>
        <w:t>SSCs【</w:t>
      </w:r>
      <w:r w:rsidRPr="00681132">
        <w:t>Structures/Systems and Components</w:t>
      </w:r>
      <w:r w:rsidRPr="00681132">
        <w:rPr>
          <w:rFonts w:hint="eastAsia"/>
        </w:rPr>
        <w:t>】</w:t>
      </w:r>
      <w:r>
        <w:rPr>
          <w:rFonts w:hint="eastAsia"/>
        </w:rPr>
        <w:t>）。在原能會要求</w:t>
      </w:r>
      <w:r w:rsidR="0003504B">
        <w:rPr>
          <w:rFonts w:hint="eastAsia"/>
        </w:rPr>
        <w:t>之</w:t>
      </w:r>
      <w:r>
        <w:rPr>
          <w:rFonts w:hint="eastAsia"/>
        </w:rPr>
        <w:t>重新分析範圍中，台電公司必須考慮</w:t>
      </w:r>
      <w:proofErr w:type="gramStart"/>
      <w:r>
        <w:rPr>
          <w:rFonts w:hint="eastAsia"/>
        </w:rPr>
        <w:t>海嘯溯上的</w:t>
      </w:r>
      <w:proofErr w:type="gramEnd"/>
      <w:r>
        <w:rPr>
          <w:rFonts w:hint="eastAsia"/>
        </w:rPr>
        <w:t>其他條件，諸如海底火山爆發與海底山崩等</w:t>
      </w:r>
      <w:r w:rsidR="0003504B">
        <w:rPr>
          <w:rFonts w:hint="eastAsia"/>
        </w:rPr>
        <w:t>，而</w:t>
      </w:r>
      <w:r>
        <w:rPr>
          <w:rFonts w:hint="eastAsia"/>
        </w:rPr>
        <w:t>台電公司已與中興工程顧問公司簽約，以更複雜之模式與更精確之實際廠址資料</w:t>
      </w:r>
      <w:r w:rsidR="0003504B">
        <w:rPr>
          <w:rFonts w:hint="eastAsia"/>
        </w:rPr>
        <w:t>，</w:t>
      </w:r>
      <w:r>
        <w:rPr>
          <w:rFonts w:hint="eastAsia"/>
        </w:rPr>
        <w:t>進行海嘯危害之重新分析。</w:t>
      </w:r>
    </w:p>
    <w:p w:rsidR="00E73F89" w:rsidRPr="00647409" w:rsidRDefault="00E73F89" w:rsidP="005B392E">
      <w:pPr>
        <w:pStyle w:val="3"/>
        <w:widowControl/>
        <w:ind w:left="1360" w:hanging="680"/>
        <w:rPr>
          <w:szCs w:val="48"/>
        </w:rPr>
      </w:pPr>
      <w:r>
        <w:rPr>
          <w:rFonts w:hint="eastAsia"/>
        </w:rPr>
        <w:t>綜上，海嘯係福島核一廠之主要肇因，亦為我核電廠壓力測試非常重要之參數，縱有現代化計算機可供</w:t>
      </w:r>
      <w:r w:rsidRPr="0030335B">
        <w:rPr>
          <w:rFonts w:hint="eastAsia"/>
        </w:rPr>
        <w:t>高解析度及精細數值</w:t>
      </w:r>
      <w:proofErr w:type="gramStart"/>
      <w:r w:rsidRPr="0030335B">
        <w:rPr>
          <w:rFonts w:hint="eastAsia"/>
        </w:rPr>
        <w:t>模擬網格尺度</w:t>
      </w:r>
      <w:proofErr w:type="gramEnd"/>
      <w:r w:rsidRPr="0030335B">
        <w:rPr>
          <w:rFonts w:hint="eastAsia"/>
        </w:rPr>
        <w:t>進行</w:t>
      </w:r>
      <w:r>
        <w:rPr>
          <w:rFonts w:hint="eastAsia"/>
        </w:rPr>
        <w:t>，惟由於海嘯源的定</w:t>
      </w:r>
      <w:r w:rsidRPr="005F754D">
        <w:rPr>
          <w:rFonts w:hint="eastAsia"/>
        </w:rPr>
        <w:t>義使得</w:t>
      </w:r>
      <w:proofErr w:type="gramStart"/>
      <w:r w:rsidRPr="005F754D">
        <w:rPr>
          <w:rFonts w:hint="eastAsia"/>
        </w:rPr>
        <w:t>海嘯溯上的</w:t>
      </w:r>
      <w:proofErr w:type="gramEnd"/>
      <w:r w:rsidRPr="005F754D">
        <w:rPr>
          <w:rFonts w:hint="eastAsia"/>
        </w:rPr>
        <w:t>預測仍有相當</w:t>
      </w:r>
      <w:r w:rsidR="00647409" w:rsidRPr="005F754D">
        <w:rPr>
          <w:rFonts w:hint="eastAsia"/>
        </w:rPr>
        <w:t>高</w:t>
      </w:r>
      <w:r w:rsidRPr="005F754D">
        <w:rPr>
          <w:rFonts w:hint="eastAsia"/>
        </w:rPr>
        <w:t>的不</w:t>
      </w:r>
      <w:proofErr w:type="gramStart"/>
      <w:r w:rsidRPr="005F754D">
        <w:rPr>
          <w:rFonts w:hint="eastAsia"/>
        </w:rPr>
        <w:t>準</w:t>
      </w:r>
      <w:proofErr w:type="gramEnd"/>
      <w:r w:rsidRPr="005F754D">
        <w:rPr>
          <w:rFonts w:hint="eastAsia"/>
        </w:rPr>
        <w:t>度，</w:t>
      </w:r>
      <w:r w:rsidR="00647409" w:rsidRPr="005F754D">
        <w:rPr>
          <w:rFonts w:hint="eastAsia"/>
        </w:rPr>
        <w:t>且該</w:t>
      </w:r>
      <w:proofErr w:type="gramStart"/>
      <w:r w:rsidR="00647409" w:rsidRPr="005F754D">
        <w:rPr>
          <w:rFonts w:hint="eastAsia"/>
        </w:rPr>
        <w:t>分析尚賴精確</w:t>
      </w:r>
      <w:proofErr w:type="gramEnd"/>
      <w:r w:rsidR="00647409" w:rsidRPr="005F754D">
        <w:rPr>
          <w:rFonts w:hint="eastAsia"/>
        </w:rPr>
        <w:t>海底之地形、地貌及地質等資料</w:t>
      </w:r>
      <w:r w:rsidRPr="005F754D">
        <w:rPr>
          <w:rFonts w:hint="eastAsia"/>
        </w:rPr>
        <w:t>，致</w:t>
      </w:r>
      <w:proofErr w:type="gramStart"/>
      <w:r w:rsidRPr="005F754D">
        <w:rPr>
          <w:rFonts w:hint="eastAsia"/>
        </w:rPr>
        <w:t>海嘯溯上分析</w:t>
      </w:r>
      <w:proofErr w:type="gramEnd"/>
      <w:r w:rsidRPr="005F754D">
        <w:rPr>
          <w:rFonts w:hint="eastAsia"/>
        </w:rPr>
        <w:t>仍充滿高度不確定性</w:t>
      </w:r>
      <w:r w:rsidR="005F754D" w:rsidRPr="005F754D">
        <w:rPr>
          <w:rFonts w:hint="eastAsia"/>
        </w:rPr>
        <w:t>，</w:t>
      </w:r>
      <w:proofErr w:type="gramStart"/>
      <w:r w:rsidR="005F754D" w:rsidRPr="005F754D">
        <w:rPr>
          <w:rFonts w:hint="eastAsia"/>
        </w:rPr>
        <w:t>且</w:t>
      </w:r>
      <w:r w:rsidR="005F754D" w:rsidRPr="005F754D">
        <w:rPr>
          <w:rFonts w:hAnsi="標楷體" w:hint="eastAsia"/>
        </w:rPr>
        <w:t>核一、二</w:t>
      </w:r>
      <w:proofErr w:type="gramEnd"/>
      <w:r w:rsidR="005F754D" w:rsidRPr="005F754D">
        <w:rPr>
          <w:rFonts w:hAnsi="標楷體" w:hint="eastAsia"/>
        </w:rPr>
        <w:t>、三廠之設計基準</w:t>
      </w:r>
      <w:proofErr w:type="gramStart"/>
      <w:r w:rsidR="005F754D" w:rsidRPr="005F754D">
        <w:rPr>
          <w:rFonts w:hAnsi="標楷體" w:hint="eastAsia"/>
        </w:rPr>
        <w:t>餘裕僅分別</w:t>
      </w:r>
      <w:proofErr w:type="gramEnd"/>
      <w:r w:rsidR="005F754D" w:rsidRPr="005F754D">
        <w:rPr>
          <w:rFonts w:hAnsi="標楷體" w:hint="eastAsia"/>
        </w:rPr>
        <w:t>為0.4、1.7及2.4公尺，</w:t>
      </w:r>
      <w:r w:rsidR="005F754D" w:rsidRPr="005F754D">
        <w:rPr>
          <w:rFonts w:hint="eastAsia"/>
        </w:rPr>
        <w:t>安全係數明顯不足</w:t>
      </w:r>
      <w:r w:rsidRPr="005F754D">
        <w:rPr>
          <w:rFonts w:hint="eastAsia"/>
        </w:rPr>
        <w:t>，有關設計基準海嘯之檢討，</w:t>
      </w:r>
      <w:r w:rsidR="008C6107" w:rsidRPr="005F754D">
        <w:rPr>
          <w:rFonts w:hint="eastAsia"/>
        </w:rPr>
        <w:t>原能會及台</w:t>
      </w:r>
      <w:r w:rsidR="008C6107" w:rsidRPr="00647409">
        <w:rPr>
          <w:rFonts w:hint="eastAsia"/>
        </w:rPr>
        <w:t>電公司</w:t>
      </w:r>
      <w:r w:rsidR="00647409" w:rsidRPr="00647409">
        <w:rPr>
          <w:rFonts w:hint="eastAsia"/>
        </w:rPr>
        <w:t>允應</w:t>
      </w:r>
      <w:r>
        <w:rPr>
          <w:rFonts w:hint="eastAsia"/>
        </w:rPr>
        <w:t>審慎為之。</w:t>
      </w:r>
    </w:p>
    <w:p w:rsidR="009E6AE2" w:rsidRPr="005B392E" w:rsidRDefault="009E6AE2" w:rsidP="009E6AE2">
      <w:pPr>
        <w:pStyle w:val="2"/>
        <w:numPr>
          <w:ilvl w:val="0"/>
          <w:numId w:val="0"/>
        </w:numPr>
        <w:ind w:left="1045"/>
      </w:pPr>
    </w:p>
    <w:p w:rsidR="007E346C" w:rsidRDefault="007E346C" w:rsidP="007E346C">
      <w:pPr>
        <w:pStyle w:val="1"/>
        <w:numPr>
          <w:ilvl w:val="0"/>
          <w:numId w:val="0"/>
        </w:numPr>
        <w:snapToGrid w:val="0"/>
        <w:spacing w:line="360" w:lineRule="auto"/>
      </w:pPr>
      <w:bookmarkStart w:id="68" w:name="_Toc391538045"/>
      <w:bookmarkEnd w:id="47"/>
      <w:bookmarkEnd w:id="50"/>
      <w:bookmarkEnd w:id="51"/>
      <w:bookmarkEnd w:id="52"/>
      <w:bookmarkEnd w:id="53"/>
      <w:bookmarkEnd w:id="54"/>
      <w:bookmarkEnd w:id="55"/>
      <w:bookmarkEnd w:id="56"/>
      <w:bookmarkEnd w:id="57"/>
      <w:bookmarkEnd w:id="58"/>
      <w:bookmarkEnd w:id="68"/>
    </w:p>
    <w:sectPr w:rsidR="007E346C" w:rsidSect="00EC2A1E">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33AF" w:rsidRDefault="000C33AF" w:rsidP="00255E08">
      <w:r>
        <w:separator/>
      </w:r>
    </w:p>
  </w:endnote>
  <w:endnote w:type="continuationSeparator" w:id="0">
    <w:p w:rsidR="000C33AF" w:rsidRDefault="000C33AF" w:rsidP="00255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8"/>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030E" w:rsidRDefault="00BE7C4F">
    <w:pPr>
      <w:pStyle w:val="af3"/>
      <w:framePr w:wrap="around" w:vAnchor="text" w:hAnchor="margin" w:xAlign="center" w:y="1"/>
      <w:rPr>
        <w:rStyle w:val="a9"/>
        <w:sz w:val="24"/>
      </w:rPr>
    </w:pPr>
    <w:r>
      <w:rPr>
        <w:rStyle w:val="a9"/>
        <w:sz w:val="24"/>
      </w:rPr>
      <w:fldChar w:fldCharType="begin"/>
    </w:r>
    <w:r w:rsidR="0084030E">
      <w:rPr>
        <w:rStyle w:val="a9"/>
        <w:sz w:val="24"/>
      </w:rPr>
      <w:instrText xml:space="preserve">PAGE  </w:instrText>
    </w:r>
    <w:r>
      <w:rPr>
        <w:rStyle w:val="a9"/>
        <w:sz w:val="24"/>
      </w:rPr>
      <w:fldChar w:fldCharType="separate"/>
    </w:r>
    <w:r w:rsidR="00D54ED6">
      <w:rPr>
        <w:rStyle w:val="a9"/>
        <w:noProof/>
        <w:sz w:val="24"/>
      </w:rPr>
      <w:t>23</w:t>
    </w:r>
    <w:r>
      <w:rPr>
        <w:rStyle w:val="a9"/>
        <w:sz w:val="24"/>
      </w:rPr>
      <w:fldChar w:fldCharType="end"/>
    </w:r>
  </w:p>
  <w:p w:rsidR="0084030E" w:rsidRDefault="0084030E">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33AF" w:rsidRDefault="000C33AF" w:rsidP="00255E08">
      <w:r>
        <w:separator/>
      </w:r>
    </w:p>
  </w:footnote>
  <w:footnote w:type="continuationSeparator" w:id="0">
    <w:p w:rsidR="000C33AF" w:rsidRDefault="000C33AF" w:rsidP="00255E08">
      <w:r>
        <w:continuationSeparator/>
      </w:r>
    </w:p>
  </w:footnote>
  <w:footnote w:id="1">
    <w:p w:rsidR="0084030E" w:rsidRPr="00D43B3C" w:rsidRDefault="0084030E" w:rsidP="00E73F89">
      <w:pPr>
        <w:pStyle w:val="af7"/>
      </w:pPr>
      <w:r>
        <w:rPr>
          <w:rStyle w:val="af9"/>
        </w:rPr>
        <w:footnoteRef/>
      </w:r>
      <w:r>
        <w:t xml:space="preserve"> </w:t>
      </w:r>
      <w:r>
        <w:rPr>
          <w:rFonts w:hint="eastAsia"/>
        </w:rPr>
        <w:t>歐盟壓力</w:t>
      </w:r>
      <w:r w:rsidRPr="00D43B3C">
        <w:rPr>
          <w:rFonts w:hint="eastAsia"/>
        </w:rPr>
        <w:t>測試規範，參見</w:t>
      </w:r>
      <w:hyperlink r:id="rId1" w:history="1">
        <w:r w:rsidRPr="00D43B3C">
          <w:rPr>
            <w:rStyle w:val="ac"/>
            <w:color w:val="auto"/>
            <w:u w:val="none"/>
          </w:rPr>
          <w:t>http://www.ensreg.eu/node/286</w:t>
        </w:r>
      </w:hyperlink>
      <w:r w:rsidRPr="00D43B3C">
        <w:rPr>
          <w:rFonts w:hint="eastAsia"/>
        </w:rPr>
        <w:t xml:space="preserve"> </w:t>
      </w:r>
      <w:hyperlink r:id="rId2" w:history="1">
        <w:r w:rsidRPr="00D43B3C">
          <w:rPr>
            <w:rStyle w:val="ac"/>
            <w:color w:val="auto"/>
            <w:u w:val="none"/>
          </w:rPr>
          <w:t>EU Stress tests specifications.pdf</w:t>
        </w:r>
      </w:hyperlink>
      <w:r w:rsidRPr="00D43B3C">
        <w:rPr>
          <w:rFonts w:hint="eastAsia"/>
        </w:rPr>
        <w:t xml:space="preserve"> .</w:t>
      </w:r>
    </w:p>
  </w:footnote>
  <w:footnote w:id="2">
    <w:p w:rsidR="0084030E" w:rsidRPr="00D43B3C" w:rsidRDefault="0084030E" w:rsidP="002A4A20">
      <w:pPr>
        <w:autoSpaceDE w:val="0"/>
        <w:autoSpaceDN w:val="0"/>
        <w:adjustRightInd w:val="0"/>
        <w:spacing w:line="240" w:lineRule="exact"/>
        <w:ind w:left="110" w:hangingChars="50" w:hanging="110"/>
        <w:rPr>
          <w:rFonts w:ascii="標楷體" w:hAnsi="標楷體" w:cs="標楷體"/>
          <w:kern w:val="0"/>
          <w:sz w:val="20"/>
        </w:rPr>
      </w:pPr>
      <w:r w:rsidRPr="00D43B3C">
        <w:rPr>
          <w:rStyle w:val="af9"/>
          <w:sz w:val="20"/>
        </w:rPr>
        <w:footnoteRef/>
      </w:r>
      <w:r w:rsidRPr="00D43B3C">
        <w:rPr>
          <w:rFonts w:ascii="標楷體" w:hAnsi="標楷體"/>
          <w:sz w:val="20"/>
        </w:rPr>
        <w:t>經濟合作暨發展組織</w:t>
      </w:r>
      <w:r w:rsidRPr="00D43B3C">
        <w:rPr>
          <w:rFonts w:ascii="標楷體" w:hAnsi="標楷體" w:hint="eastAsia"/>
          <w:sz w:val="20"/>
        </w:rPr>
        <w:t>(</w:t>
      </w:r>
      <w:r w:rsidRPr="00D43B3C">
        <w:rPr>
          <w:rFonts w:ascii="標楷體" w:hAnsi="標楷體"/>
          <w:kern w:val="0"/>
          <w:sz w:val="20"/>
        </w:rPr>
        <w:t>OECD</w:t>
      </w:r>
      <w:r w:rsidRPr="00D43B3C">
        <w:rPr>
          <w:rFonts w:ascii="標楷體" w:hAnsi="標楷體" w:hint="eastAsia"/>
          <w:kern w:val="0"/>
          <w:sz w:val="20"/>
        </w:rPr>
        <w:t>)</w:t>
      </w:r>
      <w:r w:rsidRPr="00D43B3C">
        <w:rPr>
          <w:rFonts w:ascii="標楷體" w:hAnsi="標楷體" w:cs="標楷體" w:hint="eastAsia"/>
          <w:kern w:val="0"/>
          <w:sz w:val="20"/>
        </w:rPr>
        <w:t>成立於</w:t>
      </w:r>
      <w:r w:rsidRPr="00D43B3C">
        <w:rPr>
          <w:rFonts w:ascii="標楷體" w:hAnsi="標楷體"/>
          <w:kern w:val="0"/>
          <w:sz w:val="20"/>
        </w:rPr>
        <w:t>1961</w:t>
      </w:r>
      <w:r w:rsidRPr="00D43B3C">
        <w:rPr>
          <w:rFonts w:ascii="標楷體" w:hAnsi="標楷體" w:cs="標楷體" w:hint="eastAsia"/>
          <w:kern w:val="0"/>
          <w:sz w:val="20"/>
        </w:rPr>
        <w:t>年，其前身為歐洲經濟合作組織(</w:t>
      </w:r>
      <w:proofErr w:type="spellStart"/>
      <w:r w:rsidRPr="00D43B3C">
        <w:rPr>
          <w:rFonts w:ascii="標楷體" w:hAnsi="標楷體"/>
          <w:kern w:val="0"/>
          <w:sz w:val="20"/>
        </w:rPr>
        <w:t>Organisation</w:t>
      </w:r>
      <w:proofErr w:type="spellEnd"/>
      <w:r w:rsidRPr="00D43B3C">
        <w:rPr>
          <w:rFonts w:ascii="標楷體" w:hAnsi="標楷體"/>
          <w:kern w:val="0"/>
          <w:sz w:val="20"/>
        </w:rPr>
        <w:t xml:space="preserve"> for</w:t>
      </w:r>
      <w:r w:rsidRPr="00D43B3C">
        <w:rPr>
          <w:rFonts w:ascii="標楷體" w:hAnsi="標楷體" w:hint="eastAsia"/>
          <w:kern w:val="0"/>
          <w:sz w:val="20"/>
        </w:rPr>
        <w:t xml:space="preserve"> </w:t>
      </w:r>
      <w:r w:rsidRPr="00D43B3C">
        <w:rPr>
          <w:rFonts w:ascii="標楷體" w:hAnsi="標楷體"/>
          <w:kern w:val="0"/>
          <w:sz w:val="20"/>
        </w:rPr>
        <w:t>European Economic Co-operation</w:t>
      </w:r>
      <w:r w:rsidRPr="00D43B3C">
        <w:rPr>
          <w:rFonts w:ascii="標楷體" w:hAnsi="標楷體" w:hint="eastAsia"/>
          <w:kern w:val="0"/>
          <w:sz w:val="20"/>
        </w:rPr>
        <w:t xml:space="preserve"> ,</w:t>
      </w:r>
      <w:r w:rsidRPr="00D43B3C">
        <w:rPr>
          <w:rFonts w:ascii="標楷體" w:hAnsi="標楷體"/>
          <w:kern w:val="0"/>
          <w:sz w:val="20"/>
        </w:rPr>
        <w:t>OEEC)</w:t>
      </w:r>
      <w:r w:rsidRPr="00D43B3C">
        <w:rPr>
          <w:rFonts w:ascii="標楷體" w:hAnsi="標楷體" w:cs="標楷體" w:hint="eastAsia"/>
          <w:kern w:val="0"/>
          <w:sz w:val="20"/>
        </w:rPr>
        <w:t>，核能署</w:t>
      </w:r>
      <w:r w:rsidRPr="00D43B3C">
        <w:rPr>
          <w:rFonts w:ascii="標楷體" w:hAnsi="標楷體"/>
          <w:kern w:val="0"/>
          <w:sz w:val="20"/>
        </w:rPr>
        <w:t>(NEA)</w:t>
      </w:r>
      <w:r w:rsidRPr="00D43B3C">
        <w:rPr>
          <w:rFonts w:ascii="標楷體" w:hAnsi="標楷體" w:cs="標楷體" w:hint="eastAsia"/>
          <w:kern w:val="0"/>
          <w:sz w:val="20"/>
        </w:rPr>
        <w:t>係</w:t>
      </w:r>
      <w:r w:rsidRPr="00D43B3C">
        <w:rPr>
          <w:rFonts w:ascii="標楷體" w:hAnsi="標楷體"/>
          <w:kern w:val="0"/>
          <w:sz w:val="20"/>
        </w:rPr>
        <w:t>OECD</w:t>
      </w:r>
      <w:r w:rsidRPr="00D43B3C">
        <w:rPr>
          <w:rFonts w:ascii="標楷體" w:hAnsi="標楷體" w:cs="標楷體" w:hint="eastAsia"/>
          <w:kern w:val="0"/>
          <w:sz w:val="20"/>
        </w:rPr>
        <w:t>之專業組織，</w:t>
      </w:r>
      <w:r w:rsidRPr="00D43B3C">
        <w:rPr>
          <w:rFonts w:ascii="標楷體" w:hAnsi="標楷體"/>
          <w:kern w:val="0"/>
          <w:sz w:val="20"/>
        </w:rPr>
        <w:t>NEA</w:t>
      </w:r>
      <w:r w:rsidRPr="00D43B3C">
        <w:rPr>
          <w:rFonts w:ascii="標楷體" w:hAnsi="標楷體" w:cs="標楷體" w:hint="eastAsia"/>
          <w:kern w:val="0"/>
          <w:sz w:val="20"/>
        </w:rPr>
        <w:t>依工作性質在指導委員會(</w:t>
      </w:r>
      <w:r w:rsidRPr="00D43B3C">
        <w:rPr>
          <w:rFonts w:ascii="標楷體" w:hAnsi="標楷體"/>
          <w:kern w:val="0"/>
          <w:sz w:val="20"/>
        </w:rPr>
        <w:t>Steering Committee</w:t>
      </w:r>
      <w:r w:rsidRPr="00D43B3C">
        <w:rPr>
          <w:rFonts w:ascii="標楷體" w:hAnsi="標楷體" w:hint="eastAsia"/>
          <w:kern w:val="0"/>
          <w:sz w:val="20"/>
        </w:rPr>
        <w:t>)</w:t>
      </w:r>
      <w:r w:rsidRPr="00D43B3C">
        <w:rPr>
          <w:rFonts w:ascii="標楷體" w:hAnsi="標楷體" w:cs="標楷體" w:hint="eastAsia"/>
          <w:kern w:val="0"/>
          <w:sz w:val="20"/>
        </w:rPr>
        <w:t>下設許多專業委員會，如：放射性廢棄物管理委員會</w:t>
      </w:r>
      <w:r w:rsidRPr="00D43B3C">
        <w:rPr>
          <w:rFonts w:ascii="標楷體" w:hAnsi="標楷體"/>
          <w:kern w:val="0"/>
          <w:sz w:val="20"/>
        </w:rPr>
        <w:t>(RWMC)</w:t>
      </w:r>
      <w:r w:rsidRPr="00D43B3C">
        <w:rPr>
          <w:rFonts w:ascii="標楷體" w:hAnsi="標楷體" w:cs="標楷體" w:hint="eastAsia"/>
          <w:kern w:val="0"/>
          <w:sz w:val="20"/>
        </w:rPr>
        <w:t>、輻射防護與公共衛生委員會</w:t>
      </w:r>
      <w:r w:rsidRPr="00D43B3C">
        <w:rPr>
          <w:rFonts w:ascii="標楷體" w:hAnsi="標楷體"/>
          <w:kern w:val="0"/>
          <w:sz w:val="20"/>
        </w:rPr>
        <w:t>(CRPPH)</w:t>
      </w:r>
      <w:r w:rsidRPr="00D43B3C">
        <w:rPr>
          <w:rFonts w:ascii="標楷體" w:hAnsi="標楷體" w:cs="標楷體" w:hint="eastAsia"/>
          <w:kern w:val="0"/>
          <w:sz w:val="20"/>
        </w:rPr>
        <w:t>、核能安全委員會</w:t>
      </w:r>
      <w:r w:rsidRPr="00D43B3C">
        <w:rPr>
          <w:rFonts w:ascii="標楷體" w:hAnsi="標楷體"/>
          <w:kern w:val="0"/>
          <w:sz w:val="20"/>
        </w:rPr>
        <w:t>(CSNI)</w:t>
      </w:r>
      <w:r w:rsidRPr="00D43B3C">
        <w:rPr>
          <w:rFonts w:ascii="標楷體" w:hAnsi="標楷體" w:cs="標楷體" w:hint="eastAsia"/>
          <w:kern w:val="0"/>
          <w:sz w:val="20"/>
        </w:rPr>
        <w:t>、核能管制委員會</w:t>
      </w:r>
      <w:r w:rsidRPr="00D43B3C">
        <w:rPr>
          <w:rFonts w:ascii="標楷體" w:hAnsi="標楷體"/>
          <w:kern w:val="0"/>
          <w:sz w:val="20"/>
        </w:rPr>
        <w:t>(CNRA)</w:t>
      </w:r>
      <w:r w:rsidRPr="00D43B3C">
        <w:rPr>
          <w:rFonts w:ascii="標楷體" w:hAnsi="標楷體" w:cs="標楷體" w:hint="eastAsia"/>
          <w:kern w:val="0"/>
          <w:sz w:val="20"/>
        </w:rPr>
        <w:t>、核能與核燃料循環技術與經濟發展委員會</w:t>
      </w:r>
      <w:r w:rsidRPr="00D43B3C">
        <w:rPr>
          <w:rFonts w:ascii="標楷體" w:hAnsi="標楷體"/>
          <w:kern w:val="0"/>
          <w:sz w:val="20"/>
        </w:rPr>
        <w:t>(NDC)</w:t>
      </w:r>
      <w:r w:rsidRPr="00D43B3C">
        <w:rPr>
          <w:rFonts w:ascii="標楷體" w:hAnsi="標楷體" w:cs="標楷體" w:hint="eastAsia"/>
          <w:kern w:val="0"/>
          <w:sz w:val="20"/>
        </w:rPr>
        <w:t>、核能法規委員會</w:t>
      </w:r>
      <w:r w:rsidRPr="00D43B3C">
        <w:rPr>
          <w:rFonts w:ascii="標楷體" w:hAnsi="標楷體"/>
          <w:kern w:val="0"/>
          <w:sz w:val="20"/>
        </w:rPr>
        <w:t>(NLC)</w:t>
      </w:r>
      <w:r w:rsidRPr="00D43B3C">
        <w:rPr>
          <w:rFonts w:ascii="標楷體" w:hAnsi="標楷體" w:cs="標楷體" w:hint="eastAsia"/>
          <w:kern w:val="0"/>
          <w:sz w:val="20"/>
        </w:rPr>
        <w:t>、核子科學委員會</w:t>
      </w:r>
      <w:r w:rsidRPr="00D43B3C">
        <w:rPr>
          <w:rFonts w:ascii="標楷體" w:hAnsi="標楷體"/>
          <w:kern w:val="0"/>
          <w:sz w:val="20"/>
        </w:rPr>
        <w:t>(NSC)</w:t>
      </w:r>
      <w:r w:rsidRPr="00D43B3C">
        <w:rPr>
          <w:rFonts w:ascii="標楷體" w:hAnsi="標楷體" w:hint="eastAsia"/>
          <w:kern w:val="0"/>
          <w:sz w:val="20"/>
        </w:rPr>
        <w:t>、</w:t>
      </w:r>
      <w:r w:rsidRPr="00D43B3C">
        <w:rPr>
          <w:rFonts w:ascii="標楷體" w:hAnsi="標楷體" w:cs="標楷體" w:hint="eastAsia"/>
          <w:kern w:val="0"/>
          <w:sz w:val="20"/>
        </w:rPr>
        <w:t>資料庫執行團</w:t>
      </w:r>
      <w:r w:rsidRPr="00D43B3C">
        <w:rPr>
          <w:rFonts w:ascii="標楷體" w:hAnsi="標楷體"/>
          <w:kern w:val="0"/>
          <w:sz w:val="20"/>
        </w:rPr>
        <w:t>(DBE</w:t>
      </w:r>
      <w:r w:rsidRPr="00D43B3C">
        <w:rPr>
          <w:rFonts w:ascii="標楷體" w:hAnsi="標楷體" w:cs="標楷體"/>
          <w:kern w:val="0"/>
          <w:sz w:val="20"/>
        </w:rPr>
        <w:t>G)</w:t>
      </w:r>
      <w:r w:rsidRPr="00D43B3C">
        <w:rPr>
          <w:rFonts w:ascii="標楷體" w:hAnsi="標楷體" w:cs="標楷體" w:hint="eastAsia"/>
          <w:kern w:val="0"/>
          <w:sz w:val="20"/>
        </w:rPr>
        <w:t>。</w:t>
      </w:r>
      <w:r w:rsidRPr="00D43B3C">
        <w:rPr>
          <w:rFonts w:ascii="標楷體" w:hAnsi="標楷體" w:cs="標楷體"/>
          <w:kern w:val="0"/>
          <w:sz w:val="20"/>
        </w:rPr>
        <w:t>NEA是目前世界上推動國際核能安全合作與交流的重要單位，該署於每年</w:t>
      </w:r>
      <w:r w:rsidRPr="00D43B3C">
        <w:rPr>
          <w:rFonts w:ascii="標楷體" w:hAnsi="標楷體" w:cs="標楷體" w:hint="eastAsia"/>
          <w:kern w:val="0"/>
          <w:sz w:val="20"/>
        </w:rPr>
        <w:t>6</w:t>
      </w:r>
      <w:r w:rsidRPr="00D43B3C">
        <w:rPr>
          <w:rFonts w:ascii="標楷體" w:hAnsi="標楷體" w:cs="標楷體"/>
          <w:kern w:val="0"/>
          <w:sz w:val="20"/>
        </w:rPr>
        <w:t>月在法國召開的年會中，OECD會員國</w:t>
      </w:r>
      <w:r w:rsidRPr="00D43B3C">
        <w:rPr>
          <w:rFonts w:ascii="標楷體" w:hAnsi="標楷體" w:cs="標楷體" w:hint="eastAsia"/>
          <w:kern w:val="0"/>
          <w:sz w:val="20"/>
        </w:rPr>
        <w:t>的</w:t>
      </w:r>
      <w:r w:rsidRPr="00D43B3C">
        <w:rPr>
          <w:rFonts w:ascii="標楷體" w:hAnsi="標楷體" w:cs="標楷體"/>
          <w:kern w:val="0"/>
          <w:sz w:val="20"/>
        </w:rPr>
        <w:t>核能管制單位負責人幾乎都會</w:t>
      </w:r>
      <w:r w:rsidRPr="00D43B3C">
        <w:rPr>
          <w:rFonts w:ascii="標楷體" w:hAnsi="標楷體" w:cs="標楷體" w:hint="eastAsia"/>
          <w:kern w:val="0"/>
          <w:sz w:val="20"/>
        </w:rPr>
        <w:t>與會，</w:t>
      </w:r>
      <w:r w:rsidRPr="00D43B3C">
        <w:rPr>
          <w:rFonts w:ascii="標楷體" w:hAnsi="標楷體" w:cs="標楷體"/>
          <w:kern w:val="0"/>
          <w:sz w:val="20"/>
        </w:rPr>
        <w:t>儼然成為主要核能工業國家一個重要的溝通平台</w:t>
      </w:r>
      <w:r w:rsidRPr="00D43B3C">
        <w:rPr>
          <w:rFonts w:ascii="標楷體" w:hAnsi="標楷體" w:cs="標楷體" w:hint="eastAsia"/>
          <w:kern w:val="0"/>
          <w:sz w:val="20"/>
        </w:rPr>
        <w:t>。</w:t>
      </w:r>
    </w:p>
  </w:footnote>
  <w:footnote w:id="3">
    <w:p w:rsidR="0084030E" w:rsidRDefault="0084030E" w:rsidP="00242A07">
      <w:pPr>
        <w:pStyle w:val="af7"/>
        <w:ind w:left="110" w:hangingChars="50" w:hanging="110"/>
      </w:pPr>
      <w:r>
        <w:rPr>
          <w:rStyle w:val="af9"/>
        </w:rPr>
        <w:footnoteRef/>
      </w:r>
      <w:r>
        <w:rPr>
          <w:rFonts w:hint="eastAsia"/>
        </w:rPr>
        <w:t>原文係：</w:t>
      </w:r>
      <w:r>
        <w:t>M</w:t>
      </w:r>
      <w:r>
        <w:rPr>
          <w:rFonts w:hint="eastAsia"/>
        </w:rPr>
        <w:t xml:space="preserve">embers of the team whose </w:t>
      </w:r>
      <w:r>
        <w:t>nation</w:t>
      </w:r>
      <w:r>
        <w:rPr>
          <w:rFonts w:hint="eastAsia"/>
        </w:rPr>
        <w:t xml:space="preserve">al </w:t>
      </w:r>
      <w:r>
        <w:t>facil</w:t>
      </w:r>
      <w:r>
        <w:rPr>
          <w:rFonts w:hint="eastAsia"/>
        </w:rPr>
        <w:t>ities are under review will not be part of t</w:t>
      </w:r>
      <w:r w:rsidRPr="00D43B3C">
        <w:rPr>
          <w:rFonts w:hint="eastAsia"/>
        </w:rPr>
        <w:t>hat specific review.</w:t>
      </w:r>
    </w:p>
  </w:footnote>
  <w:footnote w:id="4">
    <w:p w:rsidR="0084030E" w:rsidRPr="009E3982" w:rsidRDefault="0084030E" w:rsidP="00E73F89">
      <w:pPr>
        <w:pStyle w:val="af7"/>
      </w:pPr>
      <w:r>
        <w:rPr>
          <w:rStyle w:val="af9"/>
        </w:rPr>
        <w:footnoteRef/>
      </w:r>
      <w:proofErr w:type="gramStart"/>
      <w:r>
        <w:rPr>
          <w:rFonts w:hint="eastAsia"/>
        </w:rPr>
        <w:t>參據歐盟</w:t>
      </w:r>
      <w:proofErr w:type="gramEnd"/>
      <w:r>
        <w:rPr>
          <w:rFonts w:hint="eastAsia"/>
        </w:rPr>
        <w:t>公布</w:t>
      </w:r>
      <w:r w:rsidRPr="00F80592">
        <w:rPr>
          <w:rFonts w:hint="eastAsia"/>
        </w:rPr>
        <w:t>之</w:t>
      </w:r>
      <w:proofErr w:type="gramStart"/>
      <w:r w:rsidRPr="00F80592">
        <w:rPr>
          <w:rFonts w:hint="eastAsia"/>
        </w:rPr>
        <w:t>之</w:t>
      </w:r>
      <w:proofErr w:type="gramEnd"/>
      <w:r w:rsidRPr="00F80592">
        <w:rPr>
          <w:rFonts w:hint="eastAsia"/>
        </w:rPr>
        <w:t>各國壓力測試獨立同行審查委員名單</w:t>
      </w:r>
      <w:r w:rsidRPr="00F80592">
        <w:rPr>
          <w:rFonts w:hint="eastAsia"/>
        </w:rPr>
        <w:t>(</w:t>
      </w:r>
      <w:hyperlink r:id="rId3" w:history="1">
        <w:r w:rsidRPr="00F80592">
          <w:t>Country Review Teams.pdf</w:t>
        </w:r>
      </w:hyperlink>
      <w:r>
        <w:rPr>
          <w:rFonts w:hint="eastAsia"/>
        </w:rPr>
        <w:t>)</w:t>
      </w:r>
    </w:p>
  </w:footnote>
  <w:footnote w:id="5">
    <w:p w:rsidR="0084030E" w:rsidRPr="00D43B3C" w:rsidRDefault="0084030E" w:rsidP="002A4A20">
      <w:pPr>
        <w:pStyle w:val="af7"/>
        <w:ind w:left="110" w:hangingChars="50" w:hanging="110"/>
      </w:pPr>
      <w:r>
        <w:rPr>
          <w:rStyle w:val="af9"/>
        </w:rPr>
        <w:footnoteRef/>
      </w:r>
      <w:r>
        <w:rPr>
          <w:rFonts w:hint="eastAsia"/>
        </w:rPr>
        <w:t>資料來源：原能會網頁</w:t>
      </w:r>
      <w:r w:rsidRPr="00280855">
        <w:rPr>
          <w:rFonts w:hint="eastAsia"/>
        </w:rPr>
        <w:t>http://www.aec.</w:t>
      </w:r>
      <w:r w:rsidRPr="00D43B3C">
        <w:rPr>
          <w:rFonts w:hint="eastAsia"/>
        </w:rPr>
        <w:t>gov.tw/</w:t>
      </w:r>
      <w:r w:rsidRPr="00D43B3C">
        <w:rPr>
          <w:rFonts w:hint="eastAsia"/>
        </w:rPr>
        <w:t>焦點專區</w:t>
      </w:r>
      <w:r w:rsidRPr="00D43B3C">
        <w:rPr>
          <w:rFonts w:hint="eastAsia"/>
        </w:rPr>
        <w:t>/</w:t>
      </w:r>
      <w:r w:rsidRPr="00D43B3C">
        <w:rPr>
          <w:rFonts w:hint="eastAsia"/>
        </w:rPr>
        <w:t>核能總體檢</w:t>
      </w:r>
      <w:r w:rsidRPr="00D43B3C">
        <w:rPr>
          <w:rFonts w:hint="eastAsia"/>
        </w:rPr>
        <w:t>/</w:t>
      </w:r>
      <w:r w:rsidRPr="00D43B3C">
        <w:rPr>
          <w:rFonts w:hint="eastAsia"/>
        </w:rPr>
        <w:t>壓力測試報告</w:t>
      </w:r>
      <w:r w:rsidRPr="00D43B3C">
        <w:rPr>
          <w:rFonts w:hint="eastAsia"/>
        </w:rPr>
        <w:t>/</w:t>
      </w:r>
      <w:r w:rsidRPr="00D43B3C">
        <w:rPr>
          <w:rFonts w:hint="eastAsia"/>
        </w:rPr>
        <w:t>壓力測試國家報告</w:t>
      </w:r>
      <w:r w:rsidRPr="00D43B3C">
        <w:rPr>
          <w:rFonts w:hint="eastAsia"/>
        </w:rPr>
        <w:t>-</w:t>
      </w:r>
      <w:r w:rsidRPr="00D43B3C">
        <w:rPr>
          <w:rFonts w:hint="eastAsia"/>
        </w:rPr>
        <w:t>經濟合作暨發展組織核能署獨立同行審查完成報告</w:t>
      </w:r>
      <w:r w:rsidRPr="00D43B3C">
        <w:rPr>
          <w:rFonts w:hint="eastAsia"/>
        </w:rPr>
        <w:t>--218_222_2062_2105.html</w:t>
      </w:r>
    </w:p>
  </w:footnote>
  <w:footnote w:id="6">
    <w:p w:rsidR="0084030E" w:rsidRPr="00D43B3C" w:rsidRDefault="0084030E" w:rsidP="002D1A1A">
      <w:pPr>
        <w:pStyle w:val="af7"/>
        <w:ind w:left="110" w:hangingChars="50" w:hanging="110"/>
      </w:pPr>
      <w:r w:rsidRPr="00D43B3C">
        <w:rPr>
          <w:rStyle w:val="af9"/>
        </w:rPr>
        <w:footnoteRef/>
      </w:r>
      <w:r w:rsidRPr="00D43B3C">
        <w:rPr>
          <w:rFonts w:hint="eastAsia"/>
        </w:rPr>
        <w:t>原能會派駐法國</w:t>
      </w:r>
      <w:r w:rsidRPr="00D43B3C">
        <w:t>OECD/NEA</w:t>
      </w:r>
      <w:r w:rsidRPr="00D43B3C">
        <w:rPr>
          <w:rFonts w:hint="eastAsia"/>
        </w:rPr>
        <w:t>放射性廢棄物管理委員會</w:t>
      </w:r>
      <w:r w:rsidRPr="00D43B3C">
        <w:rPr>
          <w:rFonts w:hint="eastAsia"/>
        </w:rPr>
        <w:t>(</w:t>
      </w:r>
      <w:r w:rsidRPr="00D43B3C">
        <w:t>RWMC</w:t>
      </w:r>
      <w:r w:rsidRPr="00D43B3C">
        <w:rPr>
          <w:rFonts w:hint="eastAsia"/>
        </w:rPr>
        <w:t>)</w:t>
      </w:r>
      <w:r w:rsidRPr="00D43B3C">
        <w:rPr>
          <w:rFonts w:hint="eastAsia"/>
        </w:rPr>
        <w:t>、輻射防護與</w:t>
      </w:r>
      <w:r w:rsidRPr="00D43B3C">
        <w:t>公眾健康委員會</w:t>
      </w:r>
      <w:r w:rsidRPr="00D43B3C">
        <w:rPr>
          <w:rFonts w:hint="eastAsia"/>
        </w:rPr>
        <w:t>(</w:t>
      </w:r>
      <w:r w:rsidRPr="00D43B3C">
        <w:t>CRPPH</w:t>
      </w:r>
      <w:r w:rsidRPr="00D43B3C">
        <w:rPr>
          <w:rFonts w:hint="eastAsia"/>
        </w:rPr>
        <w:t>)</w:t>
      </w:r>
      <w:r w:rsidRPr="00D43B3C">
        <w:rPr>
          <w:rFonts w:hint="eastAsia"/>
        </w:rPr>
        <w:t>一等秘書羅○○，現任原能會核能研究所綜合計畫組副研究員。</w:t>
      </w:r>
    </w:p>
  </w:footnote>
  <w:footnote w:id="7">
    <w:p w:rsidR="0084030E" w:rsidRPr="00892862" w:rsidRDefault="0084030E" w:rsidP="0014723F">
      <w:pPr>
        <w:pStyle w:val="af7"/>
        <w:ind w:left="110" w:hangingChars="50" w:hanging="110"/>
        <w:rPr>
          <w:rFonts w:ascii="標楷體" w:hAnsi="標楷體"/>
        </w:rPr>
      </w:pPr>
      <w:r>
        <w:rPr>
          <w:rStyle w:val="af9"/>
        </w:rPr>
        <w:footnoteRef/>
      </w:r>
      <w:proofErr w:type="gramStart"/>
      <w:r w:rsidRPr="00892862">
        <w:rPr>
          <w:rFonts w:hint="eastAsia"/>
        </w:rPr>
        <w:t>參據原能會</w:t>
      </w:r>
      <w:proofErr w:type="gramEnd"/>
      <w:r w:rsidRPr="00892862">
        <w:rPr>
          <w:rFonts w:hint="eastAsia"/>
        </w:rPr>
        <w:t>網站，</w:t>
      </w:r>
      <w:r w:rsidRPr="00892862">
        <w:rPr>
          <w:rFonts w:ascii="標楷體" w:hAnsi="標楷體" w:hint="eastAsia"/>
        </w:rPr>
        <w:t>http://www.aec.gov.tw/便民專區/輻射安全FAQ/核能電廠安全管制/其他--220_237_2271_2282.html#4-12</w:t>
      </w:r>
    </w:p>
  </w:footnote>
  <w:footnote w:id="8">
    <w:p w:rsidR="0084030E" w:rsidRPr="0073774C" w:rsidRDefault="0084030E" w:rsidP="00E73F89">
      <w:pPr>
        <w:pStyle w:val="af7"/>
        <w:rPr>
          <w:rFonts w:ascii="標楷體" w:hAnsi="標楷體"/>
        </w:rPr>
      </w:pPr>
      <w:r>
        <w:rPr>
          <w:rStyle w:val="af9"/>
        </w:rPr>
        <w:footnoteRef/>
      </w:r>
      <w:r w:rsidRPr="0073774C">
        <w:rPr>
          <w:rFonts w:ascii="標楷體" w:hAnsi="標楷體" w:hint="eastAsia"/>
        </w:rPr>
        <w:t>LEVEL 1:ANOMALY</w:t>
      </w:r>
      <w:r>
        <w:rPr>
          <w:rFonts w:ascii="標楷體" w:hAnsi="標楷體" w:hint="eastAsia"/>
        </w:rPr>
        <w:t>,</w:t>
      </w:r>
      <w:r w:rsidRPr="0073774C">
        <w:rPr>
          <w:rFonts w:ascii="標楷體" w:hAnsi="標楷體" w:hint="eastAsia"/>
        </w:rPr>
        <w:t>LEVEL 2：INCCIENT</w:t>
      </w:r>
      <w:r>
        <w:rPr>
          <w:rFonts w:ascii="標楷體" w:hAnsi="標楷體" w:hint="eastAsia"/>
        </w:rPr>
        <w:t>,</w:t>
      </w:r>
      <w:r w:rsidRPr="0073774C">
        <w:rPr>
          <w:rFonts w:ascii="標楷體" w:hAnsi="標楷體" w:hint="eastAsia"/>
        </w:rPr>
        <w:t>LEVEL 3：SERIOUS INCIDENT</w:t>
      </w:r>
      <w:r>
        <w:rPr>
          <w:rFonts w:ascii="標楷體" w:hAnsi="標楷體" w:hint="eastAsia"/>
        </w:rPr>
        <w:t>.</w:t>
      </w:r>
    </w:p>
  </w:footnote>
  <w:footnote w:id="9">
    <w:p w:rsidR="0084030E" w:rsidRPr="0073774C" w:rsidRDefault="0084030E" w:rsidP="00E73F89">
      <w:pPr>
        <w:pStyle w:val="af7"/>
        <w:ind w:left="110" w:hangingChars="50" w:hanging="110"/>
        <w:rPr>
          <w:rFonts w:ascii="標楷體" w:hAnsi="標楷體"/>
        </w:rPr>
      </w:pPr>
      <w:r w:rsidRPr="0073774C">
        <w:rPr>
          <w:rStyle w:val="af9"/>
          <w:rFonts w:ascii="標楷體" w:hAnsi="標楷體"/>
        </w:rPr>
        <w:footnoteRef/>
      </w:r>
      <w:r w:rsidRPr="0073774C">
        <w:rPr>
          <w:rFonts w:ascii="標楷體" w:hAnsi="標楷體" w:hint="eastAsia"/>
        </w:rPr>
        <w:t>LEVEL 4：ACCIDENT WITH LOCAL CONSEQUENCES</w:t>
      </w:r>
      <w:r>
        <w:rPr>
          <w:rFonts w:ascii="標楷體" w:hAnsi="標楷體" w:hint="eastAsia"/>
        </w:rPr>
        <w:t>,</w:t>
      </w:r>
      <w:r w:rsidRPr="0073774C">
        <w:rPr>
          <w:rFonts w:ascii="標楷體" w:hAnsi="標楷體" w:hint="eastAsia"/>
        </w:rPr>
        <w:t xml:space="preserve"> LEVEL 5：ACCIDENT WITH WIDER CONSEQUENCES</w:t>
      </w:r>
      <w:r>
        <w:rPr>
          <w:rFonts w:ascii="標楷體" w:hAnsi="標楷體" w:hint="eastAsia"/>
        </w:rPr>
        <w:t>,</w:t>
      </w:r>
      <w:r w:rsidRPr="0073774C">
        <w:rPr>
          <w:rFonts w:ascii="標楷體" w:hAnsi="標楷體" w:hint="eastAsia"/>
        </w:rPr>
        <w:t xml:space="preserve"> LEVEL 6：SERIOUS ACCIDENT</w:t>
      </w:r>
      <w:r>
        <w:rPr>
          <w:rFonts w:ascii="標楷體" w:hAnsi="標楷體" w:hint="eastAsia"/>
        </w:rPr>
        <w:t>,</w:t>
      </w:r>
      <w:r w:rsidRPr="0073774C">
        <w:rPr>
          <w:rFonts w:ascii="標楷體" w:hAnsi="標楷體" w:hint="eastAsia"/>
        </w:rPr>
        <w:t xml:space="preserve"> LEVEL7：MAJOR ACCIDENT</w:t>
      </w:r>
      <w:r>
        <w:rPr>
          <w:rFonts w:ascii="標楷體" w:hAnsi="標楷體" w:hint="eastAsia"/>
        </w:rPr>
        <w:t>.</w:t>
      </w:r>
    </w:p>
  </w:footnote>
  <w:footnote w:id="10">
    <w:p w:rsidR="0084030E" w:rsidRPr="00D4074D" w:rsidRDefault="0084030E" w:rsidP="00E73F89">
      <w:pPr>
        <w:pStyle w:val="af7"/>
        <w:ind w:left="110" w:hangingChars="50" w:hanging="110"/>
      </w:pPr>
      <w:r>
        <w:rPr>
          <w:rStyle w:val="af9"/>
        </w:rPr>
        <w:footnoteRef/>
      </w:r>
      <w:r w:rsidRPr="00D4074D">
        <w:rPr>
          <w:rFonts w:hint="eastAsia"/>
        </w:rPr>
        <w:t>資料來源：原能會網站之首頁</w:t>
      </w:r>
      <w:r w:rsidRPr="00D4074D">
        <w:rPr>
          <w:rFonts w:hint="eastAsia"/>
        </w:rPr>
        <w:t>/</w:t>
      </w:r>
      <w:r w:rsidRPr="00D4074D">
        <w:rPr>
          <w:rFonts w:hint="eastAsia"/>
        </w:rPr>
        <w:t>核能安全</w:t>
      </w:r>
      <w:r w:rsidRPr="00D4074D">
        <w:rPr>
          <w:rFonts w:hint="eastAsia"/>
        </w:rPr>
        <w:t>/</w:t>
      </w:r>
      <w:r w:rsidRPr="00D4074D">
        <w:rPr>
          <w:rFonts w:hint="eastAsia"/>
        </w:rPr>
        <w:t>電廠違規處罰案件</w:t>
      </w:r>
      <w:r w:rsidRPr="00D4074D">
        <w:rPr>
          <w:rFonts w:hint="eastAsia"/>
        </w:rPr>
        <w:t>/</w:t>
      </w:r>
      <w:r w:rsidRPr="00D4074D">
        <w:rPr>
          <w:rFonts w:hint="eastAsia"/>
        </w:rPr>
        <w:t>核子設施違規事項查詢、核子設施注意改進事項查詢。</w:t>
      </w:r>
    </w:p>
  </w:footnote>
  <w:footnote w:id="11">
    <w:p w:rsidR="0084030E" w:rsidRPr="007738D8" w:rsidRDefault="0084030E" w:rsidP="00F3277D">
      <w:pPr>
        <w:pStyle w:val="af7"/>
        <w:ind w:left="110" w:hangingChars="50" w:hanging="110"/>
      </w:pPr>
      <w:r w:rsidRPr="007738D8">
        <w:rPr>
          <w:rStyle w:val="af9"/>
        </w:rPr>
        <w:footnoteRef/>
      </w:r>
      <w:proofErr w:type="gramStart"/>
      <w:r w:rsidRPr="007738D8">
        <w:rPr>
          <w:rFonts w:hAnsi="標楷體" w:hint="eastAsia"/>
        </w:rPr>
        <w:t>參據</w:t>
      </w:r>
      <w:r w:rsidRPr="007738D8">
        <w:rPr>
          <w:rFonts w:hint="eastAsia"/>
        </w:rPr>
        <w:t>101</w:t>
      </w:r>
      <w:r w:rsidRPr="007738D8">
        <w:rPr>
          <w:rFonts w:hint="eastAsia"/>
        </w:rPr>
        <w:t>年</w:t>
      </w:r>
      <w:r w:rsidRPr="007738D8">
        <w:rPr>
          <w:rFonts w:hint="eastAsia"/>
        </w:rPr>
        <w:t>8</w:t>
      </w:r>
      <w:r w:rsidRPr="007738D8">
        <w:rPr>
          <w:rFonts w:hint="eastAsia"/>
        </w:rPr>
        <w:t>月</w:t>
      </w:r>
      <w:r w:rsidRPr="007738D8">
        <w:rPr>
          <w:rFonts w:hint="eastAsia"/>
        </w:rPr>
        <w:t>3</w:t>
      </w:r>
      <w:r w:rsidRPr="007738D8">
        <w:rPr>
          <w:rFonts w:hint="eastAsia"/>
        </w:rPr>
        <w:t>日</w:t>
      </w:r>
      <w:proofErr w:type="gramEnd"/>
      <w:r w:rsidRPr="007738D8">
        <w:rPr>
          <w:rFonts w:hint="eastAsia"/>
        </w:rPr>
        <w:t>行政院核備原能會提出「國內核能電廠現有安全防護體制全面體檢總檢討報告」之表</w:t>
      </w:r>
      <w:r w:rsidRPr="007738D8">
        <w:rPr>
          <w:rFonts w:hint="eastAsia"/>
        </w:rPr>
        <w:t>2-7</w:t>
      </w:r>
      <w:r w:rsidRPr="007738D8">
        <w:rPr>
          <w:rFonts w:hint="eastAsia"/>
        </w:rPr>
        <w:t>。</w:t>
      </w:r>
    </w:p>
  </w:footnote>
  <w:footnote w:id="12">
    <w:p w:rsidR="0084030E" w:rsidRPr="00D4074D" w:rsidRDefault="0084030E" w:rsidP="00E73F89">
      <w:pPr>
        <w:pStyle w:val="af7"/>
        <w:ind w:left="110" w:hangingChars="50" w:hanging="110"/>
      </w:pPr>
      <w:r w:rsidRPr="00D4074D">
        <w:rPr>
          <w:rStyle w:val="af9"/>
        </w:rPr>
        <w:footnoteRef/>
      </w:r>
      <w:r w:rsidRPr="00D4074D">
        <w:rPr>
          <w:rFonts w:hint="eastAsia"/>
        </w:rPr>
        <w:t>原能會於</w:t>
      </w:r>
      <w:r w:rsidRPr="00D4074D">
        <w:rPr>
          <w:rFonts w:hint="eastAsia"/>
        </w:rPr>
        <w:t>101</w:t>
      </w:r>
      <w:r w:rsidRPr="00D4074D">
        <w:rPr>
          <w:rFonts w:hint="eastAsia"/>
        </w:rPr>
        <w:t>年</w:t>
      </w:r>
      <w:r w:rsidRPr="00D4074D">
        <w:rPr>
          <w:rFonts w:hint="eastAsia"/>
        </w:rPr>
        <w:t>11</w:t>
      </w:r>
      <w:r w:rsidRPr="00D4074D">
        <w:rPr>
          <w:rFonts w:hint="eastAsia"/>
        </w:rPr>
        <w:t>月</w:t>
      </w:r>
      <w:r w:rsidRPr="00D4074D">
        <w:rPr>
          <w:rFonts w:hint="eastAsia"/>
        </w:rPr>
        <w:t>5</w:t>
      </w:r>
      <w:r w:rsidRPr="00D4074D">
        <w:rPr>
          <w:rFonts w:hint="eastAsia"/>
        </w:rPr>
        <w:t>日發函台電公司之管制案中，其中</w:t>
      </w:r>
      <w:r w:rsidRPr="00D4074D">
        <w:rPr>
          <w:rFonts w:hint="eastAsia"/>
        </w:rPr>
        <w:t>10102</w:t>
      </w:r>
      <w:r w:rsidRPr="00D4074D">
        <w:rPr>
          <w:rFonts w:hint="eastAsia"/>
        </w:rPr>
        <w:t>號管制案為：依據美國核能管制委員會近期專案小組報告第一階段建議事項</w:t>
      </w:r>
      <w:r w:rsidRPr="00D4074D">
        <w:rPr>
          <w:rFonts w:hint="eastAsia"/>
        </w:rPr>
        <w:t>2.1</w:t>
      </w:r>
      <w:r w:rsidRPr="00D4074D">
        <w:rPr>
          <w:rFonts w:hint="eastAsia"/>
        </w:rPr>
        <w:t>重新評估地震、水災危害，要求實施水災危害的重新評估。</w:t>
      </w:r>
      <w:r w:rsidRPr="00D4074D">
        <w:rPr>
          <w:rFonts w:hint="eastAsia"/>
        </w:rPr>
        <w:t>10103</w:t>
      </w:r>
      <w:r w:rsidRPr="00D4074D">
        <w:rPr>
          <w:rFonts w:hint="eastAsia"/>
        </w:rPr>
        <w:t>號管制案為：要求模擬地震、海嘯危害的機制及其導致的風險</w:t>
      </w:r>
      <w:r w:rsidRPr="00D4074D">
        <w:rPr>
          <w:rFonts w:hint="eastAsia"/>
        </w:rPr>
        <w:t>(</w:t>
      </w:r>
      <w:r w:rsidRPr="00D4074D">
        <w:rPr>
          <w:rFonts w:hint="eastAsia"/>
        </w:rPr>
        <w:t>原能會高階審查會議之意見</w:t>
      </w:r>
      <w:r w:rsidRPr="00D4074D">
        <w:rPr>
          <w:rFonts w:hint="eastAsia"/>
        </w:rPr>
        <w:t>)</w:t>
      </w:r>
      <w:r w:rsidRPr="00D4074D">
        <w:rPr>
          <w:rFonts w:hint="eastAsia"/>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C876FDE8"/>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045" w:hanging="697"/>
      </w:pPr>
      <w:rPr>
        <w:rFonts w:ascii="標楷體" w:eastAsia="標楷體" w:hint="eastAsia"/>
        <w:b w:val="0"/>
        <w:i w:val="0"/>
        <w:snapToGrid/>
        <w:spacing w:val="0"/>
        <w:w w:val="100"/>
        <w:position w:val="0"/>
        <w:sz w:val="32"/>
        <w:em w:val="none"/>
        <w:lang w:val="en-US"/>
      </w:rPr>
    </w:lvl>
    <w:lvl w:ilvl="2">
      <w:start w:val="1"/>
      <w:numFmt w:val="taiwaneseCountingThousand"/>
      <w:pStyle w:val="3"/>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741" w:hanging="698"/>
      </w:pPr>
      <w:rPr>
        <w:rFonts w:ascii="標楷體" w:eastAsia="標楷體" w:hint="eastAsia"/>
        <w:b w:val="0"/>
        <w:i w:val="0"/>
        <w:spacing w:val="0"/>
        <w:w w:val="100"/>
        <w:position w:val="0"/>
        <w:sz w:val="32"/>
      </w:rPr>
    </w:lvl>
    <w:lvl w:ilvl="4">
      <w:start w:val="1"/>
      <w:numFmt w:val="decimalFullWidth"/>
      <w:pStyle w:val="5"/>
      <w:suff w:val="nothing"/>
      <w:lvlText w:val="(%5)"/>
      <w:lvlJc w:val="left"/>
      <w:pPr>
        <w:ind w:left="2095"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27425042"/>
    <w:multiLevelType w:val="hybridMultilevel"/>
    <w:tmpl w:val="87D0CE98"/>
    <w:lvl w:ilvl="0" w:tplc="9D1CBDC6">
      <w:start w:val="1"/>
      <w:numFmt w:val="taiwaneseCountingThousand"/>
      <w:lvlText w:val="(%1)"/>
      <w:lvlJc w:val="left"/>
      <w:pPr>
        <w:ind w:left="960" w:hanging="480"/>
      </w:pPr>
      <w:rPr>
        <w:rFonts w:hint="eastAsia"/>
        <w:b w:val="0"/>
        <w:sz w:val="28"/>
        <w:szCs w:val="28"/>
      </w:rPr>
    </w:lvl>
    <w:lvl w:ilvl="1" w:tplc="E11CA91C">
      <w:start w:val="1"/>
      <w:numFmt w:val="decimal"/>
      <w:lvlText w:val="%2、"/>
      <w:lvlJc w:val="left"/>
      <w:pPr>
        <w:ind w:left="1440" w:hanging="480"/>
      </w:pPr>
      <w:rPr>
        <w:rFonts w:hint="eastAsia"/>
      </w:rPr>
    </w:lvl>
    <w:lvl w:ilvl="2" w:tplc="97F64138">
      <w:start w:val="1"/>
      <w:numFmt w:val="decimal"/>
      <w:lvlText w:val="(%3)"/>
      <w:lvlJc w:val="left"/>
      <w:pPr>
        <w:ind w:left="1920" w:hanging="480"/>
      </w:pPr>
      <w:rPr>
        <w:rFonts w:hint="eastAsia"/>
        <w:b w:val="0"/>
      </w:rPr>
    </w:lvl>
    <w:lvl w:ilvl="3" w:tplc="2E780F46">
      <w:start w:val="1"/>
      <w:numFmt w:val="taiwaneseCountingThousand"/>
      <w:lvlText w:val="（%4）"/>
      <w:lvlJc w:val="left"/>
      <w:pPr>
        <w:ind w:left="2880" w:hanging="960"/>
      </w:pPr>
      <w:rPr>
        <w:rFonts w:hint="default"/>
      </w:rPr>
    </w:lvl>
    <w:lvl w:ilvl="4" w:tplc="3C9A3DCC">
      <w:start w:val="1"/>
      <w:numFmt w:val="decimal"/>
      <w:lvlText w:val="%5."/>
      <w:lvlJc w:val="left"/>
      <w:pPr>
        <w:ind w:left="3252" w:hanging="852"/>
      </w:pPr>
      <w:rPr>
        <w:rFonts w:hint="default"/>
      </w:r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5C5F6479"/>
    <w:multiLevelType w:val="hybridMultilevel"/>
    <w:tmpl w:val="72B63F5C"/>
    <w:lvl w:ilvl="0" w:tplc="0B0408C6">
      <w:start w:val="1"/>
      <w:numFmt w:val="bullet"/>
      <w:lvlText w:val=""/>
      <w:lvlJc w:val="left"/>
      <w:pPr>
        <w:tabs>
          <w:tab w:val="num" w:pos="840"/>
        </w:tabs>
        <w:ind w:left="840" w:hanging="480"/>
      </w:pPr>
      <w:rPr>
        <w:rFonts w:ascii="Wingdings" w:hAnsi="Wingdings" w:hint="default"/>
        <w:sz w:val="20"/>
      </w:rPr>
    </w:lvl>
    <w:lvl w:ilvl="1" w:tplc="04090003" w:tentative="1">
      <w:start w:val="1"/>
      <w:numFmt w:val="bullet"/>
      <w:lvlText w:val=""/>
      <w:lvlJc w:val="left"/>
      <w:pPr>
        <w:tabs>
          <w:tab w:val="num" w:pos="1320"/>
        </w:tabs>
        <w:ind w:left="1320" w:hanging="480"/>
      </w:pPr>
      <w:rPr>
        <w:rFonts w:ascii="Wingdings" w:hAnsi="Wingdings" w:hint="default"/>
      </w:rPr>
    </w:lvl>
    <w:lvl w:ilvl="2" w:tplc="04090005" w:tentative="1">
      <w:start w:val="1"/>
      <w:numFmt w:val="bullet"/>
      <w:lvlText w:val=""/>
      <w:lvlJc w:val="left"/>
      <w:pPr>
        <w:tabs>
          <w:tab w:val="num" w:pos="1800"/>
        </w:tabs>
        <w:ind w:left="1800" w:hanging="480"/>
      </w:pPr>
      <w:rPr>
        <w:rFonts w:ascii="Wingdings" w:hAnsi="Wingdings" w:hint="default"/>
      </w:rPr>
    </w:lvl>
    <w:lvl w:ilvl="3" w:tplc="04090001" w:tentative="1">
      <w:start w:val="1"/>
      <w:numFmt w:val="bullet"/>
      <w:lvlText w:val=""/>
      <w:lvlJc w:val="left"/>
      <w:pPr>
        <w:tabs>
          <w:tab w:val="num" w:pos="2280"/>
        </w:tabs>
        <w:ind w:left="2280" w:hanging="480"/>
      </w:pPr>
      <w:rPr>
        <w:rFonts w:ascii="Wingdings" w:hAnsi="Wingdings" w:hint="default"/>
      </w:rPr>
    </w:lvl>
    <w:lvl w:ilvl="4" w:tplc="04090003" w:tentative="1">
      <w:start w:val="1"/>
      <w:numFmt w:val="bullet"/>
      <w:lvlText w:val=""/>
      <w:lvlJc w:val="left"/>
      <w:pPr>
        <w:tabs>
          <w:tab w:val="num" w:pos="2760"/>
        </w:tabs>
        <w:ind w:left="2760" w:hanging="480"/>
      </w:pPr>
      <w:rPr>
        <w:rFonts w:ascii="Wingdings" w:hAnsi="Wingdings" w:hint="default"/>
      </w:rPr>
    </w:lvl>
    <w:lvl w:ilvl="5" w:tplc="04090005" w:tentative="1">
      <w:start w:val="1"/>
      <w:numFmt w:val="bullet"/>
      <w:lvlText w:val=""/>
      <w:lvlJc w:val="left"/>
      <w:pPr>
        <w:tabs>
          <w:tab w:val="num" w:pos="3240"/>
        </w:tabs>
        <w:ind w:left="3240" w:hanging="480"/>
      </w:pPr>
      <w:rPr>
        <w:rFonts w:ascii="Wingdings" w:hAnsi="Wingdings" w:hint="default"/>
      </w:rPr>
    </w:lvl>
    <w:lvl w:ilvl="6" w:tplc="04090001" w:tentative="1">
      <w:start w:val="1"/>
      <w:numFmt w:val="bullet"/>
      <w:lvlText w:val=""/>
      <w:lvlJc w:val="left"/>
      <w:pPr>
        <w:tabs>
          <w:tab w:val="num" w:pos="3720"/>
        </w:tabs>
        <w:ind w:left="3720" w:hanging="480"/>
      </w:pPr>
      <w:rPr>
        <w:rFonts w:ascii="Wingdings" w:hAnsi="Wingdings" w:hint="default"/>
      </w:rPr>
    </w:lvl>
    <w:lvl w:ilvl="7" w:tplc="04090003" w:tentative="1">
      <w:start w:val="1"/>
      <w:numFmt w:val="bullet"/>
      <w:lvlText w:val=""/>
      <w:lvlJc w:val="left"/>
      <w:pPr>
        <w:tabs>
          <w:tab w:val="num" w:pos="4200"/>
        </w:tabs>
        <w:ind w:left="4200" w:hanging="480"/>
      </w:pPr>
      <w:rPr>
        <w:rFonts w:ascii="Wingdings" w:hAnsi="Wingdings" w:hint="default"/>
      </w:rPr>
    </w:lvl>
    <w:lvl w:ilvl="8" w:tplc="04090005" w:tentative="1">
      <w:start w:val="1"/>
      <w:numFmt w:val="bullet"/>
      <w:lvlText w:val=""/>
      <w:lvlJc w:val="left"/>
      <w:pPr>
        <w:tabs>
          <w:tab w:val="num" w:pos="4680"/>
        </w:tabs>
        <w:ind w:left="4680" w:hanging="480"/>
      </w:pPr>
      <w:rPr>
        <w:rFonts w:ascii="Wingdings" w:hAnsi="Wingdings" w:hint="default"/>
      </w:rPr>
    </w:lvl>
  </w:abstractNum>
  <w:abstractNum w:abstractNumId="5" w15:restartNumberingAfterBreak="0">
    <w:nsid w:val="65105380"/>
    <w:multiLevelType w:val="hybridMultilevel"/>
    <w:tmpl w:val="52805AE0"/>
    <w:lvl w:ilvl="0" w:tplc="90D01142">
      <w:start w:val="1"/>
      <w:numFmt w:val="decimalFullWidth"/>
      <w:lvlText w:val="%1、"/>
      <w:lvlJc w:val="left"/>
      <w:pPr>
        <w:ind w:left="1740" w:hanging="720"/>
      </w:pPr>
      <w:rPr>
        <w:rFonts w:hint="default"/>
      </w:rPr>
    </w:lvl>
    <w:lvl w:ilvl="1" w:tplc="04090019" w:tentative="1">
      <w:start w:val="1"/>
      <w:numFmt w:val="ideographTraditional"/>
      <w:lvlText w:val="%2、"/>
      <w:lvlJc w:val="left"/>
      <w:pPr>
        <w:ind w:left="1980" w:hanging="480"/>
      </w:pPr>
    </w:lvl>
    <w:lvl w:ilvl="2" w:tplc="0409001B" w:tentative="1">
      <w:start w:val="1"/>
      <w:numFmt w:val="lowerRoman"/>
      <w:lvlText w:val="%3."/>
      <w:lvlJc w:val="right"/>
      <w:pPr>
        <w:ind w:left="2460" w:hanging="480"/>
      </w:pPr>
    </w:lvl>
    <w:lvl w:ilvl="3" w:tplc="0409000F" w:tentative="1">
      <w:start w:val="1"/>
      <w:numFmt w:val="decimal"/>
      <w:lvlText w:val="%4."/>
      <w:lvlJc w:val="left"/>
      <w:pPr>
        <w:ind w:left="2940" w:hanging="480"/>
      </w:pPr>
    </w:lvl>
    <w:lvl w:ilvl="4" w:tplc="04090019" w:tentative="1">
      <w:start w:val="1"/>
      <w:numFmt w:val="ideographTraditional"/>
      <w:lvlText w:val="%5、"/>
      <w:lvlJc w:val="left"/>
      <w:pPr>
        <w:ind w:left="3420" w:hanging="480"/>
      </w:pPr>
    </w:lvl>
    <w:lvl w:ilvl="5" w:tplc="0409001B" w:tentative="1">
      <w:start w:val="1"/>
      <w:numFmt w:val="lowerRoman"/>
      <w:lvlText w:val="%6."/>
      <w:lvlJc w:val="right"/>
      <w:pPr>
        <w:ind w:left="3900" w:hanging="480"/>
      </w:pPr>
    </w:lvl>
    <w:lvl w:ilvl="6" w:tplc="0409000F" w:tentative="1">
      <w:start w:val="1"/>
      <w:numFmt w:val="decimal"/>
      <w:lvlText w:val="%7."/>
      <w:lvlJc w:val="left"/>
      <w:pPr>
        <w:ind w:left="4380" w:hanging="480"/>
      </w:pPr>
    </w:lvl>
    <w:lvl w:ilvl="7" w:tplc="04090019" w:tentative="1">
      <w:start w:val="1"/>
      <w:numFmt w:val="ideographTraditional"/>
      <w:lvlText w:val="%8、"/>
      <w:lvlJc w:val="left"/>
      <w:pPr>
        <w:ind w:left="4860" w:hanging="480"/>
      </w:pPr>
    </w:lvl>
    <w:lvl w:ilvl="8" w:tplc="0409001B" w:tentative="1">
      <w:start w:val="1"/>
      <w:numFmt w:val="lowerRoman"/>
      <w:lvlText w:val="%9."/>
      <w:lvlJc w:val="right"/>
      <w:pPr>
        <w:ind w:left="5340" w:hanging="480"/>
      </w:pPr>
    </w:lvl>
  </w:abstractNum>
  <w:abstractNum w:abstractNumId="6" w15:restartNumberingAfterBreak="0">
    <w:nsid w:val="6A923395"/>
    <w:multiLevelType w:val="hybridMultilevel"/>
    <w:tmpl w:val="F064E486"/>
    <w:lvl w:ilvl="0" w:tplc="9D1CBDC6">
      <w:start w:val="1"/>
      <w:numFmt w:val="taiwaneseCountingThousand"/>
      <w:lvlText w:val="(%1)"/>
      <w:lvlJc w:val="left"/>
      <w:pPr>
        <w:ind w:left="960" w:hanging="480"/>
      </w:pPr>
      <w:rPr>
        <w:rFonts w:hint="eastAsia"/>
        <w:b w:val="0"/>
        <w:sz w:val="28"/>
        <w:szCs w:val="28"/>
      </w:rPr>
    </w:lvl>
    <w:lvl w:ilvl="1" w:tplc="E11CA91C">
      <w:start w:val="1"/>
      <w:numFmt w:val="decimal"/>
      <w:lvlText w:val="%2、"/>
      <w:lvlJc w:val="left"/>
      <w:pPr>
        <w:ind w:left="1440" w:hanging="480"/>
      </w:pPr>
      <w:rPr>
        <w:rFonts w:hint="eastAsia"/>
      </w:rPr>
    </w:lvl>
    <w:lvl w:ilvl="2" w:tplc="97F64138">
      <w:start w:val="1"/>
      <w:numFmt w:val="decimal"/>
      <w:lvlText w:val="(%3)"/>
      <w:lvlJc w:val="left"/>
      <w:pPr>
        <w:ind w:left="1920" w:hanging="480"/>
      </w:pPr>
      <w:rPr>
        <w:rFonts w:hint="eastAsia"/>
        <w:b w:val="0"/>
      </w:r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1"/>
  </w:num>
  <w:num w:numId="2">
    <w:abstractNumId w:val="2"/>
  </w:num>
  <w:num w:numId="3">
    <w:abstractNumId w:val="0"/>
  </w:num>
  <w:num w:numId="4">
    <w:abstractNumId w:val="5"/>
  </w:num>
  <w:num w:numId="5">
    <w:abstractNumId w:val="1"/>
  </w:num>
  <w:num w:numId="6">
    <w:abstractNumId w:val="1"/>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1"/>
  </w:num>
  <w:num w:numId="10">
    <w:abstractNumId w:val="1"/>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lvlOverride w:ilvl="8">
      <w:startOverride w:val="1"/>
    </w:lvlOverride>
  </w:num>
  <w:num w:numId="12">
    <w:abstractNumId w:val="4"/>
  </w:num>
  <w:num w:numId="13">
    <w:abstractNumId w:val="3"/>
  </w:num>
  <w:num w:numId="14">
    <w:abstractNumId w:val="6"/>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proofState w:spelling="clean" w:grammar="clean"/>
  <w:attachedTemplate r:id="rId1"/>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12E"/>
    <w:rsid w:val="00000603"/>
    <w:rsid w:val="00001D10"/>
    <w:rsid w:val="00001D71"/>
    <w:rsid w:val="0000606A"/>
    <w:rsid w:val="000075E7"/>
    <w:rsid w:val="000135D8"/>
    <w:rsid w:val="00014DCD"/>
    <w:rsid w:val="00015609"/>
    <w:rsid w:val="00015B84"/>
    <w:rsid w:val="000161EA"/>
    <w:rsid w:val="00017580"/>
    <w:rsid w:val="0002558E"/>
    <w:rsid w:val="0003504B"/>
    <w:rsid w:val="0004526C"/>
    <w:rsid w:val="00056B18"/>
    <w:rsid w:val="00057D3A"/>
    <w:rsid w:val="00065DDD"/>
    <w:rsid w:val="000714E5"/>
    <w:rsid w:val="0007476E"/>
    <w:rsid w:val="00077282"/>
    <w:rsid w:val="00084A3D"/>
    <w:rsid w:val="00084A95"/>
    <w:rsid w:val="000850A1"/>
    <w:rsid w:val="0008617B"/>
    <w:rsid w:val="000A53EC"/>
    <w:rsid w:val="000A5FFD"/>
    <w:rsid w:val="000B3E77"/>
    <w:rsid w:val="000B419F"/>
    <w:rsid w:val="000B6A49"/>
    <w:rsid w:val="000C02C3"/>
    <w:rsid w:val="000C33AF"/>
    <w:rsid w:val="000C638F"/>
    <w:rsid w:val="000C63AB"/>
    <w:rsid w:val="000D1E39"/>
    <w:rsid w:val="000D2E43"/>
    <w:rsid w:val="000F02E6"/>
    <w:rsid w:val="00100BFC"/>
    <w:rsid w:val="00101358"/>
    <w:rsid w:val="00102E3C"/>
    <w:rsid w:val="00121FC2"/>
    <w:rsid w:val="00125327"/>
    <w:rsid w:val="00131DCF"/>
    <w:rsid w:val="00132B53"/>
    <w:rsid w:val="001450B3"/>
    <w:rsid w:val="0014723F"/>
    <w:rsid w:val="00151734"/>
    <w:rsid w:val="00152EA4"/>
    <w:rsid w:val="00155F97"/>
    <w:rsid w:val="00156A6E"/>
    <w:rsid w:val="00156B0D"/>
    <w:rsid w:val="001632A5"/>
    <w:rsid w:val="001646D9"/>
    <w:rsid w:val="001648B2"/>
    <w:rsid w:val="0016691A"/>
    <w:rsid w:val="001738F5"/>
    <w:rsid w:val="00182BEE"/>
    <w:rsid w:val="00186E17"/>
    <w:rsid w:val="001B1FBB"/>
    <w:rsid w:val="001B2F3B"/>
    <w:rsid w:val="001B7CE5"/>
    <w:rsid w:val="001C018F"/>
    <w:rsid w:val="001C24C0"/>
    <w:rsid w:val="001C37C5"/>
    <w:rsid w:val="001C58F8"/>
    <w:rsid w:val="001C63B4"/>
    <w:rsid w:val="001D204F"/>
    <w:rsid w:val="001D35AC"/>
    <w:rsid w:val="001D391E"/>
    <w:rsid w:val="001D5BE6"/>
    <w:rsid w:val="001D7E08"/>
    <w:rsid w:val="001E00F5"/>
    <w:rsid w:val="001E4C5E"/>
    <w:rsid w:val="001F10F1"/>
    <w:rsid w:val="001F137E"/>
    <w:rsid w:val="001F24C7"/>
    <w:rsid w:val="001F2531"/>
    <w:rsid w:val="001F4D58"/>
    <w:rsid w:val="00202A62"/>
    <w:rsid w:val="002215A7"/>
    <w:rsid w:val="002216AD"/>
    <w:rsid w:val="00222120"/>
    <w:rsid w:val="00225E0B"/>
    <w:rsid w:val="00225FB4"/>
    <w:rsid w:val="00226CB8"/>
    <w:rsid w:val="00236C77"/>
    <w:rsid w:val="00242274"/>
    <w:rsid w:val="00242A07"/>
    <w:rsid w:val="00242D13"/>
    <w:rsid w:val="0024655C"/>
    <w:rsid w:val="002503DE"/>
    <w:rsid w:val="0025078B"/>
    <w:rsid w:val="00255E08"/>
    <w:rsid w:val="00260269"/>
    <w:rsid w:val="00263C55"/>
    <w:rsid w:val="00263FD9"/>
    <w:rsid w:val="00265449"/>
    <w:rsid w:val="00270163"/>
    <w:rsid w:val="00275C27"/>
    <w:rsid w:val="002864DB"/>
    <w:rsid w:val="002A17C1"/>
    <w:rsid w:val="002A4A20"/>
    <w:rsid w:val="002A69F2"/>
    <w:rsid w:val="002A7420"/>
    <w:rsid w:val="002B0046"/>
    <w:rsid w:val="002B1E7D"/>
    <w:rsid w:val="002B383D"/>
    <w:rsid w:val="002B391B"/>
    <w:rsid w:val="002C2291"/>
    <w:rsid w:val="002C3024"/>
    <w:rsid w:val="002C413D"/>
    <w:rsid w:val="002D1A1A"/>
    <w:rsid w:val="002D2A47"/>
    <w:rsid w:val="002D3E6E"/>
    <w:rsid w:val="002E38DD"/>
    <w:rsid w:val="002E6DDF"/>
    <w:rsid w:val="003009BF"/>
    <w:rsid w:val="00301D45"/>
    <w:rsid w:val="0030335B"/>
    <w:rsid w:val="00304D05"/>
    <w:rsid w:val="003050FB"/>
    <w:rsid w:val="00305C99"/>
    <w:rsid w:val="00306826"/>
    <w:rsid w:val="00315144"/>
    <w:rsid w:val="00316A03"/>
    <w:rsid w:val="003176A7"/>
    <w:rsid w:val="0032169B"/>
    <w:rsid w:val="003304C4"/>
    <w:rsid w:val="00334B32"/>
    <w:rsid w:val="0034259E"/>
    <w:rsid w:val="00343AAC"/>
    <w:rsid w:val="003470A3"/>
    <w:rsid w:val="00366654"/>
    <w:rsid w:val="003751C9"/>
    <w:rsid w:val="00376347"/>
    <w:rsid w:val="003763FB"/>
    <w:rsid w:val="0037772D"/>
    <w:rsid w:val="00382FD6"/>
    <w:rsid w:val="003842F7"/>
    <w:rsid w:val="003863F7"/>
    <w:rsid w:val="00391A7E"/>
    <w:rsid w:val="00396571"/>
    <w:rsid w:val="003A1FEE"/>
    <w:rsid w:val="003A238A"/>
    <w:rsid w:val="003A3FF2"/>
    <w:rsid w:val="003A4297"/>
    <w:rsid w:val="003B2FE9"/>
    <w:rsid w:val="003B30B7"/>
    <w:rsid w:val="003B3842"/>
    <w:rsid w:val="003B5DA4"/>
    <w:rsid w:val="003C51DD"/>
    <w:rsid w:val="003D4A33"/>
    <w:rsid w:val="003D604F"/>
    <w:rsid w:val="003D7589"/>
    <w:rsid w:val="003F0DD9"/>
    <w:rsid w:val="003F31B5"/>
    <w:rsid w:val="003F7548"/>
    <w:rsid w:val="00411F89"/>
    <w:rsid w:val="00412468"/>
    <w:rsid w:val="004171CE"/>
    <w:rsid w:val="0042604F"/>
    <w:rsid w:val="0043118B"/>
    <w:rsid w:val="00435C58"/>
    <w:rsid w:val="00435D60"/>
    <w:rsid w:val="00440DFA"/>
    <w:rsid w:val="00443A4D"/>
    <w:rsid w:val="004462EF"/>
    <w:rsid w:val="00446A74"/>
    <w:rsid w:val="004474A4"/>
    <w:rsid w:val="004476A8"/>
    <w:rsid w:val="004476EA"/>
    <w:rsid w:val="004529EF"/>
    <w:rsid w:val="00456EED"/>
    <w:rsid w:val="004623EC"/>
    <w:rsid w:val="00486DC2"/>
    <w:rsid w:val="00487A24"/>
    <w:rsid w:val="00490CB6"/>
    <w:rsid w:val="00492468"/>
    <w:rsid w:val="00495314"/>
    <w:rsid w:val="00495804"/>
    <w:rsid w:val="004A1A41"/>
    <w:rsid w:val="004A2EC7"/>
    <w:rsid w:val="004A7286"/>
    <w:rsid w:val="004B436A"/>
    <w:rsid w:val="004B4BCB"/>
    <w:rsid w:val="004B6A4C"/>
    <w:rsid w:val="004B7E13"/>
    <w:rsid w:val="004C654F"/>
    <w:rsid w:val="004C76F0"/>
    <w:rsid w:val="004D2BF2"/>
    <w:rsid w:val="004E4996"/>
    <w:rsid w:val="00503167"/>
    <w:rsid w:val="00505E1B"/>
    <w:rsid w:val="0051373B"/>
    <w:rsid w:val="00524EAF"/>
    <w:rsid w:val="00527982"/>
    <w:rsid w:val="00535CF1"/>
    <w:rsid w:val="00544F1C"/>
    <w:rsid w:val="00547F87"/>
    <w:rsid w:val="0055096E"/>
    <w:rsid w:val="00561A1F"/>
    <w:rsid w:val="00562631"/>
    <w:rsid w:val="005630EE"/>
    <w:rsid w:val="00575D90"/>
    <w:rsid w:val="0057644A"/>
    <w:rsid w:val="00582F02"/>
    <w:rsid w:val="00584B2F"/>
    <w:rsid w:val="005A040E"/>
    <w:rsid w:val="005A17A9"/>
    <w:rsid w:val="005A620D"/>
    <w:rsid w:val="005B1F73"/>
    <w:rsid w:val="005B392E"/>
    <w:rsid w:val="005B7E1C"/>
    <w:rsid w:val="005C20D4"/>
    <w:rsid w:val="005C2758"/>
    <w:rsid w:val="005C2EB0"/>
    <w:rsid w:val="005C7B31"/>
    <w:rsid w:val="005D0413"/>
    <w:rsid w:val="005D36BB"/>
    <w:rsid w:val="005D5765"/>
    <w:rsid w:val="005E1875"/>
    <w:rsid w:val="005E1B28"/>
    <w:rsid w:val="005E670D"/>
    <w:rsid w:val="005F2702"/>
    <w:rsid w:val="005F3AA1"/>
    <w:rsid w:val="005F3F30"/>
    <w:rsid w:val="005F754D"/>
    <w:rsid w:val="005F7958"/>
    <w:rsid w:val="00604D1A"/>
    <w:rsid w:val="0061023A"/>
    <w:rsid w:val="00620434"/>
    <w:rsid w:val="0062506D"/>
    <w:rsid w:val="00626041"/>
    <w:rsid w:val="0063087D"/>
    <w:rsid w:val="00634CAF"/>
    <w:rsid w:val="006456E5"/>
    <w:rsid w:val="0064662A"/>
    <w:rsid w:val="00647409"/>
    <w:rsid w:val="0065259A"/>
    <w:rsid w:val="006539AD"/>
    <w:rsid w:val="006547FC"/>
    <w:rsid w:val="00661A41"/>
    <w:rsid w:val="0066570A"/>
    <w:rsid w:val="00670E19"/>
    <w:rsid w:val="006724A2"/>
    <w:rsid w:val="00677251"/>
    <w:rsid w:val="006806B1"/>
    <w:rsid w:val="00681132"/>
    <w:rsid w:val="00681B3E"/>
    <w:rsid w:val="00683338"/>
    <w:rsid w:val="00690999"/>
    <w:rsid w:val="006933C4"/>
    <w:rsid w:val="006B2A55"/>
    <w:rsid w:val="006C3E3C"/>
    <w:rsid w:val="006C4633"/>
    <w:rsid w:val="006C64A3"/>
    <w:rsid w:val="006D42EF"/>
    <w:rsid w:val="006D4647"/>
    <w:rsid w:val="006E1454"/>
    <w:rsid w:val="006E67AA"/>
    <w:rsid w:val="006F7769"/>
    <w:rsid w:val="0070027E"/>
    <w:rsid w:val="00702AA8"/>
    <w:rsid w:val="00707CBF"/>
    <w:rsid w:val="00710F94"/>
    <w:rsid w:val="007163B3"/>
    <w:rsid w:val="00722743"/>
    <w:rsid w:val="00732C3E"/>
    <w:rsid w:val="00737368"/>
    <w:rsid w:val="0073774C"/>
    <w:rsid w:val="00740D98"/>
    <w:rsid w:val="00750425"/>
    <w:rsid w:val="00754351"/>
    <w:rsid w:val="007547D2"/>
    <w:rsid w:val="0075729B"/>
    <w:rsid w:val="007626B4"/>
    <w:rsid w:val="00763901"/>
    <w:rsid w:val="0076702A"/>
    <w:rsid w:val="007738D8"/>
    <w:rsid w:val="00775DE4"/>
    <w:rsid w:val="00776076"/>
    <w:rsid w:val="00784AA2"/>
    <w:rsid w:val="00791C45"/>
    <w:rsid w:val="007930E4"/>
    <w:rsid w:val="00796339"/>
    <w:rsid w:val="007A1122"/>
    <w:rsid w:val="007A131C"/>
    <w:rsid w:val="007A2F31"/>
    <w:rsid w:val="007A3D55"/>
    <w:rsid w:val="007A41BD"/>
    <w:rsid w:val="007B6749"/>
    <w:rsid w:val="007B6E17"/>
    <w:rsid w:val="007C26F5"/>
    <w:rsid w:val="007C3D0A"/>
    <w:rsid w:val="007D663A"/>
    <w:rsid w:val="007E1ED1"/>
    <w:rsid w:val="007E346C"/>
    <w:rsid w:val="007E3AB0"/>
    <w:rsid w:val="007E4822"/>
    <w:rsid w:val="007E76C6"/>
    <w:rsid w:val="007F1CFC"/>
    <w:rsid w:val="007F5F75"/>
    <w:rsid w:val="007F6349"/>
    <w:rsid w:val="00800039"/>
    <w:rsid w:val="008007E4"/>
    <w:rsid w:val="008013BA"/>
    <w:rsid w:val="00805A47"/>
    <w:rsid w:val="008113F6"/>
    <w:rsid w:val="008249A3"/>
    <w:rsid w:val="008262CC"/>
    <w:rsid w:val="00833168"/>
    <w:rsid w:val="00833F0D"/>
    <w:rsid w:val="00835679"/>
    <w:rsid w:val="0084030E"/>
    <w:rsid w:val="00841719"/>
    <w:rsid w:val="008449CA"/>
    <w:rsid w:val="00844FF0"/>
    <w:rsid w:val="008457D6"/>
    <w:rsid w:val="00846534"/>
    <w:rsid w:val="008506CB"/>
    <w:rsid w:val="00855F1E"/>
    <w:rsid w:val="00860754"/>
    <w:rsid w:val="00860E05"/>
    <w:rsid w:val="00861E83"/>
    <w:rsid w:val="00863B47"/>
    <w:rsid w:val="00883B02"/>
    <w:rsid w:val="008842E2"/>
    <w:rsid w:val="00892862"/>
    <w:rsid w:val="008A559F"/>
    <w:rsid w:val="008A790F"/>
    <w:rsid w:val="008B2E02"/>
    <w:rsid w:val="008C6107"/>
    <w:rsid w:val="008C6136"/>
    <w:rsid w:val="008D2239"/>
    <w:rsid w:val="008E41FB"/>
    <w:rsid w:val="008E70EE"/>
    <w:rsid w:val="008F0F14"/>
    <w:rsid w:val="008F7AAE"/>
    <w:rsid w:val="00900BFC"/>
    <w:rsid w:val="00904219"/>
    <w:rsid w:val="009054FD"/>
    <w:rsid w:val="009245A9"/>
    <w:rsid w:val="00925DCF"/>
    <w:rsid w:val="0092731E"/>
    <w:rsid w:val="00931A03"/>
    <w:rsid w:val="00934E52"/>
    <w:rsid w:val="0093539C"/>
    <w:rsid w:val="00936E68"/>
    <w:rsid w:val="0093766D"/>
    <w:rsid w:val="009449CE"/>
    <w:rsid w:val="009479C5"/>
    <w:rsid w:val="00963CD5"/>
    <w:rsid w:val="00965168"/>
    <w:rsid w:val="00966048"/>
    <w:rsid w:val="00967161"/>
    <w:rsid w:val="00975F73"/>
    <w:rsid w:val="00982229"/>
    <w:rsid w:val="0098383F"/>
    <w:rsid w:val="00984F77"/>
    <w:rsid w:val="00985556"/>
    <w:rsid w:val="00986DA8"/>
    <w:rsid w:val="00991357"/>
    <w:rsid w:val="00992CBB"/>
    <w:rsid w:val="009A6CFE"/>
    <w:rsid w:val="009A738A"/>
    <w:rsid w:val="009A7CA3"/>
    <w:rsid w:val="009B0DC8"/>
    <w:rsid w:val="009C0399"/>
    <w:rsid w:val="009C0ADD"/>
    <w:rsid w:val="009C246E"/>
    <w:rsid w:val="009C4224"/>
    <w:rsid w:val="009D59C3"/>
    <w:rsid w:val="009E3982"/>
    <w:rsid w:val="009E5351"/>
    <w:rsid w:val="009E6AE2"/>
    <w:rsid w:val="009E7150"/>
    <w:rsid w:val="009F125E"/>
    <w:rsid w:val="009F4C6D"/>
    <w:rsid w:val="009F5748"/>
    <w:rsid w:val="009F6E87"/>
    <w:rsid w:val="00A045F4"/>
    <w:rsid w:val="00A0521F"/>
    <w:rsid w:val="00A167EB"/>
    <w:rsid w:val="00A20432"/>
    <w:rsid w:val="00A2280A"/>
    <w:rsid w:val="00A37358"/>
    <w:rsid w:val="00A41A4C"/>
    <w:rsid w:val="00A46C6F"/>
    <w:rsid w:val="00A51551"/>
    <w:rsid w:val="00A51E0B"/>
    <w:rsid w:val="00A52605"/>
    <w:rsid w:val="00A56E4E"/>
    <w:rsid w:val="00A57138"/>
    <w:rsid w:val="00A66A9F"/>
    <w:rsid w:val="00A70EE7"/>
    <w:rsid w:val="00A7176F"/>
    <w:rsid w:val="00A74607"/>
    <w:rsid w:val="00A74A0E"/>
    <w:rsid w:val="00A74B79"/>
    <w:rsid w:val="00A82C2F"/>
    <w:rsid w:val="00A970B5"/>
    <w:rsid w:val="00AA3F9C"/>
    <w:rsid w:val="00AA7559"/>
    <w:rsid w:val="00AB2FCF"/>
    <w:rsid w:val="00AE7406"/>
    <w:rsid w:val="00AF1983"/>
    <w:rsid w:val="00AF2026"/>
    <w:rsid w:val="00AF5D90"/>
    <w:rsid w:val="00AF5F8A"/>
    <w:rsid w:val="00B00566"/>
    <w:rsid w:val="00B00EEF"/>
    <w:rsid w:val="00B01F86"/>
    <w:rsid w:val="00B024E7"/>
    <w:rsid w:val="00B02CC7"/>
    <w:rsid w:val="00B10341"/>
    <w:rsid w:val="00B10B2D"/>
    <w:rsid w:val="00B11519"/>
    <w:rsid w:val="00B17FB3"/>
    <w:rsid w:val="00B333A2"/>
    <w:rsid w:val="00B4035F"/>
    <w:rsid w:val="00B44542"/>
    <w:rsid w:val="00B53C35"/>
    <w:rsid w:val="00B5413D"/>
    <w:rsid w:val="00B60378"/>
    <w:rsid w:val="00B723C2"/>
    <w:rsid w:val="00B80017"/>
    <w:rsid w:val="00B82F1D"/>
    <w:rsid w:val="00B83E51"/>
    <w:rsid w:val="00B84EBB"/>
    <w:rsid w:val="00B923D4"/>
    <w:rsid w:val="00B93A92"/>
    <w:rsid w:val="00B94803"/>
    <w:rsid w:val="00B94C12"/>
    <w:rsid w:val="00B95966"/>
    <w:rsid w:val="00BA4371"/>
    <w:rsid w:val="00BB6EB0"/>
    <w:rsid w:val="00BC077D"/>
    <w:rsid w:val="00BC0964"/>
    <w:rsid w:val="00BC0DC9"/>
    <w:rsid w:val="00BD0551"/>
    <w:rsid w:val="00BD077A"/>
    <w:rsid w:val="00BD3BC2"/>
    <w:rsid w:val="00BE4FBF"/>
    <w:rsid w:val="00BE7172"/>
    <w:rsid w:val="00BE7C4F"/>
    <w:rsid w:val="00BF496D"/>
    <w:rsid w:val="00BF70FE"/>
    <w:rsid w:val="00C02014"/>
    <w:rsid w:val="00C04B31"/>
    <w:rsid w:val="00C04B94"/>
    <w:rsid w:val="00C11C18"/>
    <w:rsid w:val="00C1441C"/>
    <w:rsid w:val="00C14E8A"/>
    <w:rsid w:val="00C202E9"/>
    <w:rsid w:val="00C229C7"/>
    <w:rsid w:val="00C24B64"/>
    <w:rsid w:val="00C256EF"/>
    <w:rsid w:val="00C31003"/>
    <w:rsid w:val="00C44BB9"/>
    <w:rsid w:val="00C44DDA"/>
    <w:rsid w:val="00C47891"/>
    <w:rsid w:val="00C5361A"/>
    <w:rsid w:val="00C53FC0"/>
    <w:rsid w:val="00C5663E"/>
    <w:rsid w:val="00C67392"/>
    <w:rsid w:val="00C70801"/>
    <w:rsid w:val="00C80C1A"/>
    <w:rsid w:val="00C87ECE"/>
    <w:rsid w:val="00C90333"/>
    <w:rsid w:val="00C90865"/>
    <w:rsid w:val="00C91ECD"/>
    <w:rsid w:val="00C94225"/>
    <w:rsid w:val="00CA47AB"/>
    <w:rsid w:val="00CA4C03"/>
    <w:rsid w:val="00CA6D54"/>
    <w:rsid w:val="00CA7B24"/>
    <w:rsid w:val="00CB0774"/>
    <w:rsid w:val="00CB1BF3"/>
    <w:rsid w:val="00CB2D00"/>
    <w:rsid w:val="00CB51EA"/>
    <w:rsid w:val="00CC1248"/>
    <w:rsid w:val="00CC1EF6"/>
    <w:rsid w:val="00CC5DB5"/>
    <w:rsid w:val="00CC78DC"/>
    <w:rsid w:val="00CC7C5C"/>
    <w:rsid w:val="00CD25FD"/>
    <w:rsid w:val="00CD4BC0"/>
    <w:rsid w:val="00CD4CD9"/>
    <w:rsid w:val="00CE1F2F"/>
    <w:rsid w:val="00CE29B1"/>
    <w:rsid w:val="00CE378E"/>
    <w:rsid w:val="00CE44BF"/>
    <w:rsid w:val="00CE7F1B"/>
    <w:rsid w:val="00CF11B2"/>
    <w:rsid w:val="00CF30D8"/>
    <w:rsid w:val="00CF5338"/>
    <w:rsid w:val="00D0579B"/>
    <w:rsid w:val="00D06813"/>
    <w:rsid w:val="00D100CC"/>
    <w:rsid w:val="00D118A4"/>
    <w:rsid w:val="00D11D6F"/>
    <w:rsid w:val="00D163DC"/>
    <w:rsid w:val="00D25181"/>
    <w:rsid w:val="00D4074D"/>
    <w:rsid w:val="00D42907"/>
    <w:rsid w:val="00D435B9"/>
    <w:rsid w:val="00D43B3C"/>
    <w:rsid w:val="00D44F53"/>
    <w:rsid w:val="00D54ED6"/>
    <w:rsid w:val="00D61442"/>
    <w:rsid w:val="00D64BBA"/>
    <w:rsid w:val="00D67EE1"/>
    <w:rsid w:val="00D776E3"/>
    <w:rsid w:val="00D77FD8"/>
    <w:rsid w:val="00D909D8"/>
    <w:rsid w:val="00D919B3"/>
    <w:rsid w:val="00D919B9"/>
    <w:rsid w:val="00D943CB"/>
    <w:rsid w:val="00D97664"/>
    <w:rsid w:val="00D97D02"/>
    <w:rsid w:val="00D97F4A"/>
    <w:rsid w:val="00DA44B9"/>
    <w:rsid w:val="00DB2D24"/>
    <w:rsid w:val="00DB4D81"/>
    <w:rsid w:val="00DB5137"/>
    <w:rsid w:val="00DB5EEF"/>
    <w:rsid w:val="00DC29D2"/>
    <w:rsid w:val="00DC2DE5"/>
    <w:rsid w:val="00DC512E"/>
    <w:rsid w:val="00DC6726"/>
    <w:rsid w:val="00DD0146"/>
    <w:rsid w:val="00DD4EE7"/>
    <w:rsid w:val="00DE388D"/>
    <w:rsid w:val="00DE7826"/>
    <w:rsid w:val="00DE782C"/>
    <w:rsid w:val="00DF08B6"/>
    <w:rsid w:val="00DF1855"/>
    <w:rsid w:val="00DF4BBC"/>
    <w:rsid w:val="00E00625"/>
    <w:rsid w:val="00E07BD6"/>
    <w:rsid w:val="00E14E2F"/>
    <w:rsid w:val="00E15055"/>
    <w:rsid w:val="00E162F3"/>
    <w:rsid w:val="00E16654"/>
    <w:rsid w:val="00E20797"/>
    <w:rsid w:val="00E220BC"/>
    <w:rsid w:val="00E260DB"/>
    <w:rsid w:val="00E27AEC"/>
    <w:rsid w:val="00E35B7A"/>
    <w:rsid w:val="00E40FF1"/>
    <w:rsid w:val="00E51C64"/>
    <w:rsid w:val="00E561D5"/>
    <w:rsid w:val="00E65317"/>
    <w:rsid w:val="00E71F12"/>
    <w:rsid w:val="00E73F89"/>
    <w:rsid w:val="00E8522A"/>
    <w:rsid w:val="00E873FF"/>
    <w:rsid w:val="00E94F54"/>
    <w:rsid w:val="00EA3CF4"/>
    <w:rsid w:val="00EA41EE"/>
    <w:rsid w:val="00EA5791"/>
    <w:rsid w:val="00EB2069"/>
    <w:rsid w:val="00EC0AD2"/>
    <w:rsid w:val="00EC2A1E"/>
    <w:rsid w:val="00EC3D35"/>
    <w:rsid w:val="00EC5094"/>
    <w:rsid w:val="00ED31B6"/>
    <w:rsid w:val="00ED3A3A"/>
    <w:rsid w:val="00ED40BC"/>
    <w:rsid w:val="00EE15B0"/>
    <w:rsid w:val="00EE36FE"/>
    <w:rsid w:val="00EF2F90"/>
    <w:rsid w:val="00EF786E"/>
    <w:rsid w:val="00F01952"/>
    <w:rsid w:val="00F01ACA"/>
    <w:rsid w:val="00F04A23"/>
    <w:rsid w:val="00F16362"/>
    <w:rsid w:val="00F17620"/>
    <w:rsid w:val="00F2184A"/>
    <w:rsid w:val="00F325DF"/>
    <w:rsid w:val="00F3277D"/>
    <w:rsid w:val="00F35A84"/>
    <w:rsid w:val="00F370D3"/>
    <w:rsid w:val="00F37274"/>
    <w:rsid w:val="00F44333"/>
    <w:rsid w:val="00F449FF"/>
    <w:rsid w:val="00F46C20"/>
    <w:rsid w:val="00F46F70"/>
    <w:rsid w:val="00F50110"/>
    <w:rsid w:val="00F51DB4"/>
    <w:rsid w:val="00F63D53"/>
    <w:rsid w:val="00F654D0"/>
    <w:rsid w:val="00F660E0"/>
    <w:rsid w:val="00F66DE9"/>
    <w:rsid w:val="00F7286A"/>
    <w:rsid w:val="00F73D9A"/>
    <w:rsid w:val="00F8056B"/>
    <w:rsid w:val="00F80592"/>
    <w:rsid w:val="00F86D11"/>
    <w:rsid w:val="00F916E3"/>
    <w:rsid w:val="00F91C05"/>
    <w:rsid w:val="00F9335E"/>
    <w:rsid w:val="00F94E9A"/>
    <w:rsid w:val="00F969E5"/>
    <w:rsid w:val="00FA0077"/>
    <w:rsid w:val="00FA0174"/>
    <w:rsid w:val="00FA05A2"/>
    <w:rsid w:val="00FA31AA"/>
    <w:rsid w:val="00FB0153"/>
    <w:rsid w:val="00FB5367"/>
    <w:rsid w:val="00FC049E"/>
    <w:rsid w:val="00FD01BA"/>
    <w:rsid w:val="00FE0770"/>
    <w:rsid w:val="00FE07DA"/>
    <w:rsid w:val="00FE3CC2"/>
    <w:rsid w:val="00FE77EC"/>
    <w:rsid w:val="00FF44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5:docId w15:val="{DA5A4371-62A6-4FC4-B8A5-40B1F40C2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EC2A1E"/>
    <w:pPr>
      <w:widowControl w:val="0"/>
    </w:pPr>
    <w:rPr>
      <w:rFonts w:eastAsia="標楷體"/>
      <w:kern w:val="2"/>
      <w:sz w:val="32"/>
    </w:rPr>
  </w:style>
  <w:style w:type="paragraph" w:styleId="1">
    <w:name w:val="heading 1"/>
    <w:basedOn w:val="a1"/>
    <w:link w:val="10"/>
    <w:qFormat/>
    <w:rsid w:val="00EC2A1E"/>
    <w:pPr>
      <w:numPr>
        <w:numId w:val="1"/>
      </w:numPr>
      <w:kinsoku w:val="0"/>
      <w:jc w:val="both"/>
      <w:outlineLvl w:val="0"/>
    </w:pPr>
    <w:rPr>
      <w:rFonts w:ascii="標楷體" w:hAnsi="Arial"/>
      <w:bCs/>
      <w:kern w:val="0"/>
      <w:szCs w:val="52"/>
    </w:rPr>
  </w:style>
  <w:style w:type="paragraph" w:styleId="2">
    <w:name w:val="heading 2"/>
    <w:basedOn w:val="a1"/>
    <w:link w:val="20"/>
    <w:qFormat/>
    <w:rsid w:val="00EC2A1E"/>
    <w:pPr>
      <w:numPr>
        <w:ilvl w:val="1"/>
        <w:numId w:val="1"/>
      </w:numPr>
      <w:kinsoku w:val="0"/>
      <w:jc w:val="both"/>
      <w:outlineLvl w:val="1"/>
    </w:pPr>
    <w:rPr>
      <w:rFonts w:ascii="標楷體" w:hAnsi="Arial"/>
      <w:bCs/>
      <w:kern w:val="0"/>
      <w:szCs w:val="48"/>
    </w:rPr>
  </w:style>
  <w:style w:type="paragraph" w:styleId="3">
    <w:name w:val="heading 3"/>
    <w:basedOn w:val="a1"/>
    <w:link w:val="30"/>
    <w:qFormat/>
    <w:rsid w:val="00EC2A1E"/>
    <w:pPr>
      <w:numPr>
        <w:ilvl w:val="2"/>
        <w:numId w:val="1"/>
      </w:numPr>
      <w:kinsoku w:val="0"/>
      <w:jc w:val="both"/>
      <w:outlineLvl w:val="2"/>
    </w:pPr>
    <w:rPr>
      <w:rFonts w:ascii="標楷體" w:hAnsi="Arial"/>
      <w:bCs/>
      <w:kern w:val="0"/>
      <w:szCs w:val="36"/>
    </w:rPr>
  </w:style>
  <w:style w:type="paragraph" w:styleId="4">
    <w:name w:val="heading 4"/>
    <w:aliases w:val="一"/>
    <w:basedOn w:val="a1"/>
    <w:link w:val="40"/>
    <w:qFormat/>
    <w:rsid w:val="00EC2A1E"/>
    <w:pPr>
      <w:numPr>
        <w:ilvl w:val="3"/>
        <w:numId w:val="1"/>
      </w:numPr>
      <w:jc w:val="both"/>
      <w:outlineLvl w:val="3"/>
    </w:pPr>
    <w:rPr>
      <w:rFonts w:ascii="標楷體" w:hAnsi="Arial"/>
      <w:szCs w:val="36"/>
    </w:rPr>
  </w:style>
  <w:style w:type="paragraph" w:styleId="5">
    <w:name w:val="heading 5"/>
    <w:aliases w:val="(一),標題 5 字元"/>
    <w:basedOn w:val="a1"/>
    <w:qFormat/>
    <w:rsid w:val="00EC2A1E"/>
    <w:pPr>
      <w:numPr>
        <w:ilvl w:val="4"/>
        <w:numId w:val="1"/>
      </w:numPr>
      <w:kinsoku w:val="0"/>
      <w:jc w:val="both"/>
      <w:outlineLvl w:val="4"/>
    </w:pPr>
    <w:rPr>
      <w:rFonts w:ascii="標楷體" w:hAnsi="Arial"/>
      <w:bCs/>
      <w:szCs w:val="36"/>
    </w:rPr>
  </w:style>
  <w:style w:type="paragraph" w:styleId="6">
    <w:name w:val="heading 6"/>
    <w:aliases w:val="1"/>
    <w:basedOn w:val="a1"/>
    <w:link w:val="60"/>
    <w:qFormat/>
    <w:rsid w:val="00EC2A1E"/>
    <w:pPr>
      <w:numPr>
        <w:ilvl w:val="5"/>
        <w:numId w:val="1"/>
      </w:numPr>
      <w:tabs>
        <w:tab w:val="left" w:pos="2094"/>
      </w:tabs>
      <w:kinsoku w:val="0"/>
      <w:jc w:val="both"/>
      <w:outlineLvl w:val="5"/>
    </w:pPr>
    <w:rPr>
      <w:rFonts w:ascii="標楷體" w:hAnsi="Arial"/>
      <w:szCs w:val="36"/>
    </w:rPr>
  </w:style>
  <w:style w:type="paragraph" w:styleId="7">
    <w:name w:val="heading 7"/>
    <w:aliases w:val="(1)"/>
    <w:basedOn w:val="a1"/>
    <w:link w:val="70"/>
    <w:qFormat/>
    <w:rsid w:val="00EC2A1E"/>
    <w:pPr>
      <w:numPr>
        <w:ilvl w:val="6"/>
        <w:numId w:val="1"/>
      </w:numPr>
      <w:kinsoku w:val="0"/>
      <w:ind w:leftChars="600" w:left="700" w:hangingChars="100" w:hanging="100"/>
      <w:jc w:val="both"/>
      <w:outlineLvl w:val="6"/>
    </w:pPr>
    <w:rPr>
      <w:rFonts w:ascii="標楷體" w:hAnsi="Arial"/>
      <w:bCs/>
      <w:szCs w:val="36"/>
    </w:rPr>
  </w:style>
  <w:style w:type="paragraph" w:styleId="8">
    <w:name w:val="heading 8"/>
    <w:basedOn w:val="a1"/>
    <w:link w:val="80"/>
    <w:qFormat/>
    <w:rsid w:val="00EC2A1E"/>
    <w:pPr>
      <w:numPr>
        <w:ilvl w:val="7"/>
        <w:numId w:val="1"/>
      </w:numPr>
      <w:kinsoku w:val="0"/>
      <w:ind w:leftChars="700" w:left="800" w:hangingChars="100" w:hanging="100"/>
      <w:jc w:val="both"/>
      <w:outlineLvl w:val="7"/>
    </w:pPr>
    <w:rPr>
      <w:rFonts w:ascii="標楷體" w:hAnsi="Arial"/>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Signature"/>
    <w:basedOn w:val="a1"/>
    <w:link w:val="a6"/>
    <w:semiHidden/>
    <w:rsid w:val="00EC2A1E"/>
    <w:pPr>
      <w:spacing w:before="720" w:after="720"/>
      <w:ind w:left="7371"/>
    </w:pPr>
    <w:rPr>
      <w:rFonts w:ascii="標楷體"/>
      <w:b/>
      <w:snapToGrid w:val="0"/>
      <w:spacing w:val="10"/>
      <w:sz w:val="36"/>
    </w:rPr>
  </w:style>
  <w:style w:type="paragraph" w:styleId="a7">
    <w:name w:val="endnote text"/>
    <w:basedOn w:val="a1"/>
    <w:link w:val="a8"/>
    <w:semiHidden/>
    <w:rsid w:val="00EC2A1E"/>
    <w:pPr>
      <w:spacing w:before="240"/>
      <w:ind w:left="1021" w:hanging="1021"/>
      <w:jc w:val="both"/>
    </w:pPr>
    <w:rPr>
      <w:rFonts w:ascii="標楷體"/>
      <w:snapToGrid w:val="0"/>
      <w:spacing w:val="10"/>
    </w:rPr>
  </w:style>
  <w:style w:type="paragraph" w:styleId="50">
    <w:name w:val="toc 5"/>
    <w:basedOn w:val="a1"/>
    <w:next w:val="a1"/>
    <w:autoRedefine/>
    <w:semiHidden/>
    <w:rsid w:val="00EC2A1E"/>
    <w:pPr>
      <w:ind w:leftChars="400" w:left="600" w:rightChars="200" w:right="200" w:hangingChars="200" w:hanging="200"/>
    </w:pPr>
    <w:rPr>
      <w:rFonts w:ascii="標楷體"/>
    </w:rPr>
  </w:style>
  <w:style w:type="character" w:styleId="a9">
    <w:name w:val="page number"/>
    <w:basedOn w:val="a2"/>
    <w:semiHidden/>
    <w:rsid w:val="00EC2A1E"/>
    <w:rPr>
      <w:rFonts w:ascii="標楷體" w:eastAsia="標楷體"/>
      <w:sz w:val="20"/>
    </w:rPr>
  </w:style>
  <w:style w:type="paragraph" w:styleId="61">
    <w:name w:val="toc 6"/>
    <w:basedOn w:val="a1"/>
    <w:next w:val="a1"/>
    <w:autoRedefine/>
    <w:semiHidden/>
    <w:rsid w:val="00EC2A1E"/>
    <w:pPr>
      <w:ind w:leftChars="500" w:left="500"/>
    </w:pPr>
    <w:rPr>
      <w:rFonts w:ascii="標楷體"/>
    </w:rPr>
  </w:style>
  <w:style w:type="paragraph" w:customStyle="1" w:styleId="11">
    <w:name w:val="段落樣式1"/>
    <w:basedOn w:val="a1"/>
    <w:rsid w:val="00EC2A1E"/>
    <w:pPr>
      <w:tabs>
        <w:tab w:val="left" w:pos="567"/>
      </w:tabs>
      <w:kinsoku w:val="0"/>
      <w:ind w:leftChars="200" w:left="200" w:firstLineChars="200" w:firstLine="200"/>
      <w:jc w:val="both"/>
    </w:pPr>
    <w:rPr>
      <w:rFonts w:ascii="標楷體"/>
      <w:kern w:val="0"/>
    </w:rPr>
  </w:style>
  <w:style w:type="paragraph" w:customStyle="1" w:styleId="21">
    <w:name w:val="段落樣式2"/>
    <w:basedOn w:val="a1"/>
    <w:rsid w:val="00EC2A1E"/>
    <w:pPr>
      <w:tabs>
        <w:tab w:val="left" w:pos="567"/>
      </w:tabs>
      <w:ind w:leftChars="300" w:left="300" w:firstLineChars="200" w:firstLine="200"/>
      <w:jc w:val="both"/>
    </w:pPr>
    <w:rPr>
      <w:rFonts w:ascii="標楷體"/>
      <w:kern w:val="0"/>
    </w:rPr>
  </w:style>
  <w:style w:type="paragraph" w:styleId="12">
    <w:name w:val="toc 1"/>
    <w:basedOn w:val="a1"/>
    <w:next w:val="a1"/>
    <w:autoRedefine/>
    <w:uiPriority w:val="39"/>
    <w:rsid w:val="00EC2A1E"/>
    <w:pPr>
      <w:kinsoku w:val="0"/>
      <w:ind w:left="2443" w:rightChars="200" w:right="698" w:hangingChars="700" w:hanging="2443"/>
      <w:jc w:val="both"/>
    </w:pPr>
    <w:rPr>
      <w:rFonts w:ascii="標楷體"/>
      <w:noProof/>
      <w:szCs w:val="32"/>
    </w:rPr>
  </w:style>
  <w:style w:type="paragraph" w:styleId="22">
    <w:name w:val="toc 2"/>
    <w:basedOn w:val="a1"/>
    <w:next w:val="a1"/>
    <w:autoRedefine/>
    <w:uiPriority w:val="39"/>
    <w:rsid w:val="00EC2A1E"/>
    <w:pPr>
      <w:kinsoku w:val="0"/>
      <w:ind w:leftChars="100" w:left="300" w:rightChars="200" w:right="200" w:hangingChars="200" w:hanging="200"/>
    </w:pPr>
    <w:rPr>
      <w:rFonts w:ascii="標楷體"/>
      <w:noProof/>
    </w:rPr>
  </w:style>
  <w:style w:type="paragraph" w:styleId="31">
    <w:name w:val="toc 3"/>
    <w:basedOn w:val="a1"/>
    <w:next w:val="a1"/>
    <w:autoRedefine/>
    <w:semiHidden/>
    <w:rsid w:val="00EC2A1E"/>
    <w:pPr>
      <w:kinsoku w:val="0"/>
      <w:ind w:leftChars="200" w:left="400" w:rightChars="200" w:right="200" w:hangingChars="200" w:hanging="200"/>
      <w:jc w:val="both"/>
    </w:pPr>
    <w:rPr>
      <w:rFonts w:ascii="標楷體"/>
      <w:noProof/>
    </w:rPr>
  </w:style>
  <w:style w:type="paragraph" w:styleId="41">
    <w:name w:val="toc 4"/>
    <w:basedOn w:val="a1"/>
    <w:next w:val="a1"/>
    <w:autoRedefine/>
    <w:semiHidden/>
    <w:rsid w:val="00EC2A1E"/>
    <w:pPr>
      <w:kinsoku w:val="0"/>
      <w:ind w:leftChars="300" w:left="500" w:rightChars="200" w:right="200" w:hangingChars="200" w:hanging="200"/>
      <w:jc w:val="both"/>
    </w:pPr>
    <w:rPr>
      <w:rFonts w:ascii="標楷體"/>
    </w:rPr>
  </w:style>
  <w:style w:type="paragraph" w:styleId="71">
    <w:name w:val="toc 7"/>
    <w:basedOn w:val="a1"/>
    <w:next w:val="a1"/>
    <w:autoRedefine/>
    <w:semiHidden/>
    <w:rsid w:val="00EC2A1E"/>
    <w:pPr>
      <w:ind w:leftChars="600" w:left="800" w:hangingChars="200" w:hanging="200"/>
    </w:pPr>
    <w:rPr>
      <w:rFonts w:ascii="標楷體"/>
    </w:rPr>
  </w:style>
  <w:style w:type="paragraph" w:styleId="81">
    <w:name w:val="toc 8"/>
    <w:basedOn w:val="a1"/>
    <w:next w:val="a1"/>
    <w:autoRedefine/>
    <w:semiHidden/>
    <w:rsid w:val="00EC2A1E"/>
    <w:pPr>
      <w:ind w:leftChars="700" w:left="900" w:hangingChars="200" w:hanging="200"/>
    </w:pPr>
    <w:rPr>
      <w:rFonts w:ascii="標楷體"/>
    </w:rPr>
  </w:style>
  <w:style w:type="paragraph" w:styleId="9">
    <w:name w:val="toc 9"/>
    <w:basedOn w:val="a1"/>
    <w:next w:val="a1"/>
    <w:autoRedefine/>
    <w:semiHidden/>
    <w:rsid w:val="00EC2A1E"/>
    <w:pPr>
      <w:ind w:leftChars="1600" w:left="3840"/>
    </w:pPr>
  </w:style>
  <w:style w:type="paragraph" w:styleId="aa">
    <w:name w:val="header"/>
    <w:basedOn w:val="a1"/>
    <w:link w:val="ab"/>
    <w:semiHidden/>
    <w:rsid w:val="00EC2A1E"/>
    <w:pPr>
      <w:tabs>
        <w:tab w:val="center" w:pos="4153"/>
        <w:tab w:val="right" w:pos="8306"/>
      </w:tabs>
      <w:snapToGrid w:val="0"/>
    </w:pPr>
    <w:rPr>
      <w:sz w:val="20"/>
    </w:rPr>
  </w:style>
  <w:style w:type="paragraph" w:customStyle="1" w:styleId="32">
    <w:name w:val="段落樣式3"/>
    <w:basedOn w:val="21"/>
    <w:rsid w:val="001D35AC"/>
    <w:pPr>
      <w:ind w:leftChars="400" w:left="1361" w:firstLine="680"/>
    </w:pPr>
  </w:style>
  <w:style w:type="character" w:styleId="ac">
    <w:name w:val="Hyperlink"/>
    <w:basedOn w:val="a2"/>
    <w:uiPriority w:val="99"/>
    <w:rsid w:val="00EC2A1E"/>
    <w:rPr>
      <w:color w:val="0000FF"/>
      <w:u w:val="single"/>
    </w:rPr>
  </w:style>
  <w:style w:type="paragraph" w:customStyle="1" w:styleId="ad">
    <w:name w:val="簽名日期"/>
    <w:basedOn w:val="a1"/>
    <w:rsid w:val="00EC2A1E"/>
    <w:pPr>
      <w:kinsoku w:val="0"/>
      <w:jc w:val="distribute"/>
    </w:pPr>
    <w:rPr>
      <w:kern w:val="0"/>
    </w:rPr>
  </w:style>
  <w:style w:type="paragraph" w:customStyle="1" w:styleId="0">
    <w:name w:val="段落樣式0"/>
    <w:basedOn w:val="21"/>
    <w:rsid w:val="00EC2A1E"/>
    <w:pPr>
      <w:ind w:leftChars="200" w:left="200" w:firstLineChars="0" w:firstLine="0"/>
    </w:pPr>
  </w:style>
  <w:style w:type="paragraph" w:customStyle="1" w:styleId="ae">
    <w:name w:val="附件"/>
    <w:basedOn w:val="a7"/>
    <w:rsid w:val="00EC2A1E"/>
    <w:pPr>
      <w:kinsoku w:val="0"/>
      <w:spacing w:before="0"/>
      <w:ind w:left="1047" w:hangingChars="300" w:hanging="1047"/>
    </w:pPr>
    <w:rPr>
      <w:snapToGrid/>
      <w:spacing w:val="0"/>
      <w:kern w:val="0"/>
    </w:rPr>
  </w:style>
  <w:style w:type="paragraph" w:customStyle="1" w:styleId="42">
    <w:name w:val="段落樣式4"/>
    <w:basedOn w:val="32"/>
    <w:rsid w:val="00EC2A1E"/>
    <w:pPr>
      <w:ind w:leftChars="500" w:left="500"/>
    </w:pPr>
  </w:style>
  <w:style w:type="paragraph" w:customStyle="1" w:styleId="51">
    <w:name w:val="段落樣式5"/>
    <w:basedOn w:val="42"/>
    <w:rsid w:val="00EC2A1E"/>
    <w:pPr>
      <w:ind w:leftChars="600" w:left="600"/>
    </w:pPr>
  </w:style>
  <w:style w:type="paragraph" w:customStyle="1" w:styleId="62">
    <w:name w:val="段落樣式6"/>
    <w:basedOn w:val="51"/>
    <w:rsid w:val="00EC2A1E"/>
    <w:pPr>
      <w:ind w:leftChars="700" w:left="700"/>
    </w:pPr>
  </w:style>
  <w:style w:type="paragraph" w:customStyle="1" w:styleId="72">
    <w:name w:val="段落樣式7"/>
    <w:basedOn w:val="62"/>
    <w:rsid w:val="00EC2A1E"/>
  </w:style>
  <w:style w:type="paragraph" w:customStyle="1" w:styleId="82">
    <w:name w:val="段落樣式8"/>
    <w:basedOn w:val="72"/>
    <w:rsid w:val="00EC2A1E"/>
    <w:pPr>
      <w:ind w:leftChars="800" w:left="800"/>
    </w:pPr>
  </w:style>
  <w:style w:type="paragraph" w:customStyle="1" w:styleId="a0">
    <w:name w:val="表樣式"/>
    <w:basedOn w:val="a1"/>
    <w:next w:val="a1"/>
    <w:rsid w:val="00EC2A1E"/>
    <w:pPr>
      <w:numPr>
        <w:numId w:val="2"/>
      </w:numPr>
      <w:jc w:val="both"/>
    </w:pPr>
    <w:rPr>
      <w:rFonts w:ascii="標楷體"/>
      <w:kern w:val="0"/>
    </w:rPr>
  </w:style>
  <w:style w:type="paragraph" w:styleId="af">
    <w:name w:val="Body Text Indent"/>
    <w:basedOn w:val="a1"/>
    <w:link w:val="af0"/>
    <w:semiHidden/>
    <w:rsid w:val="00EC2A1E"/>
    <w:pPr>
      <w:ind w:left="698" w:hangingChars="200" w:hanging="698"/>
    </w:pPr>
  </w:style>
  <w:style w:type="paragraph" w:customStyle="1" w:styleId="af1">
    <w:name w:val="調查報告"/>
    <w:basedOn w:val="a7"/>
    <w:rsid w:val="00EC2A1E"/>
    <w:pPr>
      <w:kinsoku w:val="0"/>
      <w:spacing w:before="0"/>
      <w:ind w:left="1701" w:firstLine="0"/>
    </w:pPr>
    <w:rPr>
      <w:b/>
      <w:snapToGrid/>
      <w:spacing w:val="200"/>
      <w:kern w:val="0"/>
      <w:sz w:val="36"/>
    </w:rPr>
  </w:style>
  <w:style w:type="character" w:styleId="af2">
    <w:name w:val="Strong"/>
    <w:basedOn w:val="a2"/>
    <w:uiPriority w:val="22"/>
    <w:qFormat/>
    <w:rsid w:val="000F02E6"/>
    <w:rPr>
      <w:b/>
      <w:bCs/>
    </w:rPr>
  </w:style>
  <w:style w:type="paragraph" w:customStyle="1" w:styleId="a">
    <w:name w:val="圖樣式"/>
    <w:basedOn w:val="a1"/>
    <w:next w:val="a1"/>
    <w:rsid w:val="00EC2A1E"/>
    <w:pPr>
      <w:numPr>
        <w:numId w:val="3"/>
      </w:numPr>
      <w:tabs>
        <w:tab w:val="clear" w:pos="1440"/>
      </w:tabs>
      <w:ind w:left="400" w:hangingChars="400" w:hanging="400"/>
      <w:jc w:val="both"/>
    </w:pPr>
    <w:rPr>
      <w:rFonts w:ascii="標楷體"/>
    </w:rPr>
  </w:style>
  <w:style w:type="paragraph" w:styleId="af3">
    <w:name w:val="footer"/>
    <w:basedOn w:val="a1"/>
    <w:link w:val="af4"/>
    <w:semiHidden/>
    <w:rsid w:val="00EC2A1E"/>
    <w:pPr>
      <w:tabs>
        <w:tab w:val="center" w:pos="4153"/>
        <w:tab w:val="right" w:pos="8306"/>
      </w:tabs>
      <w:snapToGrid w:val="0"/>
    </w:pPr>
    <w:rPr>
      <w:sz w:val="20"/>
    </w:rPr>
  </w:style>
  <w:style w:type="paragraph" w:styleId="af5">
    <w:name w:val="table of figures"/>
    <w:basedOn w:val="a1"/>
    <w:next w:val="a1"/>
    <w:semiHidden/>
    <w:rsid w:val="00EC2A1E"/>
    <w:pPr>
      <w:ind w:left="400" w:hangingChars="400" w:hanging="400"/>
    </w:pPr>
  </w:style>
  <w:style w:type="table" w:styleId="af6">
    <w:name w:val="Table Grid"/>
    <w:basedOn w:val="a3"/>
    <w:uiPriority w:val="59"/>
    <w:rsid w:val="00D251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標題 2 字元"/>
    <w:basedOn w:val="a2"/>
    <w:link w:val="2"/>
    <w:rsid w:val="00775DE4"/>
    <w:rPr>
      <w:rFonts w:ascii="標楷體" w:eastAsia="標楷體" w:hAnsi="Arial"/>
      <w:bCs/>
      <w:sz w:val="32"/>
      <w:szCs w:val="48"/>
    </w:rPr>
  </w:style>
  <w:style w:type="paragraph" w:styleId="af7">
    <w:name w:val="footnote text"/>
    <w:basedOn w:val="a1"/>
    <w:link w:val="af8"/>
    <w:uiPriority w:val="99"/>
    <w:semiHidden/>
    <w:unhideWhenUsed/>
    <w:rsid w:val="00BA4371"/>
    <w:pPr>
      <w:snapToGrid w:val="0"/>
    </w:pPr>
    <w:rPr>
      <w:sz w:val="20"/>
    </w:rPr>
  </w:style>
  <w:style w:type="character" w:customStyle="1" w:styleId="af8">
    <w:name w:val="註腳文字 字元"/>
    <w:basedOn w:val="a2"/>
    <w:link w:val="af7"/>
    <w:uiPriority w:val="99"/>
    <w:semiHidden/>
    <w:rsid w:val="00BA4371"/>
    <w:rPr>
      <w:rFonts w:eastAsia="標楷體"/>
      <w:kern w:val="2"/>
    </w:rPr>
  </w:style>
  <w:style w:type="character" w:styleId="af9">
    <w:name w:val="footnote reference"/>
    <w:basedOn w:val="a2"/>
    <w:uiPriority w:val="99"/>
    <w:semiHidden/>
    <w:unhideWhenUsed/>
    <w:rsid w:val="00BA4371"/>
    <w:rPr>
      <w:vertAlign w:val="superscript"/>
    </w:rPr>
  </w:style>
  <w:style w:type="character" w:customStyle="1" w:styleId="30">
    <w:name w:val="標題 3 字元"/>
    <w:basedOn w:val="a2"/>
    <w:link w:val="3"/>
    <w:rsid w:val="009E5351"/>
    <w:rPr>
      <w:rFonts w:ascii="標楷體" w:eastAsia="標楷體" w:hAnsi="Arial"/>
      <w:bCs/>
      <w:sz w:val="32"/>
      <w:szCs w:val="36"/>
    </w:rPr>
  </w:style>
  <w:style w:type="character" w:customStyle="1" w:styleId="40">
    <w:name w:val="標題 4 字元"/>
    <w:aliases w:val="一 字元"/>
    <w:basedOn w:val="a2"/>
    <w:link w:val="4"/>
    <w:uiPriority w:val="9"/>
    <w:rsid w:val="009E5351"/>
    <w:rPr>
      <w:rFonts w:ascii="標楷體" w:eastAsia="標楷體" w:hAnsi="Arial"/>
      <w:kern w:val="2"/>
      <w:sz w:val="32"/>
      <w:szCs w:val="36"/>
    </w:rPr>
  </w:style>
  <w:style w:type="paragraph" w:styleId="Web">
    <w:name w:val="Normal (Web)"/>
    <w:basedOn w:val="a1"/>
    <w:unhideWhenUsed/>
    <w:rsid w:val="003751C9"/>
    <w:pPr>
      <w:widowControl/>
      <w:spacing w:before="100" w:beforeAutospacing="1" w:after="119"/>
    </w:pPr>
    <w:rPr>
      <w:rFonts w:eastAsia="Times New Roman"/>
      <w:kern w:val="0"/>
      <w:sz w:val="24"/>
      <w:szCs w:val="24"/>
      <w:lang w:val="fr-FR" w:eastAsia="zh-CN"/>
    </w:rPr>
  </w:style>
  <w:style w:type="paragraph" w:customStyle="1" w:styleId="13">
    <w:name w:val="字元 字元1 字元 字元 字元 字元 字元"/>
    <w:basedOn w:val="a1"/>
    <w:semiHidden/>
    <w:rsid w:val="00D97D02"/>
    <w:pPr>
      <w:widowControl/>
      <w:spacing w:after="160" w:line="240" w:lineRule="exact"/>
    </w:pPr>
    <w:rPr>
      <w:rFonts w:ascii="Verdana" w:eastAsia="Times New Roman" w:hAnsi="Verdana" w:cs="Mangal"/>
      <w:sz w:val="20"/>
      <w:szCs w:val="24"/>
      <w:lang w:eastAsia="en-US" w:bidi="hi-IN"/>
    </w:rPr>
  </w:style>
  <w:style w:type="paragraph" w:styleId="afa">
    <w:name w:val="List Paragraph"/>
    <w:basedOn w:val="a1"/>
    <w:uiPriority w:val="34"/>
    <w:qFormat/>
    <w:rsid w:val="00315144"/>
    <w:pPr>
      <w:ind w:leftChars="200" w:left="480"/>
    </w:pPr>
  </w:style>
  <w:style w:type="paragraph" w:styleId="afb">
    <w:name w:val="Balloon Text"/>
    <w:basedOn w:val="a1"/>
    <w:link w:val="afc"/>
    <w:uiPriority w:val="99"/>
    <w:semiHidden/>
    <w:unhideWhenUsed/>
    <w:rsid w:val="00BC077D"/>
    <w:rPr>
      <w:rFonts w:asciiTheme="majorHAnsi" w:eastAsiaTheme="majorEastAsia" w:hAnsiTheme="majorHAnsi" w:cstheme="majorBidi"/>
      <w:sz w:val="18"/>
      <w:szCs w:val="18"/>
    </w:rPr>
  </w:style>
  <w:style w:type="character" w:customStyle="1" w:styleId="afc">
    <w:name w:val="註解方塊文字 字元"/>
    <w:basedOn w:val="a2"/>
    <w:link w:val="afb"/>
    <w:uiPriority w:val="99"/>
    <w:semiHidden/>
    <w:rsid w:val="00BC077D"/>
    <w:rPr>
      <w:rFonts w:asciiTheme="majorHAnsi" w:eastAsiaTheme="majorEastAsia" w:hAnsiTheme="majorHAnsi" w:cstheme="majorBidi"/>
      <w:kern w:val="2"/>
      <w:sz w:val="18"/>
      <w:szCs w:val="18"/>
    </w:rPr>
  </w:style>
  <w:style w:type="paragraph" w:styleId="afd">
    <w:name w:val="Note Heading"/>
    <w:basedOn w:val="a1"/>
    <w:next w:val="a1"/>
    <w:link w:val="afe"/>
    <w:uiPriority w:val="99"/>
    <w:unhideWhenUsed/>
    <w:rsid w:val="003B5DA4"/>
    <w:pPr>
      <w:jc w:val="center"/>
    </w:pPr>
  </w:style>
  <w:style w:type="character" w:customStyle="1" w:styleId="afe">
    <w:name w:val="註釋標題 字元"/>
    <w:basedOn w:val="a2"/>
    <w:link w:val="afd"/>
    <w:uiPriority w:val="99"/>
    <w:rsid w:val="003B5DA4"/>
    <w:rPr>
      <w:rFonts w:eastAsia="標楷體"/>
      <w:kern w:val="2"/>
      <w:sz w:val="32"/>
    </w:rPr>
  </w:style>
  <w:style w:type="paragraph" w:styleId="aff">
    <w:name w:val="Closing"/>
    <w:basedOn w:val="a1"/>
    <w:link w:val="aff0"/>
    <w:uiPriority w:val="99"/>
    <w:unhideWhenUsed/>
    <w:rsid w:val="003B5DA4"/>
    <w:pPr>
      <w:ind w:leftChars="1800" w:left="100"/>
    </w:pPr>
  </w:style>
  <w:style w:type="character" w:customStyle="1" w:styleId="aff0">
    <w:name w:val="結語 字元"/>
    <w:basedOn w:val="a2"/>
    <w:link w:val="aff"/>
    <w:uiPriority w:val="99"/>
    <w:rsid w:val="003B5DA4"/>
    <w:rPr>
      <w:rFonts w:eastAsia="標楷體"/>
      <w:kern w:val="2"/>
      <w:sz w:val="32"/>
    </w:rPr>
  </w:style>
  <w:style w:type="character" w:customStyle="1" w:styleId="st1">
    <w:name w:val="st1"/>
    <w:basedOn w:val="a2"/>
    <w:rsid w:val="00860E05"/>
  </w:style>
  <w:style w:type="character" w:styleId="aff1">
    <w:name w:val="Emphasis"/>
    <w:basedOn w:val="a2"/>
    <w:uiPriority w:val="20"/>
    <w:qFormat/>
    <w:rsid w:val="00835679"/>
    <w:rPr>
      <w:b w:val="0"/>
      <w:bCs w:val="0"/>
      <w:i w:val="0"/>
      <w:iCs w:val="0"/>
      <w:color w:val="DD4B39"/>
    </w:rPr>
  </w:style>
  <w:style w:type="paragraph" w:customStyle="1" w:styleId="110">
    <w:name w:val="字元 字元1 字元 字元 字元 字元 字元 字元1 字元 字元 字元"/>
    <w:basedOn w:val="a1"/>
    <w:semiHidden/>
    <w:rsid w:val="004171CE"/>
    <w:pPr>
      <w:widowControl/>
      <w:spacing w:after="160" w:line="240" w:lineRule="exact"/>
    </w:pPr>
    <w:rPr>
      <w:rFonts w:ascii="Verdana" w:eastAsia="Times New Roman" w:hAnsi="Verdana" w:cs="Mangal"/>
      <w:sz w:val="20"/>
      <w:szCs w:val="24"/>
      <w:lang w:eastAsia="en-US" w:bidi="hi-IN"/>
    </w:rPr>
  </w:style>
  <w:style w:type="paragraph" w:customStyle="1" w:styleId="14">
    <w:name w:val="字元 字元 字元 字元 字元1 字元 字元 字元"/>
    <w:basedOn w:val="a1"/>
    <w:semiHidden/>
    <w:rsid w:val="00CC1EF6"/>
    <w:pPr>
      <w:widowControl/>
      <w:spacing w:after="160" w:line="240" w:lineRule="exact"/>
    </w:pPr>
    <w:rPr>
      <w:rFonts w:ascii="Verdana" w:eastAsia="Times New Roman" w:hAnsi="Verdana" w:cs="Mangal"/>
      <w:sz w:val="20"/>
      <w:szCs w:val="24"/>
      <w:lang w:eastAsia="en-US" w:bidi="hi-IN"/>
    </w:rPr>
  </w:style>
  <w:style w:type="paragraph" w:customStyle="1" w:styleId="15">
    <w:name w:val="字元 字元 字元 字元 字元1 字元 字元 字元"/>
    <w:basedOn w:val="a1"/>
    <w:semiHidden/>
    <w:rsid w:val="002B0046"/>
    <w:pPr>
      <w:widowControl/>
      <w:spacing w:after="160" w:line="240" w:lineRule="exact"/>
    </w:pPr>
    <w:rPr>
      <w:rFonts w:ascii="Verdana" w:eastAsia="Times New Roman" w:hAnsi="Verdana" w:cs="Mangal"/>
      <w:sz w:val="20"/>
      <w:szCs w:val="24"/>
      <w:lang w:eastAsia="en-US" w:bidi="hi-IN"/>
    </w:rPr>
  </w:style>
  <w:style w:type="character" w:customStyle="1" w:styleId="style11">
    <w:name w:val="style11"/>
    <w:basedOn w:val="a2"/>
    <w:rsid w:val="00ED31B6"/>
  </w:style>
  <w:style w:type="paragraph" w:customStyle="1" w:styleId="aff2">
    <w:name w:val="字元 字元"/>
    <w:basedOn w:val="a1"/>
    <w:semiHidden/>
    <w:rsid w:val="00F9335E"/>
    <w:pPr>
      <w:widowControl/>
      <w:spacing w:after="160" w:line="240" w:lineRule="exact"/>
    </w:pPr>
    <w:rPr>
      <w:rFonts w:ascii="Verdana" w:eastAsia="Times New Roman" w:hAnsi="Verdana" w:cs="Mangal"/>
      <w:sz w:val="20"/>
      <w:szCs w:val="24"/>
      <w:lang w:eastAsia="en-US" w:bidi="hi-IN"/>
    </w:rPr>
  </w:style>
  <w:style w:type="character" w:customStyle="1" w:styleId="10">
    <w:name w:val="標題 1 字元"/>
    <w:basedOn w:val="a2"/>
    <w:link w:val="1"/>
    <w:uiPriority w:val="9"/>
    <w:rsid w:val="00E73F89"/>
    <w:rPr>
      <w:rFonts w:ascii="標楷體" w:eastAsia="標楷體" w:hAnsi="Arial"/>
      <w:bCs/>
      <w:sz w:val="32"/>
      <w:szCs w:val="52"/>
    </w:rPr>
  </w:style>
  <w:style w:type="character" w:customStyle="1" w:styleId="60">
    <w:name w:val="標題 6 字元"/>
    <w:aliases w:val="1 字元"/>
    <w:basedOn w:val="a2"/>
    <w:link w:val="6"/>
    <w:uiPriority w:val="9"/>
    <w:rsid w:val="00E73F89"/>
    <w:rPr>
      <w:rFonts w:ascii="標楷體" w:eastAsia="標楷體" w:hAnsi="Arial"/>
      <w:kern w:val="2"/>
      <w:sz w:val="32"/>
      <w:szCs w:val="36"/>
    </w:rPr>
  </w:style>
  <w:style w:type="character" w:customStyle="1" w:styleId="70">
    <w:name w:val="標題 7 字元"/>
    <w:aliases w:val="(1) 字元"/>
    <w:basedOn w:val="a2"/>
    <w:link w:val="7"/>
    <w:uiPriority w:val="9"/>
    <w:rsid w:val="00E73F89"/>
    <w:rPr>
      <w:rFonts w:ascii="標楷體" w:eastAsia="標楷體" w:hAnsi="Arial"/>
      <w:bCs/>
      <w:kern w:val="2"/>
      <w:sz w:val="32"/>
      <w:szCs w:val="36"/>
    </w:rPr>
  </w:style>
  <w:style w:type="character" w:customStyle="1" w:styleId="80">
    <w:name w:val="標題 8 字元"/>
    <w:basedOn w:val="a2"/>
    <w:link w:val="8"/>
    <w:uiPriority w:val="9"/>
    <w:rsid w:val="00E73F89"/>
    <w:rPr>
      <w:rFonts w:ascii="標楷體" w:eastAsia="標楷體" w:hAnsi="Arial"/>
      <w:kern w:val="2"/>
      <w:sz w:val="32"/>
      <w:szCs w:val="36"/>
    </w:rPr>
  </w:style>
  <w:style w:type="character" w:customStyle="1" w:styleId="a6">
    <w:name w:val="簽名 字元"/>
    <w:basedOn w:val="a2"/>
    <w:link w:val="a5"/>
    <w:semiHidden/>
    <w:rsid w:val="00E73F89"/>
    <w:rPr>
      <w:rFonts w:ascii="標楷體" w:eastAsia="標楷體"/>
      <w:b/>
      <w:snapToGrid w:val="0"/>
      <w:spacing w:val="10"/>
      <w:kern w:val="2"/>
      <w:sz w:val="36"/>
    </w:rPr>
  </w:style>
  <w:style w:type="character" w:customStyle="1" w:styleId="a8">
    <w:name w:val="章節附註文字 字元"/>
    <w:basedOn w:val="a2"/>
    <w:link w:val="a7"/>
    <w:semiHidden/>
    <w:rsid w:val="00E73F89"/>
    <w:rPr>
      <w:rFonts w:ascii="標楷體" w:eastAsia="標楷體"/>
      <w:snapToGrid w:val="0"/>
      <w:spacing w:val="10"/>
      <w:kern w:val="2"/>
      <w:sz w:val="32"/>
    </w:rPr>
  </w:style>
  <w:style w:type="character" w:customStyle="1" w:styleId="ab">
    <w:name w:val="頁首 字元"/>
    <w:basedOn w:val="a2"/>
    <w:link w:val="aa"/>
    <w:semiHidden/>
    <w:rsid w:val="00E73F89"/>
    <w:rPr>
      <w:rFonts w:eastAsia="標楷體"/>
      <w:kern w:val="2"/>
    </w:rPr>
  </w:style>
  <w:style w:type="character" w:customStyle="1" w:styleId="af0">
    <w:name w:val="本文縮排 字元"/>
    <w:basedOn w:val="a2"/>
    <w:link w:val="af"/>
    <w:semiHidden/>
    <w:rsid w:val="00E73F89"/>
    <w:rPr>
      <w:rFonts w:eastAsia="標楷體"/>
      <w:kern w:val="2"/>
      <w:sz w:val="32"/>
    </w:rPr>
  </w:style>
  <w:style w:type="character" w:customStyle="1" w:styleId="af4">
    <w:name w:val="頁尾 字元"/>
    <w:basedOn w:val="a2"/>
    <w:link w:val="af3"/>
    <w:semiHidden/>
    <w:rsid w:val="00E73F89"/>
    <w:rPr>
      <w:rFonts w:eastAsia="標楷體"/>
      <w:kern w:val="2"/>
    </w:rPr>
  </w:style>
  <w:style w:type="character" w:customStyle="1" w:styleId="memotext31">
    <w:name w:val="memo_text31"/>
    <w:basedOn w:val="a2"/>
    <w:rsid w:val="00E73F89"/>
    <w:rPr>
      <w:color w:val="000000"/>
      <w:sz w:val="24"/>
      <w:szCs w:val="24"/>
    </w:rPr>
  </w:style>
  <w:style w:type="character" w:customStyle="1" w:styleId="style161">
    <w:name w:val="style161"/>
    <w:basedOn w:val="a2"/>
    <w:rsid w:val="00E73F89"/>
    <w:rPr>
      <w:color w:val="333333"/>
    </w:rPr>
  </w:style>
  <w:style w:type="paragraph" w:customStyle="1" w:styleId="16">
    <w:name w:val="字元 字元1 字元 字元 字元 字元 字元"/>
    <w:basedOn w:val="a1"/>
    <w:semiHidden/>
    <w:rsid w:val="00967161"/>
    <w:pPr>
      <w:widowControl/>
      <w:spacing w:after="160" w:line="240" w:lineRule="exact"/>
    </w:pPr>
    <w:rPr>
      <w:rFonts w:ascii="Verdana" w:eastAsia="Times New Roman" w:hAnsi="Verdana" w:cs="Mangal"/>
      <w:sz w:val="20"/>
      <w:szCs w:val="24"/>
      <w:lang w:eastAsia="en-US" w:bidi="hi-IN"/>
    </w:rPr>
  </w:style>
  <w:style w:type="paragraph" w:customStyle="1" w:styleId="aff3">
    <w:name w:val="字元 字元"/>
    <w:basedOn w:val="a1"/>
    <w:semiHidden/>
    <w:rsid w:val="007A1122"/>
    <w:pPr>
      <w:widowControl/>
      <w:spacing w:after="160" w:line="240" w:lineRule="exact"/>
    </w:pPr>
    <w:rPr>
      <w:rFonts w:ascii="Verdana" w:eastAsia="Times New Roman" w:hAnsi="Verdana" w:cs="Mangal"/>
      <w:sz w:val="20"/>
      <w:szCs w:val="24"/>
      <w:lang w:eastAsia="en-US" w:bidi="hi-IN"/>
    </w:rPr>
  </w:style>
  <w:style w:type="character" w:customStyle="1" w:styleId="bk15">
    <w:name w:val="bk15"/>
    <w:basedOn w:val="a2"/>
    <w:rsid w:val="00D909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356733">
      <w:bodyDiv w:val="1"/>
      <w:marLeft w:val="0"/>
      <w:marRight w:val="0"/>
      <w:marTop w:val="0"/>
      <w:marBottom w:val="0"/>
      <w:divBdr>
        <w:top w:val="none" w:sz="0" w:space="0" w:color="auto"/>
        <w:left w:val="none" w:sz="0" w:space="0" w:color="auto"/>
        <w:bottom w:val="none" w:sz="0" w:space="0" w:color="auto"/>
        <w:right w:val="none" w:sz="0" w:space="0" w:color="auto"/>
      </w:divBdr>
    </w:div>
    <w:div w:id="865874819">
      <w:bodyDiv w:val="1"/>
      <w:marLeft w:val="0"/>
      <w:marRight w:val="0"/>
      <w:marTop w:val="0"/>
      <w:marBottom w:val="0"/>
      <w:divBdr>
        <w:top w:val="none" w:sz="0" w:space="0" w:color="auto"/>
        <w:left w:val="none" w:sz="0" w:space="0" w:color="auto"/>
        <w:bottom w:val="none" w:sz="0" w:space="0" w:color="auto"/>
        <w:right w:val="none" w:sz="0" w:space="0" w:color="auto"/>
      </w:divBdr>
    </w:div>
    <w:div w:id="196623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file:///D:\&#35519;&#26597;&#26696;&#20214;100\&#26680;&#38651;&#24288;\Country%20Review%20Teams.pdf" TargetMode="External"/><Relationship Id="rId2" Type="http://schemas.openxmlformats.org/officeDocument/2006/relationships/hyperlink" Target="http://www.ensreg.eu/sites/default/files/EU%20Stress%20tests%20specifications_0.pdf" TargetMode="External"/><Relationship Id="rId1" Type="http://schemas.openxmlformats.org/officeDocument/2006/relationships/hyperlink" Target="http://www.ensreg.eu/node/28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syeh\AppData\Roaming\Microsoft\Templates\&#27243;&#24335;&#35519;&#26597;&#34920;&#21934;\C030&#35519;&#26597;&#22577;&#21578;&#26684;&#24335;&#39636;&#20363;(&#27243;&#24335;).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D:\&#35519;&#26597;&#26696;&#20214;100\&#26680;&#38651;&#24288;\&#20154;&#21147;103051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latin typeface="標楷體" pitchFamily="65" charset="-120"/>
                <a:ea typeface="標楷體" pitchFamily="65" charset="-120"/>
              </a:defRPr>
            </a:pPr>
            <a:r>
              <a:rPr lang="zh-TW" altLang="en-US" sz="1400" b="0">
                <a:latin typeface="標楷體" pitchFamily="65" charset="-120"/>
                <a:ea typeface="標楷體" pitchFamily="65" charset="-120"/>
              </a:rPr>
              <a:t>運轉中核電廠職員年齡分布</a:t>
            </a:r>
          </a:p>
        </c:rich>
      </c:tx>
      <c:layout>
        <c:manualLayout>
          <c:xMode val="edge"/>
          <c:yMode val="edge"/>
          <c:x val="0.254328860300918"/>
          <c:y val="2.7777777777778252E-2"/>
        </c:manualLayout>
      </c:layout>
      <c:overlay val="0"/>
    </c:title>
    <c:autoTitleDeleted val="0"/>
    <c:view3D>
      <c:rotX val="30"/>
      <c:rotY val="0"/>
      <c:rAngAx val="0"/>
    </c:view3D>
    <c:floor>
      <c:thickness val="0"/>
    </c:floor>
    <c:sideWall>
      <c:thickness val="0"/>
    </c:sideWall>
    <c:backWall>
      <c:thickness val="0"/>
    </c:backWall>
    <c:plotArea>
      <c:layout/>
      <c:pie3DChart>
        <c:varyColors val="1"/>
        <c:ser>
          <c:idx val="0"/>
          <c:order val="0"/>
          <c:tx>
            <c:strRef>
              <c:f>工作表2!$E$1</c:f>
              <c:strCache>
                <c:ptCount val="1"/>
                <c:pt idx="0">
                  <c:v>運轉中核電廠職員年齡分布</c:v>
                </c:pt>
              </c:strCache>
            </c:strRef>
          </c:tx>
          <c:dLbls>
            <c:numFmt formatCode="0.0%" sourceLinked="0"/>
            <c:spPr>
              <a:noFill/>
              <a:ln>
                <a:noFill/>
              </a:ln>
              <a:effectLst/>
            </c:spPr>
            <c:showLegendKey val="0"/>
            <c:showVal val="1"/>
            <c:showCatName val="0"/>
            <c:showSerName val="0"/>
            <c:showPercent val="1"/>
            <c:showBubbleSize val="0"/>
            <c:showLeaderLines val="1"/>
            <c:extLst>
              <c:ext xmlns:c15="http://schemas.microsoft.com/office/drawing/2012/chart" uri="{CE6537A1-D6FC-4f65-9D91-7224C49458BB}"/>
            </c:extLst>
          </c:dLbls>
          <c:cat>
            <c:strRef>
              <c:f>工作表2!$A$1:$A$9</c:f>
              <c:strCache>
                <c:ptCount val="9"/>
                <c:pt idx="0">
                  <c:v>年齡</c:v>
                </c:pt>
                <c:pt idx="1">
                  <c:v>25-29</c:v>
                </c:pt>
                <c:pt idx="2">
                  <c:v>30-34</c:v>
                </c:pt>
                <c:pt idx="3">
                  <c:v>35-39</c:v>
                </c:pt>
                <c:pt idx="4">
                  <c:v>40-44</c:v>
                </c:pt>
                <c:pt idx="5">
                  <c:v>45-49</c:v>
                </c:pt>
                <c:pt idx="6">
                  <c:v>50-54</c:v>
                </c:pt>
                <c:pt idx="7">
                  <c:v>55-59</c:v>
                </c:pt>
                <c:pt idx="8">
                  <c:v>60-64</c:v>
                </c:pt>
              </c:strCache>
            </c:strRef>
          </c:cat>
          <c:val>
            <c:numRef>
              <c:f>工作表2!$E$2:$E$10</c:f>
              <c:numCache>
                <c:formatCode>General</c:formatCode>
                <c:ptCount val="9"/>
                <c:pt idx="0">
                  <c:v>49</c:v>
                </c:pt>
                <c:pt idx="1">
                  <c:v>105</c:v>
                </c:pt>
                <c:pt idx="2">
                  <c:v>96</c:v>
                </c:pt>
                <c:pt idx="3">
                  <c:v>44</c:v>
                </c:pt>
                <c:pt idx="4">
                  <c:v>54</c:v>
                </c:pt>
                <c:pt idx="5">
                  <c:v>98</c:v>
                </c:pt>
                <c:pt idx="6">
                  <c:v>225</c:v>
                </c:pt>
                <c:pt idx="7">
                  <c:v>221</c:v>
                </c:pt>
                <c:pt idx="8">
                  <c:v>20</c:v>
                </c:pt>
              </c:numCache>
            </c:numRef>
          </c:val>
        </c:ser>
        <c:ser>
          <c:idx val="1"/>
          <c:order val="1"/>
          <c:tx>
            <c:strRef>
              <c:f>工作表2!$F$1</c:f>
              <c:strCache>
                <c:ptCount val="1"/>
                <c:pt idx="0">
                  <c:v>百分比</c:v>
                </c:pt>
              </c:strCache>
            </c:strRef>
          </c:tx>
          <c:cat>
            <c:strRef>
              <c:f>工作表2!$A$1:$A$9</c:f>
              <c:strCache>
                <c:ptCount val="9"/>
                <c:pt idx="0">
                  <c:v>年齡</c:v>
                </c:pt>
                <c:pt idx="1">
                  <c:v>25-29</c:v>
                </c:pt>
                <c:pt idx="2">
                  <c:v>30-34</c:v>
                </c:pt>
                <c:pt idx="3">
                  <c:v>35-39</c:v>
                </c:pt>
                <c:pt idx="4">
                  <c:v>40-44</c:v>
                </c:pt>
                <c:pt idx="5">
                  <c:v>45-49</c:v>
                </c:pt>
                <c:pt idx="6">
                  <c:v>50-54</c:v>
                </c:pt>
                <c:pt idx="7">
                  <c:v>55-59</c:v>
                </c:pt>
                <c:pt idx="8">
                  <c:v>60-64</c:v>
                </c:pt>
              </c:strCache>
            </c:strRef>
          </c:cat>
          <c:val>
            <c:numRef>
              <c:f>工作表2!$F$2:$F$10</c:f>
              <c:numCache>
                <c:formatCode>0.0%</c:formatCode>
                <c:ptCount val="9"/>
                <c:pt idx="0">
                  <c:v>5.3728070175438902E-2</c:v>
                </c:pt>
                <c:pt idx="1">
                  <c:v>0.1151315789473685</c:v>
                </c:pt>
                <c:pt idx="2">
                  <c:v>0.10526315789473686</c:v>
                </c:pt>
                <c:pt idx="3">
                  <c:v>4.8245614035087717E-2</c:v>
                </c:pt>
                <c:pt idx="4">
                  <c:v>5.9210526315789526E-2</c:v>
                </c:pt>
                <c:pt idx="5">
                  <c:v>0.10745614035087719</c:v>
                </c:pt>
                <c:pt idx="6">
                  <c:v>0.24671052631578938</c:v>
                </c:pt>
                <c:pt idx="7">
                  <c:v>0.24232456140350817</c:v>
                </c:pt>
                <c:pt idx="8">
                  <c:v>2.1929824561403605E-2</c:v>
                </c:pt>
              </c:numCache>
            </c:numRef>
          </c:val>
        </c:ser>
        <c:dLbls>
          <c:showLegendKey val="0"/>
          <c:showVal val="0"/>
          <c:showCatName val="0"/>
          <c:showSerName val="0"/>
          <c:showPercent val="0"/>
          <c:showBubbleSize val="0"/>
          <c:showLeaderLines val="1"/>
        </c:dLbls>
      </c:pie3DChart>
    </c:plotArea>
    <c:legend>
      <c:legendPos val="r"/>
      <c:overlay val="0"/>
      <c:txPr>
        <a:bodyPr/>
        <a:lstStyle/>
        <a:p>
          <a:pPr rtl="0">
            <a:defRPr/>
          </a:pPr>
          <a:endParaRPr lang="zh-TW"/>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B096A7-FCEA-4327-82DA-16AC2B2F9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11</TotalTime>
  <Pages>25</Pages>
  <Words>2288</Words>
  <Characters>13042</Characters>
  <Application>Microsoft Office Word</Application>
  <DocSecurity>0</DocSecurity>
  <Lines>108</Lines>
  <Paragraphs>30</Paragraphs>
  <ScaleCrop>false</ScaleCrop>
  <Company>cy</Company>
  <LinksUpToDate>false</LinksUpToDate>
  <CharactersWithSpaces>15300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msyeh</dc:creator>
  <cp:lastModifiedBy>林宗賓</cp:lastModifiedBy>
  <cp:revision>3</cp:revision>
  <cp:lastPrinted>2014-07-07T01:37:00Z</cp:lastPrinted>
  <dcterms:created xsi:type="dcterms:W3CDTF">2016-12-08T07:18:00Z</dcterms:created>
  <dcterms:modified xsi:type="dcterms:W3CDTF">2016-12-08T07:29:00Z</dcterms:modified>
</cp:coreProperties>
</file>