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64" w:rsidRPr="00B9635C" w:rsidRDefault="00F32864" w:rsidP="00335E30">
      <w:pPr>
        <w:pStyle w:val="1"/>
        <w:kinsoku w:val="0"/>
        <w:ind w:left="2268" w:hanging="2268"/>
        <w:rPr>
          <w:rFonts w:ascii="Times New Roman" w:hAnsi="Times New Roman"/>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65068747"/>
      <w:r w:rsidRPr="00B9635C">
        <w:rPr>
          <w:rFonts w:ascii="Times New Roman" w:hAnsi="Times New Roman"/>
          <w:noProof/>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1A5054" w:rsidRPr="00B9635C">
        <w:rPr>
          <w:rFonts w:ascii="Times New Roman" w:hAnsi="Times New Roman" w:hint="eastAsia"/>
          <w:noProof/>
        </w:rPr>
        <w:t>據審計部</w:t>
      </w:r>
      <w:r w:rsidR="001A5054" w:rsidRPr="00B9635C">
        <w:rPr>
          <w:rFonts w:ascii="Times New Roman" w:hAnsi="Times New Roman" w:hint="eastAsia"/>
          <w:noProof/>
        </w:rPr>
        <w:t>103</w:t>
      </w:r>
      <w:r w:rsidR="001A5054" w:rsidRPr="00B9635C">
        <w:rPr>
          <w:rFonts w:ascii="Times New Roman" w:hAnsi="Times New Roman" w:hint="eastAsia"/>
          <w:noProof/>
        </w:rPr>
        <w:t>年度中央政府總決算審核報告，為提升我國兒童醫療品質與就醫可近性，衛</w:t>
      </w:r>
      <w:r w:rsidR="0000167C" w:rsidRPr="00B9635C">
        <w:rPr>
          <w:rFonts w:ascii="Times New Roman" w:hAnsi="Times New Roman" w:hint="eastAsia"/>
          <w:noProof/>
        </w:rPr>
        <w:t>生</w:t>
      </w:r>
      <w:r w:rsidR="001A5054" w:rsidRPr="00B9635C">
        <w:rPr>
          <w:rFonts w:ascii="Times New Roman" w:hAnsi="Times New Roman" w:hint="eastAsia"/>
          <w:noProof/>
        </w:rPr>
        <w:t>福</w:t>
      </w:r>
      <w:r w:rsidR="0000167C" w:rsidRPr="00B9635C">
        <w:rPr>
          <w:rFonts w:ascii="Times New Roman" w:hAnsi="Times New Roman" w:hint="eastAsia"/>
          <w:noProof/>
        </w:rPr>
        <w:t>利</w:t>
      </w:r>
      <w:r w:rsidR="001A5054" w:rsidRPr="00B9635C">
        <w:rPr>
          <w:rFonts w:ascii="Times New Roman" w:hAnsi="Times New Roman" w:hint="eastAsia"/>
          <w:noProof/>
        </w:rPr>
        <w:t>部雖已推動各項兒童醫療相關政策，惟我國兒童死亡率仍較其他先進國家為高，</w:t>
      </w:r>
      <w:r w:rsidR="007A5B38" w:rsidRPr="00B9635C">
        <w:rPr>
          <w:rFonts w:ascii="Times New Roman" w:hAnsi="Times New Roman" w:hint="eastAsia"/>
          <w:noProof/>
        </w:rPr>
        <w:t>亟待研</w:t>
      </w:r>
      <w:r w:rsidR="004C50FC" w:rsidRPr="00B9635C">
        <w:rPr>
          <w:rFonts w:ascii="Times New Roman" w:hAnsi="Times New Roman" w:hint="eastAsia"/>
          <w:noProof/>
        </w:rPr>
        <w:t>謀改善等情乙案</w:t>
      </w:r>
      <w:r w:rsidR="001A5054" w:rsidRPr="00B9635C">
        <w:rPr>
          <w:rFonts w:ascii="Times New Roman" w:hAnsi="Times New Roman" w:hint="eastAsia"/>
          <w:noProof/>
        </w:rPr>
        <w:t>。</w:t>
      </w:r>
      <w:bookmarkEnd w:id="23"/>
    </w:p>
    <w:p w:rsidR="0020010D" w:rsidRPr="00B9635C" w:rsidRDefault="0020010D" w:rsidP="00A454A4">
      <w:pPr>
        <w:pStyle w:val="6"/>
        <w:numPr>
          <w:ilvl w:val="0"/>
          <w:numId w:val="0"/>
        </w:numPr>
        <w:ind w:left="2381"/>
      </w:pPr>
      <w:bookmarkStart w:id="24" w:name="_Toc525070834"/>
      <w:bookmarkStart w:id="25" w:name="_Toc525938374"/>
      <w:bookmarkStart w:id="26" w:name="_Toc525939222"/>
      <w:bookmarkStart w:id="27" w:name="_Toc525939727"/>
      <w:bookmarkStart w:id="28" w:name="_Toc525066144"/>
      <w:bookmarkStart w:id="29" w:name="_Toc524892372"/>
    </w:p>
    <w:p w:rsidR="007832BA" w:rsidRPr="00B9635C" w:rsidRDefault="00902460" w:rsidP="000E55E7">
      <w:pPr>
        <w:pStyle w:val="1"/>
      </w:pPr>
      <w:r w:rsidRPr="00B9635C">
        <w:br w:type="page"/>
      </w:r>
      <w:bookmarkStart w:id="30" w:name="_Toc465069063"/>
      <w:r w:rsidR="007832BA" w:rsidRPr="00B9635C">
        <w:rPr>
          <w:rFonts w:hint="eastAsia"/>
        </w:rPr>
        <w:lastRenderedPageBreak/>
        <w:t>調查意見</w:t>
      </w:r>
      <w:bookmarkEnd w:id="30"/>
    </w:p>
    <w:p w:rsidR="00B222C0" w:rsidRPr="00317501" w:rsidRDefault="00B222C0" w:rsidP="00317501">
      <w:pPr>
        <w:pStyle w:val="2"/>
        <w:numPr>
          <w:ilvl w:val="0"/>
          <w:numId w:val="0"/>
        </w:numPr>
        <w:ind w:left="709" w:firstLineChars="207" w:firstLine="721"/>
        <w:rPr>
          <w:rFonts w:ascii="Times New Roman" w:hAnsi="Times New Roman"/>
          <w:spacing w:val="4"/>
        </w:rPr>
      </w:pPr>
      <w:bookmarkStart w:id="31" w:name="_Toc465069064"/>
      <w:r w:rsidRPr="00317501">
        <w:rPr>
          <w:rFonts w:ascii="Times New Roman" w:hAnsi="Times New Roman" w:hint="eastAsia"/>
          <w:spacing w:val="4"/>
        </w:rPr>
        <w:t>聯合國大會於西元</w:t>
      </w:r>
      <w:r w:rsidRPr="00317501">
        <w:rPr>
          <w:rFonts w:ascii="Times New Roman" w:hAnsi="Times New Roman" w:hint="eastAsia"/>
          <w:spacing w:val="4"/>
        </w:rPr>
        <w:t>1989</w:t>
      </w:r>
      <w:r w:rsidRPr="00317501">
        <w:rPr>
          <w:rFonts w:ascii="Times New Roman" w:hAnsi="Times New Roman" w:hint="eastAsia"/>
          <w:spacing w:val="4"/>
        </w:rPr>
        <w:t>年</w:t>
      </w:r>
      <w:r w:rsidRPr="00317501">
        <w:rPr>
          <w:rFonts w:ascii="Times New Roman" w:hAnsi="Times New Roman" w:hint="eastAsia"/>
          <w:spacing w:val="4"/>
        </w:rPr>
        <w:t>11</w:t>
      </w:r>
      <w:r w:rsidRPr="00317501">
        <w:rPr>
          <w:rFonts w:ascii="Times New Roman" w:hAnsi="Times New Roman" w:hint="eastAsia"/>
          <w:spacing w:val="4"/>
        </w:rPr>
        <w:t>月</w:t>
      </w:r>
      <w:r w:rsidRPr="00317501">
        <w:rPr>
          <w:rFonts w:ascii="Times New Roman" w:hAnsi="Times New Roman" w:hint="eastAsia"/>
          <w:spacing w:val="4"/>
        </w:rPr>
        <w:t>20</w:t>
      </w:r>
      <w:r w:rsidRPr="00317501">
        <w:rPr>
          <w:rFonts w:ascii="Times New Roman" w:hAnsi="Times New Roman" w:hint="eastAsia"/>
          <w:spacing w:val="4"/>
        </w:rPr>
        <w:t>日決議通過「兒童權利公約」，且於西元</w:t>
      </w:r>
      <w:r w:rsidRPr="00317501">
        <w:rPr>
          <w:rFonts w:ascii="Times New Roman" w:hAnsi="Times New Roman" w:hint="eastAsia"/>
          <w:spacing w:val="4"/>
        </w:rPr>
        <w:t>1990</w:t>
      </w:r>
      <w:r w:rsidRPr="00317501">
        <w:rPr>
          <w:rFonts w:ascii="Times New Roman" w:hAnsi="Times New Roman" w:hint="eastAsia"/>
          <w:spacing w:val="4"/>
        </w:rPr>
        <w:t>年</w:t>
      </w:r>
      <w:r w:rsidRPr="00317501">
        <w:rPr>
          <w:rFonts w:ascii="Times New Roman" w:hAnsi="Times New Roman" w:hint="eastAsia"/>
          <w:spacing w:val="4"/>
        </w:rPr>
        <w:t>9</w:t>
      </w:r>
      <w:r w:rsidRPr="00317501">
        <w:rPr>
          <w:rFonts w:ascii="Times New Roman" w:hAnsi="Times New Roman" w:hint="eastAsia"/>
          <w:spacing w:val="4"/>
        </w:rPr>
        <w:t>月</w:t>
      </w:r>
      <w:r w:rsidRPr="00317501">
        <w:rPr>
          <w:rFonts w:ascii="Times New Roman" w:hAnsi="Times New Roman" w:hint="eastAsia"/>
          <w:spacing w:val="4"/>
        </w:rPr>
        <w:t>2</w:t>
      </w:r>
      <w:r w:rsidRPr="00317501">
        <w:rPr>
          <w:rFonts w:ascii="Times New Roman" w:hAnsi="Times New Roman" w:hint="eastAsia"/>
          <w:spacing w:val="4"/>
        </w:rPr>
        <w:t>日生效。嗣後我國於民國（下同）</w:t>
      </w:r>
      <w:r w:rsidRPr="00317501">
        <w:rPr>
          <w:rFonts w:ascii="Times New Roman" w:hAnsi="Times New Roman" w:hint="eastAsia"/>
          <w:spacing w:val="4"/>
        </w:rPr>
        <w:t>103</w:t>
      </w:r>
      <w:r w:rsidRPr="00317501">
        <w:rPr>
          <w:rFonts w:ascii="Times New Roman" w:hAnsi="Times New Roman" w:hint="eastAsia"/>
          <w:spacing w:val="4"/>
        </w:rPr>
        <w:t>年</w:t>
      </w:r>
      <w:r w:rsidRPr="00317501">
        <w:rPr>
          <w:rFonts w:ascii="Times New Roman" w:hAnsi="Times New Roman" w:hint="eastAsia"/>
          <w:spacing w:val="4"/>
        </w:rPr>
        <w:t>6</w:t>
      </w:r>
      <w:r w:rsidRPr="00317501">
        <w:rPr>
          <w:rFonts w:ascii="Times New Roman" w:hAnsi="Times New Roman" w:hint="eastAsia"/>
          <w:spacing w:val="4"/>
        </w:rPr>
        <w:t>月</w:t>
      </w:r>
      <w:r w:rsidRPr="00317501">
        <w:rPr>
          <w:rFonts w:ascii="Times New Roman" w:hAnsi="Times New Roman" w:hint="eastAsia"/>
          <w:spacing w:val="4"/>
        </w:rPr>
        <w:t>4</w:t>
      </w:r>
      <w:r w:rsidRPr="00317501">
        <w:rPr>
          <w:rFonts w:ascii="Times New Roman" w:hAnsi="Times New Roman" w:hint="eastAsia"/>
          <w:spacing w:val="4"/>
        </w:rPr>
        <w:t>日公布</w:t>
      </w:r>
      <w:r w:rsidR="00383B3B" w:rsidRPr="00317501">
        <w:rPr>
          <w:rFonts w:ascii="Times New Roman" w:hAnsi="Times New Roman" w:hint="eastAsia"/>
          <w:spacing w:val="4"/>
        </w:rPr>
        <w:t>兒童權利公約施行法</w:t>
      </w:r>
      <w:r w:rsidRPr="00317501">
        <w:rPr>
          <w:rFonts w:ascii="Times New Roman" w:hAnsi="Times New Roman" w:hint="eastAsia"/>
          <w:spacing w:val="4"/>
        </w:rPr>
        <w:t>，該施行法第</w:t>
      </w:r>
      <w:r w:rsidRPr="00317501">
        <w:rPr>
          <w:rFonts w:ascii="Times New Roman" w:hAnsi="Times New Roman" w:hint="eastAsia"/>
          <w:spacing w:val="4"/>
        </w:rPr>
        <w:t>2</w:t>
      </w:r>
      <w:r w:rsidRPr="00317501">
        <w:rPr>
          <w:rFonts w:ascii="Times New Roman" w:hAnsi="Times New Roman" w:hint="eastAsia"/>
          <w:spacing w:val="4"/>
        </w:rPr>
        <w:t>條規定：「公約所揭示保障及促進兒童及少年權利之規定，具有國內法律之效力」，故「兒童權利公約」之規定，我國自當遵守。「兒童權利公約」第</w:t>
      </w:r>
      <w:r w:rsidRPr="00317501">
        <w:rPr>
          <w:rFonts w:ascii="Times New Roman" w:hAnsi="Times New Roman" w:hint="eastAsia"/>
          <w:spacing w:val="4"/>
        </w:rPr>
        <w:t>24</w:t>
      </w:r>
      <w:r w:rsidRPr="00317501">
        <w:rPr>
          <w:rFonts w:ascii="Times New Roman" w:hAnsi="Times New Roman" w:hint="eastAsia"/>
          <w:spacing w:val="4"/>
        </w:rPr>
        <w:t>條規定：「締約國確認兒童有權享有最高可達水準之健康與促進疾病治療以及恢復健康之權利。締約國應努力確保所有兒童享有健康照護服務之權利不遭受剝奪。締約國應致力於充分執行此權利，並應特別針對下列事項採取適當之措施：（</w:t>
      </w:r>
      <w:r w:rsidRPr="00317501">
        <w:rPr>
          <w:rFonts w:ascii="Times New Roman" w:hAnsi="Times New Roman" w:hint="eastAsia"/>
          <w:spacing w:val="4"/>
        </w:rPr>
        <w:t>a</w:t>
      </w:r>
      <w:r w:rsidRPr="00317501">
        <w:rPr>
          <w:rFonts w:ascii="Times New Roman" w:hAnsi="Times New Roman" w:hint="eastAsia"/>
          <w:spacing w:val="4"/>
        </w:rPr>
        <w:t>）降低嬰幼兒之死亡率；（</w:t>
      </w:r>
      <w:r w:rsidRPr="00317501">
        <w:rPr>
          <w:rFonts w:ascii="Times New Roman" w:hAnsi="Times New Roman" w:hint="eastAsia"/>
          <w:spacing w:val="4"/>
        </w:rPr>
        <w:t>b</w:t>
      </w:r>
      <w:r w:rsidRPr="00317501">
        <w:rPr>
          <w:rFonts w:ascii="Times New Roman" w:hAnsi="Times New Roman" w:hint="eastAsia"/>
          <w:spacing w:val="4"/>
        </w:rPr>
        <w:t>）確保提供所有兒童必須之醫療協助及健康照顧，並強調基礎健康照顧之發展……。」是以，我國政府應讓兒童享有最高可達水準之健康與促進疾病治療以及恢復健康之權利，並應降低嬰幼兒之死亡率，先予敘明。</w:t>
      </w:r>
      <w:bookmarkEnd w:id="31"/>
    </w:p>
    <w:p w:rsidR="00B222C0" w:rsidRPr="00317501" w:rsidRDefault="00B222C0" w:rsidP="00317501">
      <w:pPr>
        <w:pStyle w:val="2"/>
        <w:numPr>
          <w:ilvl w:val="0"/>
          <w:numId w:val="0"/>
        </w:numPr>
        <w:ind w:left="709" w:firstLineChars="207" w:firstLine="721"/>
        <w:rPr>
          <w:rFonts w:ascii="Times New Roman" w:hAnsi="Times New Roman"/>
          <w:spacing w:val="4"/>
        </w:rPr>
      </w:pPr>
      <w:bookmarkStart w:id="32" w:name="_Toc465069065"/>
      <w:r w:rsidRPr="00317501">
        <w:rPr>
          <w:rFonts w:ascii="Times New Roman" w:hAnsi="Times New Roman" w:hint="eastAsia"/>
          <w:spacing w:val="4"/>
        </w:rPr>
        <w:t>行政院於</w:t>
      </w:r>
      <w:r w:rsidRPr="00317501">
        <w:rPr>
          <w:rFonts w:ascii="Times New Roman" w:hAnsi="Times New Roman"/>
          <w:spacing w:val="4"/>
        </w:rPr>
        <w:t>103</w:t>
      </w:r>
      <w:r w:rsidRPr="00317501">
        <w:rPr>
          <w:rFonts w:ascii="Times New Roman" w:hAnsi="Times New Roman" w:hint="eastAsia"/>
          <w:spacing w:val="4"/>
        </w:rPr>
        <w:t>年</w:t>
      </w:r>
      <w:r w:rsidRPr="00317501">
        <w:rPr>
          <w:rFonts w:ascii="Times New Roman" w:hAnsi="Times New Roman"/>
          <w:spacing w:val="4"/>
        </w:rPr>
        <w:t>12</w:t>
      </w:r>
      <w:r w:rsidRPr="00317501">
        <w:rPr>
          <w:rFonts w:ascii="Times New Roman" w:hAnsi="Times New Roman" w:hint="eastAsia"/>
          <w:spacing w:val="4"/>
        </w:rPr>
        <w:t>月</w:t>
      </w:r>
      <w:r w:rsidRPr="00317501">
        <w:rPr>
          <w:rFonts w:ascii="Times New Roman" w:hAnsi="Times New Roman"/>
          <w:spacing w:val="4"/>
        </w:rPr>
        <w:t>27</w:t>
      </w:r>
      <w:r w:rsidRPr="00317501">
        <w:rPr>
          <w:rFonts w:ascii="Times New Roman" w:hAnsi="Times New Roman" w:hint="eastAsia"/>
          <w:spacing w:val="4"/>
        </w:rPr>
        <w:t>日修正核定「中華民國人口政策綱領」之政策內涵亦揭櫫：「推動兒童及少年照顧與保護責任，營造健全生養環境；提升生育保健服務，預防遺傳性與傳染性疾病，並加強身心障礙者之服務，以促進國民健康及家庭幸福；建立健康導向之衛生及醫療體系，善用醫療保健資源，落實健康平等，提升醫療保健服務品質，完善全民健康保險，延長國民健康餘命。」爰我國兒童之醫療品質，應善用醫療保健資源，建立健康導向之醫療體系，提供兒童健康協助。惟據審計部</w:t>
      </w:r>
      <w:r w:rsidRPr="00317501">
        <w:rPr>
          <w:rFonts w:ascii="Times New Roman" w:hAnsi="Times New Roman"/>
          <w:spacing w:val="4"/>
        </w:rPr>
        <w:t>103</w:t>
      </w:r>
      <w:r w:rsidRPr="00317501">
        <w:rPr>
          <w:rFonts w:ascii="Times New Roman" w:hAnsi="Times New Roman" w:hint="eastAsia"/>
          <w:spacing w:val="4"/>
        </w:rPr>
        <w:t>年度中央政府總決算審核報告指出：我國兒童死亡率較其他先進國家為高、醫院兒科專科醫師人力不足、緊急醫療照護網絡建置未臻完備、兒童近視比率居高不下……等意見，因我國正面</w:t>
      </w:r>
      <w:r w:rsidRPr="00317501">
        <w:rPr>
          <w:rFonts w:ascii="Times New Roman" w:hAnsi="Times New Roman" w:hint="eastAsia"/>
          <w:spacing w:val="4"/>
        </w:rPr>
        <w:lastRenderedPageBreak/>
        <w:t>臨少子化危機，兒童健康及醫療問題更顯重要，爰本院立案調查。另有關審計部函報本院關於我國兒童近視問題乙節，於本案調查過程中發現衛生福利部</w:t>
      </w:r>
      <w:r w:rsidRPr="00317501">
        <w:rPr>
          <w:rFonts w:ascii="Times New Roman" w:hAnsi="Times New Roman" w:hint="eastAsia"/>
          <w:spacing w:val="4"/>
        </w:rPr>
        <w:t>(</w:t>
      </w:r>
      <w:r w:rsidRPr="00317501">
        <w:rPr>
          <w:rFonts w:ascii="Times New Roman" w:hAnsi="Times New Roman" w:hint="eastAsia"/>
          <w:spacing w:val="4"/>
        </w:rPr>
        <w:t>下稱衛福部</w:t>
      </w:r>
      <w:r w:rsidRPr="00317501">
        <w:rPr>
          <w:rFonts w:ascii="Times New Roman" w:hAnsi="Times New Roman" w:hint="eastAsia"/>
          <w:spacing w:val="4"/>
        </w:rPr>
        <w:t>)</w:t>
      </w:r>
      <w:r w:rsidRPr="00317501">
        <w:rPr>
          <w:rFonts w:ascii="Times New Roman" w:hAnsi="Times New Roman" w:hint="eastAsia"/>
          <w:spacing w:val="4"/>
        </w:rPr>
        <w:t>及教育部雖已推動兒童視力保健相關計畫，惟計畫成效仍有限，且跨部會橫向聯繫不足，國內兒童近視問題嚴重，而後續影響相當深遠，復兒童視力保健與本案兒童醫療所涉及層面與性質明顯不同，爰已另立新案調查。</w:t>
      </w:r>
      <w:bookmarkEnd w:id="32"/>
    </w:p>
    <w:p w:rsidR="00203BC0" w:rsidRPr="00317501" w:rsidRDefault="00B222C0" w:rsidP="00317501">
      <w:pPr>
        <w:pStyle w:val="2"/>
        <w:numPr>
          <w:ilvl w:val="0"/>
          <w:numId w:val="0"/>
        </w:numPr>
        <w:ind w:left="709" w:firstLineChars="193" w:firstLine="687"/>
        <w:rPr>
          <w:rFonts w:hAnsi="Times New Roman"/>
          <w:spacing w:val="8"/>
          <w:szCs w:val="20"/>
        </w:rPr>
      </w:pPr>
      <w:bookmarkStart w:id="33" w:name="_Toc465069066"/>
      <w:r w:rsidRPr="00317501">
        <w:rPr>
          <w:rFonts w:ascii="Times New Roman" w:hAnsi="Times New Roman" w:hint="eastAsia"/>
          <w:spacing w:val="8"/>
        </w:rPr>
        <w:t>本案</w:t>
      </w:r>
      <w:r w:rsidR="002C4097" w:rsidRPr="00317501">
        <w:rPr>
          <w:rFonts w:ascii="Times New Roman" w:hAnsi="Times New Roman" w:hint="eastAsia"/>
          <w:spacing w:val="8"/>
        </w:rPr>
        <w:t>經</w:t>
      </w:r>
      <w:r w:rsidRPr="00317501">
        <w:rPr>
          <w:rFonts w:ascii="Times New Roman" w:hAnsi="Times New Roman" w:hint="eastAsia"/>
          <w:spacing w:val="8"/>
        </w:rPr>
        <w:t>向衛福部及審計部調閱相關卷證，復於</w:t>
      </w:r>
      <w:r w:rsidRPr="00317501">
        <w:rPr>
          <w:rFonts w:ascii="Times New Roman" w:hAnsi="Times New Roman" w:hint="eastAsia"/>
          <w:spacing w:val="8"/>
        </w:rPr>
        <w:t>105</w:t>
      </w:r>
      <w:r w:rsidRPr="00317501">
        <w:rPr>
          <w:rFonts w:ascii="Times New Roman" w:hAnsi="Times New Roman" w:hint="eastAsia"/>
          <w:spacing w:val="8"/>
        </w:rPr>
        <w:t>年</w:t>
      </w:r>
      <w:r w:rsidRPr="00317501">
        <w:rPr>
          <w:rFonts w:ascii="Times New Roman" w:hAnsi="Times New Roman" w:hint="eastAsia"/>
          <w:spacing w:val="8"/>
        </w:rPr>
        <w:t>3</w:t>
      </w:r>
      <w:r w:rsidRPr="00317501">
        <w:rPr>
          <w:rFonts w:ascii="Times New Roman" w:hAnsi="Times New Roman" w:hint="eastAsia"/>
          <w:spacing w:val="8"/>
        </w:rPr>
        <w:t>月</w:t>
      </w:r>
      <w:r w:rsidRPr="00317501">
        <w:rPr>
          <w:rFonts w:ascii="Times New Roman" w:hAnsi="Times New Roman" w:hint="eastAsia"/>
          <w:spacing w:val="8"/>
        </w:rPr>
        <w:t>4</w:t>
      </w:r>
      <w:r w:rsidR="005804E4" w:rsidRPr="00317501">
        <w:rPr>
          <w:rFonts w:ascii="Times New Roman" w:hAnsi="Times New Roman" w:hint="eastAsia"/>
          <w:spacing w:val="8"/>
        </w:rPr>
        <w:t>日辦理專家諮詢會議，邀請</w:t>
      </w:r>
      <w:r w:rsidR="00FC7EDE" w:rsidRPr="00317501">
        <w:rPr>
          <w:rFonts w:ascii="Times New Roman" w:hAnsi="Times New Roman" w:hint="eastAsia"/>
          <w:spacing w:val="8"/>
        </w:rPr>
        <w:t>兒童醫學專家林奏延教授</w:t>
      </w:r>
      <w:r w:rsidR="00FC7EDE" w:rsidRPr="00317501">
        <w:rPr>
          <w:rFonts w:ascii="Times New Roman" w:hAnsi="Times New Roman" w:hint="eastAsia"/>
          <w:spacing w:val="8"/>
        </w:rPr>
        <w:t>(</w:t>
      </w:r>
      <w:r w:rsidR="0001540A" w:rsidRPr="00317501">
        <w:rPr>
          <w:rFonts w:ascii="Times New Roman" w:hAnsi="Times New Roman" w:hint="eastAsia"/>
          <w:spacing w:val="8"/>
        </w:rPr>
        <w:t>現任衛福部部長，</w:t>
      </w:r>
      <w:r w:rsidR="00FC7EDE" w:rsidRPr="00317501">
        <w:rPr>
          <w:rFonts w:ascii="Times New Roman" w:hAnsi="Times New Roman" w:hint="eastAsia"/>
          <w:spacing w:val="8"/>
        </w:rPr>
        <w:t>105</w:t>
      </w:r>
      <w:r w:rsidR="00FC7EDE" w:rsidRPr="00317501">
        <w:rPr>
          <w:rFonts w:ascii="Times New Roman" w:hAnsi="Times New Roman" w:hint="eastAsia"/>
          <w:spacing w:val="8"/>
        </w:rPr>
        <w:t>年</w:t>
      </w:r>
      <w:r w:rsidR="00FC7EDE" w:rsidRPr="00317501">
        <w:rPr>
          <w:rFonts w:ascii="Times New Roman" w:hAnsi="Times New Roman" w:hint="eastAsia"/>
          <w:spacing w:val="8"/>
        </w:rPr>
        <w:t>5</w:t>
      </w:r>
      <w:r w:rsidR="00FC7EDE" w:rsidRPr="00317501">
        <w:rPr>
          <w:rFonts w:ascii="Times New Roman" w:hAnsi="Times New Roman" w:hint="eastAsia"/>
          <w:spacing w:val="8"/>
        </w:rPr>
        <w:t>月</w:t>
      </w:r>
      <w:r w:rsidR="00FC7EDE" w:rsidRPr="00317501">
        <w:rPr>
          <w:rFonts w:ascii="Times New Roman" w:hAnsi="Times New Roman" w:hint="eastAsia"/>
          <w:spacing w:val="8"/>
        </w:rPr>
        <w:t>20</w:t>
      </w:r>
      <w:r w:rsidR="00FC7EDE" w:rsidRPr="00317501">
        <w:rPr>
          <w:rFonts w:ascii="Times New Roman" w:hAnsi="Times New Roman" w:hint="eastAsia"/>
          <w:spacing w:val="8"/>
        </w:rPr>
        <w:t>日</w:t>
      </w:r>
      <w:r w:rsidR="0001540A" w:rsidRPr="00317501">
        <w:rPr>
          <w:rFonts w:ascii="Times New Roman" w:hAnsi="Times New Roman" w:hint="eastAsia"/>
          <w:spacing w:val="8"/>
        </w:rPr>
        <w:t>就職</w:t>
      </w:r>
      <w:r w:rsidR="00FC7EDE" w:rsidRPr="00317501">
        <w:rPr>
          <w:rFonts w:ascii="Times New Roman" w:hAnsi="Times New Roman" w:hint="eastAsia"/>
          <w:spacing w:val="8"/>
        </w:rPr>
        <w:t>)</w:t>
      </w:r>
      <w:r w:rsidR="00FC7EDE" w:rsidRPr="00317501">
        <w:rPr>
          <w:rFonts w:ascii="Times New Roman" w:hAnsi="Times New Roman" w:hint="eastAsia"/>
          <w:spacing w:val="8"/>
        </w:rPr>
        <w:t>、</w:t>
      </w:r>
      <w:r w:rsidR="00AB17BD" w:rsidRPr="00317501">
        <w:rPr>
          <w:rFonts w:ascii="Times New Roman" w:hAnsi="Times New Roman" w:hint="eastAsia"/>
          <w:spacing w:val="8"/>
        </w:rPr>
        <w:t>財團法人瑞信兒童醫療基金會呂立執行長、社團法人臺灣兒科醫學會</w:t>
      </w:r>
      <w:r w:rsidR="00AB17BD" w:rsidRPr="00317501">
        <w:rPr>
          <w:rFonts w:ascii="Times New Roman" w:hAnsi="Times New Roman" w:hint="eastAsia"/>
          <w:spacing w:val="8"/>
        </w:rPr>
        <w:t>(</w:t>
      </w:r>
      <w:r w:rsidR="00AB17BD" w:rsidRPr="00317501">
        <w:rPr>
          <w:rFonts w:ascii="Times New Roman" w:hAnsi="Times New Roman" w:hint="eastAsia"/>
          <w:spacing w:val="8"/>
        </w:rPr>
        <w:t>下稱兒科醫學會</w:t>
      </w:r>
      <w:r w:rsidR="00AB17BD" w:rsidRPr="00317501">
        <w:rPr>
          <w:rFonts w:ascii="Times New Roman" w:hAnsi="Times New Roman" w:hint="eastAsia"/>
          <w:spacing w:val="8"/>
        </w:rPr>
        <w:t>)</w:t>
      </w:r>
      <w:r w:rsidR="005A5E9C" w:rsidRPr="00317501">
        <w:rPr>
          <w:rFonts w:ascii="Times New Roman" w:hAnsi="Times New Roman" w:hint="eastAsia"/>
          <w:spacing w:val="8"/>
        </w:rPr>
        <w:t xml:space="preserve"> </w:t>
      </w:r>
      <w:r w:rsidR="005A5E9C" w:rsidRPr="00317501">
        <w:rPr>
          <w:rFonts w:ascii="Times New Roman" w:hAnsi="Times New Roman" w:hint="eastAsia"/>
          <w:spacing w:val="8"/>
        </w:rPr>
        <w:t>謝凱生理事及</w:t>
      </w:r>
      <w:r w:rsidR="00AB17BD" w:rsidRPr="00317501">
        <w:rPr>
          <w:rFonts w:ascii="Times New Roman" w:hAnsi="Times New Roman" w:hint="eastAsia"/>
          <w:spacing w:val="8"/>
        </w:rPr>
        <w:t>吳昌騰</w:t>
      </w:r>
      <w:r w:rsidR="005A5E9C" w:rsidRPr="00317501">
        <w:rPr>
          <w:rFonts w:ascii="Times New Roman" w:hAnsi="Times New Roman" w:hint="eastAsia"/>
          <w:spacing w:val="8"/>
        </w:rPr>
        <w:t>醫師</w:t>
      </w:r>
      <w:r w:rsidR="00AB17BD" w:rsidRPr="00317501">
        <w:rPr>
          <w:rFonts w:ascii="Times New Roman" w:hAnsi="Times New Roman" w:hint="eastAsia"/>
          <w:spacing w:val="8"/>
        </w:rPr>
        <w:t>、</w:t>
      </w:r>
      <w:r w:rsidR="005804E4" w:rsidRPr="00317501">
        <w:rPr>
          <w:rFonts w:ascii="Times New Roman" w:hAnsi="Times New Roman" w:hint="eastAsia"/>
          <w:spacing w:val="8"/>
        </w:rPr>
        <w:t>財團法人國家衛生研究院（下稱國衛院）「兒童醫學及健康研究中心」熊昭所長</w:t>
      </w:r>
      <w:r w:rsidR="005A5E9C" w:rsidRPr="00317501">
        <w:rPr>
          <w:rFonts w:ascii="Times New Roman" w:hAnsi="Times New Roman" w:hint="eastAsia"/>
          <w:spacing w:val="8"/>
        </w:rPr>
        <w:t>等</w:t>
      </w:r>
      <w:r w:rsidRPr="00317501">
        <w:rPr>
          <w:rFonts w:ascii="Times New Roman" w:hAnsi="Times New Roman" w:hint="eastAsia"/>
          <w:spacing w:val="8"/>
        </w:rPr>
        <w:t>專家學者到院提供專業意見</w:t>
      </w:r>
      <w:r w:rsidR="0007446B" w:rsidRPr="00317501">
        <w:rPr>
          <w:rFonts w:ascii="Times New Roman" w:hAnsi="Times New Roman" w:hint="eastAsia"/>
          <w:spacing w:val="8"/>
        </w:rPr>
        <w:t>；</w:t>
      </w:r>
      <w:r w:rsidRPr="00317501">
        <w:rPr>
          <w:rFonts w:ascii="Times New Roman" w:hAnsi="Times New Roman" w:hint="eastAsia"/>
          <w:spacing w:val="8"/>
        </w:rPr>
        <w:t>再於</w:t>
      </w:r>
      <w:r w:rsidRPr="00317501">
        <w:rPr>
          <w:rFonts w:ascii="Times New Roman" w:hAnsi="Times New Roman" w:hint="eastAsia"/>
          <w:spacing w:val="8"/>
        </w:rPr>
        <w:t>105</w:t>
      </w:r>
      <w:r w:rsidRPr="00317501">
        <w:rPr>
          <w:rFonts w:ascii="Times New Roman" w:hAnsi="Times New Roman" w:hint="eastAsia"/>
          <w:spacing w:val="8"/>
        </w:rPr>
        <w:t>年</w:t>
      </w:r>
      <w:r w:rsidRPr="00317501">
        <w:rPr>
          <w:rFonts w:ascii="Times New Roman" w:hAnsi="Times New Roman" w:hint="eastAsia"/>
          <w:spacing w:val="8"/>
        </w:rPr>
        <w:t>3</w:t>
      </w:r>
      <w:r w:rsidRPr="00317501">
        <w:rPr>
          <w:rFonts w:ascii="Times New Roman" w:hAnsi="Times New Roman" w:hint="eastAsia"/>
          <w:spacing w:val="8"/>
        </w:rPr>
        <w:t>月</w:t>
      </w:r>
      <w:r w:rsidRPr="00317501">
        <w:rPr>
          <w:rFonts w:ascii="Times New Roman" w:hAnsi="Times New Roman" w:hint="eastAsia"/>
          <w:spacing w:val="8"/>
        </w:rPr>
        <w:t>23</w:t>
      </w:r>
      <w:r w:rsidRPr="00317501">
        <w:rPr>
          <w:rFonts w:ascii="Times New Roman" w:hAnsi="Times New Roman" w:hint="eastAsia"/>
          <w:spacing w:val="8"/>
        </w:rPr>
        <w:t>日詢問衛福部石崇良主任秘書、醫事司商東福副司長、國民健康署陳潤秋副署長及中央健康保險署（下稱健保署）蔡淑鈴副署長暨相關主管人員</w:t>
      </w:r>
      <w:r w:rsidR="0007446B" w:rsidRPr="00317501">
        <w:rPr>
          <w:rFonts w:ascii="Times New Roman" w:hAnsi="Times New Roman" w:hint="eastAsia"/>
          <w:spacing w:val="8"/>
        </w:rPr>
        <w:t>；</w:t>
      </w:r>
      <w:r w:rsidRPr="00317501">
        <w:rPr>
          <w:rFonts w:ascii="Times New Roman" w:hAnsi="Times New Roman" w:hint="eastAsia"/>
          <w:spacing w:val="8"/>
        </w:rPr>
        <w:t>且為瞭解兒童醫療相關資源及實際運作情形，於</w:t>
      </w:r>
      <w:r w:rsidRPr="00317501">
        <w:rPr>
          <w:rFonts w:ascii="Times New Roman" w:hAnsi="Times New Roman" w:hint="eastAsia"/>
          <w:spacing w:val="8"/>
        </w:rPr>
        <w:t>105</w:t>
      </w:r>
      <w:r w:rsidRPr="00317501">
        <w:rPr>
          <w:rFonts w:ascii="Times New Roman" w:hAnsi="Times New Roman" w:hint="eastAsia"/>
          <w:spacing w:val="8"/>
        </w:rPr>
        <w:t>年</w:t>
      </w:r>
      <w:r w:rsidRPr="00317501">
        <w:rPr>
          <w:rFonts w:ascii="Times New Roman" w:hAnsi="Times New Roman" w:hint="eastAsia"/>
          <w:spacing w:val="8"/>
        </w:rPr>
        <w:t>5</w:t>
      </w:r>
      <w:r w:rsidRPr="00317501">
        <w:rPr>
          <w:rFonts w:ascii="Times New Roman" w:hAnsi="Times New Roman" w:hint="eastAsia"/>
          <w:spacing w:val="8"/>
        </w:rPr>
        <w:t>月</w:t>
      </w:r>
      <w:r w:rsidRPr="00317501">
        <w:rPr>
          <w:rFonts w:ascii="Times New Roman" w:hAnsi="Times New Roman" w:hint="eastAsia"/>
          <w:spacing w:val="8"/>
        </w:rPr>
        <w:t>23</w:t>
      </w:r>
      <w:r w:rsidRPr="00317501">
        <w:rPr>
          <w:rFonts w:ascii="Times New Roman" w:hAnsi="Times New Roman" w:hint="eastAsia"/>
          <w:spacing w:val="8"/>
        </w:rPr>
        <w:t>日</w:t>
      </w:r>
      <w:r w:rsidR="005A5E9C" w:rsidRPr="00317501">
        <w:rPr>
          <w:rFonts w:ascii="Times New Roman" w:hAnsi="Times New Roman" w:hint="eastAsia"/>
          <w:spacing w:val="8"/>
        </w:rPr>
        <w:t>赴具兒童醫院規模但未申請設立兒童醫院之長庚醫療財團法人高雄長庚紀念醫院，於</w:t>
      </w:r>
      <w:r w:rsidR="005A5E9C" w:rsidRPr="00317501">
        <w:rPr>
          <w:rFonts w:ascii="Times New Roman" w:hAnsi="Times New Roman" w:hint="eastAsia"/>
          <w:spacing w:val="8"/>
        </w:rPr>
        <w:t>105</w:t>
      </w:r>
      <w:r w:rsidR="005A5E9C" w:rsidRPr="00317501">
        <w:rPr>
          <w:rFonts w:ascii="Times New Roman" w:hAnsi="Times New Roman" w:hint="eastAsia"/>
          <w:spacing w:val="8"/>
        </w:rPr>
        <w:t>年</w:t>
      </w:r>
      <w:r w:rsidR="005A5E9C" w:rsidRPr="00317501">
        <w:rPr>
          <w:rFonts w:ascii="Times New Roman" w:hAnsi="Times New Roman" w:hint="eastAsia"/>
          <w:spacing w:val="8"/>
        </w:rPr>
        <w:t>5</w:t>
      </w:r>
      <w:r w:rsidR="005A5E9C" w:rsidRPr="00317501">
        <w:rPr>
          <w:rFonts w:ascii="Times New Roman" w:hAnsi="Times New Roman" w:hint="eastAsia"/>
          <w:spacing w:val="8"/>
        </w:rPr>
        <w:t>月</w:t>
      </w:r>
      <w:r w:rsidR="005A5E9C" w:rsidRPr="00317501">
        <w:rPr>
          <w:rFonts w:ascii="Times New Roman" w:hAnsi="Times New Roman" w:hint="eastAsia"/>
          <w:spacing w:val="8"/>
        </w:rPr>
        <w:t>26</w:t>
      </w:r>
      <w:r w:rsidR="005A5E9C" w:rsidRPr="00317501">
        <w:rPr>
          <w:rFonts w:ascii="Times New Roman" w:hAnsi="Times New Roman" w:hint="eastAsia"/>
          <w:spacing w:val="8"/>
        </w:rPr>
        <w:t>日赴期待有醫學中心支援以提供</w:t>
      </w:r>
      <w:r w:rsidR="005A5E9C" w:rsidRPr="00317501">
        <w:rPr>
          <w:rFonts w:ascii="Times New Roman" w:hAnsi="Times New Roman" w:hint="eastAsia"/>
          <w:spacing w:val="8"/>
        </w:rPr>
        <w:t>24</w:t>
      </w:r>
      <w:r w:rsidR="005A5E9C" w:rsidRPr="00317501">
        <w:rPr>
          <w:rFonts w:ascii="Times New Roman" w:hAnsi="Times New Roman" w:hint="eastAsia"/>
          <w:spacing w:val="8"/>
        </w:rPr>
        <w:t>小時急診服務之大千綜合醫院，</w:t>
      </w:r>
      <w:r w:rsidR="0001540A" w:rsidRPr="00317501">
        <w:rPr>
          <w:rFonts w:ascii="Times New Roman" w:hAnsi="Times New Roman" w:hint="eastAsia"/>
          <w:spacing w:val="8"/>
        </w:rPr>
        <w:t>接續</w:t>
      </w:r>
      <w:r w:rsidR="005A5E9C" w:rsidRPr="00317501">
        <w:rPr>
          <w:rFonts w:ascii="Times New Roman" w:hAnsi="Times New Roman" w:hint="eastAsia"/>
          <w:spacing w:val="8"/>
        </w:rPr>
        <w:t>於</w:t>
      </w:r>
      <w:r w:rsidR="0001540A" w:rsidRPr="00317501">
        <w:rPr>
          <w:rFonts w:ascii="Times New Roman" w:hAnsi="Times New Roman" w:hint="eastAsia"/>
          <w:spacing w:val="8"/>
        </w:rPr>
        <w:t>同</w:t>
      </w:r>
      <w:r w:rsidR="005A5E9C" w:rsidRPr="00317501">
        <w:rPr>
          <w:rFonts w:ascii="Times New Roman" w:hAnsi="Times New Roman" w:hint="eastAsia"/>
          <w:spacing w:val="8"/>
        </w:rPr>
        <w:t>年</w:t>
      </w:r>
      <w:r w:rsidRPr="00317501">
        <w:rPr>
          <w:rFonts w:ascii="Times New Roman" w:hAnsi="Times New Roman" w:hint="eastAsia"/>
          <w:spacing w:val="8"/>
        </w:rPr>
        <w:t>5</w:t>
      </w:r>
      <w:r w:rsidRPr="00317501">
        <w:rPr>
          <w:rFonts w:ascii="Times New Roman" w:hAnsi="Times New Roman" w:hint="eastAsia"/>
          <w:spacing w:val="8"/>
        </w:rPr>
        <w:t>月</w:t>
      </w:r>
      <w:r w:rsidRPr="00317501">
        <w:rPr>
          <w:rFonts w:ascii="Times New Roman" w:hAnsi="Times New Roman" w:hint="eastAsia"/>
          <w:spacing w:val="8"/>
        </w:rPr>
        <w:t>26</w:t>
      </w:r>
      <w:r w:rsidRPr="00317501">
        <w:rPr>
          <w:rFonts w:ascii="Times New Roman" w:hAnsi="Times New Roman" w:hint="eastAsia"/>
          <w:spacing w:val="8"/>
        </w:rPr>
        <w:t>日</w:t>
      </w:r>
      <w:r w:rsidR="00507489" w:rsidRPr="00317501">
        <w:rPr>
          <w:rFonts w:ascii="Times New Roman" w:hAnsi="Times New Roman" w:hint="eastAsia"/>
          <w:spacing w:val="8"/>
        </w:rPr>
        <w:t>、</w:t>
      </w:r>
      <w:r w:rsidRPr="00317501">
        <w:rPr>
          <w:rFonts w:ascii="Times New Roman" w:hAnsi="Times New Roman" w:hint="eastAsia"/>
          <w:spacing w:val="8"/>
        </w:rPr>
        <w:t>7</w:t>
      </w:r>
      <w:r w:rsidRPr="00317501">
        <w:rPr>
          <w:rFonts w:ascii="Times New Roman" w:hAnsi="Times New Roman" w:hint="eastAsia"/>
          <w:spacing w:val="8"/>
        </w:rPr>
        <w:t>月</w:t>
      </w:r>
      <w:r w:rsidRPr="00317501">
        <w:rPr>
          <w:rFonts w:ascii="Times New Roman" w:hAnsi="Times New Roman" w:hint="eastAsia"/>
          <w:spacing w:val="8"/>
        </w:rPr>
        <w:t>22</w:t>
      </w:r>
      <w:r w:rsidRPr="00317501">
        <w:rPr>
          <w:rFonts w:ascii="Times New Roman" w:hAnsi="Times New Roman" w:hint="eastAsia"/>
          <w:spacing w:val="8"/>
        </w:rPr>
        <w:t>日</w:t>
      </w:r>
      <w:r w:rsidR="005A5E9C" w:rsidRPr="00317501">
        <w:rPr>
          <w:rFonts w:ascii="Times New Roman" w:hAnsi="Times New Roman" w:hint="eastAsia"/>
          <w:spacing w:val="8"/>
        </w:rPr>
        <w:t>分</w:t>
      </w:r>
      <w:r w:rsidRPr="00317501">
        <w:rPr>
          <w:rFonts w:ascii="Times New Roman" w:hAnsi="Times New Roman" w:hint="eastAsia"/>
          <w:spacing w:val="8"/>
        </w:rPr>
        <w:t>赴中國醫藥大學兒童醫院及國立臺灣大學醫學院附設醫院兒童醫院履勘</w:t>
      </w:r>
      <w:r w:rsidR="0007446B" w:rsidRPr="00317501">
        <w:rPr>
          <w:rFonts w:ascii="Times New Roman" w:hAnsi="Times New Roman" w:hint="eastAsia"/>
          <w:spacing w:val="8"/>
        </w:rPr>
        <w:t>並</w:t>
      </w:r>
      <w:r w:rsidRPr="00317501">
        <w:rPr>
          <w:rFonts w:ascii="Times New Roman" w:hAnsi="Times New Roman" w:hint="eastAsia"/>
          <w:spacing w:val="8"/>
        </w:rPr>
        <w:t>座談，經上開調查作為及綜析相關機關查復資料</w:t>
      </w:r>
      <w:r w:rsidRPr="00317501">
        <w:rPr>
          <w:rStyle w:val="afe"/>
          <w:spacing w:val="8"/>
        </w:rPr>
        <w:footnoteReference w:id="1"/>
      </w:r>
      <w:r w:rsidRPr="00317501">
        <w:rPr>
          <w:rFonts w:hint="eastAsia"/>
          <w:spacing w:val="8"/>
        </w:rPr>
        <w:t>，業調查竣事，</w:t>
      </w:r>
      <w:r w:rsidR="00203BC0" w:rsidRPr="00317501">
        <w:rPr>
          <w:rFonts w:hAnsi="Times New Roman" w:hint="eastAsia"/>
          <w:spacing w:val="8"/>
          <w:szCs w:val="20"/>
        </w:rPr>
        <w:t>茲</w:t>
      </w:r>
      <w:r w:rsidRPr="00317501">
        <w:rPr>
          <w:rFonts w:hAnsi="Times New Roman" w:hint="eastAsia"/>
          <w:spacing w:val="8"/>
          <w:szCs w:val="20"/>
        </w:rPr>
        <w:t>陳</w:t>
      </w:r>
      <w:r w:rsidR="00203BC0" w:rsidRPr="00317501">
        <w:rPr>
          <w:rFonts w:hAnsi="Times New Roman" w:hint="eastAsia"/>
          <w:spacing w:val="8"/>
          <w:szCs w:val="20"/>
        </w:rPr>
        <w:t>列調查意見如后：</w:t>
      </w:r>
      <w:bookmarkEnd w:id="24"/>
      <w:bookmarkEnd w:id="25"/>
      <w:bookmarkEnd w:id="26"/>
      <w:bookmarkEnd w:id="27"/>
      <w:bookmarkEnd w:id="28"/>
      <w:bookmarkEnd w:id="29"/>
      <w:bookmarkEnd w:id="33"/>
    </w:p>
    <w:p w:rsidR="0030380E" w:rsidRPr="00317501" w:rsidRDefault="00125320" w:rsidP="00125320">
      <w:pPr>
        <w:pStyle w:val="2"/>
        <w:rPr>
          <w:b/>
          <w:spacing w:val="2"/>
        </w:rPr>
      </w:pPr>
      <w:bookmarkStart w:id="34" w:name="_Toc465069067"/>
      <w:r w:rsidRPr="00317501">
        <w:rPr>
          <w:rFonts w:hint="eastAsia"/>
          <w:b/>
          <w:spacing w:val="2"/>
        </w:rPr>
        <w:lastRenderedPageBreak/>
        <w:t>兒童為國家未來發展之主人翁，其健康攸關國家生存發展與競爭力，尤其我國刻正面臨少子化危機，兒童的健康福祉最應重視，衛福部近年雖已推行兒童醫療相關措施，惟我國兒童的「健康與安全」面向指標與23個OECD國家相較，總排名墊後，為第22名；針對近年我國嬰幼兒之主要死因，包括：先天性畸形、變形及染色體異常、事故傷害、惡性腫瘤、心臟病等，衛福部必須正視並確實檢討改進</w:t>
      </w:r>
      <w:r w:rsidR="0030380E" w:rsidRPr="00317501">
        <w:rPr>
          <w:rFonts w:hint="eastAsia"/>
          <w:b/>
          <w:spacing w:val="2"/>
        </w:rPr>
        <w:t>。</w:t>
      </w:r>
      <w:bookmarkEnd w:id="34"/>
    </w:p>
    <w:p w:rsidR="00383B3B" w:rsidRPr="00317501" w:rsidRDefault="009B16D9" w:rsidP="00CC10C8">
      <w:pPr>
        <w:pStyle w:val="3"/>
        <w:ind w:left="1276"/>
        <w:rPr>
          <w:spacing w:val="2"/>
        </w:rPr>
      </w:pPr>
      <w:bookmarkStart w:id="35" w:name="_Toc465069068"/>
      <w:r w:rsidRPr="00317501">
        <w:rPr>
          <w:rFonts w:hint="eastAsia"/>
          <w:spacing w:val="2"/>
        </w:rPr>
        <w:t>按</w:t>
      </w:r>
      <w:r w:rsidRPr="00317501">
        <w:rPr>
          <w:rFonts w:ascii="Times New Roman" w:hAnsi="Times New Roman" w:hint="eastAsia"/>
          <w:spacing w:val="2"/>
        </w:rPr>
        <w:t>「兒童權利公約」第</w:t>
      </w:r>
      <w:r w:rsidRPr="00317501">
        <w:rPr>
          <w:rFonts w:ascii="Times New Roman" w:hAnsi="Times New Roman" w:hint="eastAsia"/>
          <w:spacing w:val="2"/>
        </w:rPr>
        <w:t>24</w:t>
      </w:r>
      <w:r w:rsidR="00433AE0" w:rsidRPr="00317501">
        <w:rPr>
          <w:rFonts w:ascii="Times New Roman" w:hAnsi="Times New Roman" w:hint="eastAsia"/>
          <w:spacing w:val="2"/>
        </w:rPr>
        <w:t>條規定</w:t>
      </w:r>
      <w:r w:rsidRPr="00317501">
        <w:rPr>
          <w:rFonts w:ascii="Times New Roman" w:hAnsi="Times New Roman" w:hint="eastAsia"/>
          <w:spacing w:val="2"/>
        </w:rPr>
        <w:t>：「</w:t>
      </w:r>
      <w:r w:rsidRPr="00317501">
        <w:rPr>
          <w:rFonts w:hint="eastAsia"/>
          <w:spacing w:val="2"/>
        </w:rPr>
        <w:t>締約國確認兒童有權享有最高可達水準之健康與促進疾病治療以及恢復健康之權利。締約國應努力確保所有兒童享有健康照護服務之權利不遭受剝奪。締約國應致力於充分執行此權利，並應特別針對下列事項採取適當之措施：（a）降低嬰幼兒之死亡率；（b）確保提供所有兒童必須之醫療協助及健康照顧，並強調基礎健康照顧之發展</w:t>
      </w:r>
      <w:r w:rsidR="00D50EA0" w:rsidRPr="00317501">
        <w:rPr>
          <w:spacing w:val="2"/>
        </w:rPr>
        <w:t>……</w:t>
      </w:r>
      <w:r w:rsidR="00D50EA0" w:rsidRPr="00317501">
        <w:rPr>
          <w:rFonts w:hint="eastAsia"/>
          <w:spacing w:val="2"/>
        </w:rPr>
        <w:t>。</w:t>
      </w:r>
      <w:r w:rsidRPr="00317501">
        <w:rPr>
          <w:rFonts w:hint="eastAsia"/>
          <w:spacing w:val="2"/>
        </w:rPr>
        <w:t>」</w:t>
      </w:r>
      <w:r w:rsidR="00383B3B" w:rsidRPr="00317501">
        <w:rPr>
          <w:rFonts w:hint="eastAsia"/>
          <w:spacing w:val="2"/>
        </w:rPr>
        <w:t>我國於103年6月4日公布兒童權利公約施行法，該施行法第2條規定：「公約所揭示保障及促進兒童及少年權利之規定，具有國內法律之效力。」爰此，我國政府應讓兒童享有最高可達水準之健康與促進疾病治療以及恢復健康之權利，並應努力降低嬰幼兒死亡率。</w:t>
      </w:r>
      <w:bookmarkEnd w:id="35"/>
    </w:p>
    <w:p w:rsidR="00A60B85" w:rsidRPr="00317501" w:rsidRDefault="00F712D1" w:rsidP="00CC10C8">
      <w:pPr>
        <w:pStyle w:val="3"/>
        <w:ind w:left="1276"/>
        <w:rPr>
          <w:spacing w:val="12"/>
        </w:rPr>
      </w:pPr>
      <w:bookmarkStart w:id="36" w:name="_Toc465069069"/>
      <w:r w:rsidRPr="00317501">
        <w:rPr>
          <w:rFonts w:hint="eastAsia"/>
          <w:spacing w:val="12"/>
        </w:rPr>
        <w:t>查</w:t>
      </w:r>
      <w:r w:rsidR="00CB7672" w:rsidRPr="00317501">
        <w:rPr>
          <w:rFonts w:hint="eastAsia"/>
          <w:spacing w:val="12"/>
        </w:rPr>
        <w:t>我國近10年</w:t>
      </w:r>
      <w:r w:rsidR="00A60B85" w:rsidRPr="00317501">
        <w:rPr>
          <w:rFonts w:hint="eastAsia"/>
          <w:spacing w:val="12"/>
        </w:rPr>
        <w:t>總人口數從95年到104年之間，由22</w:t>
      </w:r>
      <w:r w:rsidR="00A60B85" w:rsidRPr="00317501">
        <w:rPr>
          <w:spacing w:val="12"/>
        </w:rPr>
        <w:t>,</w:t>
      </w:r>
      <w:r w:rsidR="00A60B85" w:rsidRPr="00317501">
        <w:rPr>
          <w:rFonts w:hint="eastAsia"/>
          <w:spacing w:val="12"/>
        </w:rPr>
        <w:t>876,527人逐年增加到23,492,074人，但未滿12歲兒童人口數則由3,176,997人逐年下降至2,457,079人，占率亦從13.89％逐年下降至10.46％，詳如表1。足見，我國刻正面臨少子化危機。</w:t>
      </w:r>
      <w:bookmarkEnd w:id="36"/>
    </w:p>
    <w:p w:rsidR="00125320" w:rsidRDefault="00125320" w:rsidP="0025276F">
      <w:pPr>
        <w:pStyle w:val="3"/>
        <w:numPr>
          <w:ilvl w:val="0"/>
          <w:numId w:val="0"/>
        </w:numPr>
        <w:ind w:left="1361"/>
      </w:pPr>
    </w:p>
    <w:p w:rsidR="00317501" w:rsidRDefault="00317501" w:rsidP="0025276F">
      <w:pPr>
        <w:pStyle w:val="3"/>
        <w:numPr>
          <w:ilvl w:val="0"/>
          <w:numId w:val="0"/>
        </w:numPr>
        <w:ind w:left="1361"/>
      </w:pPr>
    </w:p>
    <w:p w:rsidR="00317501" w:rsidRPr="00B9635C" w:rsidRDefault="00317501" w:rsidP="0025276F">
      <w:pPr>
        <w:pStyle w:val="3"/>
        <w:numPr>
          <w:ilvl w:val="0"/>
          <w:numId w:val="0"/>
        </w:numPr>
        <w:ind w:left="1361"/>
      </w:pPr>
    </w:p>
    <w:p w:rsidR="00AF2D2E" w:rsidRPr="00B9635C" w:rsidRDefault="00AF2D2E" w:rsidP="00AF2D2E">
      <w:pPr>
        <w:pStyle w:val="2"/>
        <w:numPr>
          <w:ilvl w:val="0"/>
          <w:numId w:val="0"/>
        </w:numPr>
        <w:spacing w:line="320" w:lineRule="exact"/>
        <w:ind w:left="1021" w:firstLineChars="100" w:firstLine="300"/>
        <w:rPr>
          <w:rFonts w:ascii="Times New Roman" w:hAnsi="Times New Roman"/>
        </w:rPr>
      </w:pPr>
      <w:r w:rsidRPr="00B9635C">
        <w:rPr>
          <w:rFonts w:ascii="Times New Roman" w:hAnsi="Times New Roman" w:hint="eastAsia"/>
          <w:sz w:val="28"/>
          <w:szCs w:val="28"/>
        </w:rPr>
        <w:lastRenderedPageBreak/>
        <w:t xml:space="preserve">　　　</w:t>
      </w:r>
      <w:bookmarkStart w:id="37" w:name="_Toc465069070"/>
      <w:r w:rsidR="00CB7672" w:rsidRPr="00B9635C">
        <w:rPr>
          <w:rFonts w:ascii="Times New Roman" w:hAnsi="Times New Roman" w:hint="eastAsia"/>
          <w:sz w:val="28"/>
          <w:szCs w:val="28"/>
        </w:rPr>
        <w:t>表</w:t>
      </w:r>
      <w:r w:rsidR="00CB7672" w:rsidRPr="00B9635C">
        <w:rPr>
          <w:rFonts w:ascii="Times New Roman" w:hAnsi="Times New Roman" w:hint="eastAsia"/>
          <w:sz w:val="28"/>
          <w:szCs w:val="28"/>
        </w:rPr>
        <w:t>1</w:t>
      </w:r>
      <w:r w:rsidR="00CB7672" w:rsidRPr="00B9635C">
        <w:rPr>
          <w:rFonts w:ascii="Times New Roman" w:hAnsi="Times New Roman" w:hint="eastAsia"/>
          <w:sz w:val="28"/>
          <w:szCs w:val="28"/>
        </w:rPr>
        <w:t>、近</w:t>
      </w:r>
      <w:r w:rsidR="00CB7672" w:rsidRPr="00B9635C">
        <w:rPr>
          <w:rFonts w:ascii="Times New Roman" w:hAnsi="Times New Roman" w:hint="eastAsia"/>
          <w:sz w:val="28"/>
          <w:szCs w:val="28"/>
        </w:rPr>
        <w:t>10</w:t>
      </w:r>
      <w:r w:rsidR="00CB7672" w:rsidRPr="00B9635C">
        <w:rPr>
          <w:rFonts w:ascii="Times New Roman" w:hAnsi="Times New Roman" w:hint="eastAsia"/>
          <w:sz w:val="28"/>
          <w:szCs w:val="28"/>
        </w:rPr>
        <w:t>年我國兒童人口數</w:t>
      </w:r>
      <w:bookmarkEnd w:id="37"/>
      <w:r w:rsidR="00CB7672" w:rsidRPr="00B9635C">
        <w:rPr>
          <w:rFonts w:ascii="Times New Roman" w:hAnsi="Times New Roman" w:hint="eastAsia"/>
        </w:rPr>
        <w:t xml:space="preserve">      </w:t>
      </w:r>
    </w:p>
    <w:p w:rsidR="00CB7672" w:rsidRPr="00B9635C" w:rsidRDefault="00AF2D2E" w:rsidP="00AF2D2E">
      <w:pPr>
        <w:pStyle w:val="2"/>
        <w:numPr>
          <w:ilvl w:val="0"/>
          <w:numId w:val="0"/>
        </w:numPr>
        <w:spacing w:line="320" w:lineRule="exact"/>
        <w:ind w:left="1021" w:right="1040" w:firstLineChars="100" w:firstLine="260"/>
        <w:jc w:val="center"/>
        <w:rPr>
          <w:rFonts w:hAnsi="標楷體"/>
          <w:sz w:val="24"/>
          <w:szCs w:val="36"/>
        </w:rPr>
      </w:pPr>
      <w:r w:rsidRPr="00B9635C">
        <w:rPr>
          <w:rFonts w:hint="eastAsia"/>
          <w:sz w:val="24"/>
          <w:szCs w:val="36"/>
        </w:rPr>
        <w:t xml:space="preserve">　　　　　　　　　　　　　　　　</w:t>
      </w:r>
      <w:bookmarkStart w:id="38" w:name="_Toc465069071"/>
      <w:r w:rsidR="00CB7672" w:rsidRPr="00B9635C">
        <w:rPr>
          <w:rFonts w:hint="eastAsia"/>
          <w:sz w:val="24"/>
          <w:szCs w:val="36"/>
        </w:rPr>
        <w:t>單位：人、</w:t>
      </w:r>
      <w:r w:rsidRPr="00B9635C">
        <w:rPr>
          <w:rFonts w:hAnsi="標楷體" w:hint="eastAsia"/>
          <w:sz w:val="24"/>
          <w:szCs w:val="36"/>
        </w:rPr>
        <w:t>％</w:t>
      </w:r>
      <w:bookmarkEnd w:id="38"/>
    </w:p>
    <w:tbl>
      <w:tblPr>
        <w:tblStyle w:val="af8"/>
        <w:tblW w:w="6261" w:type="dxa"/>
        <w:tblInd w:w="1420" w:type="dxa"/>
        <w:tblLook w:val="04A0" w:firstRow="1" w:lastRow="0" w:firstColumn="1" w:lastColumn="0" w:noHBand="0" w:noVBand="1"/>
      </w:tblPr>
      <w:tblGrid>
        <w:gridCol w:w="1100"/>
        <w:gridCol w:w="1717"/>
        <w:gridCol w:w="1640"/>
        <w:gridCol w:w="1804"/>
      </w:tblGrid>
      <w:tr w:rsidR="00E71A9C" w:rsidRPr="00B9635C" w:rsidTr="0025276F">
        <w:trPr>
          <w:trHeight w:val="201"/>
          <w:tblHeader/>
        </w:trPr>
        <w:tc>
          <w:tcPr>
            <w:tcW w:w="1100" w:type="dxa"/>
            <w:vMerge w:val="restart"/>
          </w:tcPr>
          <w:p w:rsidR="00CB7672" w:rsidRPr="00B9635C" w:rsidRDefault="00CB7672" w:rsidP="00CE6D5C">
            <w:pPr>
              <w:pStyle w:val="2"/>
              <w:numPr>
                <w:ilvl w:val="0"/>
                <w:numId w:val="0"/>
              </w:numPr>
              <w:rPr>
                <w:rFonts w:ascii="Times New Roman" w:hAnsi="Times New Roman"/>
                <w:sz w:val="28"/>
                <w:szCs w:val="28"/>
              </w:rPr>
            </w:pPr>
            <w:bookmarkStart w:id="39" w:name="_Toc465069072"/>
            <w:r w:rsidRPr="00B9635C">
              <w:rPr>
                <w:rFonts w:ascii="Times New Roman" w:hAnsi="Times New Roman" w:hint="eastAsia"/>
                <w:spacing w:val="-20"/>
                <w:sz w:val="28"/>
                <w:szCs w:val="28"/>
              </w:rPr>
              <w:t>年別</w:t>
            </w:r>
            <w:bookmarkEnd w:id="39"/>
          </w:p>
        </w:tc>
        <w:tc>
          <w:tcPr>
            <w:tcW w:w="1717" w:type="dxa"/>
            <w:vMerge w:val="restart"/>
          </w:tcPr>
          <w:p w:rsidR="00CB7672" w:rsidRPr="00B9635C" w:rsidRDefault="00CB7672" w:rsidP="00CE6D5C">
            <w:pPr>
              <w:pStyle w:val="2"/>
              <w:numPr>
                <w:ilvl w:val="0"/>
                <w:numId w:val="0"/>
              </w:numPr>
              <w:jc w:val="center"/>
              <w:rPr>
                <w:rFonts w:ascii="Times New Roman" w:hAnsi="Times New Roman"/>
                <w:spacing w:val="-20"/>
                <w:sz w:val="28"/>
                <w:szCs w:val="28"/>
              </w:rPr>
            </w:pPr>
            <w:bookmarkStart w:id="40" w:name="_Toc465069073"/>
            <w:r w:rsidRPr="00B9635C">
              <w:rPr>
                <w:rFonts w:ascii="Times New Roman" w:hAnsi="Times New Roman" w:hint="eastAsia"/>
                <w:spacing w:val="-20"/>
                <w:sz w:val="28"/>
                <w:szCs w:val="28"/>
              </w:rPr>
              <w:t>總人口數</w:t>
            </w:r>
            <w:bookmarkEnd w:id="40"/>
          </w:p>
        </w:tc>
        <w:tc>
          <w:tcPr>
            <w:tcW w:w="3444" w:type="dxa"/>
            <w:gridSpan w:val="2"/>
          </w:tcPr>
          <w:p w:rsidR="00CB7672" w:rsidRPr="00B9635C" w:rsidRDefault="00CB7672" w:rsidP="00CE6D5C">
            <w:pPr>
              <w:pStyle w:val="2"/>
              <w:numPr>
                <w:ilvl w:val="0"/>
                <w:numId w:val="0"/>
              </w:numPr>
              <w:jc w:val="center"/>
              <w:rPr>
                <w:rFonts w:ascii="Times New Roman" w:hAnsi="Times New Roman"/>
                <w:spacing w:val="-20"/>
                <w:sz w:val="28"/>
                <w:szCs w:val="28"/>
              </w:rPr>
            </w:pPr>
            <w:bookmarkStart w:id="41" w:name="_Toc465069074"/>
            <w:r w:rsidRPr="00B9635C">
              <w:rPr>
                <w:rFonts w:ascii="Times New Roman" w:hAnsi="Times New Roman" w:hint="eastAsia"/>
                <w:spacing w:val="-20"/>
                <w:sz w:val="28"/>
                <w:szCs w:val="28"/>
              </w:rPr>
              <w:t>未滿</w:t>
            </w:r>
            <w:r w:rsidRPr="00B9635C">
              <w:rPr>
                <w:rFonts w:ascii="Times New Roman" w:hAnsi="Times New Roman" w:hint="eastAsia"/>
                <w:spacing w:val="-20"/>
                <w:sz w:val="28"/>
                <w:szCs w:val="28"/>
              </w:rPr>
              <w:t>12</w:t>
            </w:r>
            <w:r w:rsidRPr="00B9635C">
              <w:rPr>
                <w:rFonts w:ascii="Times New Roman" w:hAnsi="Times New Roman" w:hint="eastAsia"/>
                <w:spacing w:val="-20"/>
                <w:sz w:val="28"/>
                <w:szCs w:val="28"/>
              </w:rPr>
              <w:t>歲兒童</w:t>
            </w:r>
            <w:bookmarkEnd w:id="41"/>
          </w:p>
        </w:tc>
      </w:tr>
      <w:tr w:rsidR="00E71A9C" w:rsidRPr="00B9635C" w:rsidTr="0025276F">
        <w:trPr>
          <w:trHeight w:val="201"/>
          <w:tblHeader/>
        </w:trPr>
        <w:tc>
          <w:tcPr>
            <w:tcW w:w="1100" w:type="dxa"/>
            <w:vMerge/>
          </w:tcPr>
          <w:p w:rsidR="00CB7672" w:rsidRPr="00B9635C" w:rsidRDefault="00CB7672" w:rsidP="00CE6D5C">
            <w:pPr>
              <w:pStyle w:val="2"/>
              <w:numPr>
                <w:ilvl w:val="0"/>
                <w:numId w:val="0"/>
              </w:numPr>
              <w:rPr>
                <w:rFonts w:ascii="Times New Roman" w:hAnsi="Times New Roman"/>
                <w:spacing w:val="-20"/>
                <w:sz w:val="28"/>
                <w:szCs w:val="28"/>
              </w:rPr>
            </w:pPr>
          </w:p>
        </w:tc>
        <w:tc>
          <w:tcPr>
            <w:tcW w:w="1717" w:type="dxa"/>
            <w:vMerge/>
          </w:tcPr>
          <w:p w:rsidR="00CB7672" w:rsidRPr="00B9635C" w:rsidRDefault="00CB7672" w:rsidP="00CE6D5C">
            <w:pPr>
              <w:pStyle w:val="2"/>
              <w:numPr>
                <w:ilvl w:val="0"/>
                <w:numId w:val="0"/>
              </w:numPr>
              <w:jc w:val="center"/>
              <w:rPr>
                <w:rFonts w:ascii="Times New Roman" w:hAnsi="Times New Roman"/>
                <w:spacing w:val="-20"/>
                <w:sz w:val="28"/>
                <w:szCs w:val="28"/>
              </w:rPr>
            </w:pPr>
          </w:p>
        </w:tc>
        <w:tc>
          <w:tcPr>
            <w:tcW w:w="1640" w:type="dxa"/>
          </w:tcPr>
          <w:p w:rsidR="00CB7672" w:rsidRPr="00B9635C" w:rsidRDefault="00CB7672" w:rsidP="00CE6D5C">
            <w:pPr>
              <w:pStyle w:val="2"/>
              <w:numPr>
                <w:ilvl w:val="0"/>
                <w:numId w:val="0"/>
              </w:numPr>
              <w:jc w:val="center"/>
              <w:rPr>
                <w:rFonts w:ascii="Times New Roman" w:hAnsi="Times New Roman"/>
                <w:spacing w:val="-20"/>
                <w:sz w:val="28"/>
                <w:szCs w:val="28"/>
              </w:rPr>
            </w:pPr>
            <w:bookmarkStart w:id="42" w:name="_Toc465069075"/>
            <w:r w:rsidRPr="00B9635C">
              <w:rPr>
                <w:rFonts w:ascii="Times New Roman" w:hAnsi="Times New Roman" w:hint="eastAsia"/>
                <w:spacing w:val="-20"/>
                <w:sz w:val="28"/>
                <w:szCs w:val="28"/>
              </w:rPr>
              <w:t>人口數</w:t>
            </w:r>
            <w:bookmarkEnd w:id="42"/>
          </w:p>
        </w:tc>
        <w:tc>
          <w:tcPr>
            <w:tcW w:w="1804" w:type="dxa"/>
          </w:tcPr>
          <w:p w:rsidR="00CB7672" w:rsidRPr="00B9635C" w:rsidRDefault="00CB7672" w:rsidP="00CE6D5C">
            <w:pPr>
              <w:pStyle w:val="2"/>
              <w:numPr>
                <w:ilvl w:val="0"/>
                <w:numId w:val="0"/>
              </w:numPr>
              <w:jc w:val="center"/>
              <w:rPr>
                <w:rFonts w:ascii="Times New Roman" w:hAnsi="Times New Roman"/>
                <w:spacing w:val="-20"/>
                <w:sz w:val="28"/>
                <w:szCs w:val="28"/>
              </w:rPr>
            </w:pPr>
            <w:bookmarkStart w:id="43" w:name="_Toc465069076"/>
            <w:r w:rsidRPr="00B9635C">
              <w:rPr>
                <w:rFonts w:ascii="Times New Roman" w:hAnsi="Times New Roman" w:hint="eastAsia"/>
                <w:spacing w:val="-20"/>
                <w:sz w:val="28"/>
                <w:szCs w:val="28"/>
              </w:rPr>
              <w:t>占率</w:t>
            </w:r>
            <w:bookmarkEnd w:id="43"/>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44" w:name="_Toc465069077"/>
            <w:r w:rsidRPr="00B9635C">
              <w:rPr>
                <w:rFonts w:ascii="Times New Roman" w:hAnsi="Times New Roman" w:hint="eastAsia"/>
                <w:spacing w:val="-20"/>
                <w:sz w:val="28"/>
                <w:szCs w:val="28"/>
              </w:rPr>
              <w:t>95</w:t>
            </w:r>
            <w:r w:rsidRPr="00B9635C">
              <w:rPr>
                <w:rFonts w:ascii="Times New Roman" w:hAnsi="Times New Roman" w:hint="eastAsia"/>
                <w:spacing w:val="-20"/>
                <w:sz w:val="28"/>
                <w:szCs w:val="28"/>
              </w:rPr>
              <w:t>年</w:t>
            </w:r>
            <w:bookmarkEnd w:id="44"/>
          </w:p>
        </w:tc>
        <w:tc>
          <w:tcPr>
            <w:tcW w:w="1717" w:type="dxa"/>
          </w:tcPr>
          <w:p w:rsidR="00CB7672" w:rsidRPr="00B9635C" w:rsidRDefault="00CB7672" w:rsidP="00CE6D5C">
            <w:pPr>
              <w:pStyle w:val="2"/>
              <w:numPr>
                <w:ilvl w:val="0"/>
                <w:numId w:val="0"/>
              </w:numPr>
              <w:jc w:val="center"/>
              <w:rPr>
                <w:rFonts w:hAnsi="標楷體"/>
                <w:sz w:val="28"/>
                <w:szCs w:val="28"/>
              </w:rPr>
            </w:pPr>
            <w:bookmarkStart w:id="45" w:name="_Toc465069078"/>
            <w:r w:rsidRPr="00B9635C">
              <w:rPr>
                <w:rFonts w:hAnsi="標楷體"/>
                <w:sz w:val="28"/>
                <w:szCs w:val="28"/>
              </w:rPr>
              <w:t>22</w:t>
            </w:r>
            <w:r w:rsidRPr="00B9635C">
              <w:rPr>
                <w:rFonts w:hAnsi="標楷體" w:hint="eastAsia"/>
                <w:sz w:val="28"/>
                <w:szCs w:val="28"/>
              </w:rPr>
              <w:t>,</w:t>
            </w:r>
            <w:r w:rsidRPr="00B9635C">
              <w:rPr>
                <w:rFonts w:hAnsi="標楷體"/>
                <w:sz w:val="28"/>
                <w:szCs w:val="28"/>
              </w:rPr>
              <w:t>876</w:t>
            </w:r>
            <w:r w:rsidRPr="00B9635C">
              <w:rPr>
                <w:rFonts w:hAnsi="標楷體" w:hint="eastAsia"/>
                <w:sz w:val="28"/>
                <w:szCs w:val="28"/>
              </w:rPr>
              <w:t>,</w:t>
            </w:r>
            <w:r w:rsidRPr="00B9635C">
              <w:rPr>
                <w:rFonts w:hAnsi="標楷體"/>
                <w:sz w:val="28"/>
                <w:szCs w:val="28"/>
              </w:rPr>
              <w:t>527</w:t>
            </w:r>
            <w:bookmarkEnd w:id="45"/>
          </w:p>
        </w:tc>
        <w:tc>
          <w:tcPr>
            <w:tcW w:w="1640" w:type="dxa"/>
          </w:tcPr>
          <w:p w:rsidR="00CB7672" w:rsidRPr="00B9635C" w:rsidRDefault="00CB7672" w:rsidP="00CE6D5C">
            <w:pPr>
              <w:pStyle w:val="2"/>
              <w:numPr>
                <w:ilvl w:val="0"/>
                <w:numId w:val="0"/>
              </w:numPr>
              <w:jc w:val="center"/>
              <w:rPr>
                <w:rFonts w:hAnsi="標楷體"/>
                <w:sz w:val="28"/>
                <w:szCs w:val="28"/>
              </w:rPr>
            </w:pPr>
            <w:bookmarkStart w:id="46" w:name="_Toc465069079"/>
            <w:r w:rsidRPr="00B9635C">
              <w:rPr>
                <w:rFonts w:hAnsi="標楷體" w:hint="eastAsia"/>
                <w:sz w:val="28"/>
                <w:szCs w:val="28"/>
              </w:rPr>
              <w:t>3,176,997</w:t>
            </w:r>
            <w:bookmarkEnd w:id="46"/>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13.89</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47" w:name="_Toc465069080"/>
            <w:r w:rsidRPr="00B9635C">
              <w:rPr>
                <w:rFonts w:ascii="Times New Roman" w:hAnsi="Times New Roman" w:hint="eastAsia"/>
                <w:spacing w:val="-20"/>
                <w:sz w:val="28"/>
                <w:szCs w:val="28"/>
              </w:rPr>
              <w:t>96</w:t>
            </w:r>
            <w:r w:rsidRPr="00B9635C">
              <w:rPr>
                <w:rFonts w:ascii="Times New Roman" w:hAnsi="Times New Roman" w:hint="eastAsia"/>
                <w:spacing w:val="-20"/>
                <w:sz w:val="28"/>
                <w:szCs w:val="28"/>
              </w:rPr>
              <w:t>年</w:t>
            </w:r>
            <w:bookmarkEnd w:id="47"/>
          </w:p>
        </w:tc>
        <w:tc>
          <w:tcPr>
            <w:tcW w:w="1717" w:type="dxa"/>
          </w:tcPr>
          <w:p w:rsidR="00CB7672" w:rsidRPr="00B9635C" w:rsidRDefault="00CB7672" w:rsidP="00CE6D5C">
            <w:pPr>
              <w:pStyle w:val="2"/>
              <w:numPr>
                <w:ilvl w:val="0"/>
                <w:numId w:val="0"/>
              </w:numPr>
              <w:jc w:val="center"/>
              <w:rPr>
                <w:rFonts w:hAnsi="標楷體"/>
                <w:sz w:val="28"/>
                <w:szCs w:val="28"/>
              </w:rPr>
            </w:pPr>
            <w:bookmarkStart w:id="48" w:name="_Toc465069081"/>
            <w:r w:rsidRPr="00B9635C">
              <w:rPr>
                <w:rFonts w:hAnsi="標楷體" w:hint="eastAsia"/>
                <w:sz w:val="28"/>
                <w:szCs w:val="28"/>
              </w:rPr>
              <w:t>22,958,360</w:t>
            </w:r>
            <w:bookmarkEnd w:id="48"/>
          </w:p>
        </w:tc>
        <w:tc>
          <w:tcPr>
            <w:tcW w:w="1640" w:type="dxa"/>
          </w:tcPr>
          <w:p w:rsidR="00CB7672" w:rsidRPr="00B9635C" w:rsidRDefault="00CB7672" w:rsidP="00CE6D5C">
            <w:pPr>
              <w:pStyle w:val="2"/>
              <w:numPr>
                <w:ilvl w:val="0"/>
                <w:numId w:val="0"/>
              </w:numPr>
              <w:jc w:val="center"/>
              <w:rPr>
                <w:rFonts w:hAnsi="標楷體"/>
                <w:sz w:val="28"/>
                <w:szCs w:val="28"/>
              </w:rPr>
            </w:pPr>
            <w:bookmarkStart w:id="49" w:name="_Toc465069082"/>
            <w:r w:rsidRPr="00B9635C">
              <w:rPr>
                <w:rFonts w:hAnsi="標楷體" w:hint="eastAsia"/>
                <w:sz w:val="28"/>
                <w:szCs w:val="28"/>
              </w:rPr>
              <w:t>3,058,061</w:t>
            </w:r>
            <w:bookmarkEnd w:id="49"/>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13.32</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50" w:name="_Toc465069083"/>
            <w:r w:rsidRPr="00B9635C">
              <w:rPr>
                <w:rFonts w:ascii="Times New Roman" w:hAnsi="Times New Roman" w:hint="eastAsia"/>
                <w:spacing w:val="-20"/>
                <w:sz w:val="28"/>
                <w:szCs w:val="28"/>
              </w:rPr>
              <w:t>97</w:t>
            </w:r>
            <w:r w:rsidRPr="00B9635C">
              <w:rPr>
                <w:rFonts w:ascii="Times New Roman" w:hAnsi="Times New Roman" w:hint="eastAsia"/>
                <w:spacing w:val="-20"/>
                <w:sz w:val="28"/>
                <w:szCs w:val="28"/>
              </w:rPr>
              <w:t>年</w:t>
            </w:r>
            <w:bookmarkEnd w:id="50"/>
          </w:p>
        </w:tc>
        <w:tc>
          <w:tcPr>
            <w:tcW w:w="1717" w:type="dxa"/>
          </w:tcPr>
          <w:p w:rsidR="00CB7672" w:rsidRPr="00B9635C" w:rsidRDefault="00CB7672" w:rsidP="00CE6D5C">
            <w:pPr>
              <w:pStyle w:val="2"/>
              <w:numPr>
                <w:ilvl w:val="0"/>
                <w:numId w:val="0"/>
              </w:numPr>
              <w:jc w:val="center"/>
              <w:rPr>
                <w:rFonts w:hAnsi="標楷體"/>
                <w:sz w:val="28"/>
                <w:szCs w:val="28"/>
              </w:rPr>
            </w:pPr>
            <w:bookmarkStart w:id="51" w:name="_Toc465069084"/>
            <w:r w:rsidRPr="00B9635C">
              <w:rPr>
                <w:rFonts w:hAnsi="標楷體" w:hint="eastAsia"/>
                <w:sz w:val="28"/>
                <w:szCs w:val="28"/>
              </w:rPr>
              <w:t>23,037,031</w:t>
            </w:r>
            <w:bookmarkEnd w:id="51"/>
          </w:p>
        </w:tc>
        <w:tc>
          <w:tcPr>
            <w:tcW w:w="1640" w:type="dxa"/>
          </w:tcPr>
          <w:p w:rsidR="00CB7672" w:rsidRPr="00B9635C" w:rsidRDefault="00CB7672" w:rsidP="00CE6D5C">
            <w:pPr>
              <w:pStyle w:val="2"/>
              <w:numPr>
                <w:ilvl w:val="0"/>
                <w:numId w:val="0"/>
              </w:numPr>
              <w:jc w:val="center"/>
              <w:rPr>
                <w:rFonts w:hAnsi="標楷體"/>
                <w:sz w:val="28"/>
                <w:szCs w:val="28"/>
              </w:rPr>
            </w:pPr>
            <w:bookmarkStart w:id="52" w:name="_Toc465069085"/>
            <w:r w:rsidRPr="00B9635C">
              <w:rPr>
                <w:rFonts w:hAnsi="標楷體" w:hint="eastAsia"/>
                <w:sz w:val="28"/>
                <w:szCs w:val="28"/>
              </w:rPr>
              <w:t>2,936,650</w:t>
            </w:r>
            <w:bookmarkEnd w:id="52"/>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12.75</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53" w:name="_Toc465069086"/>
            <w:r w:rsidRPr="00B9635C">
              <w:rPr>
                <w:rFonts w:ascii="Times New Roman" w:hAnsi="Times New Roman" w:hint="eastAsia"/>
                <w:spacing w:val="-20"/>
                <w:sz w:val="28"/>
                <w:szCs w:val="28"/>
              </w:rPr>
              <w:t>98</w:t>
            </w:r>
            <w:r w:rsidRPr="00B9635C">
              <w:rPr>
                <w:rFonts w:ascii="Times New Roman" w:hAnsi="Times New Roman" w:hint="eastAsia"/>
                <w:spacing w:val="-20"/>
                <w:sz w:val="28"/>
                <w:szCs w:val="28"/>
              </w:rPr>
              <w:t>年</w:t>
            </w:r>
            <w:bookmarkEnd w:id="53"/>
          </w:p>
        </w:tc>
        <w:tc>
          <w:tcPr>
            <w:tcW w:w="1717" w:type="dxa"/>
          </w:tcPr>
          <w:p w:rsidR="00CB7672" w:rsidRPr="00B9635C" w:rsidRDefault="00CB7672" w:rsidP="00CE6D5C">
            <w:pPr>
              <w:pStyle w:val="2"/>
              <w:numPr>
                <w:ilvl w:val="0"/>
                <w:numId w:val="0"/>
              </w:numPr>
              <w:jc w:val="center"/>
              <w:rPr>
                <w:rFonts w:hAnsi="標楷體"/>
                <w:sz w:val="28"/>
                <w:szCs w:val="28"/>
              </w:rPr>
            </w:pPr>
            <w:bookmarkStart w:id="54" w:name="_Toc465069087"/>
            <w:r w:rsidRPr="00B9635C">
              <w:rPr>
                <w:rFonts w:hAnsi="標楷體" w:hint="eastAsia"/>
                <w:sz w:val="28"/>
                <w:szCs w:val="28"/>
              </w:rPr>
              <w:t>23,119,772</w:t>
            </w:r>
            <w:bookmarkEnd w:id="54"/>
          </w:p>
        </w:tc>
        <w:tc>
          <w:tcPr>
            <w:tcW w:w="1640" w:type="dxa"/>
          </w:tcPr>
          <w:p w:rsidR="00CB7672" w:rsidRPr="00B9635C" w:rsidRDefault="00CB7672" w:rsidP="00CE6D5C">
            <w:pPr>
              <w:pStyle w:val="2"/>
              <w:numPr>
                <w:ilvl w:val="0"/>
                <w:numId w:val="0"/>
              </w:numPr>
              <w:jc w:val="center"/>
              <w:rPr>
                <w:rFonts w:hAnsi="標楷體"/>
                <w:sz w:val="28"/>
                <w:szCs w:val="28"/>
              </w:rPr>
            </w:pPr>
            <w:bookmarkStart w:id="55" w:name="_Toc465069088"/>
            <w:r w:rsidRPr="00B9635C">
              <w:rPr>
                <w:rFonts w:hAnsi="標楷體" w:hint="eastAsia"/>
                <w:sz w:val="28"/>
                <w:szCs w:val="28"/>
              </w:rPr>
              <w:t>2,808,328</w:t>
            </w:r>
            <w:bookmarkEnd w:id="55"/>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12.15</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56" w:name="_Toc465069089"/>
            <w:r w:rsidRPr="00B9635C">
              <w:rPr>
                <w:rFonts w:ascii="Times New Roman" w:hAnsi="Times New Roman" w:hint="eastAsia"/>
                <w:spacing w:val="-20"/>
                <w:sz w:val="28"/>
                <w:szCs w:val="28"/>
              </w:rPr>
              <w:t>99</w:t>
            </w:r>
            <w:r w:rsidRPr="00B9635C">
              <w:rPr>
                <w:rFonts w:ascii="Times New Roman" w:hAnsi="Times New Roman" w:hint="eastAsia"/>
                <w:spacing w:val="-20"/>
                <w:sz w:val="28"/>
                <w:szCs w:val="28"/>
              </w:rPr>
              <w:t>年</w:t>
            </w:r>
            <w:bookmarkEnd w:id="56"/>
          </w:p>
        </w:tc>
        <w:tc>
          <w:tcPr>
            <w:tcW w:w="1717" w:type="dxa"/>
          </w:tcPr>
          <w:p w:rsidR="00CB7672" w:rsidRPr="00B9635C" w:rsidRDefault="00CB7672" w:rsidP="00CE6D5C">
            <w:pPr>
              <w:pStyle w:val="2"/>
              <w:numPr>
                <w:ilvl w:val="0"/>
                <w:numId w:val="0"/>
              </w:numPr>
              <w:jc w:val="center"/>
              <w:rPr>
                <w:rFonts w:hAnsi="標楷體"/>
                <w:sz w:val="28"/>
                <w:szCs w:val="28"/>
              </w:rPr>
            </w:pPr>
            <w:bookmarkStart w:id="57" w:name="_Toc465069090"/>
            <w:r w:rsidRPr="00B9635C">
              <w:rPr>
                <w:rFonts w:hAnsi="標楷體" w:hint="eastAsia"/>
                <w:sz w:val="28"/>
                <w:szCs w:val="28"/>
              </w:rPr>
              <w:t>23,162,123</w:t>
            </w:r>
            <w:bookmarkEnd w:id="57"/>
          </w:p>
        </w:tc>
        <w:tc>
          <w:tcPr>
            <w:tcW w:w="1640" w:type="dxa"/>
          </w:tcPr>
          <w:p w:rsidR="00CB7672" w:rsidRPr="00B9635C" w:rsidRDefault="00CB7672" w:rsidP="00CE6D5C">
            <w:pPr>
              <w:pStyle w:val="2"/>
              <w:numPr>
                <w:ilvl w:val="0"/>
                <w:numId w:val="0"/>
              </w:numPr>
              <w:jc w:val="center"/>
              <w:rPr>
                <w:rFonts w:hAnsi="標楷體"/>
                <w:sz w:val="28"/>
                <w:szCs w:val="28"/>
              </w:rPr>
            </w:pPr>
            <w:bookmarkStart w:id="58" w:name="_Toc465069091"/>
            <w:r w:rsidRPr="00B9635C">
              <w:rPr>
                <w:rFonts w:hAnsi="標楷體" w:hint="eastAsia"/>
                <w:sz w:val="28"/>
                <w:szCs w:val="28"/>
              </w:rPr>
              <w:t>2,711,482</w:t>
            </w:r>
            <w:bookmarkEnd w:id="58"/>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11.71</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59" w:name="_Toc465069092"/>
            <w:r w:rsidRPr="00B9635C">
              <w:rPr>
                <w:rFonts w:ascii="Times New Roman" w:hAnsi="Times New Roman" w:hint="eastAsia"/>
                <w:spacing w:val="-20"/>
                <w:sz w:val="28"/>
                <w:szCs w:val="28"/>
              </w:rPr>
              <w:t>100</w:t>
            </w:r>
            <w:r w:rsidRPr="00B9635C">
              <w:rPr>
                <w:rFonts w:ascii="Times New Roman" w:hAnsi="Times New Roman" w:hint="eastAsia"/>
                <w:spacing w:val="-20"/>
                <w:sz w:val="28"/>
                <w:szCs w:val="28"/>
              </w:rPr>
              <w:t>年</w:t>
            </w:r>
            <w:bookmarkEnd w:id="59"/>
          </w:p>
        </w:tc>
        <w:tc>
          <w:tcPr>
            <w:tcW w:w="1717" w:type="dxa"/>
          </w:tcPr>
          <w:p w:rsidR="00CB7672" w:rsidRPr="00B9635C" w:rsidRDefault="00CB7672" w:rsidP="00CE6D5C">
            <w:pPr>
              <w:pStyle w:val="2"/>
              <w:numPr>
                <w:ilvl w:val="0"/>
                <w:numId w:val="0"/>
              </w:numPr>
              <w:jc w:val="center"/>
              <w:rPr>
                <w:rFonts w:hAnsi="標楷體"/>
                <w:sz w:val="28"/>
                <w:szCs w:val="28"/>
              </w:rPr>
            </w:pPr>
            <w:bookmarkStart w:id="60" w:name="_Toc465069093"/>
            <w:r w:rsidRPr="00B9635C">
              <w:rPr>
                <w:rFonts w:hAnsi="標楷體" w:hint="eastAsia"/>
                <w:sz w:val="28"/>
                <w:szCs w:val="28"/>
              </w:rPr>
              <w:t>23,224,912</w:t>
            </w:r>
            <w:bookmarkEnd w:id="60"/>
          </w:p>
        </w:tc>
        <w:tc>
          <w:tcPr>
            <w:tcW w:w="1640" w:type="dxa"/>
          </w:tcPr>
          <w:p w:rsidR="00CB7672" w:rsidRPr="00B9635C" w:rsidRDefault="00CB7672" w:rsidP="00CE6D5C">
            <w:pPr>
              <w:pStyle w:val="2"/>
              <w:numPr>
                <w:ilvl w:val="0"/>
                <w:numId w:val="0"/>
              </w:numPr>
              <w:jc w:val="center"/>
              <w:rPr>
                <w:rFonts w:hAnsi="標楷體"/>
                <w:sz w:val="28"/>
                <w:szCs w:val="28"/>
              </w:rPr>
            </w:pPr>
            <w:bookmarkStart w:id="61" w:name="_Toc465069094"/>
            <w:r w:rsidRPr="00B9635C">
              <w:rPr>
                <w:rFonts w:hAnsi="標楷體" w:hint="eastAsia"/>
                <w:sz w:val="28"/>
                <w:szCs w:val="28"/>
              </w:rPr>
              <w:t>2,628,612</w:t>
            </w:r>
            <w:bookmarkEnd w:id="61"/>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11.32</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62" w:name="_Toc465069095"/>
            <w:r w:rsidRPr="00B9635C">
              <w:rPr>
                <w:rFonts w:ascii="Times New Roman" w:hAnsi="Times New Roman" w:hint="eastAsia"/>
                <w:spacing w:val="-20"/>
                <w:sz w:val="28"/>
                <w:szCs w:val="28"/>
              </w:rPr>
              <w:t>101</w:t>
            </w:r>
            <w:r w:rsidRPr="00B9635C">
              <w:rPr>
                <w:rFonts w:ascii="Times New Roman" w:hAnsi="Times New Roman" w:hint="eastAsia"/>
                <w:spacing w:val="-20"/>
                <w:sz w:val="28"/>
                <w:szCs w:val="28"/>
              </w:rPr>
              <w:t>年</w:t>
            </w:r>
            <w:bookmarkEnd w:id="62"/>
          </w:p>
        </w:tc>
        <w:tc>
          <w:tcPr>
            <w:tcW w:w="1717" w:type="dxa"/>
          </w:tcPr>
          <w:p w:rsidR="00CB7672" w:rsidRPr="00B9635C" w:rsidRDefault="00CB7672" w:rsidP="00CE6D5C">
            <w:pPr>
              <w:pStyle w:val="2"/>
              <w:numPr>
                <w:ilvl w:val="0"/>
                <w:numId w:val="0"/>
              </w:numPr>
              <w:jc w:val="center"/>
              <w:rPr>
                <w:rFonts w:hAnsi="標楷體"/>
                <w:sz w:val="28"/>
                <w:szCs w:val="28"/>
              </w:rPr>
            </w:pPr>
            <w:bookmarkStart w:id="63" w:name="_Toc465069096"/>
            <w:r w:rsidRPr="00B9635C">
              <w:rPr>
                <w:rFonts w:hAnsi="標楷體" w:hint="eastAsia"/>
                <w:sz w:val="28"/>
                <w:szCs w:val="28"/>
              </w:rPr>
              <w:t>23,315,822</w:t>
            </w:r>
            <w:bookmarkEnd w:id="63"/>
          </w:p>
        </w:tc>
        <w:tc>
          <w:tcPr>
            <w:tcW w:w="1640" w:type="dxa"/>
          </w:tcPr>
          <w:p w:rsidR="00CB7672" w:rsidRPr="00B9635C" w:rsidRDefault="00CB7672" w:rsidP="00CE6D5C">
            <w:pPr>
              <w:pStyle w:val="2"/>
              <w:numPr>
                <w:ilvl w:val="0"/>
                <w:numId w:val="0"/>
              </w:numPr>
              <w:jc w:val="center"/>
              <w:rPr>
                <w:rFonts w:hAnsi="標楷體"/>
                <w:sz w:val="28"/>
                <w:szCs w:val="28"/>
              </w:rPr>
            </w:pPr>
            <w:bookmarkStart w:id="64" w:name="_Toc465069097"/>
            <w:r w:rsidRPr="00B9635C">
              <w:rPr>
                <w:rFonts w:hAnsi="標楷體" w:hint="eastAsia"/>
                <w:sz w:val="28"/>
                <w:szCs w:val="28"/>
              </w:rPr>
              <w:t>2,555,512</w:t>
            </w:r>
            <w:bookmarkEnd w:id="64"/>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10.96</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65" w:name="_Toc465069098"/>
            <w:r w:rsidRPr="00B9635C">
              <w:rPr>
                <w:rFonts w:ascii="Times New Roman" w:hAnsi="Times New Roman" w:hint="eastAsia"/>
                <w:spacing w:val="-20"/>
                <w:sz w:val="28"/>
                <w:szCs w:val="28"/>
              </w:rPr>
              <w:t>102</w:t>
            </w:r>
            <w:r w:rsidRPr="00B9635C">
              <w:rPr>
                <w:rFonts w:ascii="Times New Roman" w:hAnsi="Times New Roman" w:hint="eastAsia"/>
                <w:spacing w:val="-20"/>
                <w:sz w:val="28"/>
                <w:szCs w:val="28"/>
              </w:rPr>
              <w:t>年</w:t>
            </w:r>
            <w:bookmarkEnd w:id="65"/>
          </w:p>
        </w:tc>
        <w:tc>
          <w:tcPr>
            <w:tcW w:w="1717" w:type="dxa"/>
          </w:tcPr>
          <w:p w:rsidR="00CB7672" w:rsidRPr="00B9635C" w:rsidRDefault="00CB7672" w:rsidP="00CE6D5C">
            <w:pPr>
              <w:pStyle w:val="2"/>
              <w:numPr>
                <w:ilvl w:val="0"/>
                <w:numId w:val="0"/>
              </w:numPr>
              <w:jc w:val="center"/>
              <w:rPr>
                <w:rFonts w:hAnsi="標楷體"/>
                <w:sz w:val="28"/>
                <w:szCs w:val="28"/>
              </w:rPr>
            </w:pPr>
            <w:bookmarkStart w:id="66" w:name="_Toc465069099"/>
            <w:r w:rsidRPr="00B9635C">
              <w:rPr>
                <w:rFonts w:hAnsi="標楷體" w:hint="eastAsia"/>
                <w:sz w:val="28"/>
                <w:szCs w:val="28"/>
              </w:rPr>
              <w:t>23,373,517</w:t>
            </w:r>
            <w:bookmarkEnd w:id="66"/>
          </w:p>
        </w:tc>
        <w:tc>
          <w:tcPr>
            <w:tcW w:w="1640" w:type="dxa"/>
          </w:tcPr>
          <w:p w:rsidR="00CB7672" w:rsidRPr="00B9635C" w:rsidRDefault="00CB7672" w:rsidP="00CE6D5C">
            <w:pPr>
              <w:pStyle w:val="2"/>
              <w:numPr>
                <w:ilvl w:val="0"/>
                <w:numId w:val="0"/>
              </w:numPr>
              <w:jc w:val="center"/>
              <w:rPr>
                <w:rFonts w:hAnsi="標楷體"/>
                <w:sz w:val="28"/>
                <w:szCs w:val="28"/>
              </w:rPr>
            </w:pPr>
            <w:bookmarkStart w:id="67" w:name="_Toc465069100"/>
            <w:r w:rsidRPr="00B9635C">
              <w:rPr>
                <w:rFonts w:hAnsi="標楷體" w:hint="eastAsia"/>
                <w:sz w:val="28"/>
                <w:szCs w:val="28"/>
              </w:rPr>
              <w:t>2,500,859</w:t>
            </w:r>
            <w:bookmarkEnd w:id="67"/>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10.70</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68" w:name="_Toc465069101"/>
            <w:r w:rsidRPr="00B9635C">
              <w:rPr>
                <w:rFonts w:ascii="Times New Roman" w:hAnsi="Times New Roman" w:hint="eastAsia"/>
                <w:spacing w:val="-20"/>
                <w:sz w:val="28"/>
                <w:szCs w:val="28"/>
              </w:rPr>
              <w:t>103</w:t>
            </w:r>
            <w:r w:rsidRPr="00B9635C">
              <w:rPr>
                <w:rFonts w:ascii="Times New Roman" w:hAnsi="Times New Roman" w:hint="eastAsia"/>
                <w:spacing w:val="-20"/>
                <w:sz w:val="28"/>
                <w:szCs w:val="28"/>
              </w:rPr>
              <w:t>年</w:t>
            </w:r>
            <w:bookmarkEnd w:id="68"/>
          </w:p>
        </w:tc>
        <w:tc>
          <w:tcPr>
            <w:tcW w:w="1717" w:type="dxa"/>
          </w:tcPr>
          <w:p w:rsidR="00CB7672" w:rsidRPr="00B9635C" w:rsidRDefault="00CB7672" w:rsidP="00CE6D5C">
            <w:pPr>
              <w:pStyle w:val="2"/>
              <w:numPr>
                <w:ilvl w:val="0"/>
                <w:numId w:val="0"/>
              </w:numPr>
              <w:jc w:val="center"/>
              <w:rPr>
                <w:rFonts w:hAnsi="標楷體"/>
                <w:sz w:val="28"/>
                <w:szCs w:val="28"/>
              </w:rPr>
            </w:pPr>
            <w:bookmarkStart w:id="69" w:name="_Toc465069102"/>
            <w:r w:rsidRPr="00B9635C">
              <w:rPr>
                <w:rFonts w:hAnsi="標楷體" w:hint="eastAsia"/>
                <w:sz w:val="28"/>
                <w:szCs w:val="28"/>
              </w:rPr>
              <w:t>23,433,753</w:t>
            </w:r>
            <w:bookmarkEnd w:id="69"/>
          </w:p>
        </w:tc>
        <w:tc>
          <w:tcPr>
            <w:tcW w:w="1640" w:type="dxa"/>
          </w:tcPr>
          <w:p w:rsidR="00CB7672" w:rsidRPr="00B9635C" w:rsidRDefault="00CB7672" w:rsidP="00CE6D5C">
            <w:pPr>
              <w:pStyle w:val="2"/>
              <w:numPr>
                <w:ilvl w:val="0"/>
                <w:numId w:val="0"/>
              </w:numPr>
              <w:jc w:val="center"/>
              <w:rPr>
                <w:rFonts w:hAnsi="標楷體"/>
                <w:sz w:val="28"/>
                <w:szCs w:val="28"/>
              </w:rPr>
            </w:pPr>
            <w:bookmarkStart w:id="70" w:name="_Toc465069103"/>
            <w:r w:rsidRPr="00B9635C">
              <w:rPr>
                <w:rFonts w:hAnsi="標楷體" w:hint="eastAsia"/>
                <w:sz w:val="28"/>
                <w:szCs w:val="28"/>
              </w:rPr>
              <w:t>2,468,063</w:t>
            </w:r>
            <w:bookmarkEnd w:id="70"/>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10.53</w:t>
            </w:r>
          </w:p>
        </w:tc>
      </w:tr>
      <w:tr w:rsidR="00E71A9C" w:rsidRPr="00B9635C" w:rsidTr="00CE6D5C">
        <w:tc>
          <w:tcPr>
            <w:tcW w:w="1100" w:type="dxa"/>
          </w:tcPr>
          <w:p w:rsidR="00CB7672" w:rsidRPr="00B9635C" w:rsidRDefault="00CB7672" w:rsidP="00CE6D5C">
            <w:pPr>
              <w:pStyle w:val="2"/>
              <w:numPr>
                <w:ilvl w:val="0"/>
                <w:numId w:val="0"/>
              </w:numPr>
              <w:rPr>
                <w:rFonts w:ascii="Times New Roman" w:hAnsi="Times New Roman"/>
                <w:spacing w:val="-20"/>
                <w:sz w:val="28"/>
                <w:szCs w:val="28"/>
              </w:rPr>
            </w:pPr>
            <w:bookmarkStart w:id="71" w:name="_Toc465069104"/>
            <w:r w:rsidRPr="00B9635C">
              <w:rPr>
                <w:rFonts w:ascii="Times New Roman" w:hAnsi="Times New Roman" w:hint="eastAsia"/>
                <w:spacing w:val="-20"/>
                <w:sz w:val="28"/>
                <w:szCs w:val="28"/>
              </w:rPr>
              <w:t>104</w:t>
            </w:r>
            <w:r w:rsidRPr="00B9635C">
              <w:rPr>
                <w:rFonts w:ascii="Times New Roman" w:hAnsi="Times New Roman" w:hint="eastAsia"/>
                <w:spacing w:val="-20"/>
                <w:sz w:val="28"/>
                <w:szCs w:val="28"/>
              </w:rPr>
              <w:t>年</w:t>
            </w:r>
            <w:bookmarkEnd w:id="71"/>
          </w:p>
        </w:tc>
        <w:tc>
          <w:tcPr>
            <w:tcW w:w="1717" w:type="dxa"/>
          </w:tcPr>
          <w:p w:rsidR="00CB7672" w:rsidRPr="00B9635C" w:rsidRDefault="00CB7672" w:rsidP="00CE6D5C">
            <w:pPr>
              <w:pStyle w:val="2"/>
              <w:numPr>
                <w:ilvl w:val="0"/>
                <w:numId w:val="0"/>
              </w:numPr>
              <w:jc w:val="center"/>
              <w:rPr>
                <w:rFonts w:hAnsi="標楷體"/>
                <w:sz w:val="28"/>
                <w:szCs w:val="28"/>
              </w:rPr>
            </w:pPr>
            <w:bookmarkStart w:id="72" w:name="_Toc465069105"/>
            <w:r w:rsidRPr="00B9635C">
              <w:rPr>
                <w:rFonts w:hAnsi="標楷體" w:hint="eastAsia"/>
                <w:sz w:val="28"/>
                <w:szCs w:val="28"/>
              </w:rPr>
              <w:t>23,492,074</w:t>
            </w:r>
            <w:bookmarkEnd w:id="72"/>
          </w:p>
        </w:tc>
        <w:tc>
          <w:tcPr>
            <w:tcW w:w="1640" w:type="dxa"/>
          </w:tcPr>
          <w:p w:rsidR="00CB7672" w:rsidRPr="00B9635C" w:rsidRDefault="00CB7672" w:rsidP="00CE6D5C">
            <w:pPr>
              <w:pStyle w:val="2"/>
              <w:numPr>
                <w:ilvl w:val="0"/>
                <w:numId w:val="0"/>
              </w:numPr>
              <w:jc w:val="center"/>
              <w:rPr>
                <w:rFonts w:hAnsi="標楷體"/>
                <w:sz w:val="28"/>
                <w:szCs w:val="28"/>
              </w:rPr>
            </w:pPr>
            <w:bookmarkStart w:id="73" w:name="_Toc465069106"/>
            <w:r w:rsidRPr="00B9635C">
              <w:rPr>
                <w:rFonts w:hAnsi="標楷體" w:hint="eastAsia"/>
                <w:sz w:val="28"/>
                <w:szCs w:val="28"/>
              </w:rPr>
              <w:t>2,457,079</w:t>
            </w:r>
            <w:bookmarkEnd w:id="73"/>
          </w:p>
        </w:tc>
        <w:tc>
          <w:tcPr>
            <w:tcW w:w="1804" w:type="dxa"/>
            <w:vAlign w:val="center"/>
          </w:tcPr>
          <w:p w:rsidR="00CB7672" w:rsidRPr="00B9635C" w:rsidRDefault="00CB7672" w:rsidP="00CE6D5C">
            <w:pPr>
              <w:jc w:val="center"/>
              <w:rPr>
                <w:rFonts w:hAnsi="標楷體"/>
                <w:bCs/>
                <w:kern w:val="32"/>
                <w:sz w:val="28"/>
                <w:szCs w:val="28"/>
              </w:rPr>
            </w:pPr>
            <w:r w:rsidRPr="00B9635C">
              <w:rPr>
                <w:rFonts w:hAnsi="標楷體" w:hint="eastAsia"/>
                <w:bCs/>
                <w:kern w:val="32"/>
                <w:sz w:val="28"/>
                <w:szCs w:val="28"/>
              </w:rPr>
              <w:t>10.46</w:t>
            </w:r>
          </w:p>
        </w:tc>
      </w:tr>
    </w:tbl>
    <w:p w:rsidR="00CB7672" w:rsidRPr="00B9635C" w:rsidRDefault="00CB7672" w:rsidP="00CB7672">
      <w:pPr>
        <w:pStyle w:val="2"/>
        <w:numPr>
          <w:ilvl w:val="0"/>
          <w:numId w:val="0"/>
        </w:numPr>
        <w:ind w:leftChars="50" w:left="170" w:firstLineChars="400" w:firstLine="1041"/>
        <w:rPr>
          <w:rFonts w:ascii="Times New Roman" w:hAnsi="Times New Roman"/>
          <w:sz w:val="24"/>
        </w:rPr>
      </w:pPr>
      <w:bookmarkStart w:id="74" w:name="_Toc465069107"/>
      <w:r w:rsidRPr="00B9635C">
        <w:rPr>
          <w:rFonts w:ascii="Times New Roman" w:hAnsi="Times New Roman" w:hint="eastAsia"/>
          <w:sz w:val="24"/>
        </w:rPr>
        <w:t>資料來源：依內政部戶政司統計資料彙整製作。</w:t>
      </w:r>
      <w:bookmarkEnd w:id="74"/>
    </w:p>
    <w:p w:rsidR="00E71A9C" w:rsidRPr="00B9635C" w:rsidRDefault="00E71A9C" w:rsidP="00E71A9C">
      <w:pPr>
        <w:pStyle w:val="3"/>
        <w:numPr>
          <w:ilvl w:val="0"/>
          <w:numId w:val="0"/>
        </w:numPr>
        <w:ind w:left="1390"/>
      </w:pPr>
    </w:p>
    <w:p w:rsidR="00EB5694" w:rsidRPr="00317501" w:rsidRDefault="0025276F" w:rsidP="00CC10C8">
      <w:pPr>
        <w:pStyle w:val="3"/>
        <w:ind w:left="1276"/>
        <w:rPr>
          <w:spacing w:val="2"/>
        </w:rPr>
      </w:pPr>
      <w:bookmarkStart w:id="75" w:name="_Toc465069108"/>
      <w:r w:rsidRPr="00317501">
        <w:rPr>
          <w:rFonts w:hint="eastAsia"/>
          <w:spacing w:val="2"/>
        </w:rPr>
        <w:t>惟觀諸</w:t>
      </w:r>
      <w:r w:rsidR="00EB5694" w:rsidRPr="00317501">
        <w:rPr>
          <w:rFonts w:hint="eastAsia"/>
          <w:spacing w:val="2"/>
        </w:rPr>
        <w:t>我國近10年</w:t>
      </w:r>
      <w:r w:rsidR="00EB5694" w:rsidRPr="00317501">
        <w:rPr>
          <w:rFonts w:ascii="Times New Roman" w:hAnsi="Times New Roman" w:hint="eastAsia"/>
          <w:spacing w:val="2"/>
          <w:szCs w:val="48"/>
        </w:rPr>
        <w:t>未滿</w:t>
      </w:r>
      <w:r w:rsidR="00EB5694" w:rsidRPr="00317501">
        <w:rPr>
          <w:rFonts w:ascii="Times New Roman" w:hAnsi="Times New Roman" w:hint="eastAsia"/>
          <w:spacing w:val="2"/>
          <w:szCs w:val="48"/>
        </w:rPr>
        <w:t>12</w:t>
      </w:r>
      <w:r w:rsidR="00EB5694" w:rsidRPr="00317501">
        <w:rPr>
          <w:rFonts w:ascii="Times New Roman" w:hAnsi="Times New Roman" w:hint="eastAsia"/>
          <w:spacing w:val="2"/>
          <w:szCs w:val="48"/>
        </w:rPr>
        <w:t>歲兒童之死亡人數及粗死亡率，</w:t>
      </w:r>
      <w:r w:rsidR="00B95DA3" w:rsidRPr="00317501">
        <w:rPr>
          <w:rFonts w:ascii="Times New Roman" w:hAnsi="Times New Roman" w:hint="eastAsia"/>
          <w:spacing w:val="2"/>
          <w:szCs w:val="48"/>
        </w:rPr>
        <w:t>其中以</w:t>
      </w:r>
      <w:r w:rsidR="00B95DA3" w:rsidRPr="00317501">
        <w:rPr>
          <w:rFonts w:ascii="Times New Roman" w:hAnsi="Times New Roman" w:hint="eastAsia"/>
          <w:spacing w:val="2"/>
          <w:szCs w:val="48"/>
        </w:rPr>
        <w:t>101</w:t>
      </w:r>
      <w:r w:rsidR="00B95DA3" w:rsidRPr="00317501">
        <w:rPr>
          <w:rFonts w:ascii="Times New Roman" w:hAnsi="Times New Roman" w:hint="eastAsia"/>
          <w:spacing w:val="2"/>
          <w:szCs w:val="48"/>
        </w:rPr>
        <w:t>年的粗死亡率最高，每</w:t>
      </w:r>
      <w:r w:rsidR="00B95DA3" w:rsidRPr="00317501">
        <w:rPr>
          <w:rFonts w:hint="eastAsia"/>
          <w:spacing w:val="2"/>
        </w:rPr>
        <w:t>10萬人口</w:t>
      </w:r>
      <w:r w:rsidR="00EF1D2B" w:rsidRPr="00317501">
        <w:rPr>
          <w:rFonts w:hint="eastAsia"/>
          <w:spacing w:val="2"/>
        </w:rPr>
        <w:t>49.4人；近3年粗死亡率逐年升高，分別為10萬人口45.1人、46.1人及48.9人</w:t>
      </w:r>
      <w:r w:rsidRPr="00317501">
        <w:rPr>
          <w:rFonts w:hint="eastAsia"/>
          <w:spacing w:val="2"/>
        </w:rPr>
        <w:t>，</w:t>
      </w:r>
      <w:r w:rsidR="001F77EB" w:rsidRPr="00317501">
        <w:rPr>
          <w:rFonts w:hint="eastAsia"/>
          <w:spacing w:val="2"/>
        </w:rPr>
        <w:t>詳如表2</w:t>
      </w:r>
      <w:r w:rsidR="001F77EB">
        <w:rPr>
          <w:rFonts w:hint="eastAsia"/>
          <w:spacing w:val="2"/>
        </w:rPr>
        <w:t>，此無異使得少子化問題雪上加霜</w:t>
      </w:r>
      <w:r w:rsidR="00EB5694" w:rsidRPr="00317501">
        <w:rPr>
          <w:rFonts w:hint="eastAsia"/>
          <w:spacing w:val="2"/>
        </w:rPr>
        <w:t>。</w:t>
      </w:r>
      <w:bookmarkEnd w:id="75"/>
    </w:p>
    <w:p w:rsidR="0025276F" w:rsidRPr="00B9635C" w:rsidRDefault="0025276F" w:rsidP="0025276F">
      <w:pPr>
        <w:pStyle w:val="3"/>
        <w:numPr>
          <w:ilvl w:val="0"/>
          <w:numId w:val="0"/>
        </w:numPr>
        <w:ind w:left="1361"/>
      </w:pPr>
    </w:p>
    <w:p w:rsidR="00EB5694" w:rsidRPr="00B9635C" w:rsidRDefault="00EB5694" w:rsidP="00AF2D2E">
      <w:pPr>
        <w:adjustRightInd w:val="0"/>
        <w:snapToGrid w:val="0"/>
        <w:spacing w:line="360" w:lineRule="exact"/>
        <w:ind w:left="531" w:hangingChars="177" w:hanging="531"/>
        <w:rPr>
          <w:rFonts w:hAnsi="Arial"/>
          <w:bCs/>
          <w:kern w:val="32"/>
          <w:sz w:val="28"/>
          <w:szCs w:val="36"/>
        </w:rPr>
      </w:pPr>
      <w:r w:rsidRPr="00B9635C">
        <w:rPr>
          <w:rFonts w:hAnsi="Arial" w:hint="eastAsia"/>
          <w:bCs/>
          <w:kern w:val="32"/>
          <w:sz w:val="28"/>
          <w:szCs w:val="36"/>
        </w:rPr>
        <w:t xml:space="preserve">   </w:t>
      </w:r>
      <w:r w:rsidR="00CE6D5C" w:rsidRPr="00B9635C">
        <w:rPr>
          <w:rFonts w:hAnsi="Arial" w:hint="eastAsia"/>
          <w:bCs/>
          <w:kern w:val="32"/>
          <w:sz w:val="28"/>
          <w:szCs w:val="36"/>
        </w:rPr>
        <w:t xml:space="preserve">      </w:t>
      </w:r>
      <w:r w:rsidR="00AF2D2E" w:rsidRPr="00B9635C">
        <w:rPr>
          <w:rFonts w:hAnsi="Arial" w:hint="eastAsia"/>
          <w:bCs/>
          <w:kern w:val="32"/>
          <w:sz w:val="28"/>
          <w:szCs w:val="36"/>
        </w:rPr>
        <w:t xml:space="preserve">　　　</w:t>
      </w:r>
      <w:r w:rsidRPr="00B9635C">
        <w:rPr>
          <w:rFonts w:hAnsi="Arial" w:hint="eastAsia"/>
          <w:bCs/>
          <w:kern w:val="32"/>
          <w:sz w:val="28"/>
          <w:szCs w:val="36"/>
        </w:rPr>
        <w:t>表2、近10年</w:t>
      </w:r>
      <w:r w:rsidRPr="00B9635C">
        <w:rPr>
          <w:rFonts w:ascii="Times New Roman" w:hint="eastAsia"/>
          <w:sz w:val="28"/>
          <w:szCs w:val="48"/>
        </w:rPr>
        <w:t>未滿</w:t>
      </w:r>
      <w:r w:rsidRPr="00B9635C">
        <w:rPr>
          <w:rFonts w:ascii="Times New Roman" w:hint="eastAsia"/>
          <w:sz w:val="28"/>
          <w:szCs w:val="48"/>
        </w:rPr>
        <w:t>12</w:t>
      </w:r>
      <w:r w:rsidRPr="00B9635C">
        <w:rPr>
          <w:rFonts w:ascii="Times New Roman" w:hint="eastAsia"/>
          <w:sz w:val="28"/>
          <w:szCs w:val="48"/>
        </w:rPr>
        <w:t>歲兒童之死亡人數及粗死亡率</w:t>
      </w:r>
    </w:p>
    <w:p w:rsidR="00EB5694" w:rsidRPr="00B9635C" w:rsidRDefault="00EB5694" w:rsidP="00AF2D2E">
      <w:pPr>
        <w:spacing w:line="360" w:lineRule="exact"/>
        <w:ind w:left="1361" w:rightChars="-442" w:right="-1503"/>
        <w:outlineLvl w:val="2"/>
        <w:rPr>
          <w:rFonts w:hAnsi="Arial"/>
          <w:bCs/>
          <w:kern w:val="32"/>
          <w:szCs w:val="36"/>
        </w:rPr>
      </w:pPr>
      <w:r w:rsidRPr="00B9635C">
        <w:rPr>
          <w:rFonts w:hAnsi="Arial" w:hint="eastAsia"/>
          <w:bCs/>
          <w:kern w:val="32"/>
          <w:szCs w:val="36"/>
        </w:rPr>
        <w:t xml:space="preserve">               </w:t>
      </w:r>
      <w:r w:rsidRPr="00B9635C">
        <w:rPr>
          <w:rFonts w:hAnsi="Arial" w:hint="eastAsia"/>
          <w:bCs/>
          <w:kern w:val="32"/>
          <w:sz w:val="28"/>
          <w:szCs w:val="36"/>
        </w:rPr>
        <w:t xml:space="preserve">         </w:t>
      </w:r>
      <w:r w:rsidR="00694498" w:rsidRPr="00B9635C">
        <w:rPr>
          <w:rFonts w:hAnsi="Arial" w:hint="eastAsia"/>
          <w:bCs/>
          <w:kern w:val="32"/>
          <w:sz w:val="28"/>
          <w:szCs w:val="36"/>
        </w:rPr>
        <w:t xml:space="preserve">      </w:t>
      </w:r>
      <w:r w:rsidRPr="00B9635C">
        <w:rPr>
          <w:rFonts w:hAnsi="Arial" w:hint="eastAsia"/>
          <w:bCs/>
          <w:kern w:val="32"/>
          <w:sz w:val="24"/>
          <w:szCs w:val="36"/>
        </w:rPr>
        <w:t>單位：人、每十萬人口、</w:t>
      </w:r>
      <w:r w:rsidR="00EF1D2B" w:rsidRPr="00B9635C">
        <w:rPr>
          <w:rFonts w:hAnsi="Arial" w:hint="eastAsia"/>
          <w:bCs/>
          <w:kern w:val="32"/>
          <w:sz w:val="24"/>
          <w:szCs w:val="36"/>
        </w:rPr>
        <w:t>％</w:t>
      </w:r>
    </w:p>
    <w:tbl>
      <w:tblPr>
        <w:tblStyle w:val="13"/>
        <w:tblW w:w="7883" w:type="dxa"/>
        <w:tblInd w:w="1492" w:type="dxa"/>
        <w:tblLook w:val="04A0" w:firstRow="1" w:lastRow="0" w:firstColumn="1" w:lastColumn="0" w:noHBand="0" w:noVBand="1"/>
      </w:tblPr>
      <w:tblGrid>
        <w:gridCol w:w="1086"/>
        <w:gridCol w:w="967"/>
        <w:gridCol w:w="817"/>
        <w:gridCol w:w="687"/>
        <w:gridCol w:w="817"/>
        <w:gridCol w:w="687"/>
        <w:gridCol w:w="817"/>
        <w:gridCol w:w="997"/>
        <w:gridCol w:w="1008"/>
      </w:tblGrid>
      <w:tr w:rsidR="00E71A9C" w:rsidRPr="00B9635C" w:rsidTr="00EF1D2B">
        <w:trPr>
          <w:trHeight w:val="502"/>
          <w:tblHeader/>
        </w:trPr>
        <w:tc>
          <w:tcPr>
            <w:tcW w:w="1086" w:type="dxa"/>
            <w:vMerge w:val="restart"/>
            <w:vAlign w:val="center"/>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年別</w:t>
            </w:r>
          </w:p>
        </w:tc>
        <w:tc>
          <w:tcPr>
            <w:tcW w:w="1784" w:type="dxa"/>
            <w:gridSpan w:val="2"/>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全體</w:t>
            </w:r>
          </w:p>
        </w:tc>
        <w:tc>
          <w:tcPr>
            <w:tcW w:w="1504" w:type="dxa"/>
            <w:gridSpan w:val="2"/>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男</w:t>
            </w:r>
          </w:p>
        </w:tc>
        <w:tc>
          <w:tcPr>
            <w:tcW w:w="1504" w:type="dxa"/>
            <w:gridSpan w:val="2"/>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女</w:t>
            </w:r>
          </w:p>
        </w:tc>
        <w:tc>
          <w:tcPr>
            <w:tcW w:w="997" w:type="dxa"/>
            <w:vMerge w:val="restart"/>
          </w:tcPr>
          <w:p w:rsidR="00EB5694" w:rsidRPr="00B9635C" w:rsidRDefault="00EB5694" w:rsidP="00CE6D5C">
            <w:pPr>
              <w:outlineLvl w:val="2"/>
              <w:rPr>
                <w:rFonts w:ascii="Times New Roman"/>
                <w:bCs/>
                <w:spacing w:val="-20"/>
                <w:kern w:val="32"/>
                <w:sz w:val="28"/>
                <w:szCs w:val="28"/>
              </w:rPr>
            </w:pPr>
            <w:r w:rsidRPr="00B9635C">
              <w:rPr>
                <w:rFonts w:ascii="Times New Roman" w:hint="eastAsia"/>
                <w:bCs/>
                <w:spacing w:val="-20"/>
                <w:kern w:val="32"/>
                <w:sz w:val="28"/>
                <w:szCs w:val="28"/>
              </w:rPr>
              <w:t>男性死亡人數占</w:t>
            </w:r>
            <w:r w:rsidRPr="00B9635C">
              <w:rPr>
                <w:rFonts w:ascii="Times New Roman" w:hint="eastAsia"/>
                <w:bCs/>
                <w:spacing w:val="-20"/>
                <w:kern w:val="32"/>
                <w:sz w:val="28"/>
                <w:szCs w:val="28"/>
              </w:rPr>
              <w:t xml:space="preserve"> </w:t>
            </w:r>
            <w:r w:rsidRPr="00B9635C">
              <w:rPr>
                <w:rFonts w:ascii="Times New Roman" w:hint="eastAsia"/>
                <w:bCs/>
                <w:spacing w:val="-20"/>
                <w:kern w:val="32"/>
                <w:sz w:val="28"/>
                <w:szCs w:val="28"/>
              </w:rPr>
              <w:t>率</w:t>
            </w:r>
          </w:p>
        </w:tc>
        <w:tc>
          <w:tcPr>
            <w:tcW w:w="1008" w:type="dxa"/>
            <w:vMerge w:val="restart"/>
          </w:tcPr>
          <w:p w:rsidR="00EB5694" w:rsidRPr="00B9635C" w:rsidRDefault="00EB5694" w:rsidP="00CE6D5C">
            <w:pPr>
              <w:outlineLvl w:val="2"/>
              <w:rPr>
                <w:rFonts w:ascii="Times New Roman"/>
                <w:bCs/>
                <w:spacing w:val="-20"/>
                <w:kern w:val="32"/>
                <w:sz w:val="28"/>
                <w:szCs w:val="28"/>
              </w:rPr>
            </w:pPr>
            <w:r w:rsidRPr="00B9635C">
              <w:rPr>
                <w:rFonts w:ascii="Times New Roman" w:hint="eastAsia"/>
                <w:bCs/>
                <w:spacing w:val="-20"/>
                <w:kern w:val="32"/>
                <w:sz w:val="28"/>
                <w:szCs w:val="28"/>
              </w:rPr>
              <w:t>女性死亡人數占</w:t>
            </w:r>
            <w:r w:rsidRPr="00B9635C">
              <w:rPr>
                <w:rFonts w:ascii="Times New Roman" w:hint="eastAsia"/>
                <w:bCs/>
                <w:spacing w:val="-20"/>
                <w:kern w:val="32"/>
                <w:sz w:val="28"/>
                <w:szCs w:val="28"/>
              </w:rPr>
              <w:t xml:space="preserve"> </w:t>
            </w:r>
            <w:r w:rsidRPr="00B9635C">
              <w:rPr>
                <w:rFonts w:ascii="Times New Roman" w:hint="eastAsia"/>
                <w:bCs/>
                <w:spacing w:val="-20"/>
                <w:kern w:val="32"/>
                <w:sz w:val="28"/>
                <w:szCs w:val="28"/>
              </w:rPr>
              <w:t>率</w:t>
            </w:r>
          </w:p>
        </w:tc>
      </w:tr>
      <w:tr w:rsidR="00E71A9C" w:rsidRPr="00B9635C" w:rsidTr="00EF1D2B">
        <w:trPr>
          <w:trHeight w:val="318"/>
          <w:tblHeader/>
        </w:trPr>
        <w:tc>
          <w:tcPr>
            <w:tcW w:w="1086" w:type="dxa"/>
            <w:vMerge/>
            <w:vAlign w:val="center"/>
          </w:tcPr>
          <w:p w:rsidR="00EB5694" w:rsidRPr="00B9635C" w:rsidRDefault="00EB5694" w:rsidP="00CE6D5C">
            <w:pPr>
              <w:outlineLvl w:val="2"/>
              <w:rPr>
                <w:rFonts w:ascii="Times New Roman"/>
                <w:bCs/>
                <w:spacing w:val="-20"/>
                <w:kern w:val="32"/>
                <w:sz w:val="28"/>
                <w:szCs w:val="28"/>
              </w:rPr>
            </w:pPr>
          </w:p>
        </w:tc>
        <w:tc>
          <w:tcPr>
            <w:tcW w:w="967" w:type="dxa"/>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人</w:t>
            </w:r>
          </w:p>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數</w:t>
            </w:r>
          </w:p>
        </w:tc>
        <w:tc>
          <w:tcPr>
            <w:tcW w:w="817" w:type="dxa"/>
          </w:tcPr>
          <w:p w:rsidR="00EB5694" w:rsidRPr="00B9635C" w:rsidRDefault="00EB5694" w:rsidP="00CE6D5C">
            <w:pPr>
              <w:outlineLvl w:val="2"/>
              <w:rPr>
                <w:rFonts w:ascii="Times New Roman"/>
                <w:bCs/>
                <w:spacing w:val="-20"/>
                <w:kern w:val="32"/>
                <w:sz w:val="28"/>
                <w:szCs w:val="28"/>
              </w:rPr>
            </w:pPr>
            <w:r w:rsidRPr="00B9635C">
              <w:rPr>
                <w:rFonts w:ascii="Times New Roman" w:hint="eastAsia"/>
                <w:bCs/>
                <w:spacing w:val="-20"/>
                <w:kern w:val="32"/>
                <w:sz w:val="28"/>
                <w:szCs w:val="28"/>
              </w:rPr>
              <w:t>粗死亡率</w:t>
            </w:r>
          </w:p>
        </w:tc>
        <w:tc>
          <w:tcPr>
            <w:tcW w:w="687" w:type="dxa"/>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人數</w:t>
            </w:r>
          </w:p>
        </w:tc>
        <w:tc>
          <w:tcPr>
            <w:tcW w:w="817" w:type="dxa"/>
          </w:tcPr>
          <w:p w:rsidR="00EB5694" w:rsidRPr="00B9635C" w:rsidRDefault="00EB5694" w:rsidP="00CE6D5C">
            <w:pPr>
              <w:outlineLvl w:val="2"/>
              <w:rPr>
                <w:rFonts w:ascii="Times New Roman"/>
                <w:bCs/>
                <w:spacing w:val="-20"/>
                <w:kern w:val="32"/>
                <w:sz w:val="28"/>
                <w:szCs w:val="28"/>
              </w:rPr>
            </w:pPr>
            <w:r w:rsidRPr="00B9635C">
              <w:rPr>
                <w:rFonts w:ascii="Times New Roman" w:hint="eastAsia"/>
                <w:bCs/>
                <w:spacing w:val="-20"/>
                <w:kern w:val="32"/>
                <w:sz w:val="28"/>
                <w:szCs w:val="28"/>
              </w:rPr>
              <w:t>粗死亡率</w:t>
            </w:r>
          </w:p>
        </w:tc>
        <w:tc>
          <w:tcPr>
            <w:tcW w:w="687" w:type="dxa"/>
          </w:tcPr>
          <w:p w:rsidR="00EB5694" w:rsidRPr="00B9635C" w:rsidRDefault="00EB5694" w:rsidP="00CE6D5C">
            <w:pPr>
              <w:jc w:val="center"/>
              <w:outlineLvl w:val="2"/>
              <w:rPr>
                <w:rFonts w:ascii="Times New Roman"/>
                <w:bCs/>
                <w:spacing w:val="-20"/>
                <w:kern w:val="32"/>
                <w:sz w:val="28"/>
                <w:szCs w:val="28"/>
              </w:rPr>
            </w:pPr>
            <w:r w:rsidRPr="00B9635C">
              <w:rPr>
                <w:rFonts w:ascii="Times New Roman" w:hint="eastAsia"/>
                <w:bCs/>
                <w:spacing w:val="-20"/>
                <w:kern w:val="32"/>
                <w:sz w:val="28"/>
                <w:szCs w:val="28"/>
              </w:rPr>
              <w:t>人數</w:t>
            </w:r>
          </w:p>
        </w:tc>
        <w:tc>
          <w:tcPr>
            <w:tcW w:w="817" w:type="dxa"/>
          </w:tcPr>
          <w:p w:rsidR="00EB5694" w:rsidRPr="00B9635C" w:rsidRDefault="00EB5694" w:rsidP="00CE6D5C">
            <w:pPr>
              <w:outlineLvl w:val="2"/>
              <w:rPr>
                <w:rFonts w:ascii="Times New Roman"/>
                <w:bCs/>
                <w:spacing w:val="-20"/>
                <w:kern w:val="32"/>
                <w:sz w:val="28"/>
                <w:szCs w:val="28"/>
              </w:rPr>
            </w:pPr>
            <w:r w:rsidRPr="00B9635C">
              <w:rPr>
                <w:rFonts w:ascii="Times New Roman" w:hint="eastAsia"/>
                <w:bCs/>
                <w:spacing w:val="-20"/>
                <w:kern w:val="32"/>
                <w:sz w:val="28"/>
                <w:szCs w:val="28"/>
              </w:rPr>
              <w:t>粗死亡率</w:t>
            </w:r>
          </w:p>
        </w:tc>
        <w:tc>
          <w:tcPr>
            <w:tcW w:w="997" w:type="dxa"/>
            <w:vMerge/>
          </w:tcPr>
          <w:p w:rsidR="00EB5694" w:rsidRPr="00B9635C" w:rsidRDefault="00EB5694" w:rsidP="00CE6D5C">
            <w:pPr>
              <w:outlineLvl w:val="2"/>
              <w:rPr>
                <w:rFonts w:hAnsi="Arial"/>
                <w:bCs/>
                <w:kern w:val="32"/>
                <w:szCs w:val="36"/>
              </w:rPr>
            </w:pPr>
          </w:p>
        </w:tc>
        <w:tc>
          <w:tcPr>
            <w:tcW w:w="1008" w:type="dxa"/>
            <w:vMerge/>
          </w:tcPr>
          <w:p w:rsidR="00EB5694" w:rsidRPr="00B9635C" w:rsidRDefault="00EB5694" w:rsidP="00CE6D5C">
            <w:pPr>
              <w:outlineLvl w:val="2"/>
              <w:rPr>
                <w:rFonts w:hAnsi="Arial"/>
                <w:bCs/>
                <w:kern w:val="32"/>
                <w:szCs w:val="36"/>
              </w:rPr>
            </w:pP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95年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1,560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48.2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900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53.3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660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42.6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57.7</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42.3</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96年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1,510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48.4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868</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53.4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642</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43.1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57.5</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42.5</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97年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1,466</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48.9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818</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52.3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648</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45.2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55.8</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44.2</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98年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1,346</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46.9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749</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49.9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597</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43.5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55.6</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44.4</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99年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1,131</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41.1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647</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45.2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484</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36.7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57.2</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42.8</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100年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1,262</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47.3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702</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50.4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560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43.9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55.6</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44.4</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101年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1,281</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49.4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713</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52.7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568</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45.8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55.7</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44.3</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102年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1,140</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45.1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625</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47.4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515</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42.6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54.8</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45.2</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lastRenderedPageBreak/>
              <w:t>103年</w:t>
            </w:r>
          </w:p>
        </w:tc>
        <w:tc>
          <w:tcPr>
            <w:tcW w:w="967" w:type="dxa"/>
            <w:vAlign w:val="center"/>
          </w:tcPr>
          <w:p w:rsidR="00EB5694" w:rsidRPr="00B9635C" w:rsidRDefault="00EB5694" w:rsidP="00CE6D5C">
            <w:pPr>
              <w:rPr>
                <w:rFonts w:hAnsi="標楷體" w:cs="新細明體"/>
                <w:sz w:val="28"/>
                <w:szCs w:val="28"/>
              </w:rPr>
            </w:pPr>
            <w:r w:rsidRPr="00B9635C">
              <w:rPr>
                <w:rFonts w:hAnsi="標楷體" w:hint="eastAsia"/>
                <w:sz w:val="28"/>
                <w:szCs w:val="28"/>
              </w:rPr>
              <w:t>1,145</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46.1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661</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51.1 </w:t>
            </w:r>
          </w:p>
        </w:tc>
        <w:tc>
          <w:tcPr>
            <w:tcW w:w="68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484</w:t>
            </w:r>
          </w:p>
        </w:tc>
        <w:tc>
          <w:tcPr>
            <w:tcW w:w="817" w:type="dxa"/>
            <w:vAlign w:val="center"/>
          </w:tcPr>
          <w:p w:rsidR="00EB5694" w:rsidRPr="00B9635C" w:rsidRDefault="00EB5694" w:rsidP="00CE6D5C">
            <w:pPr>
              <w:jc w:val="right"/>
              <w:rPr>
                <w:rFonts w:hAnsi="標楷體" w:cs="新細明體"/>
                <w:sz w:val="28"/>
                <w:szCs w:val="28"/>
              </w:rPr>
            </w:pPr>
            <w:r w:rsidRPr="00B9635C">
              <w:rPr>
                <w:rFonts w:hAnsi="標楷體" w:hint="eastAsia"/>
                <w:sz w:val="28"/>
                <w:szCs w:val="28"/>
              </w:rPr>
              <w:t xml:space="preserve">40.7 </w:t>
            </w:r>
          </w:p>
        </w:tc>
        <w:tc>
          <w:tcPr>
            <w:tcW w:w="997"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57.7</w:t>
            </w:r>
          </w:p>
        </w:tc>
        <w:tc>
          <w:tcPr>
            <w:tcW w:w="1008" w:type="dxa"/>
            <w:vAlign w:val="center"/>
          </w:tcPr>
          <w:p w:rsidR="00EB5694" w:rsidRPr="00B9635C" w:rsidRDefault="00EB5694" w:rsidP="00EF1D2B">
            <w:pPr>
              <w:jc w:val="right"/>
              <w:rPr>
                <w:rFonts w:hAnsi="標楷體" w:cs="新細明體"/>
                <w:sz w:val="28"/>
                <w:szCs w:val="28"/>
              </w:rPr>
            </w:pPr>
            <w:r w:rsidRPr="00B9635C">
              <w:rPr>
                <w:rFonts w:hAnsi="標楷體" w:hint="eastAsia"/>
                <w:sz w:val="28"/>
                <w:szCs w:val="28"/>
              </w:rPr>
              <w:t>42.3</w:t>
            </w:r>
          </w:p>
        </w:tc>
      </w:tr>
      <w:tr w:rsidR="00E71A9C" w:rsidRPr="00B9635C" w:rsidTr="00EF1D2B">
        <w:tc>
          <w:tcPr>
            <w:tcW w:w="1086" w:type="dxa"/>
            <w:vAlign w:val="bottom"/>
          </w:tcPr>
          <w:p w:rsidR="00EB5694" w:rsidRPr="00B9635C" w:rsidRDefault="00EB5694" w:rsidP="00CE6D5C">
            <w:pPr>
              <w:widowControl/>
              <w:jc w:val="center"/>
              <w:rPr>
                <w:rFonts w:hAnsi="標楷體" w:cs="新細明體"/>
                <w:sz w:val="28"/>
                <w:szCs w:val="28"/>
              </w:rPr>
            </w:pPr>
            <w:r w:rsidRPr="00B9635C">
              <w:rPr>
                <w:rFonts w:hAnsi="標楷體" w:cs="新細明體" w:hint="eastAsia"/>
                <w:sz w:val="28"/>
                <w:szCs w:val="28"/>
              </w:rPr>
              <w:t>104年</w:t>
            </w:r>
          </w:p>
        </w:tc>
        <w:tc>
          <w:tcPr>
            <w:tcW w:w="967" w:type="dxa"/>
            <w:vAlign w:val="center"/>
          </w:tcPr>
          <w:p w:rsidR="00EB5694" w:rsidRPr="00B9635C" w:rsidRDefault="00EB5694" w:rsidP="00CE6D5C">
            <w:pPr>
              <w:rPr>
                <w:rFonts w:hAnsi="標楷體"/>
                <w:sz w:val="28"/>
                <w:szCs w:val="28"/>
              </w:rPr>
            </w:pPr>
            <w:r w:rsidRPr="00B9635C">
              <w:rPr>
                <w:rFonts w:hAnsi="標楷體" w:hint="eastAsia"/>
                <w:sz w:val="28"/>
                <w:szCs w:val="28"/>
              </w:rPr>
              <w:t>1,204</w:t>
            </w:r>
          </w:p>
        </w:tc>
        <w:tc>
          <w:tcPr>
            <w:tcW w:w="817" w:type="dxa"/>
            <w:vAlign w:val="center"/>
          </w:tcPr>
          <w:p w:rsidR="00EB5694" w:rsidRPr="00B9635C" w:rsidRDefault="00EB5694" w:rsidP="00CE6D5C">
            <w:pPr>
              <w:jc w:val="right"/>
              <w:rPr>
                <w:rFonts w:hAnsi="標楷體"/>
                <w:sz w:val="28"/>
                <w:szCs w:val="28"/>
              </w:rPr>
            </w:pPr>
            <w:r w:rsidRPr="00B9635C">
              <w:rPr>
                <w:rFonts w:hAnsi="標楷體" w:hint="eastAsia"/>
                <w:sz w:val="28"/>
                <w:szCs w:val="28"/>
              </w:rPr>
              <w:t>48.9</w:t>
            </w:r>
          </w:p>
        </w:tc>
        <w:tc>
          <w:tcPr>
            <w:tcW w:w="687" w:type="dxa"/>
            <w:vAlign w:val="center"/>
          </w:tcPr>
          <w:p w:rsidR="00EB5694" w:rsidRPr="00B9635C" w:rsidRDefault="00EB5694" w:rsidP="00CE6D5C">
            <w:pPr>
              <w:jc w:val="right"/>
              <w:rPr>
                <w:rFonts w:hAnsi="標楷體"/>
                <w:sz w:val="28"/>
                <w:szCs w:val="28"/>
              </w:rPr>
            </w:pPr>
            <w:r w:rsidRPr="00B9635C">
              <w:rPr>
                <w:rFonts w:hAnsi="標楷體" w:hint="eastAsia"/>
                <w:sz w:val="28"/>
                <w:szCs w:val="28"/>
              </w:rPr>
              <w:t>687</w:t>
            </w:r>
          </w:p>
        </w:tc>
        <w:tc>
          <w:tcPr>
            <w:tcW w:w="817" w:type="dxa"/>
            <w:vAlign w:val="center"/>
          </w:tcPr>
          <w:p w:rsidR="00EB5694" w:rsidRPr="00B9635C" w:rsidRDefault="00EB5694" w:rsidP="00CE6D5C">
            <w:pPr>
              <w:jc w:val="right"/>
              <w:rPr>
                <w:rFonts w:hAnsi="標楷體"/>
                <w:sz w:val="28"/>
                <w:szCs w:val="28"/>
              </w:rPr>
            </w:pPr>
            <w:r w:rsidRPr="00B9635C">
              <w:rPr>
                <w:rFonts w:hAnsi="標楷體" w:hint="eastAsia"/>
                <w:sz w:val="28"/>
                <w:szCs w:val="28"/>
              </w:rPr>
              <w:t>53.6</w:t>
            </w:r>
          </w:p>
        </w:tc>
        <w:tc>
          <w:tcPr>
            <w:tcW w:w="687" w:type="dxa"/>
            <w:vAlign w:val="center"/>
          </w:tcPr>
          <w:p w:rsidR="00EB5694" w:rsidRPr="00B9635C" w:rsidRDefault="00EB5694" w:rsidP="00CE6D5C">
            <w:pPr>
              <w:jc w:val="right"/>
              <w:rPr>
                <w:rFonts w:hAnsi="標楷體"/>
                <w:sz w:val="28"/>
                <w:szCs w:val="28"/>
              </w:rPr>
            </w:pPr>
            <w:r w:rsidRPr="00B9635C">
              <w:rPr>
                <w:rFonts w:hAnsi="標楷體" w:hint="eastAsia"/>
                <w:sz w:val="28"/>
                <w:szCs w:val="28"/>
              </w:rPr>
              <w:t>517</w:t>
            </w:r>
          </w:p>
        </w:tc>
        <w:tc>
          <w:tcPr>
            <w:tcW w:w="817" w:type="dxa"/>
            <w:vAlign w:val="center"/>
          </w:tcPr>
          <w:p w:rsidR="00EB5694" w:rsidRPr="00B9635C" w:rsidRDefault="00EB5694" w:rsidP="00CE6D5C">
            <w:pPr>
              <w:jc w:val="right"/>
              <w:rPr>
                <w:rFonts w:hAnsi="標楷體"/>
                <w:sz w:val="28"/>
                <w:szCs w:val="28"/>
              </w:rPr>
            </w:pPr>
            <w:r w:rsidRPr="00B9635C">
              <w:rPr>
                <w:rFonts w:hAnsi="標楷體" w:hint="eastAsia"/>
                <w:sz w:val="28"/>
                <w:szCs w:val="28"/>
              </w:rPr>
              <w:t>43.8</w:t>
            </w:r>
          </w:p>
        </w:tc>
        <w:tc>
          <w:tcPr>
            <w:tcW w:w="997" w:type="dxa"/>
            <w:vAlign w:val="center"/>
          </w:tcPr>
          <w:p w:rsidR="00EB5694" w:rsidRPr="00B9635C" w:rsidRDefault="00EB5694" w:rsidP="00EF1D2B">
            <w:pPr>
              <w:jc w:val="right"/>
              <w:rPr>
                <w:rFonts w:hAnsi="標楷體"/>
                <w:sz w:val="28"/>
                <w:szCs w:val="28"/>
              </w:rPr>
            </w:pPr>
            <w:r w:rsidRPr="00B9635C">
              <w:rPr>
                <w:rFonts w:hAnsi="標楷體" w:hint="eastAsia"/>
                <w:sz w:val="28"/>
                <w:szCs w:val="28"/>
              </w:rPr>
              <w:t>57.1</w:t>
            </w:r>
          </w:p>
        </w:tc>
        <w:tc>
          <w:tcPr>
            <w:tcW w:w="1008" w:type="dxa"/>
            <w:vAlign w:val="center"/>
          </w:tcPr>
          <w:p w:rsidR="00EB5694" w:rsidRPr="00B9635C" w:rsidRDefault="00EB5694" w:rsidP="00EF1D2B">
            <w:pPr>
              <w:jc w:val="right"/>
              <w:rPr>
                <w:rFonts w:hAnsi="標楷體"/>
                <w:sz w:val="28"/>
                <w:szCs w:val="28"/>
              </w:rPr>
            </w:pPr>
            <w:r w:rsidRPr="00B9635C">
              <w:rPr>
                <w:rFonts w:hAnsi="標楷體" w:hint="eastAsia"/>
                <w:sz w:val="28"/>
                <w:szCs w:val="28"/>
              </w:rPr>
              <w:t>42.9</w:t>
            </w:r>
          </w:p>
        </w:tc>
      </w:tr>
    </w:tbl>
    <w:p w:rsidR="00C94974" w:rsidRPr="00B9635C" w:rsidRDefault="00EB5694" w:rsidP="00EB5694">
      <w:pPr>
        <w:adjustRightInd w:val="0"/>
        <w:snapToGrid w:val="0"/>
        <w:spacing w:line="300" w:lineRule="auto"/>
        <w:ind w:left="1548" w:hangingChars="455" w:hanging="1548"/>
        <w:rPr>
          <w:rFonts w:ascii="Times New Roman"/>
          <w:bCs/>
          <w:kern w:val="32"/>
          <w:sz w:val="24"/>
          <w:szCs w:val="48"/>
        </w:rPr>
      </w:pPr>
      <w:r w:rsidRPr="00B9635C">
        <w:rPr>
          <w:rFonts w:ascii="新細明體" w:hAnsi="新細明體" w:hint="eastAsia"/>
        </w:rPr>
        <w:t xml:space="preserve"> </w:t>
      </w:r>
      <w:r w:rsidRPr="00B9635C">
        <w:rPr>
          <w:rFonts w:ascii="新細明體" w:hAnsi="新細明體"/>
        </w:rPr>
        <w:t xml:space="preserve"> </w:t>
      </w:r>
      <w:r w:rsidRPr="00B9635C">
        <w:rPr>
          <w:rFonts w:ascii="Times New Roman"/>
          <w:bCs/>
          <w:kern w:val="32"/>
          <w:sz w:val="24"/>
          <w:szCs w:val="48"/>
        </w:rPr>
        <w:t xml:space="preserve"> </w:t>
      </w:r>
      <w:r w:rsidR="00C94974" w:rsidRPr="00B9635C">
        <w:rPr>
          <w:rFonts w:ascii="Times New Roman"/>
          <w:bCs/>
          <w:kern w:val="32"/>
          <w:sz w:val="24"/>
          <w:szCs w:val="48"/>
        </w:rPr>
        <w:t xml:space="preserve">       </w:t>
      </w:r>
      <w:r w:rsidR="00C94974" w:rsidRPr="00B9635C">
        <w:rPr>
          <w:rFonts w:ascii="Times New Roman" w:hint="eastAsia"/>
          <w:bCs/>
          <w:kern w:val="32"/>
          <w:sz w:val="24"/>
          <w:szCs w:val="48"/>
        </w:rPr>
        <w:t>資料來源：衛福部。</w:t>
      </w:r>
    </w:p>
    <w:p w:rsidR="00317501" w:rsidRDefault="00317501" w:rsidP="00317501">
      <w:pPr>
        <w:pStyle w:val="3"/>
        <w:numPr>
          <w:ilvl w:val="0"/>
          <w:numId w:val="0"/>
        </w:numPr>
        <w:ind w:left="1276"/>
        <w:rPr>
          <w:spacing w:val="2"/>
        </w:rPr>
      </w:pPr>
      <w:bookmarkStart w:id="76" w:name="_Toc465069109"/>
    </w:p>
    <w:p w:rsidR="00574413" w:rsidRPr="00317501" w:rsidRDefault="00EF1D2B" w:rsidP="00317501">
      <w:pPr>
        <w:pStyle w:val="3"/>
        <w:ind w:left="1276"/>
        <w:rPr>
          <w:spacing w:val="2"/>
        </w:rPr>
      </w:pPr>
      <w:r w:rsidRPr="00317501">
        <w:rPr>
          <w:rFonts w:hint="eastAsia"/>
          <w:spacing w:val="2"/>
        </w:rPr>
        <w:t>進一步分析死亡原因得知，</w:t>
      </w:r>
      <w:r w:rsidR="00C01FF9" w:rsidRPr="00317501">
        <w:rPr>
          <w:rFonts w:hint="eastAsia"/>
          <w:spacing w:val="2"/>
        </w:rPr>
        <w:t>102年至104年未滿1歲嬰兒之</w:t>
      </w:r>
      <w:r w:rsidR="0001540A" w:rsidRPr="00317501">
        <w:rPr>
          <w:rFonts w:hint="eastAsia"/>
          <w:spacing w:val="2"/>
        </w:rPr>
        <w:t>前3大死因相同，第1大死因皆為先天性畸形、變形及染色體異常，</w:t>
      </w:r>
      <w:r w:rsidR="00C01FF9" w:rsidRPr="00317501">
        <w:rPr>
          <w:rFonts w:hint="eastAsia"/>
          <w:spacing w:val="2"/>
        </w:rPr>
        <w:t>第2大死因為源於周產期的呼吸性疾</w:t>
      </w:r>
      <w:r w:rsidR="00D33DDD" w:rsidRPr="00317501">
        <w:rPr>
          <w:rFonts w:hint="eastAsia"/>
          <w:spacing w:val="2"/>
        </w:rPr>
        <w:t>患</w:t>
      </w:r>
      <w:r w:rsidR="003D0F4B" w:rsidRPr="00317501">
        <w:rPr>
          <w:rFonts w:hint="eastAsia"/>
          <w:spacing w:val="2"/>
        </w:rPr>
        <w:t>，第3大</w:t>
      </w:r>
      <w:r w:rsidR="0001540A" w:rsidRPr="00317501">
        <w:rPr>
          <w:rFonts w:hint="eastAsia"/>
          <w:spacing w:val="2"/>
        </w:rPr>
        <w:t>則</w:t>
      </w:r>
      <w:r w:rsidR="003D0F4B" w:rsidRPr="00317501">
        <w:rPr>
          <w:rFonts w:hint="eastAsia"/>
          <w:spacing w:val="2"/>
        </w:rPr>
        <w:t>為</w:t>
      </w:r>
      <w:r w:rsidR="00C01FF9" w:rsidRPr="00317501">
        <w:rPr>
          <w:rFonts w:hint="eastAsia"/>
          <w:spacing w:val="2"/>
        </w:rPr>
        <w:t>與</w:t>
      </w:r>
      <w:r w:rsidR="003D0F4B" w:rsidRPr="00317501">
        <w:rPr>
          <w:rFonts w:hint="eastAsia"/>
          <w:spacing w:val="2"/>
        </w:rPr>
        <w:t>妊娠長短及胎兒生長有關的疾</w:t>
      </w:r>
      <w:r w:rsidR="00AF2D2E" w:rsidRPr="00317501">
        <w:rPr>
          <w:rFonts w:hint="eastAsia"/>
          <w:spacing w:val="2"/>
        </w:rPr>
        <w:t>患</w:t>
      </w:r>
      <w:r w:rsidR="00397B1F" w:rsidRPr="00317501">
        <w:rPr>
          <w:rFonts w:hint="eastAsia"/>
          <w:spacing w:val="2"/>
        </w:rPr>
        <w:t>和</w:t>
      </w:r>
      <w:r w:rsidR="003D0F4B" w:rsidRPr="00317501">
        <w:rPr>
          <w:rFonts w:hint="eastAsia"/>
          <w:spacing w:val="2"/>
        </w:rPr>
        <w:t>事故傷害</w:t>
      </w:r>
      <w:r w:rsidR="00C01FF9" w:rsidRPr="00317501">
        <w:rPr>
          <w:rFonts w:hint="eastAsia"/>
          <w:spacing w:val="2"/>
        </w:rPr>
        <w:t>；</w:t>
      </w:r>
      <w:r w:rsidR="00397B1F" w:rsidRPr="00317501">
        <w:rPr>
          <w:rFonts w:hint="eastAsia"/>
          <w:spacing w:val="2"/>
        </w:rPr>
        <w:t>102年至104年各年度1至5歲兒童</w:t>
      </w:r>
      <w:r w:rsidR="0001540A" w:rsidRPr="00317501">
        <w:rPr>
          <w:rFonts w:hint="eastAsia"/>
          <w:spacing w:val="2"/>
        </w:rPr>
        <w:t>前</w:t>
      </w:r>
      <w:r w:rsidR="00397B1F" w:rsidRPr="00317501">
        <w:rPr>
          <w:rFonts w:hint="eastAsia"/>
          <w:spacing w:val="2"/>
        </w:rPr>
        <w:t>3大死因皆相同，分別為：事故傷害、惡性腫瘤及先天性畸形、變形和染色體異常；102年至104年各年度6至11歲兒童之前2大死因為惡性腫瘤和事故傷害，第3大為先天性畸形、變形及染色體異常和心臟病</w:t>
      </w:r>
      <w:r w:rsidR="00574413" w:rsidRPr="00317501">
        <w:rPr>
          <w:rFonts w:hint="eastAsia"/>
          <w:spacing w:val="2"/>
        </w:rPr>
        <w:t>。</w:t>
      </w:r>
      <w:r w:rsidR="0001540A" w:rsidRPr="00317501">
        <w:rPr>
          <w:rFonts w:hint="eastAsia"/>
          <w:spacing w:val="2"/>
        </w:rPr>
        <w:t>綜上</w:t>
      </w:r>
      <w:r w:rsidR="00574413" w:rsidRPr="00317501">
        <w:rPr>
          <w:rFonts w:hint="eastAsia"/>
          <w:spacing w:val="2"/>
        </w:rPr>
        <w:t>，國內</w:t>
      </w:r>
      <w:r w:rsidR="00592F11" w:rsidRPr="00317501">
        <w:rPr>
          <w:rFonts w:hint="eastAsia"/>
          <w:spacing w:val="2"/>
        </w:rPr>
        <w:t>嬰兒主要</w:t>
      </w:r>
      <w:r w:rsidR="00397B1F" w:rsidRPr="00317501">
        <w:rPr>
          <w:rFonts w:hint="eastAsia"/>
          <w:spacing w:val="2"/>
        </w:rPr>
        <w:t>死</w:t>
      </w:r>
      <w:r w:rsidR="00592F11" w:rsidRPr="00317501">
        <w:rPr>
          <w:rFonts w:hint="eastAsia"/>
          <w:spacing w:val="2"/>
        </w:rPr>
        <w:t>因為先天性畸形</w:t>
      </w:r>
      <w:r w:rsidR="00E71A9C" w:rsidRPr="00317501">
        <w:rPr>
          <w:rFonts w:hint="eastAsia"/>
          <w:spacing w:val="2"/>
        </w:rPr>
        <w:t>變形及染色體異常、</w:t>
      </w:r>
      <w:r w:rsidR="00592F11" w:rsidRPr="00317501">
        <w:rPr>
          <w:rFonts w:hint="eastAsia"/>
          <w:spacing w:val="2"/>
        </w:rPr>
        <w:t>源於周產期的呼吸性疾</w:t>
      </w:r>
      <w:r w:rsidR="00D33DDD" w:rsidRPr="00317501">
        <w:rPr>
          <w:rFonts w:hint="eastAsia"/>
          <w:spacing w:val="2"/>
        </w:rPr>
        <w:t>患</w:t>
      </w:r>
      <w:r w:rsidR="00592F11" w:rsidRPr="00317501">
        <w:rPr>
          <w:rFonts w:hint="eastAsia"/>
          <w:spacing w:val="2"/>
        </w:rPr>
        <w:t>等</w:t>
      </w:r>
      <w:r w:rsidR="004D3B2C" w:rsidRPr="00317501">
        <w:rPr>
          <w:rFonts w:hint="eastAsia"/>
          <w:spacing w:val="2"/>
        </w:rPr>
        <w:t>；</w:t>
      </w:r>
      <w:r w:rsidR="00574413" w:rsidRPr="00317501">
        <w:rPr>
          <w:rFonts w:hint="eastAsia"/>
          <w:spacing w:val="2"/>
        </w:rPr>
        <w:t>兒童</w:t>
      </w:r>
      <w:r w:rsidR="0001540A" w:rsidRPr="00317501">
        <w:rPr>
          <w:rFonts w:hint="eastAsia"/>
          <w:spacing w:val="2"/>
        </w:rPr>
        <w:t>的</w:t>
      </w:r>
      <w:r w:rsidR="00574413" w:rsidRPr="00317501">
        <w:rPr>
          <w:rFonts w:hint="eastAsia"/>
          <w:spacing w:val="2"/>
        </w:rPr>
        <w:t>主要死因為惡性腫瘤、先天</w:t>
      </w:r>
      <w:r w:rsidR="00B50F21" w:rsidRPr="00317501">
        <w:rPr>
          <w:rFonts w:hint="eastAsia"/>
          <w:spacing w:val="2"/>
        </w:rPr>
        <w:t>性</w:t>
      </w:r>
      <w:r w:rsidR="00574413" w:rsidRPr="00317501">
        <w:rPr>
          <w:rFonts w:hint="eastAsia"/>
          <w:spacing w:val="2"/>
        </w:rPr>
        <w:t>畸形變形及染色體異常、心臟病等</w:t>
      </w:r>
      <w:r w:rsidR="004D3B2C" w:rsidRPr="00317501">
        <w:rPr>
          <w:rFonts w:hint="eastAsia"/>
          <w:spacing w:val="2"/>
        </w:rPr>
        <w:t>，另因事故傷害致死者亦為數不少</w:t>
      </w:r>
      <w:r w:rsidR="00125320" w:rsidRPr="00317501">
        <w:rPr>
          <w:rFonts w:hint="eastAsia"/>
          <w:spacing w:val="2"/>
        </w:rPr>
        <w:t>，詳如下表3、表4</w:t>
      </w:r>
      <w:r w:rsidR="00C01FF9" w:rsidRPr="00317501">
        <w:rPr>
          <w:rFonts w:hint="eastAsia"/>
          <w:spacing w:val="2"/>
        </w:rPr>
        <w:t>。</w:t>
      </w:r>
      <w:bookmarkEnd w:id="76"/>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Pr="00B9635C" w:rsidRDefault="00317501" w:rsidP="00317501">
      <w:pPr>
        <w:adjustRightInd w:val="0"/>
        <w:snapToGrid w:val="0"/>
        <w:spacing w:line="300" w:lineRule="auto"/>
        <w:ind w:leftChars="200" w:left="680" w:firstLineChars="246" w:firstLine="738"/>
        <w:rPr>
          <w:rFonts w:hAnsi="標楷體"/>
          <w:sz w:val="28"/>
          <w:szCs w:val="28"/>
        </w:rPr>
      </w:pPr>
      <w:r w:rsidRPr="00B9635C">
        <w:rPr>
          <w:rFonts w:hAnsi="標楷體" w:hint="eastAsia"/>
          <w:sz w:val="28"/>
          <w:szCs w:val="28"/>
        </w:rPr>
        <w:lastRenderedPageBreak/>
        <w:t>表3、我國近10年1至5歲兒童之前5大死因及粗死亡率</w:t>
      </w:r>
    </w:p>
    <w:p w:rsidR="00317501" w:rsidRPr="00B9635C" w:rsidRDefault="00317501" w:rsidP="00317501">
      <w:pPr>
        <w:adjustRightInd w:val="0"/>
        <w:snapToGrid w:val="0"/>
        <w:spacing w:line="300" w:lineRule="auto"/>
        <w:ind w:left="606" w:hangingChars="202" w:hanging="606"/>
        <w:rPr>
          <w:rFonts w:hAnsi="標楷體"/>
          <w:sz w:val="28"/>
          <w:szCs w:val="24"/>
        </w:rPr>
      </w:pPr>
      <w:r w:rsidRPr="00B9635C">
        <w:rPr>
          <w:rFonts w:hAnsi="標楷體" w:hint="eastAsia"/>
          <w:sz w:val="28"/>
          <w:szCs w:val="28"/>
        </w:rPr>
        <w:t xml:space="preserve">                                             </w:t>
      </w:r>
      <w:r w:rsidRPr="00B9635C">
        <w:rPr>
          <w:rFonts w:hAnsi="標楷體" w:hint="eastAsia"/>
          <w:sz w:val="24"/>
          <w:szCs w:val="24"/>
        </w:rPr>
        <w:t>單位：每十萬人口</w:t>
      </w:r>
    </w:p>
    <w:p w:rsidR="00317501" w:rsidRPr="00B9635C" w:rsidRDefault="00317501" w:rsidP="00317501">
      <w:pPr>
        <w:pStyle w:val="3"/>
        <w:numPr>
          <w:ilvl w:val="0"/>
          <w:numId w:val="0"/>
        </w:numPr>
        <w:ind w:left="1361" w:hanging="681"/>
      </w:pPr>
      <w:bookmarkStart w:id="77" w:name="_Toc465069111"/>
      <w:r w:rsidRPr="00B9635C">
        <w:rPr>
          <w:rFonts w:hint="eastAsia"/>
          <w:noProof/>
        </w:rPr>
        <w:drawing>
          <wp:inline distT="0" distB="0" distL="0" distR="0" wp14:anchorId="0DB99F7A" wp14:editId="2527D367">
            <wp:extent cx="5610763" cy="5057775"/>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b="5348"/>
                    <a:stretch/>
                  </pic:blipFill>
                  <pic:spPr bwMode="auto">
                    <a:xfrm>
                      <a:off x="0" y="0"/>
                      <a:ext cx="5615940" cy="5062441"/>
                    </a:xfrm>
                    <a:prstGeom prst="rect">
                      <a:avLst/>
                    </a:prstGeom>
                    <a:noFill/>
                    <a:ln>
                      <a:noFill/>
                    </a:ln>
                    <a:extLst>
                      <a:ext uri="{53640926-AAD7-44D8-BBD7-CCE9431645EC}">
                        <a14:shadowObscured xmlns:a14="http://schemas.microsoft.com/office/drawing/2010/main"/>
                      </a:ext>
                    </a:extLst>
                  </pic:spPr>
                </pic:pic>
              </a:graphicData>
            </a:graphic>
          </wp:inline>
        </w:drawing>
      </w:r>
      <w:bookmarkEnd w:id="77"/>
    </w:p>
    <w:p w:rsidR="00317501" w:rsidRPr="00B9635C" w:rsidRDefault="00317501" w:rsidP="00790576">
      <w:pPr>
        <w:pStyle w:val="3"/>
        <w:numPr>
          <w:ilvl w:val="0"/>
          <w:numId w:val="0"/>
        </w:numPr>
        <w:spacing w:line="360" w:lineRule="exact"/>
        <w:ind w:left="1190" w:rightChars="-192" w:right="-653" w:hanging="481"/>
        <w:rPr>
          <w:sz w:val="24"/>
        </w:rPr>
      </w:pPr>
      <w:bookmarkStart w:id="78" w:name="_Toc465069112"/>
      <w:r w:rsidRPr="00B9635C">
        <w:rPr>
          <w:rFonts w:hint="eastAsia"/>
          <w:sz w:val="24"/>
        </w:rPr>
        <w:t>註：97年以前死因分類為ICD-9(國際疾病傷害及死因分類標準第9版)，97年以後為ICD-10。</w:t>
      </w:r>
      <w:bookmarkEnd w:id="78"/>
    </w:p>
    <w:p w:rsidR="00317501" w:rsidRPr="00B9635C" w:rsidRDefault="00317501" w:rsidP="00317501">
      <w:pPr>
        <w:pStyle w:val="3"/>
        <w:numPr>
          <w:ilvl w:val="0"/>
          <w:numId w:val="0"/>
        </w:numPr>
        <w:spacing w:line="360" w:lineRule="exact"/>
        <w:ind w:left="1360" w:hanging="680"/>
        <w:rPr>
          <w:sz w:val="24"/>
        </w:rPr>
      </w:pPr>
      <w:bookmarkStart w:id="79" w:name="_Toc465069113"/>
      <w:r w:rsidRPr="00B9635C">
        <w:rPr>
          <w:rFonts w:hint="eastAsia"/>
          <w:sz w:val="24"/>
        </w:rPr>
        <w:t>資料來源：衛福部。</w:t>
      </w:r>
      <w:bookmarkEnd w:id="79"/>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Default="00317501" w:rsidP="00317501">
      <w:pPr>
        <w:pStyle w:val="1"/>
        <w:numPr>
          <w:ilvl w:val="0"/>
          <w:numId w:val="0"/>
        </w:numPr>
        <w:ind w:left="2381" w:hanging="2381"/>
      </w:pPr>
    </w:p>
    <w:p w:rsidR="00317501" w:rsidRPr="00B9635C" w:rsidRDefault="00317501" w:rsidP="00317501">
      <w:pPr>
        <w:pStyle w:val="1"/>
        <w:numPr>
          <w:ilvl w:val="0"/>
          <w:numId w:val="0"/>
        </w:numPr>
        <w:ind w:left="2381" w:hanging="2381"/>
      </w:pPr>
    </w:p>
    <w:p w:rsidR="00317501" w:rsidRPr="00B9635C" w:rsidRDefault="00317501" w:rsidP="00317501">
      <w:pPr>
        <w:adjustRightInd w:val="0"/>
        <w:snapToGrid w:val="0"/>
        <w:spacing w:line="300" w:lineRule="auto"/>
        <w:ind w:leftChars="178" w:left="605" w:firstLineChars="176" w:firstLine="528"/>
        <w:rPr>
          <w:rFonts w:hAnsi="Arial"/>
          <w:bCs/>
          <w:kern w:val="32"/>
          <w:sz w:val="28"/>
          <w:szCs w:val="28"/>
        </w:rPr>
      </w:pPr>
      <w:bookmarkStart w:id="80" w:name="_Toc465069110"/>
      <w:r w:rsidRPr="00B9635C">
        <w:rPr>
          <w:rFonts w:hAnsi="Arial" w:hint="eastAsia"/>
          <w:bCs/>
          <w:kern w:val="32"/>
          <w:sz w:val="28"/>
          <w:szCs w:val="28"/>
        </w:rPr>
        <w:lastRenderedPageBreak/>
        <w:t>表4、我國近10年6至11歲兒童之前5大死因及粗死亡率</w:t>
      </w:r>
    </w:p>
    <w:p w:rsidR="00317501" w:rsidRPr="00B9635C" w:rsidRDefault="00317501" w:rsidP="00317501">
      <w:pPr>
        <w:adjustRightInd w:val="0"/>
        <w:snapToGrid w:val="0"/>
        <w:spacing w:line="300" w:lineRule="auto"/>
        <w:ind w:left="606" w:hangingChars="202" w:hanging="606"/>
        <w:rPr>
          <w:rFonts w:hAnsi="Arial"/>
          <w:bCs/>
          <w:kern w:val="32"/>
          <w:sz w:val="24"/>
          <w:szCs w:val="28"/>
        </w:rPr>
      </w:pPr>
      <w:r w:rsidRPr="00B9635C">
        <w:rPr>
          <w:rFonts w:hAnsi="Arial" w:hint="eastAsia"/>
          <w:bCs/>
          <w:kern w:val="32"/>
          <w:sz w:val="28"/>
          <w:szCs w:val="28"/>
        </w:rPr>
        <w:t xml:space="preserve">                                             </w:t>
      </w:r>
      <w:r w:rsidRPr="00B9635C">
        <w:rPr>
          <w:rFonts w:hAnsi="Arial" w:hint="eastAsia"/>
          <w:bCs/>
          <w:kern w:val="32"/>
          <w:sz w:val="24"/>
          <w:szCs w:val="28"/>
        </w:rPr>
        <w:t>單位：每十萬人口</w:t>
      </w:r>
    </w:p>
    <w:p w:rsidR="00317501" w:rsidRPr="00B9635C" w:rsidRDefault="00317501" w:rsidP="00317501">
      <w:pPr>
        <w:pStyle w:val="3"/>
        <w:numPr>
          <w:ilvl w:val="0"/>
          <w:numId w:val="0"/>
        </w:numPr>
        <w:ind w:left="426"/>
      </w:pPr>
      <w:bookmarkStart w:id="81" w:name="_Toc465069115"/>
      <w:r w:rsidRPr="00B9635C">
        <w:rPr>
          <w:rFonts w:ascii="新細明體" w:hAnsi="新細明體"/>
          <w:b/>
          <w:noProof/>
          <w:sz w:val="28"/>
          <w:szCs w:val="28"/>
        </w:rPr>
        <w:drawing>
          <wp:inline distT="0" distB="0" distL="0" distR="0" wp14:anchorId="03E5E638" wp14:editId="25BDB6FB">
            <wp:extent cx="5616510" cy="4610100"/>
            <wp:effectExtent l="0" t="0" r="381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9869"/>
                    <a:stretch/>
                  </pic:blipFill>
                  <pic:spPr bwMode="auto">
                    <a:xfrm>
                      <a:off x="0" y="0"/>
                      <a:ext cx="5615940" cy="4609632"/>
                    </a:xfrm>
                    <a:prstGeom prst="rect">
                      <a:avLst/>
                    </a:prstGeom>
                    <a:noFill/>
                    <a:ln>
                      <a:noFill/>
                    </a:ln>
                    <a:extLst>
                      <a:ext uri="{53640926-AAD7-44D8-BBD7-CCE9431645EC}">
                        <a14:shadowObscured xmlns:a14="http://schemas.microsoft.com/office/drawing/2010/main"/>
                      </a:ext>
                    </a:extLst>
                  </pic:spPr>
                </pic:pic>
              </a:graphicData>
            </a:graphic>
          </wp:inline>
        </w:drawing>
      </w:r>
      <w:bookmarkEnd w:id="81"/>
    </w:p>
    <w:p w:rsidR="00317501" w:rsidRPr="00B9635C" w:rsidRDefault="00317501" w:rsidP="00790576">
      <w:pPr>
        <w:pStyle w:val="3"/>
        <w:numPr>
          <w:ilvl w:val="0"/>
          <w:numId w:val="0"/>
        </w:numPr>
        <w:spacing w:line="360" w:lineRule="exact"/>
        <w:ind w:left="1134" w:rightChars="-192" w:right="-653" w:hanging="425"/>
        <w:rPr>
          <w:sz w:val="24"/>
        </w:rPr>
      </w:pPr>
      <w:bookmarkStart w:id="82" w:name="_Toc465069116"/>
      <w:r w:rsidRPr="00B9635C">
        <w:rPr>
          <w:rFonts w:hint="eastAsia"/>
          <w:sz w:val="24"/>
        </w:rPr>
        <w:t>註：97年以前死因分類為ICD-9(國際疾病傷害及死因分類標準第9版)，97年以後為ICD-10。</w:t>
      </w:r>
      <w:bookmarkEnd w:id="82"/>
    </w:p>
    <w:p w:rsidR="00317501" w:rsidRPr="00B9635C" w:rsidRDefault="00317501" w:rsidP="00317501">
      <w:pPr>
        <w:pStyle w:val="3"/>
        <w:numPr>
          <w:ilvl w:val="0"/>
          <w:numId w:val="0"/>
        </w:numPr>
        <w:spacing w:line="360" w:lineRule="exact"/>
        <w:ind w:left="1360" w:hanging="680"/>
        <w:rPr>
          <w:sz w:val="24"/>
        </w:rPr>
      </w:pPr>
      <w:bookmarkStart w:id="83" w:name="_Toc465069117"/>
      <w:r w:rsidRPr="00B9635C">
        <w:rPr>
          <w:rFonts w:hint="eastAsia"/>
          <w:sz w:val="24"/>
        </w:rPr>
        <w:t>資料來源：衛福部提供。</w:t>
      </w:r>
      <w:bookmarkEnd w:id="83"/>
    </w:p>
    <w:p w:rsidR="00317501" w:rsidRPr="00317501" w:rsidRDefault="00317501" w:rsidP="00317501">
      <w:pPr>
        <w:pStyle w:val="3"/>
        <w:numPr>
          <w:ilvl w:val="0"/>
          <w:numId w:val="0"/>
        </w:numPr>
        <w:ind w:left="1276"/>
      </w:pPr>
    </w:p>
    <w:p w:rsidR="00272E04" w:rsidRPr="00B9635C" w:rsidRDefault="00272E04" w:rsidP="00317501">
      <w:pPr>
        <w:pStyle w:val="3"/>
        <w:ind w:left="1276"/>
      </w:pPr>
      <w:r w:rsidRPr="00B9635C">
        <w:rPr>
          <w:rFonts w:hint="eastAsia"/>
        </w:rPr>
        <w:t>據衛福部表示，針對未滿1歲嬰兒先天性畸形、變形及染色體異常之死因，所採行之因應措施包括：自74年即開始推動產前遺傳診斷費用補助，並於103年11月3日公告調高產前遺傳診斷補助費用，目前針對高危險群孕婦</w:t>
      </w:r>
      <w:r w:rsidRPr="00B9635C">
        <w:rPr>
          <w:rStyle w:val="afe"/>
        </w:rPr>
        <w:footnoteReference w:id="2"/>
      </w:r>
      <w:r w:rsidRPr="00B9635C">
        <w:rPr>
          <w:rFonts w:hint="eastAsia"/>
        </w:rPr>
        <w:t>補助羊膜穿刺檢驗費用，每案最高達新臺幣（下同）5,000元，另對低收入戶、居住優</w:t>
      </w:r>
      <w:r w:rsidRPr="00B9635C">
        <w:rPr>
          <w:rFonts w:hint="eastAsia"/>
        </w:rPr>
        <w:lastRenderedPageBreak/>
        <w:t>生保健措施醫療資源不足地區等，補助採檢費3,500元，最高每案補助可達8,500元；且針對可能罹患遺傳性疾病個案及其家屬，以及疑有遺傳性疾病者，提供遺傳性疾病檢查，包括：染色體檢查、基因檢查及生化遺傳檢查</w:t>
      </w:r>
      <w:r w:rsidRPr="00317501">
        <w:rPr>
          <w:rFonts w:hAnsi="標楷體" w:hint="eastAsia"/>
        </w:rPr>
        <w:t>……</w:t>
      </w:r>
      <w:r w:rsidRPr="00B9635C">
        <w:rPr>
          <w:rFonts w:hint="eastAsia"/>
        </w:rPr>
        <w:t>等。復對於兒童重難症醫療，近年分別有辦理「提昇（婦）產科、兒科醫療品質及資源整合計畫」、將「高危險妊娠產婦及新生兒(含早產兒)照</w:t>
      </w:r>
      <w:r w:rsidR="0073342C">
        <w:rPr>
          <w:rFonts w:hint="eastAsia"/>
        </w:rPr>
        <w:t>護</w:t>
      </w:r>
      <w:r w:rsidRPr="00B9635C">
        <w:rPr>
          <w:rFonts w:hint="eastAsia"/>
        </w:rPr>
        <w:t>品質」納入中度級急救責任醫院必評項目、「兒科重難症醫療照護團隊獎勵方案」、「醫學中心或重度級急救責任醫院支援離島及醫療</w:t>
      </w:r>
      <w:bookmarkStart w:id="84" w:name="_Toc465069114"/>
      <w:bookmarkEnd w:id="80"/>
      <w:r w:rsidRPr="00B9635C">
        <w:rPr>
          <w:rFonts w:hint="eastAsia"/>
        </w:rPr>
        <w:t>資源不足地區緊急醫療照</w:t>
      </w:r>
      <w:r w:rsidR="0073342C">
        <w:rPr>
          <w:rFonts w:hint="eastAsia"/>
        </w:rPr>
        <w:t>護</w:t>
      </w:r>
      <w:r w:rsidRPr="00B9635C">
        <w:rPr>
          <w:rFonts w:hint="eastAsia"/>
        </w:rPr>
        <w:t>服務獎勵計畫」</w:t>
      </w:r>
      <w:r w:rsidRPr="00B9635C">
        <w:rPr>
          <w:rFonts w:hAnsi="標楷體" w:hint="eastAsia"/>
        </w:rPr>
        <w:t>……等；另於104年4月2日揭牌成立國衛院「兒童醫學與健康研究中心」，彙集國內外專家的兒童醫學與健康議題進行整合性的研究，並將建立兒科重難症醫療照護整合平台，以期促進兒童健康。</w:t>
      </w:r>
      <w:bookmarkEnd w:id="84"/>
    </w:p>
    <w:p w:rsidR="0025276F" w:rsidRPr="00B9635C" w:rsidRDefault="0025276F" w:rsidP="004D3B2C">
      <w:pPr>
        <w:pStyle w:val="3"/>
        <w:ind w:left="1276"/>
      </w:pPr>
      <w:bookmarkStart w:id="85" w:name="_Toc465069118"/>
      <w:r w:rsidRPr="00B9635C">
        <w:rPr>
          <w:rFonts w:hint="eastAsia"/>
        </w:rPr>
        <w:t>衛福部近年雖已推行上開措施，但據審計部表示，依</w:t>
      </w:r>
      <w:r w:rsidR="004D3B2C" w:rsidRPr="00B9635C">
        <w:rPr>
          <w:rFonts w:hint="eastAsia"/>
        </w:rPr>
        <w:t>據</w:t>
      </w:r>
      <w:r w:rsidRPr="00B9635C">
        <w:rPr>
          <w:rFonts w:hint="eastAsia"/>
        </w:rPr>
        <w:t>聯合國於西元2000年發表</w:t>
      </w:r>
      <w:r w:rsidR="004D3B2C" w:rsidRPr="00B9635C">
        <w:rPr>
          <w:rFonts w:hint="eastAsia"/>
        </w:rPr>
        <w:t>的</w:t>
      </w:r>
      <w:r w:rsidRPr="00B9635C">
        <w:rPr>
          <w:rFonts w:hint="eastAsia"/>
        </w:rPr>
        <w:t>千年發展目標，</w:t>
      </w:r>
      <w:r w:rsidR="004D3B2C" w:rsidRPr="00B9635C">
        <w:rPr>
          <w:rFonts w:hint="eastAsia"/>
        </w:rPr>
        <w:t>有關</w:t>
      </w:r>
      <w:r w:rsidRPr="00B9635C">
        <w:rPr>
          <w:rFonts w:hint="eastAsia"/>
        </w:rPr>
        <w:t>降低兒童死亡率乙項，目標為西元1990年至2015年間，</w:t>
      </w:r>
      <w:r w:rsidR="004D3B2C" w:rsidRPr="00B9635C">
        <w:rPr>
          <w:rFonts w:hint="eastAsia"/>
        </w:rPr>
        <w:t>要將</w:t>
      </w:r>
      <w:r w:rsidRPr="00B9635C">
        <w:rPr>
          <w:rFonts w:hint="eastAsia"/>
        </w:rPr>
        <w:t>5歲以下兒童及嬰兒（未滿1歲）死亡率降低三分之二。經查我國嬰兒（未滿1歲）死亡率自79年度（西元1990年）之5.91</w:t>
      </w:r>
      <w:r w:rsidR="00B946A5" w:rsidRPr="00B9635C">
        <w:rPr>
          <w:rFonts w:hAnsi="標楷體" w:hint="eastAsia"/>
        </w:rPr>
        <w:t>‰</w:t>
      </w:r>
      <w:r w:rsidRPr="00B9635C">
        <w:rPr>
          <w:rFonts w:hint="eastAsia"/>
        </w:rPr>
        <w:t>，</w:t>
      </w:r>
      <w:r w:rsidR="004D3B2C" w:rsidRPr="00B9635C">
        <w:rPr>
          <w:rFonts w:hint="eastAsia"/>
        </w:rPr>
        <w:t>至103年度（西元2014年）</w:t>
      </w:r>
      <w:r w:rsidRPr="00B9635C">
        <w:rPr>
          <w:rFonts w:hint="eastAsia"/>
        </w:rPr>
        <w:t>雖下降</w:t>
      </w:r>
      <w:r w:rsidR="004D3B2C" w:rsidRPr="00B9635C">
        <w:rPr>
          <w:rFonts w:hint="eastAsia"/>
        </w:rPr>
        <w:t>至</w:t>
      </w:r>
      <w:r w:rsidRPr="00B9635C">
        <w:rPr>
          <w:rFonts w:hint="eastAsia"/>
        </w:rPr>
        <w:t>4.01</w:t>
      </w:r>
      <w:r w:rsidRPr="00B9635C">
        <w:rPr>
          <w:rFonts w:hAnsi="標楷體" w:hint="eastAsia"/>
        </w:rPr>
        <w:t>‰</w:t>
      </w:r>
      <w:r w:rsidR="004D3B2C" w:rsidRPr="00B9635C">
        <w:rPr>
          <w:rFonts w:hAnsi="標楷體" w:hint="eastAsia"/>
        </w:rPr>
        <w:t>(</w:t>
      </w:r>
      <w:r w:rsidRPr="00B9635C">
        <w:rPr>
          <w:rFonts w:hAnsi="標楷體" w:hint="eastAsia"/>
        </w:rPr>
        <w:t>降幅為32.15％</w:t>
      </w:r>
      <w:r w:rsidR="004D3B2C" w:rsidRPr="00B9635C">
        <w:rPr>
          <w:rFonts w:hAnsi="標楷體" w:hint="eastAsia"/>
        </w:rPr>
        <w:t>)</w:t>
      </w:r>
      <w:r w:rsidRPr="00B9635C">
        <w:rPr>
          <w:rFonts w:hAnsi="標楷體" w:hint="eastAsia"/>
        </w:rPr>
        <w:t>，</w:t>
      </w:r>
      <w:r w:rsidR="00272E04" w:rsidRPr="00B9635C">
        <w:rPr>
          <w:rFonts w:hAnsi="標楷體" w:hint="eastAsia"/>
        </w:rPr>
        <w:t>但</w:t>
      </w:r>
      <w:r w:rsidR="004D3B2C" w:rsidRPr="00B9635C">
        <w:rPr>
          <w:rFonts w:hAnsi="標楷體" w:hint="eastAsia"/>
        </w:rPr>
        <w:t>距</w:t>
      </w:r>
      <w:r w:rsidRPr="00B9635C">
        <w:rPr>
          <w:rFonts w:hAnsi="標楷體" w:hint="eastAsia"/>
        </w:rPr>
        <w:t>聯合國所訂降低三分之二之目標</w:t>
      </w:r>
      <w:r w:rsidR="004D3B2C" w:rsidRPr="00B9635C">
        <w:rPr>
          <w:rFonts w:hAnsi="標楷體" w:hint="eastAsia"/>
        </w:rPr>
        <w:t>尚遠</w:t>
      </w:r>
      <w:r w:rsidRPr="00B9635C">
        <w:rPr>
          <w:rFonts w:hAnsi="標楷體" w:hint="eastAsia"/>
        </w:rPr>
        <w:t>。復據</w:t>
      </w:r>
      <w:r w:rsidR="00B50F21" w:rsidRPr="00B9635C">
        <w:rPr>
          <w:rFonts w:hint="eastAsia"/>
        </w:rPr>
        <w:t>國衛院</w:t>
      </w:r>
      <w:r w:rsidR="004D3B2C" w:rsidRPr="00B9635C">
        <w:rPr>
          <w:rFonts w:hint="eastAsia"/>
        </w:rPr>
        <w:t>提供的</w:t>
      </w:r>
      <w:r w:rsidRPr="00B9635C">
        <w:rPr>
          <w:rFonts w:hint="eastAsia"/>
        </w:rPr>
        <w:t>「兒童醫學及健康研究中心申請計畫書」說明，中華民國兒童健康聯盟於西元2014年出版之「臺灣兒童健康幸福指數」一書，指出我國兒童健康福祉之</w:t>
      </w:r>
      <w:r w:rsidR="004E3ABE" w:rsidRPr="00B9635C">
        <w:rPr>
          <w:rFonts w:ascii="新細明體" w:eastAsia="新細明體" w:hAnsi="新細明體" w:hint="eastAsia"/>
        </w:rPr>
        <w:t>「</w:t>
      </w:r>
      <w:r w:rsidRPr="00B9635C">
        <w:rPr>
          <w:rFonts w:hint="eastAsia"/>
        </w:rPr>
        <w:t>健康與安全</w:t>
      </w:r>
      <w:r w:rsidR="004E3ABE" w:rsidRPr="00B9635C">
        <w:rPr>
          <w:rFonts w:hAnsi="標楷體" w:hint="eastAsia"/>
        </w:rPr>
        <w:t>」</w:t>
      </w:r>
      <w:r w:rsidRPr="00B9635C">
        <w:rPr>
          <w:rFonts w:hint="eastAsia"/>
        </w:rPr>
        <w:t>面向與23個經濟合作與發展組織(Organisation for Economic Co-operation and Development, OECD)國家相比，總排名</w:t>
      </w:r>
      <w:r w:rsidR="004D3B2C" w:rsidRPr="00B9635C">
        <w:rPr>
          <w:rFonts w:hint="eastAsia"/>
        </w:rPr>
        <w:t>為</w:t>
      </w:r>
      <w:r w:rsidRPr="00B9635C">
        <w:rPr>
          <w:rFonts w:hint="eastAsia"/>
        </w:rPr>
        <w:t>第22名，</w:t>
      </w:r>
      <w:r w:rsidR="004D3B2C" w:rsidRPr="00B9635C">
        <w:rPr>
          <w:rFonts w:hint="eastAsia"/>
        </w:rPr>
        <w:t>其中各年齡層的死亡率排名如下：</w:t>
      </w:r>
      <w:r w:rsidRPr="00B9635C">
        <w:rPr>
          <w:rFonts w:hint="eastAsia"/>
        </w:rPr>
        <w:t>1歲以下排</w:t>
      </w:r>
      <w:r w:rsidR="004D3B2C" w:rsidRPr="00B9635C">
        <w:rPr>
          <w:rFonts w:hint="eastAsia"/>
        </w:rPr>
        <w:t>名</w:t>
      </w:r>
      <w:r w:rsidRPr="00B9635C">
        <w:rPr>
          <w:rFonts w:hint="eastAsia"/>
        </w:rPr>
        <w:t>17、</w:t>
      </w:r>
      <w:r w:rsidRPr="00B9635C">
        <w:rPr>
          <w:rFonts w:hint="eastAsia"/>
        </w:rPr>
        <w:lastRenderedPageBreak/>
        <w:t>1至4歲排</w:t>
      </w:r>
      <w:r w:rsidR="004D3B2C" w:rsidRPr="00B9635C">
        <w:rPr>
          <w:rFonts w:hint="eastAsia"/>
        </w:rPr>
        <w:t>名</w:t>
      </w:r>
      <w:r w:rsidRPr="00B9635C">
        <w:rPr>
          <w:rFonts w:hint="eastAsia"/>
        </w:rPr>
        <w:t>24、5至9歲排</w:t>
      </w:r>
      <w:r w:rsidR="004D3B2C" w:rsidRPr="00B9635C">
        <w:rPr>
          <w:rFonts w:hint="eastAsia"/>
        </w:rPr>
        <w:t>名</w:t>
      </w:r>
      <w:r w:rsidRPr="00B9635C">
        <w:rPr>
          <w:rFonts w:hint="eastAsia"/>
        </w:rPr>
        <w:t>24、10至14歲排</w:t>
      </w:r>
      <w:r w:rsidR="004D3B2C" w:rsidRPr="00B9635C">
        <w:rPr>
          <w:rFonts w:hint="eastAsia"/>
        </w:rPr>
        <w:t>名</w:t>
      </w:r>
      <w:r w:rsidRPr="00B9635C">
        <w:rPr>
          <w:rFonts w:hint="eastAsia"/>
        </w:rPr>
        <w:t>19、15至19歲排</w:t>
      </w:r>
      <w:r w:rsidR="00272E04" w:rsidRPr="00B9635C">
        <w:rPr>
          <w:rFonts w:hint="eastAsia"/>
        </w:rPr>
        <w:t>名</w:t>
      </w:r>
      <w:r w:rsidRPr="00B9635C">
        <w:rPr>
          <w:rFonts w:hint="eastAsia"/>
        </w:rPr>
        <w:t>15。國衛院在該計畫書中進一步說明，我國兒童健康福祉指標之比較排名，其中</w:t>
      </w:r>
      <w:r w:rsidR="001164E3" w:rsidRPr="00B9635C">
        <w:rPr>
          <w:rFonts w:hint="eastAsia"/>
        </w:rPr>
        <w:t>以</w:t>
      </w:r>
      <w:r w:rsidR="004E3ABE" w:rsidRPr="00B9635C">
        <w:rPr>
          <w:rFonts w:ascii="新細明體" w:eastAsia="新細明體" w:hAnsi="新細明體" w:hint="eastAsia"/>
        </w:rPr>
        <w:t>「</w:t>
      </w:r>
      <w:r w:rsidRPr="00B9635C">
        <w:rPr>
          <w:rFonts w:hint="eastAsia"/>
        </w:rPr>
        <w:t>健康與安全</w:t>
      </w:r>
      <w:r w:rsidR="004E3ABE" w:rsidRPr="00B9635C">
        <w:rPr>
          <w:rFonts w:hAnsi="標楷體" w:hint="eastAsia"/>
        </w:rPr>
        <w:t>」</w:t>
      </w:r>
      <w:r w:rsidRPr="00B9635C">
        <w:rPr>
          <w:rFonts w:hint="eastAsia"/>
        </w:rPr>
        <w:t>和</w:t>
      </w:r>
      <w:r w:rsidR="004E3ABE" w:rsidRPr="00B9635C">
        <w:rPr>
          <w:rFonts w:ascii="新細明體" w:eastAsia="新細明體" w:hAnsi="新細明體" w:hint="eastAsia"/>
        </w:rPr>
        <w:t>「</w:t>
      </w:r>
      <w:r w:rsidRPr="00B9635C">
        <w:rPr>
          <w:rFonts w:hint="eastAsia"/>
        </w:rPr>
        <w:t>主觀幸福感</w:t>
      </w:r>
      <w:r w:rsidR="004E3ABE" w:rsidRPr="00B9635C">
        <w:rPr>
          <w:rFonts w:hAnsi="標楷體" w:hint="eastAsia"/>
        </w:rPr>
        <w:t>」</w:t>
      </w:r>
      <w:r w:rsidRPr="00B9635C">
        <w:rPr>
          <w:rFonts w:hint="eastAsia"/>
        </w:rPr>
        <w:t>兩</w:t>
      </w:r>
      <w:r w:rsidR="001164E3" w:rsidRPr="00B9635C">
        <w:rPr>
          <w:rFonts w:hint="eastAsia"/>
        </w:rPr>
        <w:t>個</w:t>
      </w:r>
      <w:r w:rsidRPr="00B9635C">
        <w:rPr>
          <w:rFonts w:hint="eastAsia"/>
        </w:rPr>
        <w:t>面向最差，尤其1至4歲及5至9歲年齡群的死亡率，排名最後，顯見我國</w:t>
      </w:r>
      <w:r w:rsidR="004E3ABE" w:rsidRPr="00B9635C">
        <w:rPr>
          <w:rFonts w:hint="eastAsia"/>
        </w:rPr>
        <w:t>兒童</w:t>
      </w:r>
      <w:r w:rsidRPr="00B9635C">
        <w:rPr>
          <w:rFonts w:hint="eastAsia"/>
        </w:rPr>
        <w:t>健康安全</w:t>
      </w:r>
      <w:r w:rsidR="002C4097" w:rsidRPr="00B9635C">
        <w:rPr>
          <w:rFonts w:hint="eastAsia"/>
        </w:rPr>
        <w:t>較</w:t>
      </w:r>
      <w:r w:rsidRPr="00B9635C">
        <w:rPr>
          <w:rFonts w:hint="eastAsia"/>
        </w:rPr>
        <w:t>先進國家</w:t>
      </w:r>
      <w:r w:rsidR="002C4097" w:rsidRPr="00B9635C">
        <w:rPr>
          <w:rFonts w:hint="eastAsia"/>
        </w:rPr>
        <w:t>落後</w:t>
      </w:r>
      <w:r w:rsidR="001164E3" w:rsidRPr="00B9635C">
        <w:rPr>
          <w:rFonts w:hint="eastAsia"/>
        </w:rPr>
        <w:t>甚多</w:t>
      </w:r>
      <w:r w:rsidRPr="00B9635C">
        <w:rPr>
          <w:rFonts w:hint="eastAsia"/>
        </w:rPr>
        <w:t>，</w:t>
      </w:r>
      <w:r w:rsidR="001164E3" w:rsidRPr="00B9635C">
        <w:rPr>
          <w:rFonts w:hint="eastAsia"/>
        </w:rPr>
        <w:t>政府應積極改進此一劣勢</w:t>
      </w:r>
      <w:r w:rsidRPr="00B9635C">
        <w:rPr>
          <w:rFonts w:hint="eastAsia"/>
        </w:rPr>
        <w:t>。</w:t>
      </w:r>
      <w:bookmarkEnd w:id="85"/>
    </w:p>
    <w:p w:rsidR="00CA3A14" w:rsidRPr="00B9635C" w:rsidRDefault="002A5BB7" w:rsidP="00CC10C8">
      <w:pPr>
        <w:pStyle w:val="3"/>
        <w:ind w:left="1276"/>
      </w:pPr>
      <w:bookmarkStart w:id="86" w:name="_Toc465069119"/>
      <w:r w:rsidRPr="00B9635C">
        <w:rPr>
          <w:rFonts w:hint="eastAsia"/>
        </w:rPr>
        <w:t>綜上，</w:t>
      </w:r>
      <w:r w:rsidR="00CA3A14" w:rsidRPr="00B9635C">
        <w:rPr>
          <w:rFonts w:hint="eastAsia"/>
        </w:rPr>
        <w:t>兒童為國家</w:t>
      </w:r>
      <w:r w:rsidR="00125320" w:rsidRPr="00B9635C">
        <w:rPr>
          <w:rFonts w:hint="eastAsia"/>
        </w:rPr>
        <w:t>未來</w:t>
      </w:r>
      <w:r w:rsidR="00CA3A14" w:rsidRPr="00B9635C">
        <w:rPr>
          <w:rFonts w:hint="eastAsia"/>
        </w:rPr>
        <w:t>發展之主人翁，其健康攸關國家生存發展與競爭力，尤其我國刻正面臨少子化危機，</w:t>
      </w:r>
      <w:r w:rsidR="001164E3" w:rsidRPr="00B9635C">
        <w:rPr>
          <w:rFonts w:hint="eastAsia"/>
        </w:rPr>
        <w:t>兒童的健康福祉最</w:t>
      </w:r>
      <w:r w:rsidR="00CA3A14" w:rsidRPr="00B9635C">
        <w:rPr>
          <w:rFonts w:hint="eastAsia"/>
        </w:rPr>
        <w:t>應重視，衛福部近年雖已推行兒童醫療相關措施，惟我國兒童</w:t>
      </w:r>
      <w:r w:rsidR="001164E3" w:rsidRPr="00B9635C">
        <w:rPr>
          <w:rFonts w:hint="eastAsia"/>
        </w:rPr>
        <w:t>的</w:t>
      </w:r>
      <w:r w:rsidR="004E3ABE" w:rsidRPr="00B9635C">
        <w:rPr>
          <w:rFonts w:ascii="新細明體" w:eastAsia="新細明體" w:hAnsi="新細明體" w:hint="eastAsia"/>
        </w:rPr>
        <w:t>「</w:t>
      </w:r>
      <w:r w:rsidR="00CA3A14" w:rsidRPr="00B9635C">
        <w:rPr>
          <w:rFonts w:hint="eastAsia"/>
        </w:rPr>
        <w:t>健康與安全</w:t>
      </w:r>
      <w:r w:rsidR="004E3ABE" w:rsidRPr="00B9635C">
        <w:rPr>
          <w:rFonts w:hAnsi="標楷體" w:hint="eastAsia"/>
        </w:rPr>
        <w:t>」</w:t>
      </w:r>
      <w:r w:rsidR="00CA3A14" w:rsidRPr="00B9635C">
        <w:rPr>
          <w:rFonts w:hint="eastAsia"/>
        </w:rPr>
        <w:t>面向指標與23個OECD國家相較，總排名</w:t>
      </w:r>
      <w:r w:rsidR="001164E3" w:rsidRPr="00B9635C">
        <w:rPr>
          <w:rFonts w:hint="eastAsia"/>
        </w:rPr>
        <w:t>墊後，</w:t>
      </w:r>
      <w:r w:rsidR="00CA3A14" w:rsidRPr="00B9635C">
        <w:rPr>
          <w:rFonts w:hint="eastAsia"/>
        </w:rPr>
        <w:t>為第22名；</w:t>
      </w:r>
      <w:r w:rsidR="001164E3" w:rsidRPr="00B9635C">
        <w:rPr>
          <w:rFonts w:hint="eastAsia"/>
        </w:rPr>
        <w:t>針對</w:t>
      </w:r>
      <w:r w:rsidR="00CA3A14" w:rsidRPr="00B9635C">
        <w:rPr>
          <w:rFonts w:hint="eastAsia"/>
        </w:rPr>
        <w:t>近年我國嬰</w:t>
      </w:r>
      <w:r w:rsidR="001164E3" w:rsidRPr="00B9635C">
        <w:rPr>
          <w:rFonts w:hint="eastAsia"/>
        </w:rPr>
        <w:t>幼</w:t>
      </w:r>
      <w:r w:rsidR="00CA3A14" w:rsidRPr="00B9635C">
        <w:rPr>
          <w:rFonts w:hint="eastAsia"/>
        </w:rPr>
        <w:t>兒之</w:t>
      </w:r>
      <w:r w:rsidR="001164E3" w:rsidRPr="00B9635C">
        <w:rPr>
          <w:rFonts w:hint="eastAsia"/>
        </w:rPr>
        <w:t>主要</w:t>
      </w:r>
      <w:r w:rsidR="00CA3A14" w:rsidRPr="00B9635C">
        <w:rPr>
          <w:rFonts w:hint="eastAsia"/>
        </w:rPr>
        <w:t>死因</w:t>
      </w:r>
      <w:r w:rsidR="001164E3" w:rsidRPr="00B9635C">
        <w:rPr>
          <w:rFonts w:hint="eastAsia"/>
        </w:rPr>
        <w:t>，包括：</w:t>
      </w:r>
      <w:r w:rsidR="00CA3A14" w:rsidRPr="00B9635C">
        <w:rPr>
          <w:rFonts w:hint="eastAsia"/>
        </w:rPr>
        <w:t>先天性畸形、變形及染色體異常</w:t>
      </w:r>
      <w:r w:rsidR="001164E3" w:rsidRPr="00B9635C">
        <w:rPr>
          <w:rFonts w:hint="eastAsia"/>
        </w:rPr>
        <w:t>、</w:t>
      </w:r>
      <w:r w:rsidR="00CA3A14" w:rsidRPr="00B9635C">
        <w:rPr>
          <w:rFonts w:hint="eastAsia"/>
        </w:rPr>
        <w:t>事故傷害</w:t>
      </w:r>
      <w:r w:rsidR="001164E3" w:rsidRPr="00B9635C">
        <w:rPr>
          <w:rFonts w:hint="eastAsia"/>
        </w:rPr>
        <w:t>、</w:t>
      </w:r>
      <w:r w:rsidR="00CA3A14" w:rsidRPr="00B9635C">
        <w:rPr>
          <w:rFonts w:hint="eastAsia"/>
        </w:rPr>
        <w:t>惡性腫瘤、心臟病等，衛福部</w:t>
      </w:r>
      <w:r w:rsidR="001164E3" w:rsidRPr="00B9635C">
        <w:rPr>
          <w:rFonts w:hint="eastAsia"/>
        </w:rPr>
        <w:t>必須</w:t>
      </w:r>
      <w:r w:rsidR="00CA3A14" w:rsidRPr="00B9635C">
        <w:rPr>
          <w:rFonts w:hint="eastAsia"/>
        </w:rPr>
        <w:t>正視並確實檢討改進。</w:t>
      </w:r>
      <w:bookmarkEnd w:id="86"/>
    </w:p>
    <w:p w:rsidR="007E67E0" w:rsidRPr="00B9635C" w:rsidRDefault="00B03618" w:rsidP="00CC10C8">
      <w:pPr>
        <w:pStyle w:val="2"/>
        <w:ind w:left="993"/>
        <w:rPr>
          <w:rFonts w:hAnsi="標楷體"/>
          <w:b/>
        </w:rPr>
      </w:pPr>
      <w:bookmarkStart w:id="87" w:name="_Toc465069120"/>
      <w:r w:rsidRPr="00B9635C">
        <w:rPr>
          <w:rFonts w:hAnsi="標楷體" w:hint="eastAsia"/>
          <w:b/>
        </w:rPr>
        <w:t>國內醫院</w:t>
      </w:r>
      <w:r w:rsidR="001164E3" w:rsidRPr="00B9635C">
        <w:rPr>
          <w:rFonts w:hAnsi="標楷體" w:hint="eastAsia"/>
          <w:b/>
        </w:rPr>
        <w:t>的</w:t>
      </w:r>
      <w:r w:rsidRPr="00B9635C">
        <w:rPr>
          <w:rFonts w:hAnsi="標楷體" w:hint="eastAsia"/>
          <w:b/>
        </w:rPr>
        <w:t>兒科醫療因壓力大、醫療糾紛風險高及</w:t>
      </w:r>
      <w:r w:rsidR="001164E3" w:rsidRPr="00B9635C">
        <w:rPr>
          <w:rFonts w:hAnsi="標楷體" w:hint="eastAsia"/>
          <w:b/>
        </w:rPr>
        <w:t>醫護</w:t>
      </w:r>
      <w:r w:rsidRPr="00B9635C">
        <w:rPr>
          <w:rFonts w:hAnsi="標楷體" w:hint="eastAsia"/>
          <w:b/>
        </w:rPr>
        <w:t>人力不足等</w:t>
      </w:r>
      <w:r w:rsidR="007E67E0" w:rsidRPr="00B9635C">
        <w:rPr>
          <w:rFonts w:hAnsi="標楷體" w:hint="eastAsia"/>
          <w:b/>
        </w:rPr>
        <w:t>問題，衛福部雖已提出相關措施，</w:t>
      </w:r>
      <w:r w:rsidR="002D271F" w:rsidRPr="00B9635C">
        <w:rPr>
          <w:rFonts w:hAnsi="標楷體" w:hint="eastAsia"/>
          <w:b/>
          <w:szCs w:val="28"/>
        </w:rPr>
        <w:t>在</w:t>
      </w:r>
      <w:r w:rsidR="002D271F" w:rsidRPr="00B9635C">
        <w:rPr>
          <w:rFonts w:ascii="新細明體" w:eastAsia="新細明體" w:hAnsi="新細明體" w:hint="eastAsia"/>
          <w:b/>
          <w:szCs w:val="28"/>
        </w:rPr>
        <w:t>「</w:t>
      </w:r>
      <w:r w:rsidR="002D271F" w:rsidRPr="00B9635C">
        <w:rPr>
          <w:rFonts w:hAnsi="標楷體" w:hint="eastAsia"/>
          <w:b/>
          <w:szCs w:val="28"/>
        </w:rPr>
        <w:t>醫院」</w:t>
      </w:r>
      <w:r w:rsidR="007E67E0" w:rsidRPr="00B9635C">
        <w:rPr>
          <w:rFonts w:hAnsi="標楷體" w:hint="eastAsia"/>
          <w:b/>
        </w:rPr>
        <w:t>執業之兒科專科醫師人力仍</w:t>
      </w:r>
      <w:r w:rsidR="001164E3" w:rsidRPr="00B9635C">
        <w:rPr>
          <w:rFonts w:hAnsi="標楷體" w:hint="eastAsia"/>
          <w:b/>
        </w:rPr>
        <w:t>然</w:t>
      </w:r>
      <w:r w:rsidR="007E67E0" w:rsidRPr="00B9635C">
        <w:rPr>
          <w:rFonts w:hAnsi="標楷體" w:hint="eastAsia"/>
          <w:b/>
        </w:rPr>
        <w:t>低於</w:t>
      </w:r>
      <w:r w:rsidR="00126B34" w:rsidRPr="00B9635C">
        <w:rPr>
          <w:rFonts w:hAnsi="標楷體" w:hint="eastAsia"/>
          <w:b/>
        </w:rPr>
        <w:t>四</w:t>
      </w:r>
      <w:r w:rsidR="007E67E0" w:rsidRPr="00B9635C">
        <w:rPr>
          <w:rFonts w:hAnsi="標楷體" w:hint="eastAsia"/>
          <w:b/>
        </w:rPr>
        <w:t>成，難以因應兒童之</w:t>
      </w:r>
      <w:r w:rsidR="00843E45" w:rsidRPr="00B9635C">
        <w:rPr>
          <w:rFonts w:hAnsi="標楷體" w:hint="eastAsia"/>
          <w:b/>
        </w:rPr>
        <w:t>急診與</w:t>
      </w:r>
      <w:r w:rsidR="007E67E0" w:rsidRPr="00B9635C">
        <w:rPr>
          <w:rFonts w:hAnsi="標楷體" w:hint="eastAsia"/>
          <w:b/>
        </w:rPr>
        <w:t>重難症醫療需求，亟待檢討改進。</w:t>
      </w:r>
      <w:bookmarkEnd w:id="87"/>
    </w:p>
    <w:p w:rsidR="007E67E0" w:rsidRPr="00B9635C" w:rsidRDefault="007E67E0" w:rsidP="001164E3">
      <w:pPr>
        <w:pStyle w:val="3"/>
        <w:ind w:left="1418"/>
        <w:rPr>
          <w:rFonts w:hAnsi="標楷體"/>
        </w:rPr>
      </w:pPr>
      <w:bookmarkStart w:id="88" w:name="_Toc465069121"/>
      <w:r w:rsidRPr="00B9635C">
        <w:rPr>
          <w:rFonts w:hAnsi="標楷體" w:hint="eastAsia"/>
        </w:rPr>
        <w:t>據審計部103年度</w:t>
      </w:r>
      <w:r w:rsidRPr="00B9635C">
        <w:rPr>
          <w:rFonts w:hAnsi="標楷體" w:hint="eastAsia"/>
          <w:noProof/>
        </w:rPr>
        <w:t>中央政府總決算審核報告指出，</w:t>
      </w:r>
      <w:r w:rsidR="001164E3" w:rsidRPr="00B9635C">
        <w:rPr>
          <w:rFonts w:hAnsi="標楷體" w:hint="eastAsia"/>
          <w:noProof/>
        </w:rPr>
        <w:t>調查國內75家公立醫院兒童急診情形，發現101至103年各年度</w:t>
      </w:r>
      <w:r w:rsidRPr="00B9635C">
        <w:rPr>
          <w:rFonts w:hAnsi="標楷體" w:hint="eastAsia"/>
          <w:noProof/>
        </w:rPr>
        <w:t>兒童急診醫療人次分別為34萬餘人次、31萬餘人次</w:t>
      </w:r>
      <w:r w:rsidR="001164E3" w:rsidRPr="00B9635C">
        <w:rPr>
          <w:rFonts w:hAnsi="標楷體" w:hint="eastAsia"/>
          <w:noProof/>
        </w:rPr>
        <w:t>及</w:t>
      </w:r>
      <w:r w:rsidRPr="00B9635C">
        <w:rPr>
          <w:rFonts w:hAnsi="標楷體" w:hint="eastAsia"/>
          <w:noProof/>
        </w:rPr>
        <w:t>31</w:t>
      </w:r>
      <w:r w:rsidR="001F04B5" w:rsidRPr="00B9635C">
        <w:rPr>
          <w:rFonts w:hAnsi="標楷體" w:hint="eastAsia"/>
          <w:noProof/>
        </w:rPr>
        <w:t>萬餘人次，</w:t>
      </w:r>
      <w:r w:rsidR="008179D8" w:rsidRPr="00B9635C">
        <w:rPr>
          <w:rFonts w:hAnsi="標楷體" w:hint="eastAsia"/>
          <w:noProof/>
        </w:rPr>
        <w:t>但</w:t>
      </w:r>
      <w:r w:rsidR="001F04B5" w:rsidRPr="00B9635C">
        <w:rPr>
          <w:rFonts w:hAnsi="標楷體" w:hint="eastAsia"/>
          <w:noProof/>
        </w:rPr>
        <w:t>其中由兒科專科醫師</w:t>
      </w:r>
      <w:r w:rsidR="008179D8" w:rsidRPr="00B9635C">
        <w:rPr>
          <w:rFonts w:hAnsi="標楷體" w:hint="eastAsia"/>
          <w:noProof/>
        </w:rPr>
        <w:t>看診人次分別僅有</w:t>
      </w:r>
      <w:r w:rsidRPr="00B9635C">
        <w:rPr>
          <w:rFonts w:hAnsi="標楷體" w:hint="eastAsia"/>
          <w:noProof/>
        </w:rPr>
        <w:t>19萬餘人次</w:t>
      </w:r>
      <w:r w:rsidR="008179D8" w:rsidRPr="00B9635C">
        <w:rPr>
          <w:rFonts w:hAnsi="標楷體" w:hint="eastAsia"/>
          <w:noProof/>
        </w:rPr>
        <w:t>(57.75％)</w:t>
      </w:r>
      <w:r w:rsidRPr="00B9635C">
        <w:rPr>
          <w:rFonts w:hAnsi="標楷體" w:hint="eastAsia"/>
          <w:noProof/>
        </w:rPr>
        <w:t>、18萬餘人次</w:t>
      </w:r>
      <w:r w:rsidR="008179D8" w:rsidRPr="00B9635C">
        <w:rPr>
          <w:rFonts w:hAnsi="標楷體" w:hint="eastAsia"/>
          <w:noProof/>
        </w:rPr>
        <w:t>(58.50％)及</w:t>
      </w:r>
      <w:r w:rsidRPr="00B9635C">
        <w:rPr>
          <w:rFonts w:hAnsi="標楷體" w:hint="eastAsia"/>
          <w:noProof/>
        </w:rPr>
        <w:t>18萬餘人次</w:t>
      </w:r>
      <w:r w:rsidR="008179D8" w:rsidRPr="00B9635C">
        <w:rPr>
          <w:rFonts w:hAnsi="標楷體" w:hint="eastAsia"/>
          <w:noProof/>
        </w:rPr>
        <w:t>(57.12％)</w:t>
      </w:r>
      <w:r w:rsidR="001F04B5" w:rsidRPr="00B9635C">
        <w:rPr>
          <w:rFonts w:hAnsi="標楷體" w:hint="eastAsia"/>
          <w:noProof/>
        </w:rPr>
        <w:t>，</w:t>
      </w:r>
      <w:r w:rsidR="008179D8" w:rsidRPr="00B9635C">
        <w:rPr>
          <w:rFonts w:hAnsi="標楷體" w:hint="eastAsia"/>
          <w:noProof/>
        </w:rPr>
        <w:t>換言之，</w:t>
      </w:r>
      <w:r w:rsidR="001F04B5" w:rsidRPr="00B9635C">
        <w:rPr>
          <w:rFonts w:hAnsi="標楷體" w:hint="eastAsia"/>
          <w:noProof/>
        </w:rPr>
        <w:t>非由兒科專科醫師</w:t>
      </w:r>
      <w:r w:rsidRPr="00B9635C">
        <w:rPr>
          <w:rFonts w:hAnsi="標楷體" w:hint="eastAsia"/>
          <w:noProof/>
        </w:rPr>
        <w:t>看診</w:t>
      </w:r>
      <w:r w:rsidR="008179D8" w:rsidRPr="00B9635C">
        <w:rPr>
          <w:rFonts w:hAnsi="標楷體" w:hint="eastAsia"/>
          <w:noProof/>
        </w:rPr>
        <w:t>的</w:t>
      </w:r>
      <w:r w:rsidRPr="00B9635C">
        <w:rPr>
          <w:rFonts w:hAnsi="標楷體" w:hint="eastAsia"/>
          <w:noProof/>
        </w:rPr>
        <w:t>比率超過</w:t>
      </w:r>
      <w:r w:rsidR="00126B34" w:rsidRPr="00B9635C">
        <w:rPr>
          <w:rFonts w:hAnsi="標楷體" w:hint="eastAsia"/>
          <w:noProof/>
        </w:rPr>
        <w:t>四</w:t>
      </w:r>
      <w:r w:rsidRPr="00B9635C">
        <w:rPr>
          <w:rFonts w:hAnsi="標楷體" w:hint="eastAsia"/>
          <w:noProof/>
        </w:rPr>
        <w:t>成；</w:t>
      </w:r>
      <w:r w:rsidR="008179D8" w:rsidRPr="00B9635C">
        <w:rPr>
          <w:rFonts w:hAnsi="標楷體" w:hint="eastAsia"/>
          <w:noProof/>
        </w:rPr>
        <w:t>又這3年來，各年度</w:t>
      </w:r>
      <w:r w:rsidR="001F04B5" w:rsidRPr="00B9635C">
        <w:rPr>
          <w:rFonts w:hAnsi="標楷體" w:hint="eastAsia"/>
          <w:noProof/>
        </w:rPr>
        <w:t>兒童急診病患接受兒科專科醫師</w:t>
      </w:r>
      <w:r w:rsidRPr="00B9635C">
        <w:rPr>
          <w:rFonts w:hAnsi="標楷體" w:hint="eastAsia"/>
          <w:noProof/>
        </w:rPr>
        <w:t>看診比率不及</w:t>
      </w:r>
      <w:r w:rsidR="00126B34" w:rsidRPr="00B9635C">
        <w:rPr>
          <w:rFonts w:hAnsi="標楷體" w:hint="eastAsia"/>
          <w:noProof/>
        </w:rPr>
        <w:t>五</w:t>
      </w:r>
      <w:r w:rsidRPr="00B9635C">
        <w:rPr>
          <w:rFonts w:hAnsi="標楷體" w:hint="eastAsia"/>
          <w:noProof/>
        </w:rPr>
        <w:t>成者分別計有45家、44家及46</w:t>
      </w:r>
      <w:r w:rsidR="001F04B5" w:rsidRPr="00B9635C">
        <w:rPr>
          <w:rFonts w:hAnsi="標楷體" w:hint="eastAsia"/>
          <w:noProof/>
        </w:rPr>
        <w:t>家；</w:t>
      </w:r>
      <w:r w:rsidR="008179D8" w:rsidRPr="00B9635C">
        <w:rPr>
          <w:rFonts w:hAnsi="標楷體" w:hint="eastAsia"/>
          <w:noProof/>
        </w:rPr>
        <w:t>另</w:t>
      </w:r>
      <w:r w:rsidRPr="00B9635C">
        <w:rPr>
          <w:rFonts w:hAnsi="標楷體" w:hint="eastAsia"/>
          <w:noProof/>
        </w:rPr>
        <w:t>各年度分別有17家、14家、17家公立醫院，其兒童急診病患未接受兒科專科醫師看診者，分別計1萬</w:t>
      </w:r>
      <w:r w:rsidRPr="00B9635C">
        <w:rPr>
          <w:rFonts w:hAnsi="標楷體" w:hint="eastAsia"/>
          <w:noProof/>
        </w:rPr>
        <w:lastRenderedPageBreak/>
        <w:t>8,297人次、1萬2,202人次及2萬7,417人次。</w:t>
      </w:r>
      <w:bookmarkEnd w:id="88"/>
    </w:p>
    <w:p w:rsidR="007E67E0" w:rsidRPr="00B9635C" w:rsidRDefault="007E67E0" w:rsidP="00CC10C8">
      <w:pPr>
        <w:pStyle w:val="3"/>
        <w:ind w:left="1418"/>
      </w:pPr>
      <w:bookmarkStart w:id="89" w:name="_Toc465069122"/>
      <w:r w:rsidRPr="00B9635C">
        <w:rPr>
          <w:rFonts w:hint="eastAsia"/>
          <w:noProof/>
        </w:rPr>
        <w:t>復據</w:t>
      </w:r>
      <w:r w:rsidR="005C6048" w:rsidRPr="00B9635C">
        <w:rPr>
          <w:rFonts w:hint="eastAsia"/>
          <w:noProof/>
        </w:rPr>
        <w:t>兒科醫學會於本院諮詢時表示，該醫</w:t>
      </w:r>
      <w:r w:rsidRPr="00B9635C">
        <w:rPr>
          <w:rFonts w:hint="eastAsia"/>
        </w:rPr>
        <w:t>學會104年10月8日公布調查指出，近3</w:t>
      </w:r>
      <w:r w:rsidRPr="00B9635C">
        <w:t>年來</w:t>
      </w:r>
      <w:r w:rsidRPr="00B9635C">
        <w:rPr>
          <w:rFonts w:hint="eastAsia"/>
        </w:rPr>
        <w:t>，</w:t>
      </w:r>
      <w:r w:rsidR="008179D8" w:rsidRPr="00B9635C">
        <w:rPr>
          <w:rFonts w:hint="eastAsia"/>
        </w:rPr>
        <w:t>在</w:t>
      </w:r>
      <w:r w:rsidRPr="00B9635C">
        <w:t>醫學中心小兒科執業</w:t>
      </w:r>
      <w:r w:rsidR="008179D8" w:rsidRPr="00B9635C">
        <w:rPr>
          <w:rFonts w:hint="eastAsia"/>
        </w:rPr>
        <w:t>的</w:t>
      </w:r>
      <w:r w:rsidRPr="00B9635C">
        <w:t>醫師</w:t>
      </w:r>
      <w:r w:rsidR="008179D8" w:rsidRPr="00B9635C">
        <w:rPr>
          <w:rFonts w:hint="eastAsia"/>
        </w:rPr>
        <w:t>人數下降，</w:t>
      </w:r>
      <w:r w:rsidRPr="00B9635C">
        <w:t>從763人降為552人，反而</w:t>
      </w:r>
      <w:r w:rsidR="008179D8" w:rsidRPr="00B9635C">
        <w:rPr>
          <w:rFonts w:hint="eastAsia"/>
        </w:rPr>
        <w:t>在</w:t>
      </w:r>
      <w:r w:rsidR="008179D8" w:rsidRPr="00B9635C">
        <w:t>基層</w:t>
      </w:r>
      <w:r w:rsidR="008179D8" w:rsidRPr="00B9635C">
        <w:rPr>
          <w:rFonts w:hint="eastAsia"/>
        </w:rPr>
        <w:t>診所的</w:t>
      </w:r>
      <w:r w:rsidRPr="00B9635C">
        <w:t>人數</w:t>
      </w:r>
      <w:r w:rsidR="008179D8" w:rsidRPr="00B9635C">
        <w:rPr>
          <w:rFonts w:hint="eastAsia"/>
        </w:rPr>
        <w:t>增加，</w:t>
      </w:r>
      <w:r w:rsidRPr="00B9635C">
        <w:t>從1</w:t>
      </w:r>
      <w:r w:rsidRPr="00B9635C">
        <w:rPr>
          <w:rFonts w:hint="eastAsia"/>
        </w:rPr>
        <w:t>,</w:t>
      </w:r>
      <w:r w:rsidRPr="00B9635C">
        <w:t>597人增為1</w:t>
      </w:r>
      <w:r w:rsidRPr="00B9635C">
        <w:rPr>
          <w:rFonts w:hint="eastAsia"/>
        </w:rPr>
        <w:t>,</w:t>
      </w:r>
      <w:r w:rsidRPr="00B9635C">
        <w:t>974人</w:t>
      </w:r>
      <w:r w:rsidRPr="00B9635C">
        <w:rPr>
          <w:rFonts w:hint="eastAsia"/>
        </w:rPr>
        <w:t>；且</w:t>
      </w:r>
      <w:r w:rsidRPr="00B9635C">
        <w:t>兒科急診資源艱困的地區增加，</w:t>
      </w:r>
      <w:r w:rsidRPr="00B9635C">
        <w:rPr>
          <w:rFonts w:hint="eastAsia"/>
        </w:rPr>
        <w:t>全國</w:t>
      </w:r>
      <w:r w:rsidR="008179D8" w:rsidRPr="00B9635C">
        <w:rPr>
          <w:rFonts w:hint="eastAsia"/>
        </w:rPr>
        <w:t>有</w:t>
      </w:r>
      <w:r w:rsidRPr="00B9635C">
        <w:rPr>
          <w:rFonts w:hint="eastAsia"/>
        </w:rPr>
        <w:t>一半</w:t>
      </w:r>
      <w:r w:rsidR="008179D8" w:rsidRPr="00B9635C">
        <w:rPr>
          <w:rFonts w:hint="eastAsia"/>
        </w:rPr>
        <w:t>以上</w:t>
      </w:r>
      <w:r w:rsidRPr="00B9635C">
        <w:rPr>
          <w:rFonts w:hint="eastAsia"/>
        </w:rPr>
        <w:t>縣</w:t>
      </w:r>
      <w:r w:rsidR="008179D8" w:rsidRPr="00B9635C">
        <w:rPr>
          <w:rFonts w:hint="eastAsia"/>
        </w:rPr>
        <w:t>(</w:t>
      </w:r>
      <w:r w:rsidRPr="00B9635C">
        <w:rPr>
          <w:rFonts w:hint="eastAsia"/>
        </w:rPr>
        <w:t>市</w:t>
      </w:r>
      <w:r w:rsidR="008179D8" w:rsidRPr="00B9635C">
        <w:rPr>
          <w:rFonts w:hint="eastAsia"/>
        </w:rPr>
        <w:t>)被</w:t>
      </w:r>
      <w:r w:rsidRPr="00B9635C">
        <w:rPr>
          <w:rFonts w:hint="eastAsia"/>
        </w:rPr>
        <w:t>列入兒科急診資源艱困地區，</w:t>
      </w:r>
      <w:r w:rsidRPr="00B9635C">
        <w:t>估計每年約</w:t>
      </w:r>
      <w:r w:rsidR="008179D8" w:rsidRPr="00B9635C">
        <w:rPr>
          <w:rFonts w:hint="eastAsia"/>
        </w:rPr>
        <w:t>有</w:t>
      </w:r>
      <w:r w:rsidRPr="00B9635C">
        <w:t>4萬5</w:t>
      </w:r>
      <w:r w:rsidRPr="00B9635C">
        <w:rPr>
          <w:rFonts w:hint="eastAsia"/>
        </w:rPr>
        <w:t>千</w:t>
      </w:r>
      <w:r w:rsidRPr="00B9635C">
        <w:t>名兒童</w:t>
      </w:r>
      <w:r w:rsidR="008179D8" w:rsidRPr="00B9635C">
        <w:rPr>
          <w:rFonts w:hint="eastAsia"/>
        </w:rPr>
        <w:t>前往</w:t>
      </w:r>
      <w:r w:rsidRPr="00B9635C">
        <w:t>急診，卻沒兒科</w:t>
      </w:r>
      <w:r w:rsidRPr="00B9635C">
        <w:rPr>
          <w:rFonts w:hint="eastAsia"/>
        </w:rPr>
        <w:t>專科</w:t>
      </w:r>
      <w:r w:rsidRPr="00B9635C">
        <w:t>醫師看診</w:t>
      </w:r>
      <w:r w:rsidRPr="00B9635C">
        <w:rPr>
          <w:rFonts w:hint="eastAsia"/>
        </w:rPr>
        <w:t>。</w:t>
      </w:r>
      <w:r w:rsidR="00737138" w:rsidRPr="00B9635C">
        <w:rPr>
          <w:rFonts w:hint="eastAsia"/>
        </w:rPr>
        <w:t>綜析專家學者</w:t>
      </w:r>
      <w:r w:rsidR="008179D8" w:rsidRPr="00B9635C">
        <w:rPr>
          <w:rFonts w:hint="eastAsia"/>
        </w:rPr>
        <w:t>的諮詢</w:t>
      </w:r>
      <w:r w:rsidR="00737138" w:rsidRPr="00B9635C">
        <w:rPr>
          <w:rFonts w:hint="eastAsia"/>
        </w:rPr>
        <w:t>意見，造成此</w:t>
      </w:r>
      <w:r w:rsidR="008179D8" w:rsidRPr="00B9635C">
        <w:rPr>
          <w:rFonts w:hint="eastAsia"/>
        </w:rPr>
        <w:t>一</w:t>
      </w:r>
      <w:r w:rsidR="00737138" w:rsidRPr="00B9635C">
        <w:rPr>
          <w:rFonts w:hint="eastAsia"/>
        </w:rPr>
        <w:t>現象之原因包括：</w:t>
      </w:r>
      <w:r w:rsidR="00FC7EDE" w:rsidRPr="00B9635C">
        <w:rPr>
          <w:rFonts w:hint="eastAsia"/>
        </w:rPr>
        <w:t>醫院兒科醫療</w:t>
      </w:r>
      <w:r w:rsidR="00FE37DD" w:rsidRPr="00B9635C">
        <w:rPr>
          <w:rFonts w:hint="eastAsia"/>
        </w:rPr>
        <w:t>壓力大、醫療糾紛風險高及</w:t>
      </w:r>
      <w:r w:rsidR="008179D8" w:rsidRPr="00B9635C">
        <w:rPr>
          <w:rFonts w:hint="eastAsia"/>
        </w:rPr>
        <w:t>醫護</w:t>
      </w:r>
      <w:r w:rsidR="00FE37DD" w:rsidRPr="00B9635C">
        <w:rPr>
          <w:rFonts w:hint="eastAsia"/>
        </w:rPr>
        <w:t>人力不足，</w:t>
      </w:r>
      <w:r w:rsidR="00D63E95" w:rsidRPr="00B9635C">
        <w:rPr>
          <w:rFonts w:hint="eastAsia"/>
        </w:rPr>
        <w:t>雖然</w:t>
      </w:r>
      <w:r w:rsidR="00442764" w:rsidRPr="00B9635C">
        <w:rPr>
          <w:rFonts w:hint="eastAsia"/>
        </w:rPr>
        <w:t>國內生育率低，</w:t>
      </w:r>
      <w:r w:rsidR="0087451B" w:rsidRPr="00B9635C">
        <w:rPr>
          <w:rFonts w:hint="eastAsia"/>
        </w:rPr>
        <w:t>但</w:t>
      </w:r>
      <w:r w:rsidR="00442764" w:rsidRPr="00B9635C">
        <w:rPr>
          <w:rFonts w:hint="eastAsia"/>
        </w:rPr>
        <w:t>兒童醫療資源利用率上升，兒科的醫療需求量不減反增，故人力不足情形</w:t>
      </w:r>
      <w:r w:rsidR="00D63E95" w:rsidRPr="00B9635C">
        <w:rPr>
          <w:rFonts w:hint="eastAsia"/>
        </w:rPr>
        <w:t>亦形</w:t>
      </w:r>
      <w:r w:rsidR="00442764" w:rsidRPr="00B9635C">
        <w:rPr>
          <w:rFonts w:hint="eastAsia"/>
        </w:rPr>
        <w:t>嚴重</w:t>
      </w:r>
      <w:r w:rsidR="003F72D5" w:rsidRPr="00B9635C">
        <w:rPr>
          <w:rFonts w:hint="eastAsia"/>
        </w:rPr>
        <w:t>；</w:t>
      </w:r>
      <w:r w:rsidR="00B1088F" w:rsidRPr="00B9635C">
        <w:rPr>
          <w:rFonts w:hint="eastAsia"/>
        </w:rPr>
        <w:t>本院履勘時</w:t>
      </w:r>
      <w:r w:rsidR="001F77EB">
        <w:rPr>
          <w:rFonts w:hint="eastAsia"/>
        </w:rPr>
        <w:t>即</w:t>
      </w:r>
      <w:r w:rsidR="00B1088F" w:rsidRPr="00B9635C">
        <w:rPr>
          <w:rFonts w:hint="eastAsia"/>
        </w:rPr>
        <w:t>實地發現，高雄市38個行政區中，就有13個行政區無兒科醫師及相關病床。</w:t>
      </w:r>
      <w:r w:rsidR="001F04B5" w:rsidRPr="00B9635C">
        <w:rPr>
          <w:rFonts w:hint="eastAsia"/>
        </w:rPr>
        <w:t>復</w:t>
      </w:r>
      <w:r w:rsidR="000F7B22" w:rsidRPr="00B9635C">
        <w:rPr>
          <w:rFonts w:hint="eastAsia"/>
        </w:rPr>
        <w:t>本院於105年3月4日諮詢</w:t>
      </w:r>
      <w:r w:rsidR="008179D8" w:rsidRPr="00B9635C">
        <w:rPr>
          <w:rFonts w:hint="eastAsia"/>
        </w:rPr>
        <w:t>會議中，</w:t>
      </w:r>
      <w:r w:rsidR="00FC7EDE" w:rsidRPr="00B9635C">
        <w:rPr>
          <w:rFonts w:ascii="Times New Roman" w:hAnsi="Times New Roman" w:hint="eastAsia"/>
        </w:rPr>
        <w:t>林奏延教授</w:t>
      </w:r>
      <w:r w:rsidR="001F04B5" w:rsidRPr="00B9635C">
        <w:rPr>
          <w:rFonts w:hint="eastAsia"/>
        </w:rPr>
        <w:t>指出</w:t>
      </w:r>
      <w:r w:rsidR="000F7B22" w:rsidRPr="00B9635C">
        <w:rPr>
          <w:rFonts w:hint="eastAsia"/>
        </w:rPr>
        <w:t>，</w:t>
      </w:r>
      <w:r w:rsidR="008179D8" w:rsidRPr="00B9635C">
        <w:rPr>
          <w:rFonts w:hint="eastAsia"/>
        </w:rPr>
        <w:t>全民健康保險在</w:t>
      </w:r>
      <w:r w:rsidR="000F7B22" w:rsidRPr="00B9635C">
        <w:rPr>
          <w:rFonts w:hint="eastAsia"/>
        </w:rPr>
        <w:t>102年雖調整</w:t>
      </w:r>
      <w:r w:rsidR="008179D8" w:rsidRPr="00B9635C">
        <w:rPr>
          <w:rFonts w:hint="eastAsia"/>
        </w:rPr>
        <w:t>了</w:t>
      </w:r>
      <w:r w:rsidR="000F7B22" w:rsidRPr="00B9635C">
        <w:rPr>
          <w:rFonts w:hint="eastAsia"/>
        </w:rPr>
        <w:t>兒科醫療給付，但因健保署簽約的對象是醫院，增加的經費</w:t>
      </w:r>
      <w:r w:rsidR="008179D8" w:rsidRPr="00B9635C">
        <w:rPr>
          <w:rFonts w:hint="eastAsia"/>
        </w:rPr>
        <w:t>給的是</w:t>
      </w:r>
      <w:r w:rsidR="000F7B22" w:rsidRPr="00B9635C">
        <w:rPr>
          <w:rFonts w:hint="eastAsia"/>
        </w:rPr>
        <w:t>醫院，</w:t>
      </w:r>
      <w:r w:rsidR="008179D8" w:rsidRPr="00B9635C">
        <w:rPr>
          <w:rFonts w:hint="eastAsia"/>
        </w:rPr>
        <w:t>並</w:t>
      </w:r>
      <w:r w:rsidR="000F7B22" w:rsidRPr="00B9635C">
        <w:rPr>
          <w:rFonts w:hint="eastAsia"/>
        </w:rPr>
        <w:t>非</w:t>
      </w:r>
      <w:r w:rsidR="008179D8" w:rsidRPr="00B9635C">
        <w:rPr>
          <w:rFonts w:hint="eastAsia"/>
        </w:rPr>
        <w:t>直接</w:t>
      </w:r>
      <w:r w:rsidR="000F7B22" w:rsidRPr="00B9635C">
        <w:rPr>
          <w:rFonts w:hint="eastAsia"/>
        </w:rPr>
        <w:t>加給兒童專科醫師。</w:t>
      </w:r>
      <w:bookmarkEnd w:id="89"/>
    </w:p>
    <w:p w:rsidR="00843E45" w:rsidRPr="00B9635C" w:rsidRDefault="00843E45" w:rsidP="00CC10C8">
      <w:pPr>
        <w:pStyle w:val="3"/>
        <w:ind w:left="1418"/>
      </w:pPr>
      <w:bookmarkStart w:id="90" w:name="_Toc465069123"/>
      <w:r w:rsidRPr="00B9635C">
        <w:rPr>
          <w:rFonts w:hint="eastAsia"/>
        </w:rPr>
        <w:t>另有關兒童重難症</w:t>
      </w:r>
      <w:r w:rsidR="008179D8" w:rsidRPr="00B9635C">
        <w:rPr>
          <w:rFonts w:hint="eastAsia"/>
        </w:rPr>
        <w:t>的</w:t>
      </w:r>
      <w:r w:rsidRPr="00B9635C">
        <w:rPr>
          <w:rFonts w:hint="eastAsia"/>
        </w:rPr>
        <w:t>定義</w:t>
      </w:r>
      <w:r w:rsidR="008179D8" w:rsidRPr="00B9635C">
        <w:rPr>
          <w:rFonts w:hint="eastAsia"/>
        </w:rPr>
        <w:t>，</w:t>
      </w:r>
      <w:r w:rsidRPr="00B9635C">
        <w:rPr>
          <w:rFonts w:hint="eastAsia"/>
        </w:rPr>
        <w:t>據國衛院表示</w:t>
      </w:r>
      <w:r w:rsidRPr="00B9635C">
        <w:rPr>
          <w:rStyle w:val="afe"/>
        </w:rPr>
        <w:footnoteReference w:id="3"/>
      </w:r>
      <w:r w:rsidRPr="00B9635C">
        <w:rPr>
          <w:rFonts w:hint="eastAsia"/>
        </w:rPr>
        <w:t>，兒童重症之定義為：危及生命、及後遺症發生率或死亡率高之兒科疾病；兒童難症之定義為：病情複雜，診斷或治療困難的兒童疾病。本</w:t>
      </w:r>
      <w:r w:rsidR="001F77EB">
        <w:rPr>
          <w:rFonts w:hint="eastAsia"/>
        </w:rPr>
        <w:t>案</w:t>
      </w:r>
      <w:r w:rsidR="008179D8" w:rsidRPr="00B9635C">
        <w:rPr>
          <w:rFonts w:hint="eastAsia"/>
        </w:rPr>
        <w:t>的</w:t>
      </w:r>
      <w:r w:rsidRPr="00B9635C">
        <w:rPr>
          <w:rFonts w:hint="eastAsia"/>
        </w:rPr>
        <w:t>諮詢專家學者表示，94年兒科醫學會</w:t>
      </w:r>
      <w:r w:rsidR="00D63E95" w:rsidRPr="00B9635C">
        <w:rPr>
          <w:rFonts w:hint="eastAsia"/>
        </w:rPr>
        <w:t>授</w:t>
      </w:r>
      <w:r w:rsidRPr="00B9635C">
        <w:rPr>
          <w:rFonts w:hint="eastAsia"/>
        </w:rPr>
        <w:t>予兒童重症醫學與急診醫學之次專科證書約有500張，</w:t>
      </w:r>
      <w:r w:rsidR="00D63E95" w:rsidRPr="00B9635C">
        <w:rPr>
          <w:rFonts w:hint="eastAsia"/>
        </w:rPr>
        <w:t>至今</w:t>
      </w:r>
      <w:r w:rsidRPr="00B9635C">
        <w:rPr>
          <w:rFonts w:hint="eastAsia"/>
        </w:rPr>
        <w:t>約僅200多人</w:t>
      </w:r>
      <w:r w:rsidR="00D63E95" w:rsidRPr="00B9635C">
        <w:rPr>
          <w:rFonts w:hint="eastAsia"/>
        </w:rPr>
        <w:t>仍在</w:t>
      </w:r>
      <w:r w:rsidRPr="00B9635C">
        <w:rPr>
          <w:rFonts w:hint="eastAsia"/>
        </w:rPr>
        <w:t>急重症領域執業，大部分人力已流失。</w:t>
      </w:r>
      <w:bookmarkEnd w:id="90"/>
    </w:p>
    <w:p w:rsidR="007E67E0" w:rsidRPr="00B9635C" w:rsidRDefault="007E67E0" w:rsidP="00CC10C8">
      <w:pPr>
        <w:pStyle w:val="3"/>
        <w:ind w:left="1418"/>
        <w:rPr>
          <w:rFonts w:hAnsi="標楷體"/>
          <w:szCs w:val="28"/>
        </w:rPr>
      </w:pPr>
      <w:bookmarkStart w:id="91" w:name="_Toc465069124"/>
      <w:r w:rsidRPr="00B9635C">
        <w:rPr>
          <w:rFonts w:hAnsi="標楷體" w:hint="eastAsia"/>
          <w:szCs w:val="28"/>
        </w:rPr>
        <w:t>衛福部表示，為提升兒科專科醫師人力，已於102年9月1日增加兒科住院醫師津貼</w:t>
      </w:r>
      <w:r w:rsidRPr="00B9635C">
        <w:rPr>
          <w:rFonts w:hAnsi="標楷體" w:hint="eastAsia"/>
          <w:szCs w:val="28"/>
        </w:rPr>
        <w:tab/>
      </w:r>
      <w:r w:rsidR="0007307E" w:rsidRPr="00B9635C">
        <w:rPr>
          <w:rFonts w:hAnsi="標楷體" w:hint="eastAsia"/>
          <w:szCs w:val="28"/>
        </w:rPr>
        <w:t>並</w:t>
      </w:r>
      <w:r w:rsidRPr="00B9635C">
        <w:rPr>
          <w:rFonts w:hAnsi="標楷體" w:hint="eastAsia"/>
          <w:szCs w:val="28"/>
        </w:rPr>
        <w:t>已充實兒科醫</w:t>
      </w:r>
      <w:r w:rsidRPr="00B9635C">
        <w:rPr>
          <w:rFonts w:hAnsi="標楷體" w:hint="eastAsia"/>
          <w:szCs w:val="28"/>
        </w:rPr>
        <w:lastRenderedPageBreak/>
        <w:t>療輔助人力及推動醫療過失刑責合理化，復已調整全民健保</w:t>
      </w:r>
      <w:r w:rsidR="009A654C" w:rsidRPr="00B9635C">
        <w:rPr>
          <w:rFonts w:hAnsi="標楷體" w:hint="eastAsia"/>
          <w:szCs w:val="28"/>
        </w:rPr>
        <w:t>給付，</w:t>
      </w:r>
      <w:r w:rsidRPr="00B9635C">
        <w:rPr>
          <w:rFonts w:hAnsi="標楷體" w:hint="eastAsia"/>
          <w:szCs w:val="28"/>
        </w:rPr>
        <w:t>對於6歲以下兒童</w:t>
      </w:r>
      <w:r w:rsidR="0007307E" w:rsidRPr="00B9635C">
        <w:rPr>
          <w:rFonts w:hAnsi="標楷體" w:hint="eastAsia"/>
          <w:szCs w:val="28"/>
        </w:rPr>
        <w:t>的</w:t>
      </w:r>
      <w:r w:rsidRPr="00B9635C">
        <w:rPr>
          <w:rFonts w:hAnsi="標楷體" w:hint="eastAsia"/>
          <w:szCs w:val="28"/>
        </w:rPr>
        <w:t>急診、住院診察費及護理費、部分檢查及處置、手術及麻醉費等項目點數加成</w:t>
      </w:r>
      <w:r w:rsidR="0007307E" w:rsidRPr="00B9635C">
        <w:rPr>
          <w:rFonts w:hAnsi="標楷體" w:hint="eastAsia"/>
          <w:szCs w:val="28"/>
        </w:rPr>
        <w:t>了</w:t>
      </w:r>
      <w:r w:rsidRPr="00B9635C">
        <w:rPr>
          <w:rFonts w:hAnsi="標楷體" w:hint="eastAsia"/>
          <w:szCs w:val="28"/>
        </w:rPr>
        <w:t>20</w:t>
      </w:r>
      <w:r w:rsidR="009A654C" w:rsidRPr="00B9635C">
        <w:rPr>
          <w:rFonts w:hAnsi="標楷體" w:hint="eastAsia"/>
          <w:szCs w:val="28"/>
        </w:rPr>
        <w:t>％</w:t>
      </w:r>
      <w:r w:rsidRPr="00B9635C">
        <w:rPr>
          <w:rFonts w:hAnsi="標楷體" w:hint="eastAsia"/>
          <w:szCs w:val="28"/>
        </w:rPr>
        <w:t>至100</w:t>
      </w:r>
      <w:r w:rsidR="009A654C" w:rsidRPr="00B9635C">
        <w:rPr>
          <w:rFonts w:hAnsi="標楷體" w:hint="eastAsia"/>
          <w:szCs w:val="28"/>
        </w:rPr>
        <w:t>％</w:t>
      </w:r>
      <w:r w:rsidRPr="00B9635C">
        <w:rPr>
          <w:rFonts w:hAnsi="標楷體" w:hint="eastAsia"/>
          <w:szCs w:val="28"/>
        </w:rPr>
        <w:t>……等。該部復說明</w:t>
      </w:r>
      <w:r w:rsidRPr="00B9635C">
        <w:rPr>
          <w:rStyle w:val="afe"/>
          <w:rFonts w:hAnsi="標楷體"/>
          <w:szCs w:val="28"/>
        </w:rPr>
        <w:footnoteReference w:id="4"/>
      </w:r>
      <w:r w:rsidRPr="00B9635C">
        <w:rPr>
          <w:rFonts w:hAnsi="標楷體" w:hint="eastAsia"/>
          <w:szCs w:val="28"/>
        </w:rPr>
        <w:t>，100年至104年兒科專科醫師執業人數由3,604人增加至3,967人</w:t>
      </w:r>
      <w:r w:rsidR="0007307E" w:rsidRPr="00B9635C">
        <w:rPr>
          <w:rFonts w:hAnsi="標楷體" w:hint="eastAsia"/>
          <w:szCs w:val="28"/>
        </w:rPr>
        <w:t>(成長約</w:t>
      </w:r>
      <w:r w:rsidRPr="00B9635C">
        <w:rPr>
          <w:rFonts w:hAnsi="標楷體" w:hint="eastAsia"/>
          <w:szCs w:val="28"/>
        </w:rPr>
        <w:t>10</w:t>
      </w:r>
      <w:r w:rsidR="009A654C" w:rsidRPr="00B9635C">
        <w:rPr>
          <w:rFonts w:hAnsi="標楷體" w:hint="eastAsia"/>
          <w:szCs w:val="28"/>
        </w:rPr>
        <w:t>％</w:t>
      </w:r>
      <w:r w:rsidR="0007307E" w:rsidRPr="00B9635C">
        <w:rPr>
          <w:rFonts w:hAnsi="標楷體" w:hint="eastAsia"/>
          <w:szCs w:val="28"/>
        </w:rPr>
        <w:t>)</w:t>
      </w:r>
      <w:r w:rsidR="009A654C" w:rsidRPr="00B9635C">
        <w:rPr>
          <w:rFonts w:hAnsi="標楷體" w:hint="eastAsia"/>
          <w:szCs w:val="28"/>
        </w:rPr>
        <w:t>，</w:t>
      </w:r>
      <w:r w:rsidR="0007307E" w:rsidRPr="00B9635C">
        <w:rPr>
          <w:rFonts w:hAnsi="標楷體" w:hint="eastAsia"/>
          <w:szCs w:val="28"/>
        </w:rPr>
        <w:t>在</w:t>
      </w:r>
      <w:r w:rsidR="0007307E" w:rsidRPr="00B9635C">
        <w:rPr>
          <w:rFonts w:ascii="新細明體" w:eastAsia="新細明體" w:hAnsi="新細明體" w:hint="eastAsia"/>
          <w:szCs w:val="28"/>
        </w:rPr>
        <w:t>「</w:t>
      </w:r>
      <w:r w:rsidRPr="00B9635C">
        <w:rPr>
          <w:rFonts w:hAnsi="標楷體" w:hint="eastAsia"/>
          <w:szCs w:val="28"/>
        </w:rPr>
        <w:t>醫院</w:t>
      </w:r>
      <w:r w:rsidR="0007307E" w:rsidRPr="00B9635C">
        <w:rPr>
          <w:rFonts w:hAnsi="標楷體" w:hint="eastAsia"/>
          <w:szCs w:val="28"/>
        </w:rPr>
        <w:t>」</w:t>
      </w:r>
      <w:r w:rsidRPr="00B9635C">
        <w:rPr>
          <w:rFonts w:hAnsi="標楷體" w:hint="eastAsia"/>
          <w:szCs w:val="28"/>
        </w:rPr>
        <w:t>執業之兒科專科醫師人數由1,367人增加至1,4</w:t>
      </w:r>
      <w:r w:rsidR="009A654C" w:rsidRPr="00B9635C">
        <w:rPr>
          <w:rFonts w:hAnsi="標楷體" w:hint="eastAsia"/>
          <w:szCs w:val="28"/>
        </w:rPr>
        <w:t>4</w:t>
      </w:r>
      <w:r w:rsidRPr="00B9635C">
        <w:rPr>
          <w:rFonts w:hAnsi="標楷體" w:hint="eastAsia"/>
          <w:szCs w:val="28"/>
        </w:rPr>
        <w:t>4人</w:t>
      </w:r>
      <w:r w:rsidR="0007307E" w:rsidRPr="00B9635C">
        <w:rPr>
          <w:rFonts w:hAnsi="標楷體" w:hint="eastAsia"/>
          <w:szCs w:val="28"/>
        </w:rPr>
        <w:t>(</w:t>
      </w:r>
      <w:r w:rsidRPr="00B9635C">
        <w:rPr>
          <w:rFonts w:hAnsi="標楷體" w:hint="eastAsia"/>
          <w:szCs w:val="28"/>
        </w:rPr>
        <w:t>成長約6</w:t>
      </w:r>
      <w:r w:rsidR="009A654C" w:rsidRPr="00B9635C">
        <w:rPr>
          <w:rFonts w:hAnsi="標楷體" w:hint="eastAsia"/>
          <w:szCs w:val="28"/>
        </w:rPr>
        <w:t>％</w:t>
      </w:r>
      <w:r w:rsidR="0007307E" w:rsidRPr="00B9635C">
        <w:rPr>
          <w:rFonts w:hAnsi="標楷體" w:hint="eastAsia"/>
          <w:szCs w:val="28"/>
        </w:rPr>
        <w:t>)</w:t>
      </w:r>
      <w:r w:rsidR="009A654C" w:rsidRPr="00B9635C">
        <w:rPr>
          <w:rFonts w:hAnsi="標楷體" w:hint="eastAsia"/>
          <w:szCs w:val="28"/>
        </w:rPr>
        <w:t>，</w:t>
      </w:r>
      <w:r w:rsidR="0007307E" w:rsidRPr="00B9635C">
        <w:rPr>
          <w:rFonts w:hAnsi="標楷體" w:hint="eastAsia"/>
          <w:szCs w:val="28"/>
        </w:rPr>
        <w:t>此外，</w:t>
      </w:r>
      <w:r w:rsidRPr="00B9635C">
        <w:rPr>
          <w:rFonts w:hAnsi="標楷體" w:hint="eastAsia"/>
          <w:szCs w:val="28"/>
        </w:rPr>
        <w:t>99年至104年兒科住院醫師招收人數分別為126人、70人、67人、142人、145人及143人</w:t>
      </w:r>
      <w:r w:rsidR="0087451B" w:rsidRPr="00B9635C">
        <w:rPr>
          <w:rFonts w:hAnsi="標楷體" w:hint="eastAsia"/>
          <w:szCs w:val="28"/>
        </w:rPr>
        <w:t>，此</w:t>
      </w:r>
      <w:r w:rsidR="00D63E95" w:rsidRPr="00B9635C">
        <w:rPr>
          <w:rFonts w:hAnsi="標楷體" w:hint="eastAsia"/>
          <w:szCs w:val="28"/>
        </w:rPr>
        <w:t>數據說明了</w:t>
      </w:r>
      <w:r w:rsidRPr="00B9635C">
        <w:rPr>
          <w:rFonts w:hAnsi="標楷體" w:hint="eastAsia"/>
          <w:szCs w:val="28"/>
        </w:rPr>
        <w:t>近3年</w:t>
      </w:r>
      <w:r w:rsidR="00D63E95" w:rsidRPr="00B9635C">
        <w:rPr>
          <w:rFonts w:hAnsi="標楷體" w:hint="eastAsia"/>
          <w:szCs w:val="28"/>
        </w:rPr>
        <w:t>兒科住院醫師人力</w:t>
      </w:r>
      <w:r w:rsidRPr="00B9635C">
        <w:rPr>
          <w:rFonts w:hAnsi="標楷體" w:hint="eastAsia"/>
          <w:szCs w:val="28"/>
        </w:rPr>
        <w:t>呈現穩定趨勢。</w:t>
      </w:r>
      <w:bookmarkEnd w:id="91"/>
    </w:p>
    <w:p w:rsidR="007E67E0" w:rsidRPr="00B9635C" w:rsidRDefault="007E67E0" w:rsidP="00CC10C8">
      <w:pPr>
        <w:pStyle w:val="3"/>
        <w:ind w:left="1418"/>
        <w:rPr>
          <w:rFonts w:hAnsi="標楷體"/>
          <w:szCs w:val="28"/>
        </w:rPr>
      </w:pPr>
      <w:bookmarkStart w:id="92" w:name="_Toc465069125"/>
      <w:r w:rsidRPr="00B9635C">
        <w:rPr>
          <w:rFonts w:hAnsi="標楷體" w:hint="eastAsia"/>
          <w:szCs w:val="28"/>
        </w:rPr>
        <w:t>惟</w:t>
      </w:r>
      <w:r w:rsidR="009A654C" w:rsidRPr="00B9635C">
        <w:rPr>
          <w:rFonts w:hAnsi="標楷體" w:hint="eastAsia"/>
          <w:szCs w:val="28"/>
        </w:rPr>
        <w:t>查</w:t>
      </w:r>
      <w:r w:rsidRPr="00B9635C">
        <w:rPr>
          <w:rFonts w:hAnsi="標楷體" w:hint="eastAsia"/>
          <w:szCs w:val="28"/>
        </w:rPr>
        <w:t>102年至104年國內領有兒科專科醫師證書</w:t>
      </w:r>
      <w:r w:rsidR="0007307E" w:rsidRPr="00B9635C">
        <w:rPr>
          <w:rFonts w:hAnsi="標楷體" w:hint="eastAsia"/>
          <w:szCs w:val="28"/>
        </w:rPr>
        <w:t>在</w:t>
      </w:r>
      <w:r w:rsidR="00D63E95" w:rsidRPr="00B9635C">
        <w:rPr>
          <w:rFonts w:ascii="新細明體" w:eastAsia="新細明體" w:hAnsi="新細明體" w:hint="eastAsia"/>
          <w:szCs w:val="28"/>
        </w:rPr>
        <w:t>「</w:t>
      </w:r>
      <w:r w:rsidRPr="00B9635C">
        <w:rPr>
          <w:rFonts w:hAnsi="標楷體" w:hint="eastAsia"/>
          <w:szCs w:val="28"/>
        </w:rPr>
        <w:t>診所</w:t>
      </w:r>
      <w:r w:rsidR="00D63E95" w:rsidRPr="00B9635C">
        <w:rPr>
          <w:rFonts w:hAnsi="標楷體" w:hint="eastAsia"/>
          <w:szCs w:val="28"/>
        </w:rPr>
        <w:t>」</w:t>
      </w:r>
      <w:r w:rsidRPr="00B9635C">
        <w:rPr>
          <w:rFonts w:hAnsi="標楷體" w:hint="eastAsia"/>
          <w:szCs w:val="28"/>
        </w:rPr>
        <w:t>執業人數</w:t>
      </w:r>
      <w:r w:rsidR="0007307E" w:rsidRPr="00B9635C">
        <w:rPr>
          <w:rFonts w:hAnsi="標楷體" w:hint="eastAsia"/>
          <w:szCs w:val="28"/>
        </w:rPr>
        <w:t>及占總執業人數比</w:t>
      </w:r>
      <w:r w:rsidRPr="00B9635C">
        <w:rPr>
          <w:rFonts w:hAnsi="標楷體" w:hint="eastAsia"/>
          <w:szCs w:val="28"/>
        </w:rPr>
        <w:t>，分別為2,350人</w:t>
      </w:r>
      <w:r w:rsidR="0007307E" w:rsidRPr="00B9635C">
        <w:rPr>
          <w:rFonts w:hAnsi="標楷體" w:hint="eastAsia"/>
          <w:szCs w:val="28"/>
        </w:rPr>
        <w:t>(62％)</w:t>
      </w:r>
      <w:r w:rsidRPr="00B9635C">
        <w:rPr>
          <w:rFonts w:hAnsi="標楷體" w:hint="eastAsia"/>
          <w:szCs w:val="28"/>
        </w:rPr>
        <w:t>、2,454人</w:t>
      </w:r>
      <w:r w:rsidR="0007307E" w:rsidRPr="00B9635C">
        <w:rPr>
          <w:rFonts w:hAnsi="標楷體" w:hint="eastAsia"/>
          <w:szCs w:val="28"/>
        </w:rPr>
        <w:t>(63％)</w:t>
      </w:r>
      <w:r w:rsidRPr="00B9635C">
        <w:rPr>
          <w:rFonts w:hAnsi="標楷體" w:hint="eastAsia"/>
          <w:szCs w:val="28"/>
        </w:rPr>
        <w:t>及2,473人</w:t>
      </w:r>
      <w:r w:rsidR="0007307E" w:rsidRPr="00B9635C">
        <w:rPr>
          <w:rFonts w:hAnsi="標楷體" w:hint="eastAsia"/>
          <w:szCs w:val="28"/>
        </w:rPr>
        <w:t>(62％)</w:t>
      </w:r>
      <w:r w:rsidRPr="00B9635C">
        <w:rPr>
          <w:rFonts w:hAnsi="標楷體" w:hint="eastAsia"/>
          <w:szCs w:val="28"/>
        </w:rPr>
        <w:t>；</w:t>
      </w:r>
      <w:r w:rsidR="00D63E95" w:rsidRPr="00B9635C">
        <w:rPr>
          <w:rFonts w:hAnsi="標楷體" w:hint="eastAsia"/>
          <w:szCs w:val="28"/>
        </w:rPr>
        <w:t>但是於</w:t>
      </w:r>
      <w:r w:rsidR="00D63E95" w:rsidRPr="00B9635C">
        <w:rPr>
          <w:rFonts w:ascii="新細明體" w:eastAsia="新細明體" w:hAnsi="新細明體" w:hint="eastAsia"/>
          <w:szCs w:val="28"/>
        </w:rPr>
        <w:t>「</w:t>
      </w:r>
      <w:r w:rsidRPr="00B9635C">
        <w:rPr>
          <w:rFonts w:hAnsi="標楷體" w:hint="eastAsia"/>
          <w:szCs w:val="28"/>
        </w:rPr>
        <w:t>醫院</w:t>
      </w:r>
      <w:r w:rsidR="00D63E95" w:rsidRPr="00B9635C">
        <w:rPr>
          <w:rFonts w:hAnsi="標楷體" w:hint="eastAsia"/>
          <w:szCs w:val="28"/>
        </w:rPr>
        <w:t>」</w:t>
      </w:r>
      <w:r w:rsidRPr="00B9635C">
        <w:rPr>
          <w:rFonts w:hAnsi="標楷體" w:hint="eastAsia"/>
          <w:szCs w:val="28"/>
        </w:rPr>
        <w:t>執業人數分別為1,440人</w:t>
      </w:r>
      <w:r w:rsidR="0007307E" w:rsidRPr="00B9635C">
        <w:rPr>
          <w:rFonts w:hAnsi="標楷體" w:hint="eastAsia"/>
          <w:szCs w:val="28"/>
        </w:rPr>
        <w:t>(38％)</w:t>
      </w:r>
      <w:r w:rsidRPr="00B9635C">
        <w:rPr>
          <w:rFonts w:hAnsi="標楷體" w:hint="eastAsia"/>
          <w:szCs w:val="28"/>
        </w:rPr>
        <w:t>、1,441人</w:t>
      </w:r>
      <w:r w:rsidR="0007307E" w:rsidRPr="00B9635C">
        <w:rPr>
          <w:rFonts w:hAnsi="標楷體" w:hint="eastAsia"/>
          <w:szCs w:val="28"/>
        </w:rPr>
        <w:t>(37％)</w:t>
      </w:r>
      <w:r w:rsidRPr="00B9635C">
        <w:rPr>
          <w:rFonts w:hAnsi="標楷體" w:hint="eastAsia"/>
          <w:szCs w:val="28"/>
        </w:rPr>
        <w:t>及1,494人</w:t>
      </w:r>
      <w:r w:rsidR="0007307E" w:rsidRPr="00B9635C">
        <w:rPr>
          <w:rFonts w:hAnsi="標楷體" w:hint="eastAsia"/>
          <w:szCs w:val="28"/>
        </w:rPr>
        <w:t>(38％)</w:t>
      </w:r>
      <w:r w:rsidR="0087451B" w:rsidRPr="00B9635C">
        <w:rPr>
          <w:rFonts w:hAnsi="標楷體" w:hint="eastAsia"/>
          <w:szCs w:val="28"/>
        </w:rPr>
        <w:t>；</w:t>
      </w:r>
      <w:r w:rsidR="0007307E" w:rsidRPr="00B9635C">
        <w:rPr>
          <w:rFonts w:hAnsi="標楷體" w:hint="eastAsia"/>
          <w:szCs w:val="28"/>
        </w:rPr>
        <w:t>換言之</w:t>
      </w:r>
      <w:r w:rsidR="009A654C" w:rsidRPr="00B9635C">
        <w:rPr>
          <w:rFonts w:hAnsi="標楷體" w:hint="eastAsia"/>
          <w:szCs w:val="28"/>
        </w:rPr>
        <w:t>，</w:t>
      </w:r>
      <w:r w:rsidR="0007307E" w:rsidRPr="00B9635C">
        <w:rPr>
          <w:rFonts w:hAnsi="標楷體" w:hint="eastAsia"/>
          <w:szCs w:val="28"/>
        </w:rPr>
        <w:t xml:space="preserve"> </w:t>
      </w:r>
      <w:r w:rsidRPr="00B9635C">
        <w:rPr>
          <w:rFonts w:hAnsi="標楷體" w:hint="eastAsia"/>
          <w:szCs w:val="28"/>
        </w:rPr>
        <w:t>102年至104年領有兒科專科醫師證書</w:t>
      </w:r>
      <w:r w:rsidR="0007307E" w:rsidRPr="00B9635C">
        <w:rPr>
          <w:rFonts w:hAnsi="標楷體" w:hint="eastAsia"/>
          <w:szCs w:val="28"/>
        </w:rPr>
        <w:t>在</w:t>
      </w:r>
      <w:r w:rsidR="002D271F" w:rsidRPr="00B9635C">
        <w:rPr>
          <w:rFonts w:ascii="新細明體" w:eastAsia="新細明體" w:hAnsi="新細明體" w:hint="eastAsia"/>
          <w:szCs w:val="28"/>
        </w:rPr>
        <w:t>「</w:t>
      </w:r>
      <w:r w:rsidRPr="00B9635C">
        <w:rPr>
          <w:rFonts w:hAnsi="標楷體" w:hint="eastAsia"/>
          <w:szCs w:val="28"/>
        </w:rPr>
        <w:t>醫院</w:t>
      </w:r>
      <w:r w:rsidR="002D271F" w:rsidRPr="00B9635C">
        <w:rPr>
          <w:rFonts w:hAnsi="標楷體" w:hint="eastAsia"/>
          <w:szCs w:val="28"/>
        </w:rPr>
        <w:t>」</w:t>
      </w:r>
      <w:r w:rsidRPr="00B9635C">
        <w:rPr>
          <w:rFonts w:hAnsi="標楷體" w:hint="eastAsia"/>
          <w:szCs w:val="28"/>
        </w:rPr>
        <w:t>執業之人數不超過</w:t>
      </w:r>
      <w:r w:rsidR="00126B34" w:rsidRPr="00B9635C">
        <w:rPr>
          <w:rFonts w:hAnsi="標楷體" w:hint="eastAsia"/>
          <w:szCs w:val="28"/>
        </w:rPr>
        <w:t>四</w:t>
      </w:r>
      <w:r w:rsidR="009A654C" w:rsidRPr="00B9635C">
        <w:rPr>
          <w:rFonts w:hAnsi="標楷體" w:hint="eastAsia"/>
          <w:szCs w:val="28"/>
        </w:rPr>
        <w:t>成</w:t>
      </w:r>
      <w:r w:rsidR="00B417D9" w:rsidRPr="00B9635C">
        <w:rPr>
          <w:rFonts w:hAnsi="標楷體" w:hint="eastAsia"/>
          <w:szCs w:val="28"/>
        </w:rPr>
        <w:t>，詳如下表</w:t>
      </w:r>
      <w:r w:rsidR="0087451B" w:rsidRPr="00B9635C">
        <w:rPr>
          <w:rFonts w:hAnsi="標楷體" w:hint="eastAsia"/>
          <w:szCs w:val="28"/>
        </w:rPr>
        <w:t>5</w:t>
      </w:r>
      <w:r w:rsidR="009A654C" w:rsidRPr="00B9635C">
        <w:rPr>
          <w:rFonts w:hAnsi="標楷體" w:hint="eastAsia"/>
          <w:szCs w:val="28"/>
        </w:rPr>
        <w:t>。復查</w:t>
      </w:r>
      <w:r w:rsidR="002D271F" w:rsidRPr="00B9635C">
        <w:rPr>
          <w:rFonts w:hAnsi="標楷體" w:hint="eastAsia"/>
          <w:szCs w:val="28"/>
        </w:rPr>
        <w:t>原行政院衛生署</w:t>
      </w:r>
      <w:r w:rsidR="00D72B06" w:rsidRPr="00B9635C">
        <w:rPr>
          <w:rFonts w:hAnsi="標楷體" w:hint="eastAsia"/>
          <w:szCs w:val="28"/>
        </w:rPr>
        <w:t>(下稱原衛生署)</w:t>
      </w:r>
      <w:r w:rsidR="00D72B06" w:rsidRPr="00B9635C">
        <w:rPr>
          <w:rStyle w:val="afe"/>
          <w:rFonts w:hAnsi="標楷體"/>
          <w:szCs w:val="28"/>
        </w:rPr>
        <w:footnoteReference w:id="5"/>
      </w:r>
      <w:r w:rsidRPr="00B9635C">
        <w:rPr>
          <w:rFonts w:hAnsi="標楷體" w:hint="eastAsia"/>
          <w:szCs w:val="28"/>
        </w:rPr>
        <w:t>於102年起將醫師訓練員額總數自2,143名調降為1,670名，103年再調整</w:t>
      </w:r>
      <w:r w:rsidR="0007307E" w:rsidRPr="00B9635C">
        <w:rPr>
          <w:rFonts w:hAnsi="標楷體" w:hint="eastAsia"/>
          <w:szCs w:val="28"/>
        </w:rPr>
        <w:t>至</w:t>
      </w:r>
      <w:r w:rsidRPr="00B9635C">
        <w:rPr>
          <w:rFonts w:hAnsi="標楷體" w:hint="eastAsia"/>
          <w:szCs w:val="28"/>
        </w:rPr>
        <w:t>1,550名</w:t>
      </w:r>
      <w:r w:rsidR="0007307E" w:rsidRPr="00B9635C">
        <w:rPr>
          <w:rFonts w:hAnsi="標楷體" w:hint="eastAsia"/>
          <w:szCs w:val="28"/>
        </w:rPr>
        <w:t>，使貼近畢業生人數</w:t>
      </w:r>
      <w:r w:rsidR="002D271F" w:rsidRPr="00B9635C">
        <w:rPr>
          <w:rFonts w:hAnsi="標楷體" w:hint="eastAsia"/>
          <w:szCs w:val="28"/>
        </w:rPr>
        <w:t>以提高</w:t>
      </w:r>
      <w:r w:rsidRPr="00B9635C">
        <w:rPr>
          <w:rFonts w:hAnsi="標楷體" w:hint="eastAsia"/>
          <w:szCs w:val="28"/>
        </w:rPr>
        <w:t>兒科住院醫師招生率；</w:t>
      </w:r>
      <w:r w:rsidR="002D271F" w:rsidRPr="00B9635C">
        <w:rPr>
          <w:rFonts w:hAnsi="標楷體" w:hint="eastAsia"/>
          <w:szCs w:val="28"/>
        </w:rPr>
        <w:t>換言之</w:t>
      </w:r>
      <w:r w:rsidRPr="00B9635C">
        <w:rPr>
          <w:rFonts w:hAnsi="標楷體" w:hint="eastAsia"/>
          <w:szCs w:val="28"/>
        </w:rPr>
        <w:t>，該部稱近3年兒科住院醫師招收人數呈穩定趨勢，乃因新的畢業生</w:t>
      </w:r>
      <w:r w:rsidR="002D271F" w:rsidRPr="00B9635C">
        <w:rPr>
          <w:rFonts w:hAnsi="標楷體" w:hint="eastAsia"/>
          <w:szCs w:val="28"/>
        </w:rPr>
        <w:t>一畢業就</w:t>
      </w:r>
      <w:r w:rsidRPr="00B9635C">
        <w:rPr>
          <w:rFonts w:hAnsi="標楷體" w:hint="eastAsia"/>
          <w:szCs w:val="28"/>
        </w:rPr>
        <w:t>投入醫院當住院醫師之故，</w:t>
      </w:r>
      <w:r w:rsidR="0007307E" w:rsidRPr="00B9635C">
        <w:rPr>
          <w:rFonts w:hAnsi="標楷體" w:hint="eastAsia"/>
          <w:szCs w:val="28"/>
        </w:rPr>
        <w:t>而</w:t>
      </w:r>
      <w:r w:rsidRPr="00B9635C">
        <w:rPr>
          <w:rFonts w:hAnsi="標楷體" w:hint="eastAsia"/>
          <w:szCs w:val="28"/>
        </w:rPr>
        <w:t>非原訓練期滿的住院醫師留任於醫院所致。</w:t>
      </w:r>
      <w:r w:rsidR="0007307E" w:rsidRPr="00B9635C">
        <w:rPr>
          <w:rFonts w:hAnsi="標楷體" w:hint="eastAsia"/>
          <w:szCs w:val="28"/>
        </w:rPr>
        <w:t>所以，</w:t>
      </w:r>
      <w:r w:rsidRPr="00B9635C">
        <w:rPr>
          <w:rFonts w:hAnsi="標楷體" w:hint="eastAsia"/>
          <w:szCs w:val="28"/>
        </w:rPr>
        <w:t>如何將訓練期滿且取得兒科專科醫師</w:t>
      </w:r>
      <w:r w:rsidR="0007307E" w:rsidRPr="00B9635C">
        <w:rPr>
          <w:rFonts w:hAnsi="標楷體" w:hint="eastAsia"/>
          <w:szCs w:val="28"/>
        </w:rPr>
        <w:t>也能</w:t>
      </w:r>
      <w:r w:rsidRPr="00B9635C">
        <w:rPr>
          <w:rFonts w:hAnsi="標楷體" w:hint="eastAsia"/>
          <w:szCs w:val="28"/>
        </w:rPr>
        <w:t>留任於醫院，才是該部應重視</w:t>
      </w:r>
      <w:r w:rsidR="0007307E" w:rsidRPr="00B9635C">
        <w:rPr>
          <w:rFonts w:hAnsi="標楷體" w:hint="eastAsia"/>
          <w:szCs w:val="28"/>
        </w:rPr>
        <w:t>的</w:t>
      </w:r>
      <w:r w:rsidRPr="00B9635C">
        <w:rPr>
          <w:rFonts w:hAnsi="標楷體" w:hint="eastAsia"/>
          <w:szCs w:val="28"/>
        </w:rPr>
        <w:t>問題。</w:t>
      </w:r>
      <w:bookmarkEnd w:id="92"/>
    </w:p>
    <w:p w:rsidR="0007307E" w:rsidRDefault="0007307E" w:rsidP="00B417D9">
      <w:pPr>
        <w:pStyle w:val="3"/>
        <w:numPr>
          <w:ilvl w:val="0"/>
          <w:numId w:val="0"/>
        </w:numPr>
        <w:ind w:left="1390"/>
        <w:rPr>
          <w:rFonts w:hAnsi="標楷體"/>
          <w:szCs w:val="28"/>
        </w:rPr>
      </w:pPr>
    </w:p>
    <w:p w:rsidR="00A45217" w:rsidRPr="00B9635C" w:rsidRDefault="00A45217" w:rsidP="00B417D9">
      <w:pPr>
        <w:pStyle w:val="3"/>
        <w:numPr>
          <w:ilvl w:val="0"/>
          <w:numId w:val="0"/>
        </w:numPr>
        <w:ind w:left="1390"/>
        <w:rPr>
          <w:rFonts w:hAnsi="標楷體"/>
          <w:szCs w:val="28"/>
        </w:rPr>
      </w:pPr>
    </w:p>
    <w:p w:rsidR="00B417D9" w:rsidRPr="00B9635C" w:rsidRDefault="00B417D9" w:rsidP="001F04B5">
      <w:pPr>
        <w:pStyle w:val="3"/>
        <w:numPr>
          <w:ilvl w:val="0"/>
          <w:numId w:val="0"/>
        </w:numPr>
        <w:spacing w:line="320" w:lineRule="exact"/>
        <w:ind w:leftChars="459" w:left="2410" w:hanging="849"/>
        <w:rPr>
          <w:rFonts w:hAnsi="標楷體"/>
          <w:sz w:val="28"/>
          <w:szCs w:val="28"/>
        </w:rPr>
      </w:pPr>
      <w:r w:rsidRPr="00B9635C">
        <w:rPr>
          <w:rFonts w:hAnsi="標楷體" w:hint="eastAsia"/>
          <w:sz w:val="28"/>
          <w:szCs w:val="28"/>
        </w:rPr>
        <w:lastRenderedPageBreak/>
        <w:t xml:space="preserve"> </w:t>
      </w:r>
      <w:bookmarkStart w:id="93" w:name="_Toc465069126"/>
      <w:r w:rsidRPr="00B9635C">
        <w:rPr>
          <w:rFonts w:hAnsi="標楷體" w:hint="eastAsia"/>
          <w:sz w:val="28"/>
          <w:szCs w:val="28"/>
        </w:rPr>
        <w:t>表</w:t>
      </w:r>
      <w:r w:rsidR="0087451B" w:rsidRPr="00B9635C">
        <w:rPr>
          <w:rFonts w:hAnsi="標楷體" w:hint="eastAsia"/>
          <w:sz w:val="28"/>
          <w:szCs w:val="28"/>
        </w:rPr>
        <w:t>5</w:t>
      </w:r>
      <w:r w:rsidRPr="00B9635C">
        <w:rPr>
          <w:rFonts w:hAnsi="標楷體" w:hint="eastAsia"/>
          <w:sz w:val="28"/>
          <w:szCs w:val="28"/>
        </w:rPr>
        <w:t>、</w:t>
      </w:r>
      <w:r w:rsidR="00316D50">
        <w:rPr>
          <w:rFonts w:hAnsi="標楷體" w:hint="eastAsia"/>
          <w:sz w:val="28"/>
          <w:szCs w:val="28"/>
        </w:rPr>
        <w:t>102</w:t>
      </w:r>
      <w:r w:rsidRPr="00B9635C">
        <w:rPr>
          <w:rFonts w:hAnsi="標楷體" w:hint="eastAsia"/>
          <w:sz w:val="28"/>
          <w:szCs w:val="28"/>
        </w:rPr>
        <w:t>年至104年領有兒科專科醫師證書者於診所或醫院之執業情形</w:t>
      </w:r>
      <w:bookmarkEnd w:id="93"/>
    </w:p>
    <w:p w:rsidR="00B417D9" w:rsidRPr="00B9635C" w:rsidRDefault="00B417D9" w:rsidP="001F04B5">
      <w:pPr>
        <w:pStyle w:val="3"/>
        <w:numPr>
          <w:ilvl w:val="0"/>
          <w:numId w:val="0"/>
        </w:numPr>
        <w:spacing w:line="320" w:lineRule="exact"/>
        <w:ind w:left="1361" w:hanging="681"/>
        <w:rPr>
          <w:rFonts w:ascii="新細明體" w:hAnsi="新細明體"/>
          <w:sz w:val="28"/>
          <w:szCs w:val="28"/>
        </w:rPr>
      </w:pPr>
      <w:r w:rsidRPr="00B9635C">
        <w:rPr>
          <w:rFonts w:ascii="新細明體" w:hAnsi="新細明體" w:hint="eastAsia"/>
          <w:sz w:val="28"/>
          <w:szCs w:val="28"/>
        </w:rPr>
        <w:t xml:space="preserve">                                            </w:t>
      </w:r>
      <w:bookmarkStart w:id="94" w:name="_Toc465069127"/>
      <w:r w:rsidRPr="00B9635C">
        <w:rPr>
          <w:rFonts w:ascii="新細明體" w:hAnsi="新細明體" w:hint="eastAsia"/>
          <w:sz w:val="24"/>
          <w:szCs w:val="28"/>
        </w:rPr>
        <w:t>單位：人、</w:t>
      </w:r>
      <w:r w:rsidRPr="00B9635C">
        <w:rPr>
          <w:rFonts w:ascii="新細明體" w:hAnsi="新細明體" w:hint="eastAsia"/>
          <w:sz w:val="24"/>
          <w:szCs w:val="28"/>
        </w:rPr>
        <w:t>%</w:t>
      </w:r>
      <w:bookmarkEnd w:id="94"/>
    </w:p>
    <w:tbl>
      <w:tblPr>
        <w:tblStyle w:val="af8"/>
        <w:tblW w:w="6346" w:type="dxa"/>
        <w:tblInd w:w="2093" w:type="dxa"/>
        <w:tblLook w:val="04A0" w:firstRow="1" w:lastRow="0" w:firstColumn="1" w:lastColumn="0" w:noHBand="0" w:noVBand="1"/>
      </w:tblPr>
      <w:tblGrid>
        <w:gridCol w:w="2088"/>
        <w:gridCol w:w="1300"/>
        <w:gridCol w:w="1479"/>
        <w:gridCol w:w="1479"/>
      </w:tblGrid>
      <w:tr w:rsidR="001F04B5" w:rsidRPr="00B9635C" w:rsidTr="0087451B">
        <w:trPr>
          <w:trHeight w:val="407"/>
          <w:tblHeader/>
        </w:trPr>
        <w:tc>
          <w:tcPr>
            <w:tcW w:w="2088" w:type="dxa"/>
          </w:tcPr>
          <w:p w:rsidR="001F04B5" w:rsidRPr="00B9635C" w:rsidRDefault="001F04B5" w:rsidP="00B417D9">
            <w:pPr>
              <w:jc w:val="center"/>
              <w:rPr>
                <w:rFonts w:hAnsi="標楷體"/>
                <w:sz w:val="28"/>
              </w:rPr>
            </w:pPr>
            <w:r w:rsidRPr="00B9635C">
              <w:rPr>
                <w:rFonts w:hAnsi="標楷體" w:hint="eastAsia"/>
                <w:sz w:val="28"/>
              </w:rPr>
              <w:t>項目</w:t>
            </w:r>
          </w:p>
        </w:tc>
        <w:tc>
          <w:tcPr>
            <w:tcW w:w="1300" w:type="dxa"/>
          </w:tcPr>
          <w:p w:rsidR="001F04B5" w:rsidRPr="00B9635C" w:rsidRDefault="001F04B5" w:rsidP="001F04B5">
            <w:pPr>
              <w:jc w:val="center"/>
              <w:rPr>
                <w:rFonts w:hAnsi="標楷體"/>
                <w:sz w:val="28"/>
              </w:rPr>
            </w:pPr>
            <w:r w:rsidRPr="00B9635C">
              <w:rPr>
                <w:rFonts w:hAnsi="標楷體" w:hint="eastAsia"/>
                <w:sz w:val="28"/>
              </w:rPr>
              <w:t>102年</w:t>
            </w:r>
          </w:p>
        </w:tc>
        <w:tc>
          <w:tcPr>
            <w:tcW w:w="1479" w:type="dxa"/>
          </w:tcPr>
          <w:p w:rsidR="001F04B5" w:rsidRPr="00B9635C" w:rsidRDefault="001F04B5" w:rsidP="001F04B5">
            <w:pPr>
              <w:jc w:val="center"/>
              <w:rPr>
                <w:rFonts w:hAnsi="標楷體"/>
                <w:sz w:val="28"/>
              </w:rPr>
            </w:pPr>
            <w:r w:rsidRPr="00B9635C">
              <w:rPr>
                <w:rFonts w:hAnsi="標楷體" w:hint="eastAsia"/>
                <w:sz w:val="28"/>
              </w:rPr>
              <w:t>103年</w:t>
            </w:r>
          </w:p>
        </w:tc>
        <w:tc>
          <w:tcPr>
            <w:tcW w:w="1479" w:type="dxa"/>
          </w:tcPr>
          <w:p w:rsidR="001F04B5" w:rsidRPr="00B9635C" w:rsidRDefault="001F04B5" w:rsidP="001F04B5">
            <w:pPr>
              <w:jc w:val="center"/>
              <w:rPr>
                <w:rFonts w:hAnsi="標楷體"/>
                <w:sz w:val="28"/>
              </w:rPr>
            </w:pPr>
            <w:r w:rsidRPr="00B9635C">
              <w:rPr>
                <w:rFonts w:hAnsi="標楷體" w:hint="eastAsia"/>
                <w:sz w:val="28"/>
              </w:rPr>
              <w:t>104年</w:t>
            </w:r>
          </w:p>
        </w:tc>
      </w:tr>
      <w:tr w:rsidR="001F04B5" w:rsidRPr="00B9635C" w:rsidTr="0087451B">
        <w:trPr>
          <w:trHeight w:val="426"/>
        </w:trPr>
        <w:tc>
          <w:tcPr>
            <w:tcW w:w="2088" w:type="dxa"/>
            <w:tcBorders>
              <w:bottom w:val="single" w:sz="4" w:space="0" w:color="auto"/>
            </w:tcBorders>
          </w:tcPr>
          <w:p w:rsidR="001F04B5" w:rsidRPr="00B9635C" w:rsidRDefault="001F04B5" w:rsidP="00B417D9">
            <w:pPr>
              <w:jc w:val="center"/>
              <w:rPr>
                <w:rFonts w:hAnsi="標楷體"/>
                <w:spacing w:val="-20"/>
                <w:sz w:val="28"/>
              </w:rPr>
            </w:pPr>
            <w:r w:rsidRPr="00B9635C">
              <w:rPr>
                <w:rFonts w:hAnsi="標楷體" w:hint="eastAsia"/>
                <w:spacing w:val="-20"/>
                <w:sz w:val="28"/>
              </w:rPr>
              <w:t>於診所執業人數</w:t>
            </w:r>
          </w:p>
        </w:tc>
        <w:tc>
          <w:tcPr>
            <w:tcW w:w="1300" w:type="dxa"/>
            <w:tcBorders>
              <w:bottom w:val="single" w:sz="4" w:space="0" w:color="auto"/>
            </w:tcBorders>
          </w:tcPr>
          <w:p w:rsidR="001F04B5" w:rsidRPr="00B9635C" w:rsidRDefault="001F04B5" w:rsidP="00B417D9">
            <w:pPr>
              <w:jc w:val="right"/>
              <w:rPr>
                <w:rFonts w:hAnsi="標楷體"/>
                <w:sz w:val="28"/>
              </w:rPr>
            </w:pPr>
            <w:r w:rsidRPr="00B9635C">
              <w:rPr>
                <w:rFonts w:hAnsi="標楷體" w:hint="eastAsia"/>
                <w:sz w:val="28"/>
              </w:rPr>
              <w:t>2,350</w:t>
            </w:r>
          </w:p>
        </w:tc>
        <w:tc>
          <w:tcPr>
            <w:tcW w:w="1479" w:type="dxa"/>
            <w:tcBorders>
              <w:bottom w:val="single" w:sz="4" w:space="0" w:color="auto"/>
            </w:tcBorders>
          </w:tcPr>
          <w:p w:rsidR="001F04B5" w:rsidRPr="00B9635C" w:rsidRDefault="001F04B5" w:rsidP="00B417D9">
            <w:pPr>
              <w:jc w:val="right"/>
              <w:rPr>
                <w:rFonts w:hAnsi="標楷體"/>
                <w:sz w:val="28"/>
              </w:rPr>
            </w:pPr>
            <w:r w:rsidRPr="00B9635C">
              <w:rPr>
                <w:rFonts w:hAnsi="標楷體" w:hint="eastAsia"/>
                <w:sz w:val="28"/>
              </w:rPr>
              <w:t>2,454</w:t>
            </w:r>
          </w:p>
        </w:tc>
        <w:tc>
          <w:tcPr>
            <w:tcW w:w="1479" w:type="dxa"/>
            <w:tcBorders>
              <w:bottom w:val="single" w:sz="4" w:space="0" w:color="auto"/>
            </w:tcBorders>
          </w:tcPr>
          <w:p w:rsidR="001F04B5" w:rsidRPr="00B9635C" w:rsidRDefault="001F04B5" w:rsidP="00B417D9">
            <w:pPr>
              <w:jc w:val="right"/>
              <w:rPr>
                <w:rFonts w:hAnsi="標楷體"/>
                <w:sz w:val="28"/>
              </w:rPr>
            </w:pPr>
            <w:r w:rsidRPr="00B9635C">
              <w:rPr>
                <w:rFonts w:hAnsi="標楷體" w:hint="eastAsia"/>
                <w:sz w:val="28"/>
              </w:rPr>
              <w:t>2,473</w:t>
            </w:r>
          </w:p>
        </w:tc>
      </w:tr>
      <w:tr w:rsidR="001F04B5" w:rsidRPr="00B9635C" w:rsidTr="0087451B">
        <w:trPr>
          <w:trHeight w:val="130"/>
        </w:trPr>
        <w:tc>
          <w:tcPr>
            <w:tcW w:w="2088" w:type="dxa"/>
            <w:tcBorders>
              <w:bottom w:val="double" w:sz="4" w:space="0" w:color="auto"/>
            </w:tcBorders>
          </w:tcPr>
          <w:p w:rsidR="001F04B5" w:rsidRPr="00B9635C" w:rsidRDefault="001F04B5" w:rsidP="00B417D9">
            <w:pPr>
              <w:jc w:val="center"/>
              <w:rPr>
                <w:rFonts w:hAnsi="標楷體"/>
                <w:sz w:val="28"/>
              </w:rPr>
            </w:pPr>
            <w:r w:rsidRPr="00B9635C">
              <w:rPr>
                <w:rFonts w:hAnsi="標楷體" w:hint="eastAsia"/>
                <w:sz w:val="28"/>
              </w:rPr>
              <w:t>占比</w:t>
            </w:r>
          </w:p>
        </w:tc>
        <w:tc>
          <w:tcPr>
            <w:tcW w:w="1300"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62</w:t>
            </w:r>
          </w:p>
        </w:tc>
        <w:tc>
          <w:tcPr>
            <w:tcW w:w="1479"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63</w:t>
            </w:r>
          </w:p>
        </w:tc>
        <w:tc>
          <w:tcPr>
            <w:tcW w:w="1479"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62</w:t>
            </w:r>
          </w:p>
        </w:tc>
      </w:tr>
      <w:tr w:rsidR="001F04B5" w:rsidRPr="00B9635C" w:rsidTr="0087451B">
        <w:trPr>
          <w:trHeight w:val="325"/>
        </w:trPr>
        <w:tc>
          <w:tcPr>
            <w:tcW w:w="2088" w:type="dxa"/>
            <w:tcBorders>
              <w:top w:val="double" w:sz="4" w:space="0" w:color="auto"/>
            </w:tcBorders>
          </w:tcPr>
          <w:p w:rsidR="001F04B5" w:rsidRPr="00B9635C" w:rsidRDefault="001F04B5" w:rsidP="00B417D9">
            <w:pPr>
              <w:jc w:val="center"/>
              <w:rPr>
                <w:rFonts w:hAnsi="標楷體"/>
                <w:sz w:val="28"/>
              </w:rPr>
            </w:pPr>
            <w:r w:rsidRPr="00B9635C">
              <w:rPr>
                <w:rFonts w:hAnsi="標楷體" w:hint="eastAsia"/>
                <w:spacing w:val="-20"/>
                <w:sz w:val="28"/>
              </w:rPr>
              <w:t>於醫院執業人數</w:t>
            </w:r>
          </w:p>
        </w:tc>
        <w:tc>
          <w:tcPr>
            <w:tcW w:w="1300" w:type="dxa"/>
            <w:tcBorders>
              <w:top w:val="double" w:sz="4" w:space="0" w:color="auto"/>
            </w:tcBorders>
          </w:tcPr>
          <w:p w:rsidR="001F04B5" w:rsidRPr="00B9635C" w:rsidRDefault="001F04B5" w:rsidP="00B417D9">
            <w:pPr>
              <w:jc w:val="right"/>
              <w:rPr>
                <w:rFonts w:hAnsi="標楷體"/>
                <w:sz w:val="28"/>
              </w:rPr>
            </w:pPr>
            <w:r w:rsidRPr="00B9635C">
              <w:rPr>
                <w:rFonts w:hAnsi="標楷體" w:hint="eastAsia"/>
                <w:sz w:val="28"/>
              </w:rPr>
              <w:t>1,440</w:t>
            </w:r>
          </w:p>
        </w:tc>
        <w:tc>
          <w:tcPr>
            <w:tcW w:w="1479" w:type="dxa"/>
            <w:tcBorders>
              <w:top w:val="double" w:sz="4" w:space="0" w:color="auto"/>
            </w:tcBorders>
          </w:tcPr>
          <w:p w:rsidR="001F04B5" w:rsidRPr="00B9635C" w:rsidRDefault="001F04B5" w:rsidP="00B417D9">
            <w:pPr>
              <w:jc w:val="right"/>
              <w:rPr>
                <w:rFonts w:hAnsi="標楷體"/>
                <w:sz w:val="28"/>
              </w:rPr>
            </w:pPr>
            <w:r w:rsidRPr="00B9635C">
              <w:rPr>
                <w:rFonts w:hAnsi="標楷體" w:hint="eastAsia"/>
                <w:sz w:val="28"/>
              </w:rPr>
              <w:t>1,441</w:t>
            </w:r>
          </w:p>
        </w:tc>
        <w:tc>
          <w:tcPr>
            <w:tcW w:w="1479" w:type="dxa"/>
            <w:tcBorders>
              <w:top w:val="double" w:sz="4" w:space="0" w:color="auto"/>
            </w:tcBorders>
          </w:tcPr>
          <w:p w:rsidR="001F04B5" w:rsidRPr="00B9635C" w:rsidRDefault="001F04B5" w:rsidP="00B417D9">
            <w:pPr>
              <w:jc w:val="right"/>
              <w:rPr>
                <w:rFonts w:hAnsi="標楷體"/>
                <w:sz w:val="28"/>
              </w:rPr>
            </w:pPr>
            <w:r w:rsidRPr="00B9635C">
              <w:rPr>
                <w:rFonts w:hAnsi="標楷體" w:hint="eastAsia"/>
                <w:sz w:val="28"/>
              </w:rPr>
              <w:t>1,494</w:t>
            </w:r>
          </w:p>
        </w:tc>
      </w:tr>
      <w:tr w:rsidR="001F04B5" w:rsidRPr="00B9635C" w:rsidTr="0087451B">
        <w:trPr>
          <w:trHeight w:val="232"/>
        </w:trPr>
        <w:tc>
          <w:tcPr>
            <w:tcW w:w="2088" w:type="dxa"/>
            <w:tcBorders>
              <w:bottom w:val="double" w:sz="4" w:space="0" w:color="auto"/>
            </w:tcBorders>
          </w:tcPr>
          <w:p w:rsidR="001F04B5" w:rsidRPr="00B9635C" w:rsidRDefault="001F04B5" w:rsidP="00B417D9">
            <w:pPr>
              <w:jc w:val="center"/>
              <w:rPr>
                <w:rFonts w:hAnsi="標楷體"/>
                <w:sz w:val="28"/>
              </w:rPr>
            </w:pPr>
            <w:r w:rsidRPr="00B9635C">
              <w:rPr>
                <w:rFonts w:hAnsi="標楷體" w:hint="eastAsia"/>
                <w:sz w:val="28"/>
              </w:rPr>
              <w:t>占比</w:t>
            </w:r>
          </w:p>
        </w:tc>
        <w:tc>
          <w:tcPr>
            <w:tcW w:w="1300"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38</w:t>
            </w:r>
          </w:p>
        </w:tc>
        <w:tc>
          <w:tcPr>
            <w:tcW w:w="1479"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37</w:t>
            </w:r>
          </w:p>
        </w:tc>
        <w:tc>
          <w:tcPr>
            <w:tcW w:w="1479" w:type="dxa"/>
            <w:tcBorders>
              <w:bottom w:val="double" w:sz="4" w:space="0" w:color="auto"/>
            </w:tcBorders>
          </w:tcPr>
          <w:p w:rsidR="001F04B5" w:rsidRPr="00B9635C" w:rsidRDefault="001F04B5" w:rsidP="00B417D9">
            <w:pPr>
              <w:jc w:val="right"/>
              <w:rPr>
                <w:rFonts w:hAnsi="標楷體"/>
                <w:sz w:val="28"/>
              </w:rPr>
            </w:pPr>
            <w:r w:rsidRPr="00B9635C">
              <w:rPr>
                <w:rFonts w:hAnsi="標楷體" w:hint="eastAsia"/>
                <w:sz w:val="28"/>
              </w:rPr>
              <w:t>38</w:t>
            </w:r>
          </w:p>
        </w:tc>
      </w:tr>
      <w:tr w:rsidR="001F04B5" w:rsidRPr="00B9635C" w:rsidTr="0087451B">
        <w:trPr>
          <w:trHeight w:val="407"/>
        </w:trPr>
        <w:tc>
          <w:tcPr>
            <w:tcW w:w="2088" w:type="dxa"/>
            <w:tcBorders>
              <w:top w:val="double" w:sz="4" w:space="0" w:color="auto"/>
            </w:tcBorders>
          </w:tcPr>
          <w:p w:rsidR="001F04B5" w:rsidRPr="00B9635C" w:rsidRDefault="001F04B5" w:rsidP="00B417D9">
            <w:pPr>
              <w:jc w:val="center"/>
              <w:rPr>
                <w:rFonts w:hAnsi="標楷體"/>
                <w:sz w:val="28"/>
              </w:rPr>
            </w:pPr>
            <w:r w:rsidRPr="00B9635C">
              <w:rPr>
                <w:rFonts w:hAnsi="標楷體" w:hint="eastAsia"/>
                <w:sz w:val="28"/>
              </w:rPr>
              <w:t>合計</w:t>
            </w:r>
          </w:p>
        </w:tc>
        <w:tc>
          <w:tcPr>
            <w:tcW w:w="1300" w:type="dxa"/>
            <w:tcBorders>
              <w:top w:val="double" w:sz="4" w:space="0" w:color="auto"/>
            </w:tcBorders>
          </w:tcPr>
          <w:p w:rsidR="001F04B5" w:rsidRPr="00B9635C" w:rsidRDefault="001F04B5" w:rsidP="00B417D9">
            <w:pPr>
              <w:jc w:val="right"/>
              <w:rPr>
                <w:rFonts w:hAnsi="標楷體"/>
                <w:sz w:val="28"/>
              </w:rPr>
            </w:pPr>
            <w:r w:rsidRPr="00B9635C">
              <w:rPr>
                <w:rFonts w:hAnsi="標楷體"/>
                <w:sz w:val="28"/>
              </w:rPr>
              <w:t>3,790</w:t>
            </w:r>
          </w:p>
        </w:tc>
        <w:tc>
          <w:tcPr>
            <w:tcW w:w="1479" w:type="dxa"/>
            <w:tcBorders>
              <w:top w:val="double" w:sz="4" w:space="0" w:color="auto"/>
            </w:tcBorders>
          </w:tcPr>
          <w:p w:rsidR="001F04B5" w:rsidRPr="00B9635C" w:rsidRDefault="001F04B5" w:rsidP="00B417D9">
            <w:pPr>
              <w:jc w:val="right"/>
              <w:rPr>
                <w:rFonts w:hAnsi="標楷體"/>
                <w:sz w:val="28"/>
              </w:rPr>
            </w:pPr>
            <w:r w:rsidRPr="00B9635C">
              <w:rPr>
                <w:rFonts w:hAnsi="標楷體"/>
                <w:sz w:val="28"/>
              </w:rPr>
              <w:t>3</w:t>
            </w:r>
            <w:r w:rsidRPr="00B9635C">
              <w:rPr>
                <w:rFonts w:hAnsi="標楷體" w:hint="eastAsia"/>
                <w:sz w:val="28"/>
              </w:rPr>
              <w:t>,</w:t>
            </w:r>
            <w:r w:rsidRPr="00B9635C">
              <w:rPr>
                <w:rFonts w:hAnsi="標楷體"/>
                <w:sz w:val="28"/>
              </w:rPr>
              <w:t>89</w:t>
            </w:r>
            <w:r w:rsidRPr="00B9635C">
              <w:rPr>
                <w:rFonts w:hAnsi="標楷體" w:hint="eastAsia"/>
                <w:sz w:val="28"/>
              </w:rPr>
              <w:t>5</w:t>
            </w:r>
          </w:p>
        </w:tc>
        <w:tc>
          <w:tcPr>
            <w:tcW w:w="1479" w:type="dxa"/>
            <w:tcBorders>
              <w:top w:val="double" w:sz="4" w:space="0" w:color="auto"/>
            </w:tcBorders>
          </w:tcPr>
          <w:p w:rsidR="001F04B5" w:rsidRPr="00B9635C" w:rsidRDefault="001F04B5" w:rsidP="00B417D9">
            <w:pPr>
              <w:jc w:val="right"/>
              <w:rPr>
                <w:rFonts w:hAnsi="標楷體"/>
                <w:sz w:val="28"/>
              </w:rPr>
            </w:pPr>
            <w:r w:rsidRPr="00B9635C">
              <w:rPr>
                <w:rFonts w:hAnsi="標楷體" w:hint="eastAsia"/>
                <w:sz w:val="28"/>
              </w:rPr>
              <w:t>3,967</w:t>
            </w:r>
          </w:p>
        </w:tc>
      </w:tr>
    </w:tbl>
    <w:p w:rsidR="00B417D9" w:rsidRPr="00B9635C" w:rsidRDefault="00B417D9" w:rsidP="001F04B5">
      <w:pPr>
        <w:pStyle w:val="3"/>
        <w:numPr>
          <w:ilvl w:val="0"/>
          <w:numId w:val="0"/>
        </w:numPr>
        <w:ind w:leftChars="200" w:left="680" w:firstLine="340"/>
        <w:rPr>
          <w:rFonts w:ascii="新細明體" w:hAnsi="新細明體"/>
          <w:sz w:val="24"/>
          <w:szCs w:val="28"/>
        </w:rPr>
      </w:pPr>
      <w:r w:rsidRPr="00B9635C">
        <w:rPr>
          <w:rFonts w:ascii="新細明體" w:hAnsi="新細明體" w:hint="eastAsia"/>
          <w:sz w:val="24"/>
          <w:szCs w:val="28"/>
        </w:rPr>
        <w:t xml:space="preserve">     </w:t>
      </w:r>
      <w:r w:rsidR="0087451B" w:rsidRPr="00B9635C">
        <w:rPr>
          <w:rFonts w:ascii="新細明體" w:hAnsi="新細明體" w:hint="eastAsia"/>
          <w:sz w:val="24"/>
          <w:szCs w:val="28"/>
        </w:rPr>
        <w:t xml:space="preserve">  </w:t>
      </w:r>
      <w:bookmarkStart w:id="95" w:name="_Toc465069128"/>
      <w:r w:rsidRPr="00B9635C">
        <w:rPr>
          <w:rFonts w:ascii="新細明體" w:hAnsi="新細明體" w:hint="eastAsia"/>
          <w:sz w:val="24"/>
          <w:szCs w:val="28"/>
        </w:rPr>
        <w:t>資料來源：依衛福部提供資料彙整製作。</w:t>
      </w:r>
      <w:bookmarkEnd w:id="95"/>
    </w:p>
    <w:p w:rsidR="00B417D9" w:rsidRPr="00B9635C" w:rsidRDefault="00B417D9" w:rsidP="00B417D9">
      <w:pPr>
        <w:pStyle w:val="3"/>
        <w:numPr>
          <w:ilvl w:val="0"/>
          <w:numId w:val="0"/>
        </w:numPr>
        <w:ind w:left="1390"/>
        <w:rPr>
          <w:rFonts w:hAnsi="標楷體"/>
          <w:szCs w:val="28"/>
        </w:rPr>
      </w:pPr>
    </w:p>
    <w:p w:rsidR="007E67E0" w:rsidRPr="00A45217" w:rsidRDefault="007E67E0" w:rsidP="00CC10C8">
      <w:pPr>
        <w:pStyle w:val="3"/>
        <w:ind w:left="1418"/>
        <w:rPr>
          <w:rFonts w:hAnsi="標楷體"/>
          <w:szCs w:val="28"/>
        </w:rPr>
      </w:pPr>
      <w:bookmarkStart w:id="96" w:name="_Toc465069129"/>
      <w:r w:rsidRPr="00A45217">
        <w:rPr>
          <w:rFonts w:hAnsi="標楷體" w:hint="eastAsia"/>
          <w:szCs w:val="28"/>
        </w:rPr>
        <w:t>綜上，</w:t>
      </w:r>
      <w:r w:rsidR="004D490E" w:rsidRPr="00A45217">
        <w:rPr>
          <w:rFonts w:hAnsi="標楷體" w:hint="eastAsia"/>
        </w:rPr>
        <w:t>國內醫院</w:t>
      </w:r>
      <w:r w:rsidR="0007307E" w:rsidRPr="00A45217">
        <w:rPr>
          <w:rFonts w:hAnsi="標楷體" w:hint="eastAsia"/>
        </w:rPr>
        <w:t>的</w:t>
      </w:r>
      <w:r w:rsidR="004D490E" w:rsidRPr="00A45217">
        <w:rPr>
          <w:rFonts w:hAnsi="標楷體" w:hint="eastAsia"/>
        </w:rPr>
        <w:t>兒科醫療因壓力大、醫療糾紛風險高及</w:t>
      </w:r>
      <w:r w:rsidR="0087451B" w:rsidRPr="00A45217">
        <w:rPr>
          <w:rFonts w:hAnsi="標楷體" w:hint="eastAsia"/>
        </w:rPr>
        <w:t>醫護</w:t>
      </w:r>
      <w:r w:rsidR="004D490E" w:rsidRPr="00A45217">
        <w:rPr>
          <w:rFonts w:hAnsi="標楷體" w:hint="eastAsia"/>
        </w:rPr>
        <w:t>人力不足等問題</w:t>
      </w:r>
      <w:r w:rsidRPr="00A45217">
        <w:rPr>
          <w:rFonts w:hAnsi="標楷體" w:hint="eastAsia"/>
          <w:szCs w:val="28"/>
        </w:rPr>
        <w:t>，</w:t>
      </w:r>
      <w:r w:rsidR="0007307E" w:rsidRPr="00A45217">
        <w:rPr>
          <w:rFonts w:hAnsi="標楷體" w:hint="eastAsia"/>
          <w:szCs w:val="28"/>
        </w:rPr>
        <w:t>衛福部雖已提出相關措施，</w:t>
      </w:r>
      <w:r w:rsidR="002D271F" w:rsidRPr="00A45217">
        <w:rPr>
          <w:rFonts w:hAnsi="標楷體" w:hint="eastAsia"/>
          <w:szCs w:val="28"/>
        </w:rPr>
        <w:t>在</w:t>
      </w:r>
      <w:r w:rsidR="002D271F" w:rsidRPr="00A45217">
        <w:rPr>
          <w:rFonts w:ascii="新細明體" w:eastAsia="新細明體" w:hAnsi="新細明體" w:hint="eastAsia"/>
          <w:szCs w:val="28"/>
        </w:rPr>
        <w:t>「</w:t>
      </w:r>
      <w:r w:rsidRPr="00A45217">
        <w:rPr>
          <w:rFonts w:hAnsi="標楷體" w:hint="eastAsia"/>
          <w:szCs w:val="28"/>
        </w:rPr>
        <w:t>醫院</w:t>
      </w:r>
      <w:r w:rsidR="002D271F" w:rsidRPr="00A45217">
        <w:rPr>
          <w:rFonts w:hAnsi="標楷體" w:hint="eastAsia"/>
          <w:szCs w:val="28"/>
        </w:rPr>
        <w:t>」</w:t>
      </w:r>
      <w:r w:rsidRPr="00A45217">
        <w:rPr>
          <w:rFonts w:hAnsi="標楷體" w:hint="eastAsia"/>
          <w:szCs w:val="28"/>
        </w:rPr>
        <w:t>執業之兒科專科醫師人力仍</w:t>
      </w:r>
      <w:r w:rsidR="0007307E" w:rsidRPr="00A45217">
        <w:rPr>
          <w:rFonts w:hAnsi="標楷體" w:hint="eastAsia"/>
          <w:szCs w:val="28"/>
        </w:rPr>
        <w:t>然</w:t>
      </w:r>
      <w:r w:rsidRPr="00A45217">
        <w:rPr>
          <w:rFonts w:hAnsi="標楷體" w:hint="eastAsia"/>
          <w:szCs w:val="28"/>
        </w:rPr>
        <w:t>低於</w:t>
      </w:r>
      <w:r w:rsidR="00126B34" w:rsidRPr="00A45217">
        <w:rPr>
          <w:rFonts w:hAnsi="標楷體" w:hint="eastAsia"/>
          <w:szCs w:val="28"/>
        </w:rPr>
        <w:t>四</w:t>
      </w:r>
      <w:r w:rsidRPr="00A45217">
        <w:rPr>
          <w:rFonts w:hAnsi="標楷體" w:hint="eastAsia"/>
          <w:szCs w:val="28"/>
        </w:rPr>
        <w:t>成，難以因應兒童之急診</w:t>
      </w:r>
      <w:r w:rsidR="00843E45" w:rsidRPr="00A45217">
        <w:rPr>
          <w:rFonts w:hAnsi="標楷體" w:hint="eastAsia"/>
          <w:szCs w:val="28"/>
        </w:rPr>
        <w:t>與重難症</w:t>
      </w:r>
      <w:r w:rsidRPr="00A45217">
        <w:rPr>
          <w:rFonts w:hAnsi="標楷體" w:hint="eastAsia"/>
          <w:szCs w:val="28"/>
        </w:rPr>
        <w:t>醫療需求，亟待檢討改進。</w:t>
      </w:r>
      <w:bookmarkEnd w:id="96"/>
    </w:p>
    <w:p w:rsidR="005B595B" w:rsidRPr="00A45217" w:rsidRDefault="005B595B" w:rsidP="00F20CFA">
      <w:pPr>
        <w:pStyle w:val="2"/>
        <w:ind w:left="993"/>
        <w:rPr>
          <w:b/>
        </w:rPr>
      </w:pPr>
      <w:bookmarkStart w:id="97" w:name="_Toc465069130"/>
      <w:r w:rsidRPr="00A45217">
        <w:rPr>
          <w:rFonts w:hint="eastAsia"/>
          <w:b/>
        </w:rPr>
        <w:t>衛福部為</w:t>
      </w:r>
      <w:r w:rsidR="008D1E4B" w:rsidRPr="00A45217">
        <w:rPr>
          <w:rFonts w:hint="eastAsia"/>
          <w:b/>
        </w:rPr>
        <w:t>強化醫院</w:t>
      </w:r>
      <w:r w:rsidR="002D271F" w:rsidRPr="00A45217">
        <w:rPr>
          <w:rFonts w:hint="eastAsia"/>
          <w:b/>
        </w:rPr>
        <w:t>的</w:t>
      </w:r>
      <w:r w:rsidR="008D1E4B" w:rsidRPr="00A45217">
        <w:rPr>
          <w:rFonts w:hint="eastAsia"/>
          <w:b/>
        </w:rPr>
        <w:t>兒童緊急醫療照護能力及品質</w:t>
      </w:r>
      <w:r w:rsidRPr="00A45217">
        <w:rPr>
          <w:rFonts w:hint="eastAsia"/>
          <w:b/>
        </w:rPr>
        <w:t>，推動「提昇（婦）產科、兒科醫療品質及資源整合計畫」</w:t>
      </w:r>
      <w:r w:rsidR="002D271F" w:rsidRPr="00A45217">
        <w:rPr>
          <w:rFonts w:hint="eastAsia"/>
          <w:b/>
        </w:rPr>
        <w:t>和</w:t>
      </w:r>
      <w:r w:rsidRPr="00A45217">
        <w:rPr>
          <w:rFonts w:hint="eastAsia"/>
          <w:b/>
        </w:rPr>
        <w:t>「醫學中心或重度級急救責任醫院支援離島及醫療資源不足地區緊急醫療照</w:t>
      </w:r>
      <w:r w:rsidR="0073342C">
        <w:rPr>
          <w:rFonts w:hint="eastAsia"/>
          <w:b/>
        </w:rPr>
        <w:t>護</w:t>
      </w:r>
      <w:r w:rsidRPr="00A45217">
        <w:rPr>
          <w:rFonts w:hint="eastAsia"/>
          <w:b/>
        </w:rPr>
        <w:t>服務獎勵計畫」，惟</w:t>
      </w:r>
      <w:r w:rsidR="002D271F" w:rsidRPr="00A45217">
        <w:rPr>
          <w:rFonts w:hint="eastAsia"/>
          <w:b/>
        </w:rPr>
        <w:t>因</w:t>
      </w:r>
      <w:r w:rsidRPr="00A45217">
        <w:rPr>
          <w:rFonts w:hint="eastAsia"/>
          <w:b/>
        </w:rPr>
        <w:t>計畫短暫且</w:t>
      </w:r>
      <w:r w:rsidR="004D490E" w:rsidRPr="00A45217">
        <w:rPr>
          <w:rFonts w:hint="eastAsia"/>
          <w:b/>
        </w:rPr>
        <w:t>效果不彰</w:t>
      </w:r>
      <w:r w:rsidRPr="00A45217">
        <w:rPr>
          <w:rFonts w:hint="eastAsia"/>
          <w:b/>
        </w:rPr>
        <w:t>，對</w:t>
      </w:r>
      <w:r w:rsidR="004D490E" w:rsidRPr="00A45217">
        <w:rPr>
          <w:rFonts w:hint="eastAsia"/>
          <w:b/>
        </w:rPr>
        <w:t>增進</w:t>
      </w:r>
      <w:r w:rsidRPr="00A45217">
        <w:rPr>
          <w:rFonts w:hint="eastAsia"/>
          <w:b/>
        </w:rPr>
        <w:t>兒科專科醫師</w:t>
      </w:r>
      <w:r w:rsidR="004D490E" w:rsidRPr="00A45217">
        <w:rPr>
          <w:rFonts w:hint="eastAsia"/>
          <w:b/>
        </w:rPr>
        <w:t>的</w:t>
      </w:r>
      <w:r w:rsidRPr="00A45217">
        <w:rPr>
          <w:rFonts w:hint="eastAsia"/>
          <w:b/>
        </w:rPr>
        <w:t>人力及提升醫療照護</w:t>
      </w:r>
      <w:r w:rsidR="004D490E" w:rsidRPr="00A45217">
        <w:rPr>
          <w:rFonts w:hint="eastAsia"/>
          <w:b/>
        </w:rPr>
        <w:t>的</w:t>
      </w:r>
      <w:r w:rsidRPr="00A45217">
        <w:rPr>
          <w:rFonts w:hint="eastAsia"/>
          <w:b/>
        </w:rPr>
        <w:t>品質</w:t>
      </w:r>
      <w:r w:rsidR="004D490E" w:rsidRPr="00A45217">
        <w:rPr>
          <w:rFonts w:hint="eastAsia"/>
          <w:b/>
        </w:rPr>
        <w:t>成效有限</w:t>
      </w:r>
      <w:r w:rsidRPr="00A45217">
        <w:rPr>
          <w:rFonts w:hint="eastAsia"/>
          <w:b/>
        </w:rPr>
        <w:t>；</w:t>
      </w:r>
      <w:r w:rsidR="004D490E" w:rsidRPr="00A45217">
        <w:rPr>
          <w:rFonts w:hint="eastAsia"/>
          <w:b/>
        </w:rPr>
        <w:t>此外，</w:t>
      </w:r>
      <w:r w:rsidRPr="00A45217">
        <w:rPr>
          <w:rFonts w:hint="eastAsia"/>
          <w:b/>
        </w:rPr>
        <w:t>規定自104年度起</w:t>
      </w:r>
      <w:r w:rsidR="0087451B" w:rsidRPr="00A45217">
        <w:rPr>
          <w:rFonts w:hint="eastAsia"/>
          <w:b/>
        </w:rPr>
        <w:t>申請</w:t>
      </w:r>
      <w:r w:rsidRPr="00A45217">
        <w:rPr>
          <w:rFonts w:hint="eastAsia"/>
          <w:b/>
        </w:rPr>
        <w:t>中度級急救責任醫院</w:t>
      </w:r>
      <w:r w:rsidR="0087451B" w:rsidRPr="00A45217">
        <w:rPr>
          <w:rFonts w:hint="eastAsia"/>
          <w:b/>
        </w:rPr>
        <w:t>者</w:t>
      </w:r>
      <w:r w:rsidRPr="00A45217">
        <w:rPr>
          <w:rFonts w:hint="eastAsia"/>
          <w:b/>
        </w:rPr>
        <w:t>須評核通過</w:t>
      </w:r>
      <w:r w:rsidRPr="00A45217">
        <w:rPr>
          <w:rFonts w:ascii="新細明體" w:eastAsia="新細明體" w:hAnsi="新細明體" w:hint="eastAsia"/>
          <w:b/>
        </w:rPr>
        <w:t>「</w:t>
      </w:r>
      <w:r w:rsidRPr="00A45217">
        <w:rPr>
          <w:rFonts w:hint="eastAsia"/>
          <w:b/>
        </w:rPr>
        <w:t>高危險妊娠產婦及新生兒(含早產兒)照</w:t>
      </w:r>
      <w:r w:rsidR="0073342C">
        <w:rPr>
          <w:rFonts w:hint="eastAsia"/>
          <w:b/>
        </w:rPr>
        <w:t>護</w:t>
      </w:r>
      <w:r w:rsidRPr="00A45217">
        <w:rPr>
          <w:rFonts w:hint="eastAsia"/>
          <w:b/>
        </w:rPr>
        <w:t>品質」，結果仍有多達半數以上醫院尚未通過</w:t>
      </w:r>
      <w:r w:rsidR="004D490E" w:rsidRPr="00A45217">
        <w:rPr>
          <w:rFonts w:hint="eastAsia"/>
          <w:b/>
        </w:rPr>
        <w:t>；以上計畫</w:t>
      </w:r>
      <w:r w:rsidR="0007307E" w:rsidRPr="00A45217">
        <w:rPr>
          <w:rFonts w:hint="eastAsia"/>
          <w:b/>
        </w:rPr>
        <w:t>及評核</w:t>
      </w:r>
      <w:r w:rsidR="004D490E" w:rsidRPr="00A45217">
        <w:rPr>
          <w:rFonts w:hint="eastAsia"/>
          <w:b/>
        </w:rPr>
        <w:t>均無法達標</w:t>
      </w:r>
      <w:r w:rsidR="002D271F" w:rsidRPr="00A45217">
        <w:rPr>
          <w:rFonts w:hint="eastAsia"/>
          <w:b/>
        </w:rPr>
        <w:t>的</w:t>
      </w:r>
      <w:r w:rsidR="004D490E" w:rsidRPr="00A45217">
        <w:rPr>
          <w:rFonts w:hint="eastAsia"/>
          <w:b/>
        </w:rPr>
        <w:t>原因，</w:t>
      </w:r>
      <w:r w:rsidRPr="00A45217">
        <w:rPr>
          <w:rFonts w:hint="eastAsia"/>
          <w:b/>
        </w:rPr>
        <w:t>亟待檢討改進。</w:t>
      </w:r>
      <w:bookmarkEnd w:id="97"/>
    </w:p>
    <w:p w:rsidR="007E67E0" w:rsidRPr="00A45217" w:rsidRDefault="0007307E" w:rsidP="00CC10C8">
      <w:pPr>
        <w:pStyle w:val="3"/>
        <w:ind w:left="1418"/>
      </w:pPr>
      <w:bookmarkStart w:id="98" w:name="_Toc465069131"/>
      <w:r w:rsidRPr="00A45217">
        <w:rPr>
          <w:rFonts w:hint="eastAsia"/>
        </w:rPr>
        <w:t>近年來</w:t>
      </w:r>
      <w:r w:rsidR="007E67E0" w:rsidRPr="00A45217">
        <w:rPr>
          <w:rFonts w:hint="eastAsia"/>
        </w:rPr>
        <w:t>國內婦產科與兒科</w:t>
      </w:r>
      <w:r w:rsidRPr="00A45217">
        <w:rPr>
          <w:rFonts w:hint="eastAsia"/>
        </w:rPr>
        <w:t>面臨</w:t>
      </w:r>
      <w:r w:rsidR="007E67E0" w:rsidRPr="00A45217">
        <w:rPr>
          <w:rFonts w:hint="eastAsia"/>
        </w:rPr>
        <w:t>專科醫師執業年齡老化</w:t>
      </w:r>
      <w:r w:rsidRPr="00A45217">
        <w:rPr>
          <w:rFonts w:hint="eastAsia"/>
        </w:rPr>
        <w:t>及</w:t>
      </w:r>
      <w:r w:rsidR="00D72B06" w:rsidRPr="00A45217">
        <w:rPr>
          <w:rFonts w:hint="eastAsia"/>
        </w:rPr>
        <w:t>人力養成</w:t>
      </w:r>
      <w:r w:rsidR="007E67E0" w:rsidRPr="00A45217">
        <w:rPr>
          <w:rFonts w:hint="eastAsia"/>
        </w:rPr>
        <w:t>趨緩之</w:t>
      </w:r>
      <w:r w:rsidRPr="00A45217">
        <w:rPr>
          <w:rFonts w:hint="eastAsia"/>
        </w:rPr>
        <w:t>現象</w:t>
      </w:r>
      <w:r w:rsidR="007E67E0" w:rsidRPr="00A45217">
        <w:rPr>
          <w:rFonts w:hint="eastAsia"/>
        </w:rPr>
        <w:t>，</w:t>
      </w:r>
      <w:r w:rsidRPr="00A45217">
        <w:rPr>
          <w:rFonts w:hint="eastAsia"/>
        </w:rPr>
        <w:t>許多</w:t>
      </w:r>
      <w:r w:rsidR="007E67E0" w:rsidRPr="00A45217">
        <w:rPr>
          <w:rFonts w:hint="eastAsia"/>
        </w:rPr>
        <w:t>中小型醫院</w:t>
      </w:r>
      <w:r w:rsidR="002C4097" w:rsidRPr="00A45217">
        <w:rPr>
          <w:rFonts w:hint="eastAsia"/>
        </w:rPr>
        <w:t>難以</w:t>
      </w:r>
      <w:r w:rsidR="007E67E0" w:rsidRPr="00A45217">
        <w:rPr>
          <w:rFonts w:hint="eastAsia"/>
        </w:rPr>
        <w:t>維持產科及兒科24小時</w:t>
      </w:r>
      <w:r w:rsidR="002C4097" w:rsidRPr="00A45217">
        <w:rPr>
          <w:rFonts w:hint="eastAsia"/>
        </w:rPr>
        <w:t>之</w:t>
      </w:r>
      <w:r w:rsidR="007E67E0" w:rsidRPr="00A45217">
        <w:rPr>
          <w:rFonts w:hint="eastAsia"/>
        </w:rPr>
        <w:t>運作，甚至部分偏遠地區夜間及假日</w:t>
      </w:r>
      <w:r w:rsidR="00D72B06" w:rsidRPr="00A45217">
        <w:rPr>
          <w:rFonts w:hint="eastAsia"/>
        </w:rPr>
        <w:t>沒有</w:t>
      </w:r>
      <w:r w:rsidR="007E67E0" w:rsidRPr="00A45217">
        <w:rPr>
          <w:rFonts w:hint="eastAsia"/>
        </w:rPr>
        <w:t>兒科</w:t>
      </w:r>
      <w:r w:rsidR="00F25753" w:rsidRPr="00A45217">
        <w:rPr>
          <w:rFonts w:hint="eastAsia"/>
        </w:rPr>
        <w:t>專科</w:t>
      </w:r>
      <w:r w:rsidR="007E67E0" w:rsidRPr="00A45217">
        <w:rPr>
          <w:rFonts w:hint="eastAsia"/>
        </w:rPr>
        <w:t>醫師看診之窘況</w:t>
      </w:r>
      <w:r w:rsidR="00D72B06" w:rsidRPr="00A45217">
        <w:rPr>
          <w:rFonts w:hint="eastAsia"/>
        </w:rPr>
        <w:t>。</w:t>
      </w:r>
      <w:r w:rsidR="007E67E0" w:rsidRPr="00A45217">
        <w:rPr>
          <w:rFonts w:hint="eastAsia"/>
        </w:rPr>
        <w:t>為提供孕產婦及兒童24小時之（緊急）醫療照顧</w:t>
      </w:r>
      <w:r w:rsidR="002C4097" w:rsidRPr="00A45217">
        <w:rPr>
          <w:rFonts w:hint="eastAsia"/>
        </w:rPr>
        <w:t>，以</w:t>
      </w:r>
      <w:r w:rsidR="007E67E0" w:rsidRPr="00A45217">
        <w:rPr>
          <w:rFonts w:hint="eastAsia"/>
        </w:rPr>
        <w:t>及偏遠地區民眾之就醫可近性與品質，</w:t>
      </w:r>
      <w:r w:rsidR="00D72B06" w:rsidRPr="00A45217">
        <w:rPr>
          <w:rFonts w:hint="eastAsia"/>
        </w:rPr>
        <w:t>原衛生署</w:t>
      </w:r>
      <w:r w:rsidR="007E67E0" w:rsidRPr="00A45217">
        <w:rPr>
          <w:rFonts w:hint="eastAsia"/>
        </w:rPr>
        <w:t>於101</w:t>
      </w:r>
      <w:r w:rsidR="007E67E0" w:rsidRPr="00A45217">
        <w:rPr>
          <w:rFonts w:hint="eastAsia"/>
        </w:rPr>
        <w:lastRenderedPageBreak/>
        <w:t>年及102年辦理「提昇（婦）產科、兒科醫療品質及資源整合計畫」。</w:t>
      </w:r>
      <w:bookmarkEnd w:id="98"/>
    </w:p>
    <w:p w:rsidR="007E67E0" w:rsidRPr="00A45217" w:rsidRDefault="007E67E0" w:rsidP="00CC10C8">
      <w:pPr>
        <w:pStyle w:val="3"/>
        <w:ind w:left="1418"/>
      </w:pPr>
      <w:bookmarkStart w:id="99" w:name="_Toc465069132"/>
      <w:r w:rsidRPr="00A45217">
        <w:rPr>
          <w:rFonts w:hint="eastAsia"/>
        </w:rPr>
        <w:t>據審計部103年度</w:t>
      </w:r>
      <w:r w:rsidRPr="00A45217">
        <w:rPr>
          <w:rFonts w:ascii="Times New Roman" w:hAnsi="Times New Roman" w:hint="eastAsia"/>
          <w:noProof/>
        </w:rPr>
        <w:t>中央政府總決算審核報告指出，</w:t>
      </w:r>
      <w:r w:rsidR="002A52EA" w:rsidRPr="00A45217">
        <w:rPr>
          <w:rFonts w:ascii="Times New Roman" w:hAnsi="Times New Roman" w:hint="eastAsia"/>
          <w:noProof/>
        </w:rPr>
        <w:t>原衛生署</w:t>
      </w:r>
      <w:r w:rsidRPr="00A45217">
        <w:rPr>
          <w:rFonts w:hint="eastAsia"/>
        </w:rPr>
        <w:t>101及102年度上開計畫之</w:t>
      </w:r>
      <w:r w:rsidR="002C4097" w:rsidRPr="00A45217">
        <w:rPr>
          <w:rFonts w:hint="eastAsia"/>
        </w:rPr>
        <w:t>辦理</w:t>
      </w:r>
      <w:r w:rsidRPr="00A45217">
        <w:rPr>
          <w:rFonts w:hint="eastAsia"/>
        </w:rPr>
        <w:t>結果，在兒科部分，共有13家醫院參與，</w:t>
      </w:r>
      <w:r w:rsidR="00D72B06" w:rsidRPr="00A45217">
        <w:rPr>
          <w:rFonts w:hint="eastAsia"/>
        </w:rPr>
        <w:t>但無一達成衛福部訂定之指標，</w:t>
      </w:r>
      <w:r w:rsidRPr="00A45217">
        <w:rPr>
          <w:rFonts w:hint="eastAsia"/>
        </w:rPr>
        <w:t>103年未</w:t>
      </w:r>
      <w:r w:rsidR="002C4097" w:rsidRPr="00A45217">
        <w:rPr>
          <w:rFonts w:hint="eastAsia"/>
        </w:rPr>
        <w:t>再</w:t>
      </w:r>
      <w:r w:rsidRPr="00A45217">
        <w:rPr>
          <w:rFonts w:hint="eastAsia"/>
        </w:rPr>
        <w:t>續辦。至於未達成指標</w:t>
      </w:r>
      <w:r w:rsidR="00D72B06" w:rsidRPr="00A45217">
        <w:rPr>
          <w:rFonts w:hint="eastAsia"/>
        </w:rPr>
        <w:t>的</w:t>
      </w:r>
      <w:r w:rsidRPr="00A45217">
        <w:rPr>
          <w:rFonts w:hint="eastAsia"/>
        </w:rPr>
        <w:t>原因，據衛福部表示，</w:t>
      </w:r>
      <w:r w:rsidR="00D72B06" w:rsidRPr="00A45217">
        <w:rPr>
          <w:rFonts w:hint="eastAsia"/>
        </w:rPr>
        <w:t>兒科專科醫師多不願意擔任醫院之專任醫師，因此醫院招募不</w:t>
      </w:r>
      <w:r w:rsidRPr="00A45217">
        <w:rPr>
          <w:rFonts w:hint="eastAsia"/>
        </w:rPr>
        <w:t>易，</w:t>
      </w:r>
      <w:r w:rsidR="00D72B06" w:rsidRPr="00A45217">
        <w:rPr>
          <w:rFonts w:hint="eastAsia"/>
        </w:rPr>
        <w:t>以</w:t>
      </w:r>
      <w:r w:rsidRPr="00A45217">
        <w:rPr>
          <w:rFonts w:hint="eastAsia"/>
        </w:rPr>
        <w:t>致無法達成該計畫之全部指標項目</w:t>
      </w:r>
      <w:r w:rsidR="006B6E2E" w:rsidRPr="00A45217">
        <w:rPr>
          <w:rStyle w:val="afe"/>
        </w:rPr>
        <w:footnoteReference w:id="6"/>
      </w:r>
      <w:r w:rsidRPr="00A45217">
        <w:rPr>
          <w:rFonts w:hint="eastAsia"/>
        </w:rPr>
        <w:t>。</w:t>
      </w:r>
      <w:bookmarkEnd w:id="99"/>
    </w:p>
    <w:p w:rsidR="007E67E0" w:rsidRPr="00A45217" w:rsidRDefault="007E67E0" w:rsidP="00CC10C8">
      <w:pPr>
        <w:pStyle w:val="3"/>
        <w:ind w:left="1418"/>
      </w:pPr>
      <w:bookmarkStart w:id="100" w:name="_Toc465069133"/>
      <w:r w:rsidRPr="00A45217">
        <w:rPr>
          <w:rFonts w:hint="eastAsia"/>
        </w:rPr>
        <w:t>查衛福部因上開計畫</w:t>
      </w:r>
      <w:r w:rsidR="002C4097" w:rsidRPr="00A45217">
        <w:rPr>
          <w:rFonts w:hint="eastAsia"/>
        </w:rPr>
        <w:t>績效不彰</w:t>
      </w:r>
      <w:r w:rsidR="00E74AE9" w:rsidRPr="00A45217">
        <w:rPr>
          <w:rFonts w:hint="eastAsia"/>
        </w:rPr>
        <w:t>，</w:t>
      </w:r>
      <w:r w:rsidR="00B80339" w:rsidRPr="00A45217">
        <w:rPr>
          <w:rFonts w:hint="eastAsia"/>
        </w:rPr>
        <w:t>不再</w:t>
      </w:r>
      <w:r w:rsidRPr="00A45217">
        <w:rPr>
          <w:rFonts w:hint="eastAsia"/>
        </w:rPr>
        <w:t>續辦，為補強產婦及新生兒緊急醫療照</w:t>
      </w:r>
      <w:r w:rsidR="0073342C">
        <w:rPr>
          <w:rFonts w:hint="eastAsia"/>
        </w:rPr>
        <w:t>護</w:t>
      </w:r>
      <w:r w:rsidR="00B80339" w:rsidRPr="00A45217">
        <w:rPr>
          <w:rFonts w:hint="eastAsia"/>
        </w:rPr>
        <w:t>之需求，</w:t>
      </w:r>
      <w:r w:rsidRPr="00A45217">
        <w:rPr>
          <w:rFonts w:hint="eastAsia"/>
        </w:rPr>
        <w:t>於104年度起</w:t>
      </w:r>
      <w:r w:rsidR="00B80339" w:rsidRPr="00A45217">
        <w:rPr>
          <w:rFonts w:hint="eastAsia"/>
        </w:rPr>
        <w:t>改</w:t>
      </w:r>
      <w:r w:rsidRPr="00A45217">
        <w:rPr>
          <w:rFonts w:hint="eastAsia"/>
        </w:rPr>
        <w:t>將</w:t>
      </w:r>
      <w:r w:rsidRPr="00A45217">
        <w:rPr>
          <w:rFonts w:ascii="新細明體" w:eastAsia="新細明體" w:hAnsi="新細明體" w:hint="eastAsia"/>
        </w:rPr>
        <w:t>「</w:t>
      </w:r>
      <w:r w:rsidRPr="00A45217">
        <w:rPr>
          <w:rFonts w:hint="eastAsia"/>
        </w:rPr>
        <w:t>高危險妊娠產婦及新生兒(含早產兒)照</w:t>
      </w:r>
      <w:r w:rsidR="0073342C">
        <w:rPr>
          <w:rFonts w:hint="eastAsia"/>
        </w:rPr>
        <w:t>護</w:t>
      </w:r>
      <w:r w:rsidRPr="00A45217">
        <w:rPr>
          <w:rFonts w:hint="eastAsia"/>
        </w:rPr>
        <w:t>品質」納入中度級急救責任醫院必評項目；</w:t>
      </w:r>
      <w:r w:rsidR="002C4097" w:rsidRPr="00A45217">
        <w:rPr>
          <w:rFonts w:hint="eastAsia"/>
        </w:rPr>
        <w:t>105年擴大辦理</w:t>
      </w:r>
      <w:r w:rsidRPr="00A45217">
        <w:rPr>
          <w:rFonts w:hint="eastAsia"/>
        </w:rPr>
        <w:t>自102年起</w:t>
      </w:r>
      <w:r w:rsidR="002C4097" w:rsidRPr="00A45217">
        <w:rPr>
          <w:rFonts w:hint="eastAsia"/>
        </w:rPr>
        <w:t>所</w:t>
      </w:r>
      <w:r w:rsidRPr="00A45217">
        <w:rPr>
          <w:rFonts w:hint="eastAsia"/>
        </w:rPr>
        <w:t>辦理</w:t>
      </w:r>
      <w:r w:rsidR="002C4097" w:rsidRPr="00A45217">
        <w:rPr>
          <w:rFonts w:hint="eastAsia"/>
        </w:rPr>
        <w:t>之</w:t>
      </w:r>
      <w:r w:rsidR="006B6E2E" w:rsidRPr="00A45217">
        <w:rPr>
          <w:rFonts w:hAnsi="標楷體" w:hint="eastAsia"/>
        </w:rPr>
        <w:t>「醫學中心或重度級急救責任醫院支援離島及醫療資源不足地區緊急醫療照</w:t>
      </w:r>
      <w:r w:rsidR="0073342C">
        <w:rPr>
          <w:rFonts w:hAnsi="標楷體" w:hint="eastAsia"/>
        </w:rPr>
        <w:t>護</w:t>
      </w:r>
      <w:r w:rsidR="006B6E2E" w:rsidRPr="00A45217">
        <w:rPr>
          <w:rFonts w:hAnsi="標楷體" w:hint="eastAsia"/>
        </w:rPr>
        <w:t>服務獎勵計畫」</w:t>
      </w:r>
      <w:r w:rsidRPr="00A45217">
        <w:rPr>
          <w:rFonts w:hint="eastAsia"/>
        </w:rPr>
        <w:t>，</w:t>
      </w:r>
      <w:r w:rsidR="002C4097" w:rsidRPr="00A45217">
        <w:rPr>
          <w:rFonts w:hint="eastAsia"/>
        </w:rPr>
        <w:t>責成</w:t>
      </w:r>
      <w:r w:rsidRPr="00A45217">
        <w:rPr>
          <w:rFonts w:hAnsi="標楷體" w:hint="eastAsia"/>
        </w:rPr>
        <w:t>27家醫學中心或重度級急救責任醫院支援</w:t>
      </w:r>
      <w:r w:rsidR="00B80339" w:rsidRPr="00A45217">
        <w:rPr>
          <w:rFonts w:hAnsi="標楷體" w:hint="eastAsia"/>
        </w:rPr>
        <w:t>醫師人力予</w:t>
      </w:r>
      <w:r w:rsidRPr="00A45217">
        <w:rPr>
          <w:rFonts w:hAnsi="標楷體" w:hint="eastAsia"/>
        </w:rPr>
        <w:t>25家緊急、重症醫療資源不足</w:t>
      </w:r>
      <w:r w:rsidR="00B80339" w:rsidRPr="00A45217">
        <w:rPr>
          <w:rFonts w:hAnsi="標楷體" w:hint="eastAsia"/>
        </w:rPr>
        <w:t>及離島</w:t>
      </w:r>
      <w:r w:rsidRPr="00A45217">
        <w:rPr>
          <w:rFonts w:hAnsi="標楷體" w:hint="eastAsia"/>
        </w:rPr>
        <w:t>地區之醫院。</w:t>
      </w:r>
      <w:bookmarkEnd w:id="100"/>
    </w:p>
    <w:p w:rsidR="007E67E0" w:rsidRPr="00A45217" w:rsidRDefault="007E67E0" w:rsidP="00CC10C8">
      <w:pPr>
        <w:pStyle w:val="3"/>
        <w:ind w:left="1418"/>
      </w:pPr>
      <w:bookmarkStart w:id="101" w:name="_Toc465069134"/>
      <w:r w:rsidRPr="00BA0049">
        <w:rPr>
          <w:rFonts w:hint="eastAsia"/>
        </w:rPr>
        <w:t>惟查截至105年1月5日止，國內</w:t>
      </w:r>
      <w:r w:rsidR="00CC10C8" w:rsidRPr="00BA0049">
        <w:rPr>
          <w:rFonts w:hint="eastAsia"/>
        </w:rPr>
        <w:t>82家</w:t>
      </w:r>
      <w:r w:rsidRPr="00BA0049">
        <w:rPr>
          <w:rFonts w:hint="eastAsia"/>
        </w:rPr>
        <w:t>中度級急救責任醫院</w:t>
      </w:r>
      <w:r w:rsidR="00CC10C8" w:rsidRPr="00BA0049">
        <w:rPr>
          <w:rFonts w:hint="eastAsia"/>
        </w:rPr>
        <w:t>當中，</w:t>
      </w:r>
      <w:r w:rsidR="002A52EA" w:rsidRPr="00BA0049">
        <w:rPr>
          <w:rFonts w:hint="eastAsia"/>
        </w:rPr>
        <w:t>尚未</w:t>
      </w:r>
      <w:r w:rsidRPr="00BA0049">
        <w:rPr>
          <w:rFonts w:hint="eastAsia"/>
        </w:rPr>
        <w:t>通過</w:t>
      </w:r>
      <w:r w:rsidRPr="00BA0049">
        <w:rPr>
          <w:rFonts w:ascii="新細明體" w:eastAsia="新細明體" w:hAnsi="新細明體" w:hint="eastAsia"/>
        </w:rPr>
        <w:t>「</w:t>
      </w:r>
      <w:r w:rsidRPr="00BA0049">
        <w:rPr>
          <w:rFonts w:hint="eastAsia"/>
        </w:rPr>
        <w:t>高危險妊娠產婦及新生兒(含早產兒)照</w:t>
      </w:r>
      <w:r w:rsidR="0073342C" w:rsidRPr="00BA0049">
        <w:rPr>
          <w:rFonts w:hint="eastAsia"/>
        </w:rPr>
        <w:t>護</w:t>
      </w:r>
      <w:r w:rsidRPr="00BA0049">
        <w:rPr>
          <w:rFonts w:hint="eastAsia"/>
        </w:rPr>
        <w:t>品質」評核者，高達51家</w:t>
      </w:r>
      <w:r w:rsidR="005B595B" w:rsidRPr="00BA0049">
        <w:rPr>
          <w:rFonts w:hint="eastAsia"/>
        </w:rPr>
        <w:t>(62％)</w:t>
      </w:r>
      <w:r w:rsidR="00CC10C8" w:rsidRPr="00BA0049">
        <w:rPr>
          <w:rFonts w:hint="eastAsia"/>
        </w:rPr>
        <w:t>，</w:t>
      </w:r>
      <w:r w:rsidRPr="00BA0049">
        <w:rPr>
          <w:rFonts w:hint="eastAsia"/>
        </w:rPr>
        <w:t>且苗栗縣</w:t>
      </w:r>
      <w:r w:rsidR="00F25753" w:rsidRPr="00BA0049">
        <w:rPr>
          <w:rFonts w:hint="eastAsia"/>
        </w:rPr>
        <w:t>及</w:t>
      </w:r>
      <w:r w:rsidRPr="00BA0049">
        <w:rPr>
          <w:rFonts w:hint="eastAsia"/>
        </w:rPr>
        <w:t>南投縣</w:t>
      </w:r>
      <w:r w:rsidR="005B595B" w:rsidRPr="00BA0049">
        <w:rPr>
          <w:rFonts w:hint="eastAsia"/>
        </w:rPr>
        <w:t>沒有</w:t>
      </w:r>
      <w:r w:rsidR="00F25753" w:rsidRPr="00BA0049">
        <w:rPr>
          <w:rFonts w:hint="eastAsia"/>
        </w:rPr>
        <w:t>任何一家醫院通過該項評核</w:t>
      </w:r>
      <w:r w:rsidRPr="00BA0049">
        <w:rPr>
          <w:rFonts w:hint="eastAsia"/>
        </w:rPr>
        <w:t>，故高危險妊娠產婦及新生兒</w:t>
      </w:r>
      <w:r w:rsidR="00E74AE9" w:rsidRPr="00BA0049">
        <w:rPr>
          <w:rFonts w:hint="eastAsia"/>
        </w:rPr>
        <w:t>所需要的</w:t>
      </w:r>
      <w:r w:rsidRPr="00BA0049">
        <w:rPr>
          <w:rFonts w:hint="eastAsia"/>
        </w:rPr>
        <w:t>相關醫療照護</w:t>
      </w:r>
      <w:r w:rsidR="005B595B" w:rsidRPr="00BA0049">
        <w:rPr>
          <w:rFonts w:hint="eastAsia"/>
        </w:rPr>
        <w:t>明顯</w:t>
      </w:r>
      <w:r w:rsidRPr="00BA0049">
        <w:rPr>
          <w:rFonts w:hint="eastAsia"/>
        </w:rPr>
        <w:t>不足</w:t>
      </w:r>
      <w:r w:rsidR="005B595B" w:rsidRPr="00BA0049">
        <w:rPr>
          <w:rFonts w:hint="eastAsia"/>
        </w:rPr>
        <w:t>；</w:t>
      </w:r>
      <w:r w:rsidR="00E74AE9" w:rsidRPr="00BA0049">
        <w:rPr>
          <w:rFonts w:hint="eastAsia"/>
        </w:rPr>
        <w:t>本院所諮詢之專家學者表示，多數醫院未通過</w:t>
      </w:r>
      <w:r w:rsidR="00E74AE9" w:rsidRPr="00BA0049">
        <w:rPr>
          <w:rFonts w:ascii="新細明體" w:eastAsia="新細明體" w:hAnsi="新細明體" w:hint="eastAsia"/>
        </w:rPr>
        <w:t>「</w:t>
      </w:r>
      <w:r w:rsidR="00E74AE9" w:rsidRPr="00BA0049">
        <w:rPr>
          <w:rFonts w:hint="eastAsia"/>
        </w:rPr>
        <w:t>高危險妊娠產婦及新生兒(含早產兒)照</w:t>
      </w:r>
      <w:r w:rsidR="0073342C" w:rsidRPr="00BA0049">
        <w:rPr>
          <w:rFonts w:hint="eastAsia"/>
        </w:rPr>
        <w:t>護</w:t>
      </w:r>
      <w:r w:rsidR="00E74AE9" w:rsidRPr="00BA0049">
        <w:rPr>
          <w:rFonts w:hint="eastAsia"/>
        </w:rPr>
        <w:t>品質」評核之原因，係因醫師工作壓力大且工時長，影響在醫院服務之意願，如此長期惡性循環，致兒童重難症醫師人力不足。</w:t>
      </w:r>
      <w:r w:rsidR="005B595B" w:rsidRPr="00BA0049">
        <w:rPr>
          <w:rFonts w:hint="eastAsia"/>
        </w:rPr>
        <w:t>衛福部對</w:t>
      </w:r>
      <w:r w:rsidRPr="00BA0049">
        <w:rPr>
          <w:rFonts w:hint="eastAsia"/>
        </w:rPr>
        <w:t>此問題</w:t>
      </w:r>
      <w:r w:rsidR="005B595B" w:rsidRPr="00A45217">
        <w:rPr>
          <w:rFonts w:hint="eastAsia"/>
        </w:rPr>
        <w:lastRenderedPageBreak/>
        <w:t>的</w:t>
      </w:r>
      <w:r w:rsidR="00F25753" w:rsidRPr="00A45217">
        <w:rPr>
          <w:rFonts w:hint="eastAsia"/>
        </w:rPr>
        <w:t>說明</w:t>
      </w:r>
      <w:r w:rsidR="00E74AE9" w:rsidRPr="00A45217">
        <w:rPr>
          <w:rFonts w:hint="eastAsia"/>
        </w:rPr>
        <w:t>是：</w:t>
      </w:r>
      <w:r w:rsidRPr="00A45217">
        <w:rPr>
          <w:rFonts w:hint="eastAsia"/>
        </w:rPr>
        <w:t>苗栗縣</w:t>
      </w:r>
      <w:r w:rsidR="00F25753" w:rsidRPr="00A45217">
        <w:rPr>
          <w:rFonts w:hint="eastAsia"/>
        </w:rPr>
        <w:t>轄內</w:t>
      </w:r>
      <w:r w:rsidRPr="00A45217">
        <w:rPr>
          <w:rFonts w:hint="eastAsia"/>
        </w:rPr>
        <w:t>聘</w:t>
      </w:r>
      <w:r w:rsidR="00F25753" w:rsidRPr="00A45217">
        <w:rPr>
          <w:rFonts w:hint="eastAsia"/>
        </w:rPr>
        <w:t>有</w:t>
      </w:r>
      <w:r w:rsidRPr="00A45217">
        <w:rPr>
          <w:rFonts w:hint="eastAsia"/>
        </w:rPr>
        <w:t>3位以上兒科</w:t>
      </w:r>
      <w:r w:rsidR="00F25753" w:rsidRPr="00A45217">
        <w:rPr>
          <w:rFonts w:hint="eastAsia"/>
        </w:rPr>
        <w:t>專科</w:t>
      </w:r>
      <w:r w:rsidRPr="00A45217">
        <w:rPr>
          <w:rFonts w:hint="eastAsia"/>
        </w:rPr>
        <w:t>醫師的急救責任醫院計有3家，南投縣也有3</w:t>
      </w:r>
      <w:r w:rsidR="00E74AE9" w:rsidRPr="00A45217">
        <w:rPr>
          <w:rFonts w:hint="eastAsia"/>
        </w:rPr>
        <w:t>家云云。惟</w:t>
      </w:r>
      <w:r w:rsidRPr="00A45217">
        <w:rPr>
          <w:rFonts w:hint="eastAsia"/>
        </w:rPr>
        <w:t>本院赴苗栗縣大千綜合醫院實地履勘暨座談得知，該醫院</w:t>
      </w:r>
      <w:r w:rsidR="005B595B" w:rsidRPr="00A45217">
        <w:rPr>
          <w:rFonts w:hint="eastAsia"/>
        </w:rPr>
        <w:t>的</w:t>
      </w:r>
      <w:r w:rsidRPr="00A45217">
        <w:rPr>
          <w:rFonts w:hint="eastAsia"/>
        </w:rPr>
        <w:t>4位兒科專科醫師，平均服務年資</w:t>
      </w:r>
      <w:r w:rsidR="005B595B" w:rsidRPr="00A45217">
        <w:rPr>
          <w:rFonts w:hint="eastAsia"/>
        </w:rPr>
        <w:t>長達</w:t>
      </w:r>
      <w:r w:rsidRPr="00A45217">
        <w:rPr>
          <w:rFonts w:hint="eastAsia"/>
        </w:rPr>
        <w:t>24年，年齡</w:t>
      </w:r>
      <w:r w:rsidR="005B595B" w:rsidRPr="00A45217">
        <w:rPr>
          <w:rFonts w:hint="eastAsia"/>
        </w:rPr>
        <w:t>不輕，平均</w:t>
      </w:r>
      <w:r w:rsidRPr="00A45217">
        <w:rPr>
          <w:rFonts w:hint="eastAsia"/>
        </w:rPr>
        <w:t>為</w:t>
      </w:r>
      <w:r w:rsidR="003374C1" w:rsidRPr="00A45217">
        <w:rPr>
          <w:rFonts w:hint="eastAsia"/>
        </w:rPr>
        <w:t>60</w:t>
      </w:r>
      <w:r w:rsidRPr="00A45217">
        <w:rPr>
          <w:rFonts w:hint="eastAsia"/>
        </w:rPr>
        <w:t>歲，</w:t>
      </w:r>
      <w:r w:rsidR="00E74AE9" w:rsidRPr="00A45217">
        <w:rPr>
          <w:rFonts w:hint="eastAsia"/>
        </w:rPr>
        <w:t>仍</w:t>
      </w:r>
      <w:r w:rsidRPr="00A45217">
        <w:rPr>
          <w:rFonts w:hint="eastAsia"/>
        </w:rPr>
        <w:t>須負責</w:t>
      </w:r>
      <w:r w:rsidR="005B595B" w:rsidRPr="00A45217">
        <w:rPr>
          <w:rFonts w:hint="eastAsia"/>
        </w:rPr>
        <w:t>吃重的</w:t>
      </w:r>
      <w:r w:rsidRPr="00A45217">
        <w:rPr>
          <w:rFonts w:hint="eastAsia"/>
        </w:rPr>
        <w:t>兒科門急住診之服務，人力相當吃緊，且該院明確提出</w:t>
      </w:r>
      <w:r w:rsidR="00E74AE9" w:rsidRPr="00A45217">
        <w:rPr>
          <w:rFonts w:hint="eastAsia"/>
        </w:rPr>
        <w:t>極願意加入兒童急重難症的醫療，但</w:t>
      </w:r>
      <w:r w:rsidR="00CC10C8" w:rsidRPr="00A45217">
        <w:rPr>
          <w:rFonts w:hint="eastAsia"/>
        </w:rPr>
        <w:t>需要</w:t>
      </w:r>
      <w:r w:rsidR="00EC329B" w:rsidRPr="00A45217">
        <w:rPr>
          <w:rFonts w:hint="eastAsia"/>
        </w:rPr>
        <w:t>中央協助逐年完成新生兒及兒童重症醫師人力羅致計畫</w:t>
      </w:r>
      <w:r w:rsidR="00E74AE9" w:rsidRPr="00A45217">
        <w:rPr>
          <w:rFonts w:hint="eastAsia"/>
        </w:rPr>
        <w:t>。</w:t>
      </w:r>
      <w:r w:rsidR="00312425" w:rsidRPr="00A45217">
        <w:rPr>
          <w:rFonts w:hint="eastAsia"/>
        </w:rPr>
        <w:t>顯</w:t>
      </w:r>
      <w:r w:rsidRPr="00A45217">
        <w:rPr>
          <w:rFonts w:hint="eastAsia"/>
        </w:rPr>
        <w:t>見相對偏遠及醫療資源不足地區之醫院，其兒科醫師人力及相關醫療照護資源確實不足。</w:t>
      </w:r>
      <w:bookmarkEnd w:id="101"/>
    </w:p>
    <w:p w:rsidR="00CC10C8" w:rsidRPr="00A45217" w:rsidRDefault="007E67E0" w:rsidP="00D35B2D">
      <w:pPr>
        <w:pStyle w:val="3"/>
        <w:ind w:left="1361"/>
      </w:pPr>
      <w:bookmarkStart w:id="102" w:name="_Toc465069135"/>
      <w:r w:rsidRPr="00A45217">
        <w:rPr>
          <w:rFonts w:hAnsi="標楷體" w:hint="eastAsia"/>
        </w:rPr>
        <w:t>綜上，</w:t>
      </w:r>
      <w:r w:rsidR="00CC10C8" w:rsidRPr="00A45217">
        <w:rPr>
          <w:rFonts w:hint="eastAsia"/>
        </w:rPr>
        <w:t>衛福部為強化國內醫院的兒童緊急醫療照護能力及品質，推動「提昇（婦）產科、兒科醫療品質及資源整合計畫」和「醫學中心或重度級急救責任醫院支援離島及醫療資源不足地區緊急醫療照</w:t>
      </w:r>
      <w:r w:rsidR="0073342C">
        <w:rPr>
          <w:rFonts w:hint="eastAsia"/>
        </w:rPr>
        <w:t>護</w:t>
      </w:r>
      <w:r w:rsidR="00CC10C8" w:rsidRPr="00A45217">
        <w:rPr>
          <w:rFonts w:hint="eastAsia"/>
        </w:rPr>
        <w:t>服務獎勵計畫」，惟因計畫短暫且效果不彰，對增進兒科專科醫師的人力及提升醫療照護的品質成效有限；此外，規定自104年度起</w:t>
      </w:r>
      <w:r w:rsidR="002A52EA" w:rsidRPr="00A45217">
        <w:rPr>
          <w:rFonts w:hint="eastAsia"/>
        </w:rPr>
        <w:t>申請</w:t>
      </w:r>
      <w:r w:rsidR="00CC10C8" w:rsidRPr="00A45217">
        <w:rPr>
          <w:rFonts w:hint="eastAsia"/>
        </w:rPr>
        <w:t>中度級急救責任醫院</w:t>
      </w:r>
      <w:r w:rsidR="002A52EA" w:rsidRPr="00A45217">
        <w:rPr>
          <w:rFonts w:hint="eastAsia"/>
        </w:rPr>
        <w:t>者</w:t>
      </w:r>
      <w:r w:rsidR="00CC10C8" w:rsidRPr="00A45217">
        <w:rPr>
          <w:rFonts w:hint="eastAsia"/>
        </w:rPr>
        <w:t>須評核通過</w:t>
      </w:r>
      <w:r w:rsidR="00CC10C8" w:rsidRPr="00A45217">
        <w:rPr>
          <w:rFonts w:ascii="新細明體" w:eastAsia="新細明體" w:hAnsi="新細明體" w:hint="eastAsia"/>
        </w:rPr>
        <w:t>「</w:t>
      </w:r>
      <w:r w:rsidR="00CC10C8" w:rsidRPr="00A45217">
        <w:rPr>
          <w:rFonts w:hint="eastAsia"/>
        </w:rPr>
        <w:t>高危險妊娠產婦及新生兒(含早產兒)照</w:t>
      </w:r>
      <w:r w:rsidR="0073342C">
        <w:rPr>
          <w:rFonts w:hint="eastAsia"/>
        </w:rPr>
        <w:t>護</w:t>
      </w:r>
      <w:r w:rsidR="00CC10C8" w:rsidRPr="00A45217">
        <w:rPr>
          <w:rFonts w:hint="eastAsia"/>
        </w:rPr>
        <w:t>品質」，結果仍有多達半數以上醫院尚未通過評核；以上計畫</w:t>
      </w:r>
      <w:r w:rsidR="00E74AE9" w:rsidRPr="00A45217">
        <w:rPr>
          <w:rFonts w:hint="eastAsia"/>
        </w:rPr>
        <w:t>與評核</w:t>
      </w:r>
      <w:r w:rsidR="00CC10C8" w:rsidRPr="00A45217">
        <w:rPr>
          <w:rFonts w:hint="eastAsia"/>
        </w:rPr>
        <w:t>均無法達標的原因，亟待檢討改進。</w:t>
      </w:r>
      <w:bookmarkEnd w:id="102"/>
    </w:p>
    <w:p w:rsidR="00A15B88" w:rsidRPr="00A45217" w:rsidRDefault="0030546F" w:rsidP="00F25753">
      <w:pPr>
        <w:pStyle w:val="2"/>
        <w:ind w:left="993"/>
        <w:rPr>
          <w:b/>
        </w:rPr>
      </w:pPr>
      <w:bookmarkStart w:id="103" w:name="_Toc465069136"/>
      <w:r w:rsidRPr="00A45217">
        <w:rPr>
          <w:rFonts w:hint="eastAsia"/>
          <w:b/>
        </w:rPr>
        <w:t>為兼顧兒童醫院的永續發展及兒童醫療權益的維護，</w:t>
      </w:r>
      <w:r w:rsidR="005611AE" w:rsidRPr="00A45217">
        <w:rPr>
          <w:rFonts w:hint="eastAsia"/>
          <w:b/>
        </w:rPr>
        <w:t>衛福部允應正視</w:t>
      </w:r>
      <w:r w:rsidR="00A15B88" w:rsidRPr="00A45217">
        <w:rPr>
          <w:rFonts w:hint="eastAsia"/>
          <w:b/>
        </w:rPr>
        <w:t>國內兒童醫院</w:t>
      </w:r>
      <w:r w:rsidR="0084101E" w:rsidRPr="00A45217">
        <w:rPr>
          <w:rFonts w:hint="eastAsia"/>
          <w:b/>
        </w:rPr>
        <w:t>面臨的</w:t>
      </w:r>
      <w:r w:rsidR="00A15B88" w:rsidRPr="00A45217">
        <w:rPr>
          <w:rFonts w:hint="eastAsia"/>
          <w:b/>
        </w:rPr>
        <w:t>經營困境</w:t>
      </w:r>
      <w:r w:rsidR="005611AE" w:rsidRPr="00A45217">
        <w:rPr>
          <w:rFonts w:hint="eastAsia"/>
          <w:b/>
        </w:rPr>
        <w:t>，</w:t>
      </w:r>
      <w:r w:rsidR="005B595B" w:rsidRPr="00A45217">
        <w:rPr>
          <w:rFonts w:hint="eastAsia"/>
          <w:b/>
        </w:rPr>
        <w:t>如</w:t>
      </w:r>
      <w:r w:rsidR="00593182" w:rsidRPr="00A45217">
        <w:rPr>
          <w:rFonts w:hint="eastAsia"/>
          <w:b/>
        </w:rPr>
        <w:t>評鑑基準</w:t>
      </w:r>
      <w:r w:rsidR="005B595B" w:rsidRPr="00A45217">
        <w:rPr>
          <w:rFonts w:hint="eastAsia"/>
          <w:b/>
        </w:rPr>
        <w:t>是否</w:t>
      </w:r>
      <w:r w:rsidR="008C4A5B" w:rsidRPr="00A45217">
        <w:rPr>
          <w:rFonts w:hint="eastAsia"/>
          <w:b/>
        </w:rPr>
        <w:t>偏</w:t>
      </w:r>
      <w:r w:rsidR="008E1EF1" w:rsidRPr="00A45217">
        <w:rPr>
          <w:rFonts w:hint="eastAsia"/>
          <w:b/>
        </w:rPr>
        <w:t>高</w:t>
      </w:r>
      <w:r w:rsidR="00A15B88" w:rsidRPr="00A45217">
        <w:rPr>
          <w:rFonts w:hint="eastAsia"/>
          <w:b/>
        </w:rPr>
        <w:t>、</w:t>
      </w:r>
      <w:r w:rsidR="00BC5424" w:rsidRPr="00A45217">
        <w:rPr>
          <w:rFonts w:hint="eastAsia"/>
          <w:b/>
        </w:rPr>
        <w:t>全民</w:t>
      </w:r>
      <w:r w:rsidR="00A15B88" w:rsidRPr="00A45217">
        <w:rPr>
          <w:rFonts w:hint="eastAsia"/>
          <w:b/>
        </w:rPr>
        <w:t>健保給付</w:t>
      </w:r>
      <w:r w:rsidR="005B595B" w:rsidRPr="00A45217">
        <w:rPr>
          <w:rFonts w:hint="eastAsia"/>
          <w:b/>
        </w:rPr>
        <w:t>是否</w:t>
      </w:r>
      <w:r w:rsidR="008E1EF1" w:rsidRPr="00A45217">
        <w:rPr>
          <w:rFonts w:hint="eastAsia"/>
          <w:b/>
        </w:rPr>
        <w:t>偏低</w:t>
      </w:r>
      <w:r w:rsidRPr="00A45217">
        <w:rPr>
          <w:rFonts w:hint="eastAsia"/>
          <w:b/>
        </w:rPr>
        <w:t>、</w:t>
      </w:r>
      <w:r w:rsidR="00A15B88" w:rsidRPr="00A45217">
        <w:rPr>
          <w:rFonts w:hint="eastAsia"/>
          <w:b/>
        </w:rPr>
        <w:t>對外募款</w:t>
      </w:r>
      <w:r w:rsidR="005B595B" w:rsidRPr="00A45217">
        <w:rPr>
          <w:rFonts w:hint="eastAsia"/>
          <w:b/>
        </w:rPr>
        <w:t>的</w:t>
      </w:r>
      <w:r w:rsidR="008E1EF1" w:rsidRPr="00A45217">
        <w:rPr>
          <w:rFonts w:hint="eastAsia"/>
          <w:b/>
        </w:rPr>
        <w:t>限制</w:t>
      </w:r>
      <w:r w:rsidR="005B595B" w:rsidRPr="00A45217">
        <w:rPr>
          <w:rFonts w:hint="eastAsia"/>
          <w:b/>
        </w:rPr>
        <w:t>規範</w:t>
      </w:r>
      <w:r w:rsidRPr="00A45217">
        <w:rPr>
          <w:rFonts w:hint="eastAsia"/>
          <w:b/>
        </w:rPr>
        <w:t>，以及東部偏遠地區</w:t>
      </w:r>
      <w:r w:rsidR="008D1E4B" w:rsidRPr="00A45217">
        <w:rPr>
          <w:rFonts w:hint="eastAsia"/>
          <w:b/>
        </w:rPr>
        <w:t>相對</w:t>
      </w:r>
      <w:r w:rsidRPr="00A45217">
        <w:rPr>
          <w:rFonts w:hint="eastAsia"/>
          <w:b/>
        </w:rPr>
        <w:t>缺乏兒童</w:t>
      </w:r>
      <w:r w:rsidR="008D1E4B" w:rsidRPr="00A45217">
        <w:rPr>
          <w:rFonts w:hint="eastAsia"/>
          <w:b/>
        </w:rPr>
        <w:t>急重難症</w:t>
      </w:r>
      <w:r w:rsidRPr="00A45217">
        <w:rPr>
          <w:rFonts w:hint="eastAsia"/>
          <w:b/>
        </w:rPr>
        <w:t>醫療資源</w:t>
      </w:r>
      <w:r w:rsidR="00A15B88" w:rsidRPr="00A45217">
        <w:rPr>
          <w:rFonts w:hint="eastAsia"/>
          <w:b/>
        </w:rPr>
        <w:t>等相關問題，</w:t>
      </w:r>
      <w:r w:rsidR="0084101E" w:rsidRPr="00A45217">
        <w:rPr>
          <w:rFonts w:hint="eastAsia"/>
          <w:b/>
        </w:rPr>
        <w:t>並</w:t>
      </w:r>
      <w:r w:rsidR="005B595B" w:rsidRPr="00A45217">
        <w:rPr>
          <w:rFonts w:hint="eastAsia"/>
          <w:b/>
        </w:rPr>
        <w:t>審慎分析加以因應</w:t>
      </w:r>
      <w:r w:rsidR="00A15B88" w:rsidRPr="00A45217">
        <w:rPr>
          <w:rFonts w:hint="eastAsia"/>
          <w:b/>
        </w:rPr>
        <w:t>。</w:t>
      </w:r>
      <w:bookmarkEnd w:id="103"/>
    </w:p>
    <w:p w:rsidR="00447FAB" w:rsidRPr="00A45217" w:rsidRDefault="00447FAB" w:rsidP="00447FAB">
      <w:pPr>
        <w:pStyle w:val="3"/>
        <w:ind w:left="1418"/>
        <w:rPr>
          <w:spacing w:val="-10"/>
        </w:rPr>
      </w:pPr>
      <w:bookmarkStart w:id="104" w:name="_Toc465069137"/>
      <w:r w:rsidRPr="00A45217">
        <w:rPr>
          <w:rFonts w:hint="eastAsia"/>
          <w:spacing w:val="-10"/>
        </w:rPr>
        <w:t>立法院社會福利及衛生環境委員會於101年5月30日第8屆第1會期於25次全體委員會所通過之臨時提案</w:t>
      </w:r>
      <w:r w:rsidRPr="00A45217">
        <w:rPr>
          <w:rStyle w:val="afe"/>
          <w:spacing w:val="-10"/>
        </w:rPr>
        <w:footnoteReference w:id="7"/>
      </w:r>
      <w:r w:rsidR="00E74AE9" w:rsidRPr="00A45217">
        <w:rPr>
          <w:rFonts w:hint="eastAsia"/>
          <w:spacing w:val="-10"/>
        </w:rPr>
        <w:t>略以：請</w:t>
      </w:r>
      <w:r w:rsidRPr="00A45217">
        <w:rPr>
          <w:rFonts w:hint="eastAsia"/>
          <w:spacing w:val="-10"/>
        </w:rPr>
        <w:t>衛生署於全國各區域(級)設置6至8家兒童醫</w:t>
      </w:r>
      <w:r w:rsidRPr="00A45217">
        <w:rPr>
          <w:rFonts w:hint="eastAsia"/>
          <w:spacing w:val="-10"/>
        </w:rPr>
        <w:lastRenderedPageBreak/>
        <w:t>院，並應研議在沒有兒童醫院之縣(市)區域優先設置。</w:t>
      </w:r>
      <w:bookmarkEnd w:id="104"/>
    </w:p>
    <w:p w:rsidR="0084101E" w:rsidRPr="00A45217" w:rsidRDefault="00447FAB" w:rsidP="001028A3">
      <w:pPr>
        <w:pStyle w:val="3"/>
        <w:ind w:left="1418"/>
      </w:pPr>
      <w:bookmarkStart w:id="105" w:name="_Toc465069138"/>
      <w:r w:rsidRPr="00A45217">
        <w:rPr>
          <w:rFonts w:hint="eastAsia"/>
        </w:rPr>
        <w:t>原衛生署</w:t>
      </w:r>
      <w:r w:rsidR="008E1EF1" w:rsidRPr="00A45217">
        <w:rPr>
          <w:rFonts w:hint="eastAsia"/>
        </w:rPr>
        <w:t>於101年6月25日成立「兒童醫院設置規劃專案小組」，</w:t>
      </w:r>
      <w:r w:rsidRPr="00A45217">
        <w:rPr>
          <w:rFonts w:hint="eastAsia"/>
        </w:rPr>
        <w:t>分別</w:t>
      </w:r>
      <w:r w:rsidR="008E1EF1" w:rsidRPr="00A45217">
        <w:rPr>
          <w:rFonts w:hint="eastAsia"/>
        </w:rPr>
        <w:t>於101年8月23日、9月14日及10月31日召開3次專案小組會議，101年11月23日邀集各醫學中心代表召開研商會議，初步擬定兒童醫院之設置標準及評鑑方式</w:t>
      </w:r>
      <w:r w:rsidRPr="00A45217">
        <w:rPr>
          <w:rFonts w:hint="eastAsia"/>
        </w:rPr>
        <w:t>，</w:t>
      </w:r>
      <w:r w:rsidR="008E1EF1" w:rsidRPr="00A45217">
        <w:rPr>
          <w:rFonts w:hint="eastAsia"/>
        </w:rPr>
        <w:t>嗣後</w:t>
      </w:r>
      <w:r w:rsidRPr="00A45217">
        <w:rPr>
          <w:rFonts w:hint="eastAsia"/>
        </w:rPr>
        <w:t>再</w:t>
      </w:r>
      <w:r w:rsidR="008E1EF1" w:rsidRPr="00A45217">
        <w:rPr>
          <w:rFonts w:hint="eastAsia"/>
        </w:rPr>
        <w:t>於102年3月27日公告修正「醫療機構設置標準」，並同時公告「兒童醫院評核作業程序」及「兒童醫院評核標準」</w:t>
      </w:r>
      <w:r w:rsidRPr="00A45217">
        <w:rPr>
          <w:rFonts w:hint="eastAsia"/>
        </w:rPr>
        <w:t>。</w:t>
      </w:r>
      <w:r w:rsidR="008E1EF1" w:rsidRPr="00A45217">
        <w:rPr>
          <w:rFonts w:hint="eastAsia"/>
        </w:rPr>
        <w:t>103年3月20日</w:t>
      </w:r>
      <w:r w:rsidRPr="00A45217">
        <w:rPr>
          <w:rFonts w:hint="eastAsia"/>
        </w:rPr>
        <w:t>改制後的衛福部</w:t>
      </w:r>
      <w:r w:rsidR="008E1EF1" w:rsidRPr="00A45217">
        <w:rPr>
          <w:rFonts w:hint="eastAsia"/>
        </w:rPr>
        <w:t>召開審查會議，</w:t>
      </w:r>
      <w:r w:rsidRPr="00A45217">
        <w:rPr>
          <w:rFonts w:hint="eastAsia"/>
        </w:rPr>
        <w:t>終於</w:t>
      </w:r>
      <w:r w:rsidR="008E1EF1" w:rsidRPr="00A45217">
        <w:rPr>
          <w:rFonts w:hint="eastAsia"/>
        </w:rPr>
        <w:t>通過</w:t>
      </w:r>
      <w:r w:rsidR="0084101E" w:rsidRPr="00A45217">
        <w:rPr>
          <w:rFonts w:hint="eastAsia"/>
        </w:rPr>
        <w:t>成立4家兒童醫院，分由以下4家醫學中心設置：</w:t>
      </w:r>
      <w:r w:rsidR="008E1EF1" w:rsidRPr="00A45217">
        <w:rPr>
          <w:rFonts w:hint="eastAsia"/>
        </w:rPr>
        <w:t>國立臺灣大學醫學院附設醫院、</w:t>
      </w:r>
      <w:r w:rsidR="00D80663" w:rsidRPr="00A45217">
        <w:rPr>
          <w:rFonts w:hint="eastAsia"/>
        </w:rPr>
        <w:t>臺灣基督長老教會馬偕醫療財團法人馬偕紀念醫院</w:t>
      </w:r>
      <w:r w:rsidR="008E1EF1" w:rsidRPr="00A45217">
        <w:rPr>
          <w:rFonts w:hint="eastAsia"/>
        </w:rPr>
        <w:t>、中國醫藥大學附設醫院及</w:t>
      </w:r>
      <w:r w:rsidR="005828CF" w:rsidRPr="00A45217">
        <w:rPr>
          <w:rFonts w:hint="eastAsia"/>
        </w:rPr>
        <w:t>彰化基督教醫療財團法人彰化基督教醫院</w:t>
      </w:r>
      <w:r w:rsidR="0084101E" w:rsidRPr="00A45217">
        <w:rPr>
          <w:rFonts w:hint="eastAsia"/>
        </w:rPr>
        <w:t>，且於103年10月1日前完成開業，並經衛福部評定為「兒童醫院評核合格（醫學中心）」。惟未完全達成立法院上開之要求。</w:t>
      </w:r>
      <w:bookmarkEnd w:id="105"/>
    </w:p>
    <w:p w:rsidR="00205A56" w:rsidRPr="00A45217" w:rsidRDefault="00D80663" w:rsidP="00BC3E5D">
      <w:pPr>
        <w:pStyle w:val="3"/>
        <w:ind w:left="1418"/>
      </w:pPr>
      <w:bookmarkStart w:id="106" w:name="_Toc465069139"/>
      <w:r w:rsidRPr="00A45217">
        <w:rPr>
          <w:rFonts w:hint="eastAsia"/>
        </w:rPr>
        <w:t>本院為實地瞭解國內</w:t>
      </w:r>
      <w:r w:rsidR="008C0F13" w:rsidRPr="00A45217">
        <w:rPr>
          <w:rFonts w:hint="eastAsia"/>
        </w:rPr>
        <w:t>北、中、南部</w:t>
      </w:r>
      <w:r w:rsidRPr="00A45217">
        <w:rPr>
          <w:rFonts w:hint="eastAsia"/>
        </w:rPr>
        <w:t>兒童醫療狀況，特於105年5月23日、5月26日及7月22日分別赴長庚醫療財團法人高雄長庚紀念醫院、</w:t>
      </w:r>
      <w:r w:rsidRPr="00A45217">
        <w:rPr>
          <w:rFonts w:hAnsi="標楷體" w:hint="eastAsia"/>
          <w:szCs w:val="32"/>
        </w:rPr>
        <w:t>中國醫藥大學兒童醫院及國立臺灣大學醫學院附設醫院兒童醫院履勘</w:t>
      </w:r>
      <w:r w:rsidR="002A52EA" w:rsidRPr="00A45217">
        <w:rPr>
          <w:rFonts w:hAnsi="標楷體" w:hint="eastAsia"/>
          <w:szCs w:val="32"/>
        </w:rPr>
        <w:t>並座談</w:t>
      </w:r>
      <w:r w:rsidRPr="00A45217">
        <w:rPr>
          <w:rFonts w:hAnsi="標楷體" w:hint="eastAsia"/>
          <w:szCs w:val="32"/>
        </w:rPr>
        <w:t>，發現</w:t>
      </w:r>
      <w:r w:rsidR="008C0F13" w:rsidRPr="00A45217">
        <w:rPr>
          <w:rFonts w:hAnsi="標楷體" w:hint="eastAsia"/>
          <w:szCs w:val="32"/>
        </w:rPr>
        <w:t>各醫院</w:t>
      </w:r>
      <w:r w:rsidR="00A002DB" w:rsidRPr="00A45217">
        <w:rPr>
          <w:rFonts w:hAnsi="標楷體" w:hint="eastAsia"/>
          <w:szCs w:val="32"/>
        </w:rPr>
        <w:t>的</w:t>
      </w:r>
      <w:r w:rsidR="008C0F13" w:rsidRPr="00A45217">
        <w:rPr>
          <w:rFonts w:hAnsi="標楷體" w:hint="eastAsia"/>
          <w:szCs w:val="32"/>
        </w:rPr>
        <w:t>兒童醫療發展</w:t>
      </w:r>
      <w:r w:rsidR="00A002DB" w:rsidRPr="00A45217">
        <w:rPr>
          <w:rFonts w:hAnsi="標楷體" w:hint="eastAsia"/>
          <w:szCs w:val="32"/>
        </w:rPr>
        <w:t>各有</w:t>
      </w:r>
      <w:r w:rsidR="008C0F13" w:rsidRPr="00A45217">
        <w:rPr>
          <w:rFonts w:hAnsi="標楷體" w:hint="eastAsia"/>
          <w:szCs w:val="32"/>
        </w:rPr>
        <w:t>特色，</w:t>
      </w:r>
      <w:r w:rsidR="00E74AE9" w:rsidRPr="00A45217">
        <w:rPr>
          <w:rFonts w:hAnsi="標楷體" w:hint="eastAsia"/>
          <w:szCs w:val="32"/>
        </w:rPr>
        <w:t>服務</w:t>
      </w:r>
      <w:r w:rsidR="008C0F13" w:rsidRPr="00A45217">
        <w:rPr>
          <w:rFonts w:hAnsi="標楷體" w:hint="eastAsia"/>
          <w:szCs w:val="32"/>
        </w:rPr>
        <w:t>包括</w:t>
      </w:r>
      <w:r w:rsidR="00BE5E33" w:rsidRPr="00A45217">
        <w:rPr>
          <w:rFonts w:hAnsi="標楷體" w:hint="eastAsia"/>
          <w:szCs w:val="32"/>
        </w:rPr>
        <w:t>：兒科</w:t>
      </w:r>
      <w:r w:rsidR="00FA5BE5" w:rsidRPr="00A45217">
        <w:rPr>
          <w:rFonts w:hAnsi="標楷體" w:hint="eastAsia"/>
          <w:szCs w:val="32"/>
        </w:rPr>
        <w:t>24小時急診照護、兒童葉克膜照護、兒童神經重症照護、兒童腦傷照護、</w:t>
      </w:r>
      <w:r w:rsidR="008C0F13" w:rsidRPr="00A45217">
        <w:rPr>
          <w:rFonts w:hAnsi="標楷體" w:hint="eastAsia"/>
          <w:szCs w:val="32"/>
        </w:rPr>
        <w:t>兒童癌症全人全程照護、兒童腸胃道異物處理</w:t>
      </w:r>
      <w:r w:rsidR="00FA5BE5" w:rsidRPr="00A45217">
        <w:rPr>
          <w:rFonts w:hAnsi="標楷體" w:hint="eastAsia"/>
          <w:szCs w:val="32"/>
        </w:rPr>
        <w:t>……等</w:t>
      </w:r>
      <w:r w:rsidR="008C0F13" w:rsidRPr="00A45217">
        <w:rPr>
          <w:rFonts w:hAnsi="標楷體" w:hint="eastAsia"/>
          <w:szCs w:val="32"/>
        </w:rPr>
        <w:t>，</w:t>
      </w:r>
      <w:r w:rsidR="0084101E" w:rsidRPr="00A45217">
        <w:rPr>
          <w:rFonts w:hAnsi="標楷體" w:hint="eastAsia"/>
          <w:szCs w:val="32"/>
        </w:rPr>
        <w:t>且皆能</w:t>
      </w:r>
      <w:r w:rsidR="00543BE1" w:rsidRPr="00A45217">
        <w:rPr>
          <w:rFonts w:hAnsi="標楷體" w:hint="eastAsia"/>
          <w:szCs w:val="32"/>
        </w:rPr>
        <w:t>提供鄰近區域內兒童急重難症醫療</w:t>
      </w:r>
      <w:r w:rsidR="00E74AE9" w:rsidRPr="00A45217">
        <w:rPr>
          <w:rFonts w:hAnsi="標楷體" w:hint="eastAsia"/>
          <w:szCs w:val="32"/>
        </w:rPr>
        <w:t>需求</w:t>
      </w:r>
      <w:r w:rsidR="00FA5BE5" w:rsidRPr="00A45217">
        <w:rPr>
          <w:rFonts w:hAnsi="標楷體" w:hint="eastAsia"/>
          <w:szCs w:val="32"/>
        </w:rPr>
        <w:t>。但其中</w:t>
      </w:r>
      <w:r w:rsidR="00FA5BE5" w:rsidRPr="00A45217">
        <w:rPr>
          <w:rFonts w:hint="eastAsia"/>
        </w:rPr>
        <w:t>長庚醫療財團法人高雄長庚紀念醫院</w:t>
      </w:r>
      <w:r w:rsidR="00A002DB" w:rsidRPr="00A45217">
        <w:rPr>
          <w:rFonts w:hint="eastAsia"/>
        </w:rPr>
        <w:t>雖有相當完整且具特色的兒童醫療體系</w:t>
      </w:r>
      <w:r w:rsidR="00BC3E5D" w:rsidRPr="00A45217">
        <w:rPr>
          <w:rFonts w:hint="eastAsia"/>
        </w:rPr>
        <w:t>，</w:t>
      </w:r>
      <w:r w:rsidR="00A002DB" w:rsidRPr="00A45217">
        <w:rPr>
          <w:rFonts w:hint="eastAsia"/>
        </w:rPr>
        <w:t>但</w:t>
      </w:r>
      <w:r w:rsidR="00BC3E5D" w:rsidRPr="00A45217">
        <w:rPr>
          <w:rFonts w:hint="eastAsia"/>
        </w:rPr>
        <w:t>未在衛福部</w:t>
      </w:r>
      <w:r w:rsidR="00FA5BE5" w:rsidRPr="00A45217">
        <w:rPr>
          <w:rFonts w:hAnsi="標楷體" w:hint="eastAsia"/>
          <w:szCs w:val="32"/>
        </w:rPr>
        <w:t>規劃設置兒童醫院時提出申請</w:t>
      </w:r>
      <w:r w:rsidR="00BC3E5D" w:rsidRPr="00A45217">
        <w:rPr>
          <w:rFonts w:hAnsi="標楷體" w:hint="eastAsia"/>
          <w:szCs w:val="32"/>
        </w:rPr>
        <w:t>。</w:t>
      </w:r>
      <w:r w:rsidR="00FA5BE5" w:rsidRPr="00A45217">
        <w:rPr>
          <w:rFonts w:hAnsi="標楷體" w:hint="eastAsia"/>
          <w:szCs w:val="32"/>
        </w:rPr>
        <w:t>本次履勘時，該醫院說明</w:t>
      </w:r>
      <w:r w:rsidR="00205A56" w:rsidRPr="00A45217">
        <w:rPr>
          <w:rFonts w:hAnsi="標楷體" w:hint="eastAsia"/>
          <w:szCs w:val="32"/>
        </w:rPr>
        <w:t>略以</w:t>
      </w:r>
      <w:r w:rsidR="00A002DB" w:rsidRPr="00A45217">
        <w:rPr>
          <w:rFonts w:hAnsi="標楷體" w:hint="eastAsia"/>
          <w:szCs w:val="32"/>
        </w:rPr>
        <w:t>：</w:t>
      </w:r>
      <w:r w:rsidR="00FA5BE5" w:rsidRPr="00A45217">
        <w:rPr>
          <w:rFonts w:hAnsi="標楷體" w:hint="eastAsia"/>
          <w:szCs w:val="32"/>
        </w:rPr>
        <w:t>兒童醫院之全民健保給付</w:t>
      </w:r>
      <w:r w:rsidR="00A002DB" w:rsidRPr="00A45217">
        <w:rPr>
          <w:rFonts w:hAnsi="標楷體" w:hint="eastAsia"/>
          <w:szCs w:val="32"/>
        </w:rPr>
        <w:t>係</w:t>
      </w:r>
      <w:r w:rsidR="00FA5BE5" w:rsidRPr="00A45217">
        <w:rPr>
          <w:rFonts w:hAnsi="標楷體" w:hint="eastAsia"/>
          <w:szCs w:val="32"/>
        </w:rPr>
        <w:t>比照醫學中心，而該院本身已是醫學中心，全民健保給付並無</w:t>
      </w:r>
      <w:r w:rsidR="00FA5BE5" w:rsidRPr="00A45217">
        <w:rPr>
          <w:rFonts w:hAnsi="標楷體" w:hint="eastAsia"/>
          <w:szCs w:val="32"/>
        </w:rPr>
        <w:lastRenderedPageBreak/>
        <w:t>增加，</w:t>
      </w:r>
      <w:r w:rsidR="00A002DB" w:rsidRPr="00A45217">
        <w:rPr>
          <w:rFonts w:hAnsi="標楷體" w:hint="eastAsia"/>
          <w:szCs w:val="32"/>
        </w:rPr>
        <w:t>而且</w:t>
      </w:r>
      <w:r w:rsidR="00FA5BE5" w:rsidRPr="00A45217">
        <w:rPr>
          <w:rFonts w:hint="eastAsia"/>
        </w:rPr>
        <w:t>兒童醫院</w:t>
      </w:r>
      <w:r w:rsidR="00BC3E5D" w:rsidRPr="00A45217">
        <w:rPr>
          <w:rFonts w:hint="eastAsia"/>
        </w:rPr>
        <w:t>的</w:t>
      </w:r>
      <w:r w:rsidR="00593182" w:rsidRPr="00A45217">
        <w:rPr>
          <w:rFonts w:hint="eastAsia"/>
        </w:rPr>
        <w:t>評鑑基準</w:t>
      </w:r>
      <w:r w:rsidR="00BC3E5D" w:rsidRPr="00A45217">
        <w:rPr>
          <w:rFonts w:hint="eastAsia"/>
        </w:rPr>
        <w:t>要求</w:t>
      </w:r>
      <w:r w:rsidR="00A002DB" w:rsidRPr="00A45217">
        <w:rPr>
          <w:rFonts w:hint="eastAsia"/>
        </w:rPr>
        <w:t>之</w:t>
      </w:r>
      <w:r w:rsidR="00205A56" w:rsidRPr="00A45217">
        <w:rPr>
          <w:rFonts w:hint="eastAsia"/>
        </w:rPr>
        <w:t>人力及硬體設備</w:t>
      </w:r>
      <w:r w:rsidR="00BC3E5D" w:rsidRPr="00A45217">
        <w:rPr>
          <w:rFonts w:hint="eastAsia"/>
        </w:rPr>
        <w:t>，</w:t>
      </w:r>
      <w:r w:rsidR="00205A56" w:rsidRPr="00A45217">
        <w:rPr>
          <w:rFonts w:hint="eastAsia"/>
        </w:rPr>
        <w:t>成本所費不貲</w:t>
      </w:r>
      <w:r w:rsidR="00BC3E5D" w:rsidRPr="00A45217">
        <w:rPr>
          <w:rFonts w:hint="eastAsia"/>
        </w:rPr>
        <w:t>；</w:t>
      </w:r>
      <w:r w:rsidR="00205A56" w:rsidRPr="00A45217">
        <w:rPr>
          <w:rFonts w:hint="eastAsia"/>
        </w:rPr>
        <w:t>雖</w:t>
      </w:r>
      <w:r w:rsidR="00BC3E5D" w:rsidRPr="00A45217">
        <w:rPr>
          <w:rFonts w:hint="eastAsia"/>
        </w:rPr>
        <w:t>未申請成立</w:t>
      </w:r>
      <w:r w:rsidR="00205A56" w:rsidRPr="00A45217">
        <w:rPr>
          <w:rFonts w:hint="eastAsia"/>
        </w:rPr>
        <w:t>兒童醫院</w:t>
      </w:r>
      <w:r w:rsidR="00E86E58" w:rsidRPr="00A45217">
        <w:rPr>
          <w:rFonts w:hint="eastAsia"/>
        </w:rPr>
        <w:t>，</w:t>
      </w:r>
      <w:r w:rsidR="00A002DB" w:rsidRPr="00A45217">
        <w:rPr>
          <w:rFonts w:hint="eastAsia"/>
        </w:rPr>
        <w:t>卻</w:t>
      </w:r>
      <w:r w:rsidR="00205A56" w:rsidRPr="00A45217">
        <w:rPr>
          <w:rFonts w:hint="eastAsia"/>
        </w:rPr>
        <w:t>相當重視兒童醫療</w:t>
      </w:r>
      <w:r w:rsidR="00FC66D0" w:rsidRPr="00A45217">
        <w:rPr>
          <w:rFonts w:hint="eastAsia"/>
        </w:rPr>
        <w:t>等語</w:t>
      </w:r>
      <w:r w:rsidR="00205A56" w:rsidRPr="00A45217">
        <w:rPr>
          <w:rFonts w:hint="eastAsia"/>
        </w:rPr>
        <w:t>。</w:t>
      </w:r>
      <w:r w:rsidR="00BC3E5D" w:rsidRPr="00A45217">
        <w:rPr>
          <w:rFonts w:hint="eastAsia"/>
        </w:rPr>
        <w:t>該院所言</w:t>
      </w:r>
      <w:r w:rsidR="00205A56" w:rsidRPr="00A45217">
        <w:rPr>
          <w:rFonts w:hint="eastAsia"/>
        </w:rPr>
        <w:t>凸顯兒童醫院</w:t>
      </w:r>
      <w:r w:rsidR="00BC3E5D" w:rsidRPr="00A45217">
        <w:rPr>
          <w:rFonts w:hint="eastAsia"/>
        </w:rPr>
        <w:t>的</w:t>
      </w:r>
      <w:r w:rsidR="00593182" w:rsidRPr="00A45217">
        <w:rPr>
          <w:rFonts w:hint="eastAsia"/>
        </w:rPr>
        <w:t>評鑑基準</w:t>
      </w:r>
      <w:r w:rsidR="00205A56" w:rsidRPr="00A45217">
        <w:rPr>
          <w:rFonts w:hint="eastAsia"/>
        </w:rPr>
        <w:t>對於經營管理有一定</w:t>
      </w:r>
      <w:r w:rsidR="00A002DB" w:rsidRPr="00A45217">
        <w:rPr>
          <w:rFonts w:hint="eastAsia"/>
        </w:rPr>
        <w:t>的</w:t>
      </w:r>
      <w:r w:rsidR="00301484" w:rsidRPr="00A45217">
        <w:rPr>
          <w:rFonts w:hint="eastAsia"/>
        </w:rPr>
        <w:t>門檻及負荷。</w:t>
      </w:r>
      <w:bookmarkEnd w:id="106"/>
    </w:p>
    <w:p w:rsidR="00E5242A" w:rsidRPr="00A45217" w:rsidRDefault="00205A56" w:rsidP="001028A3">
      <w:pPr>
        <w:pStyle w:val="3"/>
        <w:ind w:left="1418"/>
      </w:pPr>
      <w:bookmarkStart w:id="107" w:name="_Toc465069140"/>
      <w:r w:rsidRPr="00A45217">
        <w:rPr>
          <w:rFonts w:hint="eastAsia"/>
        </w:rPr>
        <w:t>另前揭醫院</w:t>
      </w:r>
      <w:r w:rsidR="00301484" w:rsidRPr="00A45217">
        <w:rPr>
          <w:rFonts w:hint="eastAsia"/>
        </w:rPr>
        <w:t>尚提出其他</w:t>
      </w:r>
      <w:r w:rsidR="008C0F13" w:rsidRPr="00A45217">
        <w:rPr>
          <w:rFonts w:hAnsi="標楷體" w:hint="eastAsia"/>
          <w:szCs w:val="32"/>
        </w:rPr>
        <w:t>經營困境之處</w:t>
      </w:r>
      <w:r w:rsidR="00FA5BE5" w:rsidRPr="00A45217">
        <w:rPr>
          <w:rFonts w:hAnsi="標楷體" w:hint="eastAsia"/>
          <w:szCs w:val="32"/>
        </w:rPr>
        <w:t>，例如</w:t>
      </w:r>
      <w:r w:rsidR="00CD3C57" w:rsidRPr="00A45217">
        <w:rPr>
          <w:rFonts w:hAnsi="標楷體" w:hint="eastAsia"/>
          <w:szCs w:val="32"/>
        </w:rPr>
        <w:t>：</w:t>
      </w:r>
      <w:r w:rsidR="009104DE" w:rsidRPr="00A45217">
        <w:rPr>
          <w:rFonts w:hAnsi="標楷體" w:hint="eastAsia"/>
          <w:szCs w:val="32"/>
        </w:rPr>
        <w:t>全民健保雖</w:t>
      </w:r>
      <w:r w:rsidR="00E5242A" w:rsidRPr="00A45217">
        <w:rPr>
          <w:rFonts w:hAnsi="標楷體" w:hint="eastAsia"/>
          <w:szCs w:val="32"/>
        </w:rPr>
        <w:t>對</w:t>
      </w:r>
      <w:r w:rsidR="009104DE" w:rsidRPr="00A45217">
        <w:rPr>
          <w:rFonts w:hAnsi="標楷體" w:hint="eastAsia"/>
          <w:szCs w:val="32"/>
        </w:rPr>
        <w:t>兒童門診診察費</w:t>
      </w:r>
      <w:r w:rsidR="00E5242A" w:rsidRPr="00A45217">
        <w:rPr>
          <w:rFonts w:hAnsi="標楷體" w:hint="eastAsia"/>
          <w:szCs w:val="32"/>
        </w:rPr>
        <w:t>提高了</w:t>
      </w:r>
      <w:r w:rsidR="009104DE" w:rsidRPr="00A45217">
        <w:rPr>
          <w:rFonts w:hAnsi="標楷體" w:hint="eastAsia"/>
          <w:szCs w:val="32"/>
        </w:rPr>
        <w:t>加成，且放寬</w:t>
      </w:r>
      <w:r w:rsidR="00E5242A" w:rsidRPr="00A45217">
        <w:rPr>
          <w:rFonts w:hAnsi="標楷體" w:hint="eastAsia"/>
          <w:szCs w:val="32"/>
        </w:rPr>
        <w:t>年齡</w:t>
      </w:r>
      <w:r w:rsidR="009104DE" w:rsidRPr="00A45217">
        <w:rPr>
          <w:rFonts w:hAnsi="標楷體" w:hint="eastAsia"/>
          <w:szCs w:val="32"/>
        </w:rPr>
        <w:t>至4歲，但兒童醫院對於急重難症</w:t>
      </w:r>
      <w:r w:rsidR="00A002DB" w:rsidRPr="00A45217">
        <w:rPr>
          <w:rFonts w:hAnsi="標楷體" w:hint="eastAsia"/>
          <w:szCs w:val="32"/>
        </w:rPr>
        <w:t>需</w:t>
      </w:r>
      <w:r w:rsidR="009104DE" w:rsidRPr="00A45217">
        <w:rPr>
          <w:rFonts w:hAnsi="標楷體" w:hint="eastAsia"/>
          <w:szCs w:val="32"/>
        </w:rPr>
        <w:t>投入相當資源，給付應</w:t>
      </w:r>
      <w:r w:rsidR="00E5242A" w:rsidRPr="00A45217">
        <w:rPr>
          <w:rFonts w:hAnsi="標楷體" w:hint="eastAsia"/>
          <w:szCs w:val="32"/>
        </w:rPr>
        <w:t>相對</w:t>
      </w:r>
      <w:r w:rsidR="009104DE" w:rsidRPr="00A45217">
        <w:rPr>
          <w:rFonts w:hAnsi="標楷體" w:hint="eastAsia"/>
          <w:szCs w:val="32"/>
        </w:rPr>
        <w:t>提高、</w:t>
      </w:r>
      <w:r w:rsidR="00543BE1" w:rsidRPr="00A45217">
        <w:rPr>
          <w:rFonts w:hAnsi="標楷體" w:hint="eastAsia"/>
          <w:szCs w:val="32"/>
        </w:rPr>
        <w:t>為避免受限於全民健保資源分配，應以專款編列兒童健康福利預算、</w:t>
      </w:r>
      <w:r w:rsidR="00335209" w:rsidRPr="00A45217">
        <w:rPr>
          <w:rFonts w:hAnsi="標楷體" w:hint="eastAsia"/>
          <w:szCs w:val="32"/>
        </w:rPr>
        <w:t>為使兒童醫院營運順</w:t>
      </w:r>
      <w:r w:rsidR="0098794C" w:rsidRPr="00A45217">
        <w:rPr>
          <w:rFonts w:hAnsi="標楷體" w:hint="eastAsia"/>
          <w:szCs w:val="32"/>
        </w:rPr>
        <w:t>利，應允許兒童醫院主動募款……等，該等意見主要都與財政困難有關</w:t>
      </w:r>
      <w:r w:rsidR="00E5242A" w:rsidRPr="00A45217">
        <w:rPr>
          <w:rFonts w:hAnsi="標楷體" w:hint="eastAsia"/>
          <w:szCs w:val="32"/>
        </w:rPr>
        <w:t>；</w:t>
      </w:r>
      <w:r w:rsidR="00A002DB" w:rsidRPr="00A45217">
        <w:rPr>
          <w:rFonts w:hAnsi="標楷體" w:hint="eastAsia"/>
          <w:szCs w:val="32"/>
        </w:rPr>
        <w:t>履勘座談時，</w:t>
      </w:r>
      <w:r w:rsidR="00335209" w:rsidRPr="00A45217">
        <w:rPr>
          <w:rFonts w:hAnsi="標楷體" w:hint="eastAsia"/>
          <w:szCs w:val="32"/>
        </w:rPr>
        <w:t>兒童醫院</w:t>
      </w:r>
      <w:r w:rsidR="00FC66D0" w:rsidRPr="00A45217">
        <w:rPr>
          <w:rFonts w:hAnsi="標楷體" w:hint="eastAsia"/>
          <w:szCs w:val="32"/>
        </w:rPr>
        <w:t>均</w:t>
      </w:r>
      <w:r w:rsidR="00335209" w:rsidRPr="00A45217">
        <w:rPr>
          <w:rFonts w:hAnsi="標楷體" w:hint="eastAsia"/>
          <w:szCs w:val="32"/>
        </w:rPr>
        <w:t>表示其營運</w:t>
      </w:r>
      <w:r w:rsidR="005040C6" w:rsidRPr="00A45217">
        <w:rPr>
          <w:rFonts w:hAnsi="標楷體" w:hint="eastAsia"/>
          <w:szCs w:val="32"/>
        </w:rPr>
        <w:t>一直</w:t>
      </w:r>
      <w:r w:rsidR="00335209" w:rsidRPr="00A45217">
        <w:rPr>
          <w:rFonts w:hAnsi="標楷體" w:hint="eastAsia"/>
          <w:szCs w:val="32"/>
        </w:rPr>
        <w:t>呈</w:t>
      </w:r>
      <w:r w:rsidR="00E5242A" w:rsidRPr="00A45217">
        <w:rPr>
          <w:rFonts w:hAnsi="標楷體" w:hint="eastAsia"/>
          <w:szCs w:val="32"/>
        </w:rPr>
        <w:t>現</w:t>
      </w:r>
      <w:r w:rsidR="00335209" w:rsidRPr="00A45217">
        <w:rPr>
          <w:rFonts w:hAnsi="標楷體" w:hint="eastAsia"/>
          <w:szCs w:val="32"/>
        </w:rPr>
        <w:t>虧損狀態，必須</w:t>
      </w:r>
      <w:r w:rsidR="00CD3C57" w:rsidRPr="00A45217">
        <w:rPr>
          <w:rFonts w:hAnsi="標楷體" w:hint="eastAsia"/>
          <w:szCs w:val="32"/>
        </w:rPr>
        <w:t>藉由總院支援始能運作</w:t>
      </w:r>
      <w:r w:rsidR="00B020E2" w:rsidRPr="00A45217">
        <w:rPr>
          <w:rFonts w:hAnsi="標楷體" w:hint="eastAsia"/>
          <w:szCs w:val="32"/>
        </w:rPr>
        <w:t>，例如：</w:t>
      </w:r>
      <w:r w:rsidR="00B020E2" w:rsidRPr="00A45217">
        <w:rPr>
          <w:rFonts w:ascii="Times New Roman" w:hAnsi="Times New Roman" w:hint="eastAsia"/>
        </w:rPr>
        <w:t>中國醫藥大學兒童醫院一開院時，就向總院借支</w:t>
      </w:r>
      <w:r w:rsidR="00B020E2" w:rsidRPr="00A45217">
        <w:rPr>
          <w:rFonts w:ascii="Times New Roman" w:hAnsi="Times New Roman" w:hint="eastAsia"/>
        </w:rPr>
        <w:t>2</w:t>
      </w:r>
      <w:r w:rsidR="00B020E2" w:rsidRPr="00A45217">
        <w:rPr>
          <w:rFonts w:ascii="Times New Roman" w:hAnsi="Times New Roman" w:hint="eastAsia"/>
        </w:rPr>
        <w:t>億元</w:t>
      </w:r>
      <w:r w:rsidR="009B75E5" w:rsidRPr="00A45217">
        <w:rPr>
          <w:rFonts w:ascii="Times New Roman" w:hAnsi="Times New Roman" w:hint="eastAsia"/>
        </w:rPr>
        <w:t>，不然無法運作；</w:t>
      </w:r>
      <w:r w:rsidR="00BB3FEF" w:rsidRPr="00A45217">
        <w:rPr>
          <w:rFonts w:ascii="Times New Roman" w:hAnsi="Times New Roman" w:hint="eastAsia"/>
          <w:spacing w:val="-4"/>
        </w:rPr>
        <w:t>國立</w:t>
      </w:r>
      <w:r w:rsidR="009B75E5" w:rsidRPr="00A45217">
        <w:rPr>
          <w:rFonts w:ascii="Times New Roman" w:hAnsi="Times New Roman" w:hint="eastAsia"/>
          <w:spacing w:val="-4"/>
        </w:rPr>
        <w:t>臺灣大學醫學院附設醫院兒童醫院</w:t>
      </w:r>
      <w:r w:rsidR="00E5242A" w:rsidRPr="00A45217">
        <w:rPr>
          <w:rFonts w:ascii="Times New Roman" w:hAnsi="Times New Roman" w:hint="eastAsia"/>
          <w:spacing w:val="-4"/>
        </w:rPr>
        <w:t>表示該院</w:t>
      </w:r>
      <w:r w:rsidR="00362A6A" w:rsidRPr="00A45217">
        <w:rPr>
          <w:rFonts w:ascii="Times New Roman" w:hAnsi="Times New Roman" w:hint="eastAsia"/>
          <w:spacing w:val="-4"/>
        </w:rPr>
        <w:t>大部分</w:t>
      </w:r>
      <w:r w:rsidR="00E5242A" w:rsidRPr="00A45217">
        <w:rPr>
          <w:rFonts w:ascii="Times New Roman" w:hAnsi="Times New Roman" w:hint="eastAsia"/>
          <w:spacing w:val="-4"/>
        </w:rPr>
        <w:t>的</w:t>
      </w:r>
      <w:r w:rsidR="00362A6A" w:rsidRPr="00A45217">
        <w:rPr>
          <w:rFonts w:ascii="Times New Roman" w:hAnsi="Times New Roman" w:hint="eastAsia"/>
          <w:spacing w:val="-4"/>
        </w:rPr>
        <w:t>人員、設備與行政支援需由總院協助，即使如此，該院</w:t>
      </w:r>
      <w:r w:rsidR="00362A6A" w:rsidRPr="00A45217">
        <w:rPr>
          <w:rFonts w:ascii="Times New Roman" w:hAnsi="Times New Roman" w:hint="eastAsia"/>
          <w:spacing w:val="-4"/>
        </w:rPr>
        <w:t>104</w:t>
      </w:r>
      <w:r w:rsidR="00362A6A" w:rsidRPr="00A45217">
        <w:rPr>
          <w:rFonts w:ascii="Times New Roman" w:hAnsi="Times New Roman" w:hint="eastAsia"/>
          <w:spacing w:val="-4"/>
        </w:rPr>
        <w:t>年全年度財務虧損仍約</w:t>
      </w:r>
      <w:r w:rsidR="00362A6A" w:rsidRPr="00A45217">
        <w:rPr>
          <w:rFonts w:ascii="Times New Roman" w:hAnsi="Times New Roman" w:hint="eastAsia"/>
          <w:spacing w:val="-4"/>
        </w:rPr>
        <w:t>3,100</w:t>
      </w:r>
      <w:r w:rsidR="00362A6A" w:rsidRPr="00A45217">
        <w:rPr>
          <w:rFonts w:ascii="Times New Roman" w:hAnsi="Times New Roman" w:hint="eastAsia"/>
          <w:spacing w:val="-4"/>
        </w:rPr>
        <w:t>萬元</w:t>
      </w:r>
      <w:r w:rsidR="00593182" w:rsidRPr="00A45217">
        <w:rPr>
          <w:rFonts w:ascii="Times New Roman" w:hAnsi="Times New Roman" w:hint="eastAsia"/>
          <w:spacing w:val="-4"/>
        </w:rPr>
        <w:t>。</w:t>
      </w:r>
      <w:r w:rsidR="003374C1" w:rsidRPr="00A45217">
        <w:rPr>
          <w:rFonts w:ascii="Times New Roman" w:hAnsi="Times New Roman" w:hint="eastAsia"/>
          <w:spacing w:val="-4"/>
        </w:rPr>
        <w:t>中國醫藥大學兒童醫院並表示，日本政府撥給兒童醫療保健之資源較老人醫療多，且在全民健保</w:t>
      </w:r>
      <w:r w:rsidR="00E5242A" w:rsidRPr="00A45217">
        <w:rPr>
          <w:rFonts w:ascii="Times New Roman" w:hAnsi="Times New Roman" w:hint="eastAsia"/>
          <w:spacing w:val="-4"/>
        </w:rPr>
        <w:t>的給付</w:t>
      </w:r>
      <w:r w:rsidR="003374C1" w:rsidRPr="00A45217">
        <w:rPr>
          <w:rFonts w:ascii="Times New Roman" w:hAnsi="Times New Roman" w:hint="eastAsia"/>
          <w:spacing w:val="-4"/>
        </w:rPr>
        <w:t>方面，兒童醫療是成人的</w:t>
      </w:r>
      <w:r w:rsidR="003374C1" w:rsidRPr="00A45217">
        <w:rPr>
          <w:rFonts w:ascii="Times New Roman" w:hAnsi="Times New Roman" w:hint="eastAsia"/>
          <w:spacing w:val="-4"/>
        </w:rPr>
        <w:t>2</w:t>
      </w:r>
      <w:r w:rsidR="003374C1" w:rsidRPr="00A45217">
        <w:rPr>
          <w:rFonts w:ascii="Times New Roman" w:hAnsi="Times New Roman" w:hint="eastAsia"/>
          <w:spacing w:val="-4"/>
        </w:rPr>
        <w:t>至</w:t>
      </w:r>
      <w:r w:rsidR="003374C1" w:rsidRPr="00A45217">
        <w:rPr>
          <w:rFonts w:ascii="Times New Roman" w:hAnsi="Times New Roman" w:hint="eastAsia"/>
          <w:spacing w:val="-4"/>
        </w:rPr>
        <w:t>6</w:t>
      </w:r>
      <w:r w:rsidR="003374C1" w:rsidRPr="00A45217">
        <w:rPr>
          <w:rFonts w:ascii="Times New Roman" w:hAnsi="Times New Roman" w:hint="eastAsia"/>
          <w:spacing w:val="-4"/>
        </w:rPr>
        <w:t>倍</w:t>
      </w:r>
      <w:r w:rsidR="00335209" w:rsidRPr="00A45217">
        <w:rPr>
          <w:rFonts w:hAnsi="標楷體" w:hint="eastAsia"/>
          <w:spacing w:val="-4"/>
          <w:szCs w:val="32"/>
        </w:rPr>
        <w:t>。</w:t>
      </w:r>
      <w:r w:rsidR="0098794C" w:rsidRPr="00A45217">
        <w:rPr>
          <w:rFonts w:hAnsi="標楷體" w:hint="eastAsia"/>
          <w:spacing w:val="-4"/>
          <w:szCs w:val="32"/>
        </w:rPr>
        <w:t>本院所諮詢之專家學者</w:t>
      </w:r>
      <w:r w:rsidR="003374C1" w:rsidRPr="00A45217">
        <w:rPr>
          <w:rFonts w:hAnsi="標楷體" w:hint="eastAsia"/>
          <w:spacing w:val="-4"/>
          <w:szCs w:val="32"/>
        </w:rPr>
        <w:t>也</w:t>
      </w:r>
      <w:r w:rsidR="0098794C" w:rsidRPr="00A45217">
        <w:rPr>
          <w:rFonts w:hAnsi="標楷體" w:hint="eastAsia"/>
          <w:spacing w:val="-4"/>
          <w:szCs w:val="32"/>
        </w:rPr>
        <w:t>表示，</w:t>
      </w:r>
      <w:r w:rsidR="00E5242A" w:rsidRPr="00A45217">
        <w:rPr>
          <w:rFonts w:hAnsi="標楷體" w:hint="eastAsia"/>
          <w:spacing w:val="-4"/>
          <w:szCs w:val="32"/>
        </w:rPr>
        <w:t>我國的</w:t>
      </w:r>
      <w:r w:rsidR="0098794C" w:rsidRPr="00A45217">
        <w:rPr>
          <w:rFonts w:hint="eastAsia"/>
          <w:spacing w:val="-4"/>
        </w:rPr>
        <w:t>全民健保給付相對不合理，例如</w:t>
      </w:r>
      <w:r w:rsidR="00593182" w:rsidRPr="00A45217">
        <w:rPr>
          <w:rFonts w:hint="eastAsia"/>
          <w:spacing w:val="-4"/>
        </w:rPr>
        <w:t>：</w:t>
      </w:r>
      <w:r w:rsidR="0098794C" w:rsidRPr="00A45217">
        <w:rPr>
          <w:rFonts w:hint="eastAsia"/>
          <w:spacing w:val="-4"/>
        </w:rPr>
        <w:t>目前對於兒童住院病房費、尿液、糞便、血液、免疫、細菌、病毒、嬰兒腦部超音波等項目之給付均無加成；且</w:t>
      </w:r>
      <w:r w:rsidR="00FC7EDE" w:rsidRPr="00A45217">
        <w:rPr>
          <w:rFonts w:ascii="Times New Roman" w:hAnsi="Times New Roman" w:hint="eastAsia"/>
          <w:spacing w:val="-4"/>
        </w:rPr>
        <w:t>林奏延教授</w:t>
      </w:r>
      <w:r w:rsidR="00A315E6" w:rsidRPr="00A45217">
        <w:rPr>
          <w:rFonts w:hint="eastAsia"/>
          <w:spacing w:val="-4"/>
        </w:rPr>
        <w:t>於本院諮詢會議中</w:t>
      </w:r>
      <w:r w:rsidR="00E94216" w:rsidRPr="00A45217">
        <w:rPr>
          <w:rFonts w:hint="eastAsia"/>
          <w:spacing w:val="-4"/>
        </w:rPr>
        <w:t>也</w:t>
      </w:r>
      <w:r w:rsidR="00A315E6" w:rsidRPr="00A45217">
        <w:rPr>
          <w:rFonts w:hint="eastAsia"/>
          <w:spacing w:val="-4"/>
        </w:rPr>
        <w:t>提出</w:t>
      </w:r>
      <w:r w:rsidR="00E94216" w:rsidRPr="00A45217">
        <w:rPr>
          <w:rFonts w:hint="eastAsia"/>
          <w:spacing w:val="-4"/>
        </w:rPr>
        <w:t>，全民健保對於成人的骨髓移植是有給付的，但對於兒童卻沒有，許多藥物及醫材也沒有給付。</w:t>
      </w:r>
      <w:bookmarkEnd w:id="107"/>
    </w:p>
    <w:p w:rsidR="00997130" w:rsidRPr="00A45217" w:rsidRDefault="005040C6" w:rsidP="001028A3">
      <w:pPr>
        <w:pStyle w:val="3"/>
        <w:ind w:left="1418"/>
      </w:pPr>
      <w:bookmarkStart w:id="108" w:name="_Toc465069141"/>
      <w:r w:rsidRPr="00A45217">
        <w:rPr>
          <w:rFonts w:hAnsi="標楷體" w:hint="eastAsia"/>
          <w:szCs w:val="32"/>
        </w:rPr>
        <w:t>衛福部針對前揭問題表示，</w:t>
      </w:r>
      <w:r w:rsidRPr="00A45217">
        <w:rPr>
          <w:rFonts w:hint="eastAsia"/>
        </w:rPr>
        <w:t>105年</w:t>
      </w:r>
      <w:r w:rsidR="00E5242A" w:rsidRPr="00A45217">
        <w:rPr>
          <w:rFonts w:hint="eastAsia"/>
        </w:rPr>
        <w:t>所</w:t>
      </w:r>
      <w:r w:rsidRPr="00A45217">
        <w:rPr>
          <w:rFonts w:hint="eastAsia"/>
        </w:rPr>
        <w:t>訂定</w:t>
      </w:r>
      <w:r w:rsidR="00E5242A" w:rsidRPr="00A45217">
        <w:rPr>
          <w:rFonts w:hint="eastAsia"/>
        </w:rPr>
        <w:t>的</w:t>
      </w:r>
      <w:r w:rsidRPr="00A45217">
        <w:rPr>
          <w:rFonts w:hint="eastAsia"/>
        </w:rPr>
        <w:t>兒童醫院評鑑基準，</w:t>
      </w:r>
      <w:r w:rsidR="00E5242A" w:rsidRPr="00A45217">
        <w:rPr>
          <w:rFonts w:hint="eastAsia"/>
        </w:rPr>
        <w:t>係以試評方式在</w:t>
      </w:r>
      <w:r w:rsidRPr="00A45217">
        <w:rPr>
          <w:rFonts w:hint="eastAsia"/>
        </w:rPr>
        <w:t>105</w:t>
      </w:r>
      <w:r w:rsidR="00E5242A" w:rsidRPr="00A45217">
        <w:rPr>
          <w:rFonts w:hint="eastAsia"/>
        </w:rPr>
        <w:t>年</w:t>
      </w:r>
      <w:r w:rsidRPr="00A45217">
        <w:rPr>
          <w:rFonts w:hint="eastAsia"/>
        </w:rPr>
        <w:t>至106年辦理，</w:t>
      </w:r>
      <w:r w:rsidR="00E5242A" w:rsidRPr="00A45217">
        <w:rPr>
          <w:rFonts w:hint="eastAsia"/>
        </w:rPr>
        <w:t>近期將持續收集</w:t>
      </w:r>
      <w:r w:rsidRPr="00A45217">
        <w:rPr>
          <w:rFonts w:hint="eastAsia"/>
        </w:rPr>
        <w:t>意見</w:t>
      </w:r>
      <w:r w:rsidR="00E5242A" w:rsidRPr="00A45217">
        <w:rPr>
          <w:rFonts w:hint="eastAsia"/>
        </w:rPr>
        <w:t>，</w:t>
      </w:r>
      <w:r w:rsidRPr="00A45217">
        <w:rPr>
          <w:rFonts w:hint="eastAsia"/>
        </w:rPr>
        <w:t>配合評鑑改革進行檢討，並納入日後</w:t>
      </w:r>
      <w:r w:rsidR="00E5242A" w:rsidRPr="00A45217">
        <w:rPr>
          <w:rFonts w:hint="eastAsia"/>
        </w:rPr>
        <w:t>修訂</w:t>
      </w:r>
      <w:r w:rsidRPr="00A45217">
        <w:rPr>
          <w:rFonts w:hint="eastAsia"/>
        </w:rPr>
        <w:t>正式評鑑基準之參考；另有關全民健</w:t>
      </w:r>
      <w:r w:rsidRPr="00A45217">
        <w:rPr>
          <w:rFonts w:hint="eastAsia"/>
        </w:rPr>
        <w:lastRenderedPageBreak/>
        <w:t>保給付，健保署前於104年7月29日邀集臺灣醫院協會、</w:t>
      </w:r>
      <w:r w:rsidR="00B525DD" w:rsidRPr="00A45217">
        <w:rPr>
          <w:rFonts w:hint="eastAsia"/>
        </w:rPr>
        <w:t>中華民國醫師公會全國聯合會</w:t>
      </w:r>
      <w:r w:rsidRPr="00A45217">
        <w:rPr>
          <w:rFonts w:hint="eastAsia"/>
        </w:rPr>
        <w:t>及4</w:t>
      </w:r>
      <w:r w:rsidR="007B4DD4" w:rsidRPr="00A45217">
        <w:rPr>
          <w:rFonts w:hint="eastAsia"/>
        </w:rPr>
        <w:t>家兒童醫院召開會議，研議兒童醫院急診診察費加成方式，會議決議</w:t>
      </w:r>
      <w:r w:rsidR="00E74AE9" w:rsidRPr="00A45217">
        <w:rPr>
          <w:rFonts w:hint="eastAsia"/>
        </w:rPr>
        <w:t>以專科醫師及照護對象為基礎，規劃</w:t>
      </w:r>
      <w:r w:rsidRPr="00A45217">
        <w:rPr>
          <w:rFonts w:hint="eastAsia"/>
        </w:rPr>
        <w:t>研訂加成方式</w:t>
      </w:r>
      <w:r w:rsidR="00B525DD" w:rsidRPr="00A45217">
        <w:rPr>
          <w:rFonts w:hint="eastAsia"/>
        </w:rPr>
        <w:t>，</w:t>
      </w:r>
      <w:r w:rsidR="007B4DD4" w:rsidRPr="00A45217">
        <w:rPr>
          <w:rFonts w:hint="eastAsia"/>
        </w:rPr>
        <w:t>後</w:t>
      </w:r>
      <w:r w:rsidRPr="00A45217">
        <w:rPr>
          <w:rFonts w:hint="eastAsia"/>
        </w:rPr>
        <w:t>於105年4月1</w:t>
      </w:r>
      <w:r w:rsidR="007B4DD4" w:rsidRPr="00A45217">
        <w:rPr>
          <w:rFonts w:hint="eastAsia"/>
        </w:rPr>
        <w:t>日</w:t>
      </w:r>
      <w:r w:rsidRPr="00A45217">
        <w:rPr>
          <w:rFonts w:hint="eastAsia"/>
        </w:rPr>
        <w:t>公告提高</w:t>
      </w:r>
      <w:r w:rsidR="007B4DD4" w:rsidRPr="00A45217">
        <w:rPr>
          <w:rFonts w:hint="eastAsia"/>
        </w:rPr>
        <w:t>未滿6個月兒童</w:t>
      </w:r>
      <w:r w:rsidRPr="00A45217">
        <w:rPr>
          <w:rFonts w:hint="eastAsia"/>
        </w:rPr>
        <w:t>急診診察費</w:t>
      </w:r>
      <w:r w:rsidR="008C4A5B" w:rsidRPr="00A45217">
        <w:rPr>
          <w:rFonts w:hint="eastAsia"/>
        </w:rPr>
        <w:t>之</w:t>
      </w:r>
      <w:r w:rsidRPr="00A45217">
        <w:rPr>
          <w:rFonts w:hint="eastAsia"/>
        </w:rPr>
        <w:t>加成，由60</w:t>
      </w:r>
      <w:r w:rsidR="008C4A5B" w:rsidRPr="00A45217">
        <w:rPr>
          <w:rFonts w:hint="eastAsia"/>
        </w:rPr>
        <w:t>％</w:t>
      </w:r>
      <w:r w:rsidRPr="00A45217">
        <w:rPr>
          <w:rFonts w:hint="eastAsia"/>
        </w:rPr>
        <w:t>提高至100</w:t>
      </w:r>
      <w:r w:rsidR="008C4A5B" w:rsidRPr="00A45217">
        <w:rPr>
          <w:rFonts w:hint="eastAsia"/>
        </w:rPr>
        <w:t>％</w:t>
      </w:r>
      <w:r w:rsidR="007B4DD4" w:rsidRPr="00A45217">
        <w:rPr>
          <w:rFonts w:hint="eastAsia"/>
        </w:rPr>
        <w:t>。有關</w:t>
      </w:r>
      <w:r w:rsidR="00B525DD" w:rsidRPr="00A45217">
        <w:rPr>
          <w:rFonts w:hint="eastAsia"/>
        </w:rPr>
        <w:t>兒童醫院對外募款之問題</w:t>
      </w:r>
      <w:r w:rsidR="008C4A5B" w:rsidRPr="00A45217">
        <w:rPr>
          <w:rFonts w:hint="eastAsia"/>
        </w:rPr>
        <w:t>，</w:t>
      </w:r>
      <w:r w:rsidR="004D09FA" w:rsidRPr="00A45217">
        <w:rPr>
          <w:rFonts w:hint="eastAsia"/>
        </w:rPr>
        <w:t>衛福部表示，</w:t>
      </w:r>
      <w:r w:rsidR="003374C1" w:rsidRPr="00A45217">
        <w:rPr>
          <w:rFonts w:hint="eastAsia"/>
        </w:rPr>
        <w:t>按公益勸募條例第2條第1款規定：「公益：指不特定多數人的利益。」同條例第3條規定：「基於公益目的，募集財物或接受捐贈之勸募行為及其管理，依本條例之規定……。」及同條例第5條第1項及第2項規定：「本條例所稱勸募團體如下：一、公立學校，二、行政法人，三、公益性社團法人，四、財團法人。各級政府機關(構)得基於公益目的接受所屬人員或外界主動捐贈，不得發起勸募，但遇重大災害或國際救援時，不在此限。」因此，</w:t>
      </w:r>
      <w:r w:rsidR="00B525DD" w:rsidRPr="00A45217">
        <w:rPr>
          <w:rFonts w:hint="eastAsia"/>
        </w:rPr>
        <w:t>國內之醫療院所若符合公益勸募條例有關勸募團體之資格，自可依該條例相關規定申請勸募許可，但如係屬政府機關(構)者，依該條例規定，除遇重大災害或國際救援外，不得發起公益性目的之勸募等語。</w:t>
      </w:r>
      <w:r w:rsidR="00D33EAD" w:rsidRPr="00A45217">
        <w:rPr>
          <w:rFonts w:hint="eastAsia"/>
        </w:rPr>
        <w:t>惟本院所諮詢之專家學者表示略以</w:t>
      </w:r>
      <w:r w:rsidR="00E74AE9" w:rsidRPr="00A45217">
        <w:rPr>
          <w:rFonts w:hint="eastAsia"/>
        </w:rPr>
        <w:t>：</w:t>
      </w:r>
      <w:r w:rsidR="00D33EAD" w:rsidRPr="00A45217">
        <w:rPr>
          <w:rFonts w:hint="eastAsia"/>
        </w:rPr>
        <w:t>全世界兒童醫院</w:t>
      </w:r>
      <w:r w:rsidR="00E74AE9" w:rsidRPr="00A45217">
        <w:rPr>
          <w:rFonts w:hint="eastAsia"/>
        </w:rPr>
        <w:t>的經營</w:t>
      </w:r>
      <w:r w:rsidR="00D33EAD" w:rsidRPr="00A45217">
        <w:rPr>
          <w:rFonts w:hint="eastAsia"/>
        </w:rPr>
        <w:t>多</w:t>
      </w:r>
      <w:r w:rsidR="000F7B22" w:rsidRPr="00A45217">
        <w:rPr>
          <w:rFonts w:hint="eastAsia"/>
        </w:rPr>
        <w:t>需依靠對外募款，既然政府經費有</w:t>
      </w:r>
      <w:r w:rsidR="000F7B22" w:rsidRPr="00A45217">
        <w:rPr>
          <w:rFonts w:hint="eastAsia"/>
          <w:spacing w:val="-4"/>
        </w:rPr>
        <w:t>限，何不開放民間資源挹注；少子化已是國安問題，政府應該投入更多的兒童醫療資源。</w:t>
      </w:r>
      <w:r w:rsidR="00E74AE9" w:rsidRPr="00A45217">
        <w:rPr>
          <w:rFonts w:hint="eastAsia"/>
          <w:spacing w:val="-4"/>
        </w:rPr>
        <w:t>此外，</w:t>
      </w:r>
      <w:r w:rsidR="00B525DD" w:rsidRPr="00A45217">
        <w:rPr>
          <w:rFonts w:hint="eastAsia"/>
          <w:spacing w:val="-4"/>
        </w:rPr>
        <w:t>聯合國</w:t>
      </w:r>
      <w:r w:rsidR="00E74AE9" w:rsidRPr="00A45217">
        <w:rPr>
          <w:rFonts w:hint="eastAsia"/>
          <w:spacing w:val="-4"/>
        </w:rPr>
        <w:t>在</w:t>
      </w:r>
      <w:r w:rsidR="00B525DD" w:rsidRPr="00A45217">
        <w:rPr>
          <w:rFonts w:hint="eastAsia"/>
          <w:spacing w:val="-4"/>
        </w:rPr>
        <w:t>西元1989年11月20</w:t>
      </w:r>
      <w:r w:rsidR="007B4DD4" w:rsidRPr="00A45217">
        <w:rPr>
          <w:rFonts w:hint="eastAsia"/>
          <w:spacing w:val="-4"/>
        </w:rPr>
        <w:t>日通過兒童權利公約，醫療健康為兒童基本權益，</w:t>
      </w:r>
      <w:r w:rsidR="00997130" w:rsidRPr="00A45217">
        <w:rPr>
          <w:rFonts w:hint="eastAsia"/>
          <w:spacing w:val="-4"/>
        </w:rPr>
        <w:t>我國</w:t>
      </w:r>
      <w:r w:rsidR="00A83725" w:rsidRPr="00A45217">
        <w:rPr>
          <w:rFonts w:hint="eastAsia"/>
          <w:spacing w:val="-4"/>
        </w:rPr>
        <w:t>政府</w:t>
      </w:r>
      <w:r w:rsidR="007E17CE" w:rsidRPr="00A45217">
        <w:rPr>
          <w:rFonts w:hint="eastAsia"/>
          <w:spacing w:val="-4"/>
        </w:rPr>
        <w:t>為鼓勵兒童醫療優質發展，追求卓越，以及提升兒童急重難症醫療品質，</w:t>
      </w:r>
      <w:r w:rsidR="00E74AE9" w:rsidRPr="00A45217">
        <w:rPr>
          <w:rFonts w:hint="eastAsia"/>
          <w:spacing w:val="-4"/>
        </w:rPr>
        <w:t>曾</w:t>
      </w:r>
      <w:r w:rsidR="00E86E58" w:rsidRPr="00A45217">
        <w:rPr>
          <w:rFonts w:hAnsi="標楷體" w:hint="eastAsia"/>
          <w:spacing w:val="-4"/>
        </w:rPr>
        <w:t>於82年由教育部編列預算</w:t>
      </w:r>
      <w:r w:rsidR="00A83725" w:rsidRPr="00A45217">
        <w:rPr>
          <w:rFonts w:hAnsi="標楷體" w:hint="eastAsia"/>
          <w:spacing w:val="-4"/>
        </w:rPr>
        <w:t>，規劃於國立臺灣大學醫學院設置兒童醫院，</w:t>
      </w:r>
      <w:r w:rsidR="00645520" w:rsidRPr="00A45217">
        <w:rPr>
          <w:rFonts w:hAnsi="標楷體" w:hint="eastAsia"/>
          <w:spacing w:val="-4"/>
        </w:rPr>
        <w:t>興建計畫於91年完成，92年開始動工，97年「國立臺灣大學醫學院附設醫院兒童醫療大樓」完</w:t>
      </w:r>
      <w:r w:rsidR="00645520" w:rsidRPr="00A45217">
        <w:rPr>
          <w:rFonts w:hAnsi="標楷體" w:hint="eastAsia"/>
          <w:spacing w:val="-4"/>
        </w:rPr>
        <w:lastRenderedPageBreak/>
        <w:t>工，之後原衛生署於</w:t>
      </w:r>
      <w:r w:rsidR="00997130" w:rsidRPr="00A45217">
        <w:rPr>
          <w:rFonts w:hAnsi="標楷體" w:hint="eastAsia"/>
          <w:spacing w:val="-4"/>
        </w:rPr>
        <w:t>101年</w:t>
      </w:r>
      <w:r w:rsidR="00645520" w:rsidRPr="00A45217">
        <w:rPr>
          <w:rFonts w:hAnsi="標楷體" w:hint="eastAsia"/>
          <w:spacing w:val="-4"/>
        </w:rPr>
        <w:t>再度</w:t>
      </w:r>
      <w:r w:rsidR="00997130" w:rsidRPr="00A45217">
        <w:rPr>
          <w:rFonts w:hAnsi="標楷體" w:hint="eastAsia"/>
          <w:spacing w:val="-4"/>
        </w:rPr>
        <w:t>著手規劃設置</w:t>
      </w:r>
      <w:r w:rsidR="007E17CE" w:rsidRPr="00A45217">
        <w:rPr>
          <w:rFonts w:hAnsi="標楷體" w:hint="eastAsia"/>
          <w:spacing w:val="-4"/>
        </w:rPr>
        <w:t>兒童醫院</w:t>
      </w:r>
      <w:r w:rsidR="00997130" w:rsidRPr="00A45217">
        <w:rPr>
          <w:rFonts w:hint="eastAsia"/>
          <w:spacing w:val="-4"/>
        </w:rPr>
        <w:t>，</w:t>
      </w:r>
      <w:r w:rsidR="00E74AE9" w:rsidRPr="00A45217">
        <w:rPr>
          <w:rFonts w:hint="eastAsia"/>
          <w:spacing w:val="-4"/>
        </w:rPr>
        <w:t>103年</w:t>
      </w:r>
      <w:r w:rsidR="007E17CE" w:rsidRPr="00A45217">
        <w:rPr>
          <w:rFonts w:hint="eastAsia"/>
          <w:spacing w:val="-4"/>
        </w:rPr>
        <w:t>終於</w:t>
      </w:r>
      <w:r w:rsidR="00997130" w:rsidRPr="00A45217">
        <w:rPr>
          <w:rFonts w:hint="eastAsia"/>
          <w:spacing w:val="-4"/>
        </w:rPr>
        <w:t>成立了4家兒童醫院，</w:t>
      </w:r>
      <w:r w:rsidR="00E74AE9" w:rsidRPr="00A45217">
        <w:rPr>
          <w:rFonts w:hint="eastAsia"/>
          <w:spacing w:val="-4"/>
        </w:rPr>
        <w:t>為期永續發展，</w:t>
      </w:r>
      <w:r w:rsidR="008B4BD9" w:rsidRPr="00A45217">
        <w:rPr>
          <w:rFonts w:hint="eastAsia"/>
          <w:spacing w:val="-4"/>
        </w:rPr>
        <w:t>衛福</w:t>
      </w:r>
      <w:r w:rsidR="00997130" w:rsidRPr="00A45217">
        <w:rPr>
          <w:rFonts w:hint="eastAsia"/>
          <w:spacing w:val="-4"/>
        </w:rPr>
        <w:t>部自應重視其經營困境，研議相關解決對策。</w:t>
      </w:r>
      <w:bookmarkEnd w:id="108"/>
    </w:p>
    <w:p w:rsidR="008D1E4B" w:rsidRPr="00A45217" w:rsidRDefault="00757106" w:rsidP="007B4DD4">
      <w:pPr>
        <w:pStyle w:val="3"/>
        <w:ind w:left="1418"/>
      </w:pPr>
      <w:bookmarkStart w:id="109" w:name="_Toc465069142"/>
      <w:r w:rsidRPr="00A45217">
        <w:rPr>
          <w:rFonts w:hint="eastAsia"/>
        </w:rPr>
        <w:t>另有關偏遠地區</w:t>
      </w:r>
      <w:r w:rsidR="007B4DD4" w:rsidRPr="00A45217">
        <w:rPr>
          <w:rFonts w:hint="eastAsia"/>
        </w:rPr>
        <w:t>缺乏</w:t>
      </w:r>
      <w:r w:rsidRPr="00A45217">
        <w:rPr>
          <w:rFonts w:hint="eastAsia"/>
        </w:rPr>
        <w:t>兒童</w:t>
      </w:r>
      <w:r w:rsidR="008D1E4B" w:rsidRPr="00A45217">
        <w:rPr>
          <w:rFonts w:hint="eastAsia"/>
        </w:rPr>
        <w:t>重難症醫療資源問題，本院所諮詢的專家學者表示，以東部地區為例，東部</w:t>
      </w:r>
      <w:r w:rsidR="00E74AE9" w:rsidRPr="00A45217">
        <w:rPr>
          <w:rFonts w:hint="eastAsia"/>
        </w:rPr>
        <w:t>不一定要以醫學中心的規模設立，但</w:t>
      </w:r>
      <w:r w:rsidR="008D1E4B" w:rsidRPr="00A45217">
        <w:rPr>
          <w:rFonts w:hint="eastAsia"/>
        </w:rPr>
        <w:t>需要</w:t>
      </w:r>
      <w:r w:rsidR="007B4DD4" w:rsidRPr="00A45217">
        <w:rPr>
          <w:rFonts w:hint="eastAsia"/>
        </w:rPr>
        <w:t>有能力處理兒童重難症</w:t>
      </w:r>
      <w:r w:rsidR="00E74AE9" w:rsidRPr="00A45217">
        <w:rPr>
          <w:rFonts w:hint="eastAsia"/>
        </w:rPr>
        <w:t>的區域級兒童醫院</w:t>
      </w:r>
      <w:r w:rsidR="00886F88" w:rsidRPr="00A45217">
        <w:rPr>
          <w:rFonts w:hint="eastAsia"/>
        </w:rPr>
        <w:t>。且</w:t>
      </w:r>
      <w:r w:rsidR="008D1E4B" w:rsidRPr="00A45217">
        <w:rPr>
          <w:rFonts w:hint="eastAsia"/>
        </w:rPr>
        <w:t>林奏延教授</w:t>
      </w:r>
      <w:r w:rsidR="00E74AE9" w:rsidRPr="00A45217">
        <w:rPr>
          <w:rFonts w:hint="eastAsia"/>
        </w:rPr>
        <w:t>亦表示</w:t>
      </w:r>
      <w:r w:rsidR="008D1E4B" w:rsidRPr="00A45217">
        <w:rPr>
          <w:rFonts w:hint="eastAsia"/>
        </w:rPr>
        <w:t>，兒童急診醫療資源，</w:t>
      </w:r>
      <w:r w:rsidR="00E74AE9" w:rsidRPr="00A45217">
        <w:rPr>
          <w:rFonts w:hint="eastAsia"/>
        </w:rPr>
        <w:t>可</w:t>
      </w:r>
      <w:r w:rsidR="008D1E4B" w:rsidRPr="00A45217">
        <w:rPr>
          <w:rFonts w:hint="eastAsia"/>
        </w:rPr>
        <w:t>分幾個層次來解決，第一，兒童醫院應由兒童專科醫師看急診；第二，醫學中心或區域醫院，政府應儘量鼓勵其發展；第三，其他則應協助於各縣</w:t>
      </w:r>
      <w:r w:rsidR="00180B73" w:rsidRPr="00A45217">
        <w:rPr>
          <w:rFonts w:hint="eastAsia"/>
        </w:rPr>
        <w:t>(</w:t>
      </w:r>
      <w:r w:rsidR="008D1E4B" w:rsidRPr="00A45217">
        <w:rPr>
          <w:rFonts w:hint="eastAsia"/>
        </w:rPr>
        <w:t>市</w:t>
      </w:r>
      <w:r w:rsidR="00180B73" w:rsidRPr="00A45217">
        <w:rPr>
          <w:rFonts w:hint="eastAsia"/>
        </w:rPr>
        <w:t>)</w:t>
      </w:r>
      <w:r w:rsidR="008D1E4B" w:rsidRPr="00A45217">
        <w:rPr>
          <w:rFonts w:hint="eastAsia"/>
        </w:rPr>
        <w:t>先設立至少1家可提供24小時兒科急診服務之醫院，過渡期間，可由急診專科醫師協助。</w:t>
      </w:r>
      <w:bookmarkEnd w:id="109"/>
    </w:p>
    <w:p w:rsidR="00997130" w:rsidRPr="00A45217" w:rsidRDefault="00997130" w:rsidP="001028A3">
      <w:pPr>
        <w:pStyle w:val="3"/>
        <w:ind w:left="1418"/>
        <w:rPr>
          <w:spacing w:val="-14"/>
        </w:rPr>
      </w:pPr>
      <w:bookmarkStart w:id="110" w:name="_Toc465069143"/>
      <w:r w:rsidRPr="00A45217">
        <w:rPr>
          <w:rFonts w:hint="eastAsia"/>
          <w:spacing w:val="-14"/>
        </w:rPr>
        <w:t>綜上，</w:t>
      </w:r>
      <w:r w:rsidR="0084101E" w:rsidRPr="00A45217">
        <w:rPr>
          <w:rFonts w:hint="eastAsia"/>
          <w:spacing w:val="-14"/>
        </w:rPr>
        <w:t>為兼顧兒童醫院的永續發展及兒童醫療權益的維護，衛福部允應正視國內兒童醫院面臨的經營困境，如評鑑基準是否偏高、全民健保給付是否偏低、對外募款的限制規範，以及東部偏遠地區相對缺乏兒童急重難症醫療資源等相關問題，並審慎分析加以因應。</w:t>
      </w:r>
      <w:bookmarkEnd w:id="110"/>
    </w:p>
    <w:p w:rsidR="00255CCD" w:rsidRPr="00A45217" w:rsidRDefault="00255CCD" w:rsidP="00255CCD">
      <w:pPr>
        <w:pStyle w:val="2"/>
        <w:ind w:left="993"/>
        <w:rPr>
          <w:b/>
        </w:rPr>
      </w:pPr>
      <w:bookmarkStart w:id="111" w:name="_Toc465069144"/>
      <w:r w:rsidRPr="00A45217">
        <w:rPr>
          <w:rFonts w:hint="eastAsia"/>
          <w:b/>
        </w:rPr>
        <w:t>衛福部挹注經費</w:t>
      </w:r>
      <w:r w:rsidR="002C594E" w:rsidRPr="00A45217">
        <w:rPr>
          <w:rFonts w:hint="eastAsia"/>
          <w:b/>
        </w:rPr>
        <w:t>在</w:t>
      </w:r>
      <w:r w:rsidRPr="00A45217">
        <w:rPr>
          <w:rFonts w:hint="eastAsia"/>
          <w:b/>
        </w:rPr>
        <w:t>國衛院成立「兒童醫學及健康研究中心」，</w:t>
      </w:r>
      <w:r w:rsidR="00E74AE9" w:rsidRPr="00A45217">
        <w:rPr>
          <w:rFonts w:hint="eastAsia"/>
          <w:b/>
        </w:rPr>
        <w:t>賦予</w:t>
      </w:r>
      <w:r w:rsidRPr="00A45217">
        <w:rPr>
          <w:rFonts w:hint="eastAsia"/>
          <w:b/>
        </w:rPr>
        <w:t>任務為進行兒童健康及醫療之整合性研究</w:t>
      </w:r>
      <w:r w:rsidR="002C594E" w:rsidRPr="00A45217">
        <w:rPr>
          <w:rFonts w:hint="eastAsia"/>
          <w:b/>
        </w:rPr>
        <w:t>以</w:t>
      </w:r>
      <w:r w:rsidRPr="00A45217">
        <w:rPr>
          <w:rFonts w:hint="eastAsia"/>
          <w:b/>
        </w:rPr>
        <w:t>供政府機關研訂政策之參考</w:t>
      </w:r>
      <w:r w:rsidR="002C594E" w:rsidRPr="00A45217">
        <w:rPr>
          <w:rFonts w:hint="eastAsia"/>
          <w:b/>
        </w:rPr>
        <w:t>。</w:t>
      </w:r>
      <w:r w:rsidR="009B75E5" w:rsidRPr="00A45217">
        <w:rPr>
          <w:rFonts w:hint="eastAsia"/>
          <w:b/>
        </w:rPr>
        <w:t>由於該中心之角色功能僅限於政策研究，</w:t>
      </w:r>
      <w:r w:rsidR="002C594E" w:rsidRPr="00A45217">
        <w:rPr>
          <w:rFonts w:hint="eastAsia"/>
          <w:b/>
        </w:rPr>
        <w:t>有關</w:t>
      </w:r>
      <w:r w:rsidRPr="00A45217">
        <w:rPr>
          <w:rFonts w:hint="eastAsia"/>
          <w:b/>
        </w:rPr>
        <w:t>兒童</w:t>
      </w:r>
      <w:r w:rsidR="002C594E" w:rsidRPr="00A45217">
        <w:rPr>
          <w:rFonts w:hint="eastAsia"/>
          <w:b/>
        </w:rPr>
        <w:t>之</w:t>
      </w:r>
      <w:r w:rsidR="009B75E5" w:rsidRPr="00A45217">
        <w:rPr>
          <w:rFonts w:hint="eastAsia"/>
          <w:b/>
        </w:rPr>
        <w:t>臨床</w:t>
      </w:r>
      <w:r w:rsidRPr="00A45217">
        <w:rPr>
          <w:rFonts w:hint="eastAsia"/>
          <w:b/>
        </w:rPr>
        <w:t>醫療、</w:t>
      </w:r>
      <w:r w:rsidR="009B75E5" w:rsidRPr="00A45217">
        <w:rPr>
          <w:rFonts w:hint="eastAsia"/>
          <w:b/>
        </w:rPr>
        <w:t>健康</w:t>
      </w:r>
      <w:r w:rsidRPr="00A45217">
        <w:rPr>
          <w:rFonts w:hint="eastAsia"/>
          <w:b/>
        </w:rPr>
        <w:t>研究及政策</w:t>
      </w:r>
      <w:r w:rsidR="009B75E5" w:rsidRPr="00A45217">
        <w:rPr>
          <w:rFonts w:hint="eastAsia"/>
          <w:b/>
        </w:rPr>
        <w:t>研擬</w:t>
      </w:r>
      <w:r w:rsidRPr="00A45217">
        <w:rPr>
          <w:rFonts w:hint="eastAsia"/>
          <w:b/>
        </w:rPr>
        <w:t>等</w:t>
      </w:r>
      <w:r w:rsidR="002C594E" w:rsidRPr="00A45217">
        <w:rPr>
          <w:rFonts w:hint="eastAsia"/>
          <w:b/>
        </w:rPr>
        <w:t>，如何</w:t>
      </w:r>
      <w:r w:rsidRPr="00A45217">
        <w:rPr>
          <w:rFonts w:hint="eastAsia"/>
          <w:b/>
        </w:rPr>
        <w:t>獲得</w:t>
      </w:r>
      <w:r w:rsidR="00AB61A4" w:rsidRPr="00A45217">
        <w:rPr>
          <w:rFonts w:hint="eastAsia"/>
          <w:b/>
        </w:rPr>
        <w:t>更</w:t>
      </w:r>
      <w:r w:rsidRPr="00A45217">
        <w:rPr>
          <w:rFonts w:hint="eastAsia"/>
          <w:b/>
        </w:rPr>
        <w:t>有效</w:t>
      </w:r>
      <w:r w:rsidR="002C594E" w:rsidRPr="00A45217">
        <w:rPr>
          <w:rFonts w:hint="eastAsia"/>
          <w:b/>
        </w:rPr>
        <w:t>的</w:t>
      </w:r>
      <w:r w:rsidRPr="00A45217">
        <w:rPr>
          <w:rFonts w:hint="eastAsia"/>
          <w:b/>
        </w:rPr>
        <w:t>整合及應用，</w:t>
      </w:r>
      <w:r w:rsidR="007B4DD4" w:rsidRPr="00A45217">
        <w:rPr>
          <w:rFonts w:hint="eastAsia"/>
          <w:b/>
        </w:rPr>
        <w:t>以</w:t>
      </w:r>
      <w:r w:rsidR="002C594E" w:rsidRPr="00A45217">
        <w:rPr>
          <w:rFonts w:hint="eastAsia"/>
          <w:b/>
        </w:rPr>
        <w:t>能在未來確實建置一個國家級的兒童醫院，</w:t>
      </w:r>
      <w:r w:rsidRPr="00A45217">
        <w:rPr>
          <w:rFonts w:hint="eastAsia"/>
          <w:b/>
        </w:rPr>
        <w:t>衛福部</w:t>
      </w:r>
      <w:r w:rsidR="002C594E" w:rsidRPr="00A45217">
        <w:rPr>
          <w:rFonts w:hint="eastAsia"/>
          <w:b/>
        </w:rPr>
        <w:t>應</w:t>
      </w:r>
      <w:r w:rsidRPr="00A45217">
        <w:rPr>
          <w:rFonts w:hint="eastAsia"/>
          <w:b/>
        </w:rPr>
        <w:t>妥謀因應之道。</w:t>
      </w:r>
      <w:bookmarkEnd w:id="111"/>
    </w:p>
    <w:p w:rsidR="00906E3E" w:rsidRPr="00A45217" w:rsidRDefault="007948DC" w:rsidP="001028A3">
      <w:pPr>
        <w:pStyle w:val="3"/>
        <w:ind w:left="1276"/>
      </w:pPr>
      <w:bookmarkStart w:id="112" w:name="_Toc465069145"/>
      <w:r w:rsidRPr="00A45217">
        <w:rPr>
          <w:rFonts w:hint="eastAsia"/>
        </w:rPr>
        <w:t>衛福部</w:t>
      </w:r>
      <w:r w:rsidR="00906E3E" w:rsidRPr="00A45217">
        <w:rPr>
          <w:rFonts w:hint="eastAsia"/>
        </w:rPr>
        <w:t>為強化兒童醫療照護，運用醫療發展基金於104 年度挹注國衛院成立「兒童醫學及健康中心」，</w:t>
      </w:r>
      <w:r w:rsidR="00832D19" w:rsidRPr="00A45217">
        <w:rPr>
          <w:rFonts w:hint="eastAsia"/>
        </w:rPr>
        <w:t>該中心主要</w:t>
      </w:r>
      <w:r w:rsidR="00906E3E" w:rsidRPr="00A45217">
        <w:rPr>
          <w:rFonts w:hint="eastAsia"/>
        </w:rPr>
        <w:t>任務為</w:t>
      </w:r>
      <w:r w:rsidR="00832D19" w:rsidRPr="00A45217">
        <w:rPr>
          <w:rFonts w:hint="eastAsia"/>
        </w:rPr>
        <w:t>進行國內</w:t>
      </w:r>
      <w:r w:rsidR="007B4DD4" w:rsidRPr="00A45217">
        <w:rPr>
          <w:rFonts w:hint="eastAsia"/>
        </w:rPr>
        <w:t>外</w:t>
      </w:r>
      <w:r w:rsidR="00832D19" w:rsidRPr="00A45217">
        <w:rPr>
          <w:rFonts w:hint="eastAsia"/>
        </w:rPr>
        <w:t>各專家在兒童醫學與健康議題</w:t>
      </w:r>
      <w:r w:rsidR="00906E3E" w:rsidRPr="00A45217">
        <w:rPr>
          <w:rFonts w:hint="eastAsia"/>
        </w:rPr>
        <w:t>方面之</w:t>
      </w:r>
      <w:r w:rsidR="00832D19" w:rsidRPr="00A45217">
        <w:rPr>
          <w:rFonts w:hint="eastAsia"/>
        </w:rPr>
        <w:t>整合性研究，同時配合衛福部建立兒科重難症醫療照護整合平台，</w:t>
      </w:r>
      <w:r w:rsidR="00CC731F" w:rsidRPr="00A45217">
        <w:rPr>
          <w:rFonts w:hint="eastAsia"/>
        </w:rPr>
        <w:t>未來將依據研究成</w:t>
      </w:r>
      <w:r w:rsidR="00CC731F" w:rsidRPr="00A45217">
        <w:rPr>
          <w:rFonts w:hint="eastAsia"/>
        </w:rPr>
        <w:lastRenderedPageBreak/>
        <w:t>果作為實證基礎，進行政策轉譯。衛福</w:t>
      </w:r>
      <w:r w:rsidR="00906E3E" w:rsidRPr="00A45217">
        <w:rPr>
          <w:rFonts w:hint="eastAsia"/>
        </w:rPr>
        <w:t>部於104年10月補助</w:t>
      </w:r>
      <w:r w:rsidR="003259C3" w:rsidRPr="00A45217">
        <w:rPr>
          <w:rFonts w:hint="eastAsia"/>
        </w:rPr>
        <w:t>該中心執行兒童醫學及健康研究相關計畫。</w:t>
      </w:r>
      <w:bookmarkEnd w:id="112"/>
    </w:p>
    <w:p w:rsidR="00CC731F" w:rsidRPr="00A45217" w:rsidRDefault="00CC731F" w:rsidP="007B4DD4">
      <w:pPr>
        <w:pStyle w:val="3"/>
        <w:ind w:left="1276"/>
        <w:rPr>
          <w:bCs w:val="0"/>
        </w:rPr>
      </w:pPr>
      <w:bookmarkStart w:id="113" w:name="_Toc465069146"/>
      <w:r w:rsidRPr="00A45217">
        <w:rPr>
          <w:rFonts w:hint="eastAsia"/>
          <w:bCs w:val="0"/>
        </w:rPr>
        <w:t>據立法院社會福利及衛生環境委員會於101年5月30日第8屆第1會期於第25次全體委員會</w:t>
      </w:r>
      <w:r w:rsidR="00180B73" w:rsidRPr="00A45217">
        <w:rPr>
          <w:rFonts w:hint="eastAsia"/>
          <w:bCs w:val="0"/>
        </w:rPr>
        <w:t>會議</w:t>
      </w:r>
      <w:r w:rsidRPr="00A45217">
        <w:rPr>
          <w:rFonts w:hint="eastAsia"/>
          <w:bCs w:val="0"/>
        </w:rPr>
        <w:t>，要求</w:t>
      </w:r>
      <w:r w:rsidR="007B4DD4" w:rsidRPr="00A45217">
        <w:rPr>
          <w:rFonts w:hint="eastAsia"/>
          <w:bCs w:val="0"/>
        </w:rPr>
        <w:t>原衛生署</w:t>
      </w:r>
      <w:r w:rsidRPr="00A45217">
        <w:rPr>
          <w:rFonts w:hint="eastAsia"/>
          <w:bCs w:val="0"/>
        </w:rPr>
        <w:t>於全國各區域（級）設置6至8家兒童醫院，</w:t>
      </w:r>
      <w:r w:rsidR="007B4DD4" w:rsidRPr="00A45217">
        <w:rPr>
          <w:rFonts w:hint="eastAsia"/>
          <w:bCs w:val="0"/>
        </w:rPr>
        <w:t>且</w:t>
      </w:r>
      <w:r w:rsidRPr="00A45217">
        <w:rPr>
          <w:rFonts w:hint="eastAsia"/>
          <w:bCs w:val="0"/>
        </w:rPr>
        <w:t>多次之立法院專案報告、預算審查及書面質詢等，亦要求該</w:t>
      </w:r>
      <w:r w:rsidR="00805743" w:rsidRPr="00A45217">
        <w:rPr>
          <w:rFonts w:hint="eastAsia"/>
          <w:bCs w:val="0"/>
        </w:rPr>
        <w:t>署</w:t>
      </w:r>
      <w:r w:rsidRPr="00A45217">
        <w:rPr>
          <w:rFonts w:hint="eastAsia"/>
          <w:bCs w:val="0"/>
        </w:rPr>
        <w:t>設立國家級兒童醫學中心。</w:t>
      </w:r>
      <w:bookmarkEnd w:id="113"/>
    </w:p>
    <w:p w:rsidR="00C94865" w:rsidRPr="00A45217" w:rsidRDefault="003259C3" w:rsidP="001028A3">
      <w:pPr>
        <w:pStyle w:val="3"/>
        <w:ind w:left="1276"/>
      </w:pPr>
      <w:bookmarkStart w:id="114" w:name="_Toc465069147"/>
      <w:r w:rsidRPr="00A45217">
        <w:rPr>
          <w:rFonts w:hint="eastAsia"/>
        </w:rPr>
        <w:t>查</w:t>
      </w:r>
      <w:r w:rsidR="007E67E0" w:rsidRPr="00A45217">
        <w:rPr>
          <w:rFonts w:hint="eastAsia"/>
        </w:rPr>
        <w:t>日本有6間國家級醫學中心，成育醫療中心（National Center for Child Health and Development，NCCHD）為其中</w:t>
      </w:r>
      <w:r w:rsidRPr="00A45217">
        <w:rPr>
          <w:rFonts w:hint="eastAsia"/>
        </w:rPr>
        <w:t>1</w:t>
      </w:r>
      <w:r w:rsidR="007E67E0" w:rsidRPr="00A45217">
        <w:rPr>
          <w:rFonts w:hint="eastAsia"/>
        </w:rPr>
        <w:t>間，</w:t>
      </w:r>
      <w:r w:rsidR="00805743" w:rsidRPr="00A45217">
        <w:rPr>
          <w:rFonts w:hint="eastAsia"/>
        </w:rPr>
        <w:t>是日本第1間兒童醫院，</w:t>
      </w:r>
      <w:r w:rsidR="007E67E0" w:rsidRPr="00A45217">
        <w:rPr>
          <w:rFonts w:hint="eastAsia"/>
        </w:rPr>
        <w:t>也是唯一</w:t>
      </w:r>
      <w:r w:rsidR="00805743" w:rsidRPr="00A45217">
        <w:rPr>
          <w:rFonts w:hint="eastAsia"/>
        </w:rPr>
        <w:t>的</w:t>
      </w:r>
      <w:r w:rsidR="007E67E0" w:rsidRPr="00A45217">
        <w:rPr>
          <w:rFonts w:hint="eastAsia"/>
        </w:rPr>
        <w:t>國家級兒童醫院</w:t>
      </w:r>
      <w:r w:rsidR="00805743" w:rsidRPr="00A45217">
        <w:rPr>
          <w:rFonts w:hint="eastAsia"/>
        </w:rPr>
        <w:t>，</w:t>
      </w:r>
      <w:r w:rsidR="007E67E0" w:rsidRPr="00A45217">
        <w:rPr>
          <w:rFonts w:hint="eastAsia"/>
        </w:rPr>
        <w:t>成立於</w:t>
      </w:r>
      <w:r w:rsidRPr="00A45217">
        <w:rPr>
          <w:rFonts w:hint="eastAsia"/>
        </w:rPr>
        <w:t>西元</w:t>
      </w:r>
      <w:r w:rsidR="007E67E0" w:rsidRPr="00A45217">
        <w:rPr>
          <w:rFonts w:hint="eastAsia"/>
        </w:rPr>
        <w:t>1965年</w:t>
      </w:r>
      <w:r w:rsidRPr="00A45217">
        <w:rPr>
          <w:rFonts w:hint="eastAsia"/>
        </w:rPr>
        <w:t>；</w:t>
      </w:r>
      <w:r w:rsidR="007E67E0" w:rsidRPr="00A45217">
        <w:rPr>
          <w:rFonts w:hint="eastAsia"/>
        </w:rPr>
        <w:t>該中心</w:t>
      </w:r>
      <w:r w:rsidR="00805743" w:rsidRPr="00A45217">
        <w:rPr>
          <w:rFonts w:hint="eastAsia"/>
        </w:rPr>
        <w:t>以生命週期之概念，</w:t>
      </w:r>
      <w:r w:rsidR="007E67E0" w:rsidRPr="00A45217">
        <w:rPr>
          <w:rFonts w:hint="eastAsia"/>
        </w:rPr>
        <w:t>從懷孕期、新生兒期、嬰幼兒期、幼童期、學齡前期、學齡期、青春期、成人期</w:t>
      </w:r>
      <w:r w:rsidRPr="00A45217">
        <w:rPr>
          <w:rFonts w:hint="eastAsia"/>
        </w:rPr>
        <w:t>等，提供完整醫療照護，並</w:t>
      </w:r>
      <w:r w:rsidR="007E67E0" w:rsidRPr="00A45217">
        <w:rPr>
          <w:rFonts w:hint="eastAsia"/>
        </w:rPr>
        <w:t>進行</w:t>
      </w:r>
      <w:r w:rsidRPr="00A45217">
        <w:rPr>
          <w:rFonts w:hint="eastAsia"/>
        </w:rPr>
        <w:t>相關</w:t>
      </w:r>
      <w:r w:rsidR="007E67E0" w:rsidRPr="00A45217">
        <w:rPr>
          <w:rFonts w:hint="eastAsia"/>
        </w:rPr>
        <w:t>研究</w:t>
      </w:r>
      <w:r w:rsidRPr="00A45217">
        <w:rPr>
          <w:rStyle w:val="afe"/>
        </w:rPr>
        <w:footnoteReference w:id="8"/>
      </w:r>
      <w:r w:rsidR="00180B73" w:rsidRPr="00A45217">
        <w:rPr>
          <w:rFonts w:hint="eastAsia"/>
        </w:rPr>
        <w:t>；</w:t>
      </w:r>
      <w:r w:rsidR="00805743" w:rsidRPr="00A45217">
        <w:rPr>
          <w:rFonts w:hint="eastAsia"/>
        </w:rPr>
        <w:t>換言之，</w:t>
      </w:r>
      <w:r w:rsidR="007E3340" w:rsidRPr="00A45217">
        <w:rPr>
          <w:rFonts w:hint="eastAsia"/>
        </w:rPr>
        <w:t>該中心為</w:t>
      </w:r>
      <w:r w:rsidR="00805743" w:rsidRPr="00A45217">
        <w:rPr>
          <w:rFonts w:hint="eastAsia"/>
        </w:rPr>
        <w:t>推動成育醫療的</w:t>
      </w:r>
      <w:r w:rsidRPr="00A45217">
        <w:rPr>
          <w:rFonts w:hint="eastAsia"/>
        </w:rPr>
        <w:t>國家級兒童醫院，</w:t>
      </w:r>
      <w:r w:rsidR="00805743" w:rsidRPr="00A45217">
        <w:rPr>
          <w:rFonts w:hint="eastAsia"/>
        </w:rPr>
        <w:t>除</w:t>
      </w:r>
      <w:r w:rsidR="00C94865" w:rsidRPr="00A45217">
        <w:rPr>
          <w:rFonts w:hint="eastAsia"/>
        </w:rPr>
        <w:t>從胎兒到成人健康發展的跟蹤治療，並提供全方位的團隊醫療服務，</w:t>
      </w:r>
      <w:r w:rsidRPr="00A45217">
        <w:rPr>
          <w:rFonts w:hint="eastAsia"/>
        </w:rPr>
        <w:t>同時</w:t>
      </w:r>
      <w:r w:rsidR="00805743" w:rsidRPr="00A45217">
        <w:rPr>
          <w:rFonts w:hint="eastAsia"/>
        </w:rPr>
        <w:t>亦</w:t>
      </w:r>
      <w:r w:rsidRPr="00A45217">
        <w:rPr>
          <w:rFonts w:hint="eastAsia"/>
        </w:rPr>
        <w:t>負責兒童健康</w:t>
      </w:r>
      <w:r w:rsidR="007E3340" w:rsidRPr="00A45217">
        <w:rPr>
          <w:rFonts w:hint="eastAsia"/>
        </w:rPr>
        <w:t>的</w:t>
      </w:r>
      <w:r w:rsidRPr="00A45217">
        <w:rPr>
          <w:rFonts w:hint="eastAsia"/>
        </w:rPr>
        <w:t>研究及政策，</w:t>
      </w:r>
      <w:r w:rsidR="00805743" w:rsidRPr="00A45217">
        <w:rPr>
          <w:rFonts w:hint="eastAsia"/>
        </w:rPr>
        <w:t>係集</w:t>
      </w:r>
      <w:r w:rsidRPr="00A45217">
        <w:rPr>
          <w:rFonts w:hint="eastAsia"/>
        </w:rPr>
        <w:t>醫療、研究</w:t>
      </w:r>
      <w:r w:rsidR="007E3340" w:rsidRPr="00A45217">
        <w:rPr>
          <w:rFonts w:hint="eastAsia"/>
        </w:rPr>
        <w:t>、</w:t>
      </w:r>
      <w:r w:rsidRPr="00A45217">
        <w:rPr>
          <w:rFonts w:hint="eastAsia"/>
        </w:rPr>
        <w:t>政策整合及應用</w:t>
      </w:r>
      <w:r w:rsidR="007B5561" w:rsidRPr="00A45217">
        <w:rPr>
          <w:rFonts w:hint="eastAsia"/>
        </w:rPr>
        <w:t>的機構</w:t>
      </w:r>
      <w:r w:rsidRPr="00A45217">
        <w:rPr>
          <w:rFonts w:hint="eastAsia"/>
        </w:rPr>
        <w:t>。</w:t>
      </w:r>
      <w:r w:rsidR="003C4881" w:rsidRPr="00A45217">
        <w:rPr>
          <w:rFonts w:hint="eastAsia"/>
        </w:rPr>
        <w:t>另</w:t>
      </w:r>
      <w:r w:rsidR="00A641B9" w:rsidRPr="00A45217">
        <w:rPr>
          <w:rFonts w:hint="eastAsia"/>
        </w:rPr>
        <w:t>加拿大多倫多病童醫院是加拿大6大兒童醫院之一，</w:t>
      </w:r>
      <w:r w:rsidR="007B5561" w:rsidRPr="00A45217">
        <w:rPr>
          <w:rFonts w:hint="eastAsia"/>
        </w:rPr>
        <w:t>成立於西元1875年，</w:t>
      </w:r>
      <w:r w:rsidR="001E2637" w:rsidRPr="00A45217">
        <w:rPr>
          <w:rFonts w:hint="eastAsia"/>
        </w:rPr>
        <w:t>院內的</w:t>
      </w:r>
      <w:r w:rsidR="007B5561" w:rsidRPr="00A45217">
        <w:rPr>
          <w:rFonts w:hint="eastAsia"/>
        </w:rPr>
        <w:t>9大</w:t>
      </w:r>
      <w:r w:rsidR="001E2637" w:rsidRPr="00A45217">
        <w:rPr>
          <w:rFonts w:hint="eastAsia"/>
        </w:rPr>
        <w:t>醫療中心</w:t>
      </w:r>
      <w:r w:rsidR="007B5561" w:rsidRPr="00A45217">
        <w:rPr>
          <w:rFonts w:hint="eastAsia"/>
        </w:rPr>
        <w:t>為</w:t>
      </w:r>
      <w:r w:rsidR="001E2637" w:rsidRPr="00A45217">
        <w:rPr>
          <w:rFonts w:hint="eastAsia"/>
        </w:rPr>
        <w:t>：骨骼健康中心、腦健康和行為中心、腫瘤中心、囊性纖維化中心、心臟中心、疼痛中心、圖像引導中心、醫學遺傳學中心及移植中心，該院</w:t>
      </w:r>
      <w:r w:rsidR="007E3340" w:rsidRPr="00A45217">
        <w:rPr>
          <w:rFonts w:hint="eastAsia"/>
        </w:rPr>
        <w:t>是</w:t>
      </w:r>
      <w:r w:rsidR="00A641B9" w:rsidRPr="00A45217">
        <w:rPr>
          <w:rFonts w:hint="eastAsia"/>
        </w:rPr>
        <w:t>集合</w:t>
      </w:r>
      <w:r w:rsidR="007B5561" w:rsidRPr="00A45217">
        <w:rPr>
          <w:rFonts w:hint="eastAsia"/>
        </w:rPr>
        <w:t>9大中心的</w:t>
      </w:r>
      <w:r w:rsidR="00A641B9" w:rsidRPr="00A45217">
        <w:rPr>
          <w:rFonts w:hint="eastAsia"/>
        </w:rPr>
        <w:t>臨床治療、健康研究及</w:t>
      </w:r>
      <w:r w:rsidR="007B5561" w:rsidRPr="00A45217">
        <w:rPr>
          <w:rFonts w:hint="eastAsia"/>
        </w:rPr>
        <w:t>醫學教育</w:t>
      </w:r>
      <w:r w:rsidR="00A641B9" w:rsidRPr="00A45217">
        <w:rPr>
          <w:rFonts w:hint="eastAsia"/>
        </w:rPr>
        <w:t>為一體的兒童醫院</w:t>
      </w:r>
      <w:r w:rsidR="001E2637" w:rsidRPr="00A45217">
        <w:rPr>
          <w:rFonts w:hint="eastAsia"/>
        </w:rPr>
        <w:t>，尤其病童科研院是加拿大最大的兒童健康科研中心</w:t>
      </w:r>
      <w:r w:rsidR="001E2637" w:rsidRPr="00A45217">
        <w:rPr>
          <w:rStyle w:val="afe"/>
        </w:rPr>
        <w:footnoteReference w:id="9"/>
      </w:r>
      <w:r w:rsidR="001E2637" w:rsidRPr="00A45217">
        <w:rPr>
          <w:rFonts w:hint="eastAsia"/>
        </w:rPr>
        <w:t>。</w:t>
      </w:r>
      <w:r w:rsidR="007B5561" w:rsidRPr="00A45217">
        <w:rPr>
          <w:rFonts w:hint="eastAsia"/>
        </w:rPr>
        <w:t>相較於</w:t>
      </w:r>
      <w:r w:rsidRPr="00A45217">
        <w:rPr>
          <w:rFonts w:hint="eastAsia"/>
        </w:rPr>
        <w:t>我國「兒童醫學與健康研究</w:t>
      </w:r>
      <w:r w:rsidRPr="00A45217">
        <w:rPr>
          <w:rFonts w:hint="eastAsia"/>
        </w:rPr>
        <w:lastRenderedPageBreak/>
        <w:t>中心」</w:t>
      </w:r>
      <w:r w:rsidR="007E3340" w:rsidRPr="00A45217">
        <w:rPr>
          <w:rFonts w:hint="eastAsia"/>
        </w:rPr>
        <w:t>的任務較為限縮</w:t>
      </w:r>
      <w:r w:rsidR="00C94865" w:rsidRPr="00A45217">
        <w:rPr>
          <w:rFonts w:hint="eastAsia"/>
        </w:rPr>
        <w:t>，</w:t>
      </w:r>
      <w:r w:rsidR="007B5561" w:rsidRPr="00A45217">
        <w:rPr>
          <w:rFonts w:hint="eastAsia"/>
        </w:rPr>
        <w:t>旨在</w:t>
      </w:r>
      <w:r w:rsidRPr="00A45217">
        <w:rPr>
          <w:rFonts w:hint="eastAsia"/>
        </w:rPr>
        <w:t>推動兒童醫療服務、健康促進研究及相關政策</w:t>
      </w:r>
      <w:r w:rsidR="00613E0A" w:rsidRPr="00A45217">
        <w:rPr>
          <w:rFonts w:hint="eastAsia"/>
        </w:rPr>
        <w:t>研析</w:t>
      </w:r>
      <w:r w:rsidRPr="00A45217">
        <w:rPr>
          <w:rFonts w:hint="eastAsia"/>
        </w:rPr>
        <w:t>，</w:t>
      </w:r>
      <w:r w:rsidR="007B5561" w:rsidRPr="00A45217">
        <w:rPr>
          <w:rFonts w:hint="eastAsia"/>
        </w:rPr>
        <w:t>以「健康監測」、「健康行為發展與健康教育」、「安全環境與事故傷害」、「心理健康發展」、「醫療照護」、「臨床醫學研究」等為6大研究主軸，</w:t>
      </w:r>
      <w:r w:rsidRPr="00A45217">
        <w:rPr>
          <w:rFonts w:hint="eastAsia"/>
        </w:rPr>
        <w:t>進行長期、前瞻及整合性的研究</w:t>
      </w:r>
      <w:r w:rsidR="00C94865" w:rsidRPr="00A45217">
        <w:rPr>
          <w:rFonts w:hint="eastAsia"/>
        </w:rPr>
        <w:t>，供政府</w:t>
      </w:r>
      <w:r w:rsidR="004273E3" w:rsidRPr="00A45217">
        <w:rPr>
          <w:rFonts w:hint="eastAsia"/>
        </w:rPr>
        <w:t>機關</w:t>
      </w:r>
      <w:r w:rsidR="00C94865" w:rsidRPr="00A45217">
        <w:rPr>
          <w:rFonts w:hint="eastAsia"/>
        </w:rPr>
        <w:t>研訂政策之參考，</w:t>
      </w:r>
      <w:r w:rsidR="00613E0A" w:rsidRPr="00A45217">
        <w:rPr>
          <w:rFonts w:hint="eastAsia"/>
        </w:rPr>
        <w:t>但</w:t>
      </w:r>
      <w:r w:rsidR="00C94865" w:rsidRPr="00A45217">
        <w:rPr>
          <w:rFonts w:hint="eastAsia"/>
        </w:rPr>
        <w:t>日本成育醫療中心</w:t>
      </w:r>
      <w:r w:rsidR="00E542E4" w:rsidRPr="00A45217">
        <w:rPr>
          <w:rFonts w:hint="eastAsia"/>
        </w:rPr>
        <w:t>及加拿大多倫多病童醫院</w:t>
      </w:r>
      <w:r w:rsidR="00C94865" w:rsidRPr="00A45217">
        <w:rPr>
          <w:rFonts w:hint="eastAsia"/>
        </w:rPr>
        <w:t>之角色</w:t>
      </w:r>
      <w:r w:rsidR="00E542E4" w:rsidRPr="00A45217">
        <w:rPr>
          <w:rFonts w:hint="eastAsia"/>
        </w:rPr>
        <w:t>、</w:t>
      </w:r>
      <w:r w:rsidR="00C94865" w:rsidRPr="00A45217">
        <w:rPr>
          <w:rFonts w:hint="eastAsia"/>
        </w:rPr>
        <w:t>功能</w:t>
      </w:r>
      <w:r w:rsidR="007E3340" w:rsidRPr="00A45217">
        <w:rPr>
          <w:rFonts w:hint="eastAsia"/>
        </w:rPr>
        <w:t>較完整實際</w:t>
      </w:r>
      <w:r w:rsidRPr="00A45217">
        <w:rPr>
          <w:rFonts w:hint="eastAsia"/>
        </w:rPr>
        <w:t>。</w:t>
      </w:r>
      <w:r w:rsidR="00CC731F" w:rsidRPr="00A45217">
        <w:rPr>
          <w:rFonts w:hint="eastAsia"/>
        </w:rPr>
        <w:t>我國已為先進國家，</w:t>
      </w:r>
      <w:r w:rsidR="009F33BB" w:rsidRPr="00A45217">
        <w:rPr>
          <w:rFonts w:hint="eastAsia"/>
        </w:rPr>
        <w:t>應將</w:t>
      </w:r>
      <w:r w:rsidR="00CC731F" w:rsidRPr="00A45217">
        <w:rPr>
          <w:rFonts w:hint="eastAsia"/>
        </w:rPr>
        <w:t>建置國家級的兒童醫院</w:t>
      </w:r>
      <w:r w:rsidR="009F33BB" w:rsidRPr="00A45217">
        <w:rPr>
          <w:rFonts w:hint="eastAsia"/>
        </w:rPr>
        <w:t>視</w:t>
      </w:r>
      <w:r w:rsidR="00CC731F" w:rsidRPr="00A45217">
        <w:rPr>
          <w:rFonts w:hint="eastAsia"/>
        </w:rPr>
        <w:t>為重要政策。如同國衛院熊昭所長之建議：在</w:t>
      </w:r>
      <w:r w:rsidR="00CC731F" w:rsidRPr="00A45217">
        <w:rPr>
          <w:rFonts w:hAnsi="標楷體" w:hint="eastAsia"/>
        </w:rPr>
        <w:t>成立國家級兒童醫院之前，先由國衛院所成立之「兒童醫學及健康研究中心」</w:t>
      </w:r>
      <w:r w:rsidR="009F33BB" w:rsidRPr="00A45217">
        <w:rPr>
          <w:rFonts w:hAnsi="標楷體" w:hint="eastAsia"/>
        </w:rPr>
        <w:t>扮演催生角色</w:t>
      </w:r>
      <w:r w:rsidR="004C7438" w:rsidRPr="00A45217">
        <w:rPr>
          <w:rFonts w:hAnsi="標楷體" w:hint="eastAsia"/>
        </w:rPr>
        <w:t>，</w:t>
      </w:r>
      <w:r w:rsidR="009F33BB" w:rsidRPr="00A45217">
        <w:rPr>
          <w:rFonts w:hAnsi="標楷體" w:hint="eastAsia"/>
        </w:rPr>
        <w:t>經由</w:t>
      </w:r>
      <w:r w:rsidR="004C7438" w:rsidRPr="00A45217">
        <w:rPr>
          <w:rFonts w:hAnsi="標楷體" w:hint="eastAsia"/>
        </w:rPr>
        <w:t>統整醫療與公衛各方資訊，逐步研擬相關</w:t>
      </w:r>
      <w:r w:rsidR="00CC731F" w:rsidRPr="00A45217">
        <w:rPr>
          <w:rFonts w:hAnsi="標楷體" w:hint="eastAsia"/>
        </w:rPr>
        <w:t>政策</w:t>
      </w:r>
      <w:r w:rsidR="004C7438" w:rsidRPr="00A45217">
        <w:rPr>
          <w:rFonts w:hAnsi="標楷體" w:hint="eastAsia"/>
        </w:rPr>
        <w:t>，</w:t>
      </w:r>
      <w:r w:rsidR="009F33BB" w:rsidRPr="00A45217">
        <w:rPr>
          <w:rFonts w:hAnsi="標楷體" w:hint="eastAsia"/>
        </w:rPr>
        <w:t>以促成</w:t>
      </w:r>
      <w:r w:rsidR="004C7438" w:rsidRPr="00A45217">
        <w:rPr>
          <w:rFonts w:hAnsi="標楷體" w:hint="eastAsia"/>
        </w:rPr>
        <w:t>未來</w:t>
      </w:r>
      <w:r w:rsidR="00757106" w:rsidRPr="00A45217">
        <w:rPr>
          <w:rFonts w:hAnsi="標楷體" w:hint="eastAsia"/>
        </w:rPr>
        <w:t>我國</w:t>
      </w:r>
      <w:r w:rsidR="004C7438" w:rsidRPr="00A45217">
        <w:rPr>
          <w:rFonts w:hAnsi="標楷體" w:hint="eastAsia"/>
        </w:rPr>
        <w:t>成立類似</w:t>
      </w:r>
      <w:r w:rsidR="007E3340" w:rsidRPr="00A45217">
        <w:rPr>
          <w:rFonts w:hAnsi="標楷體" w:hint="eastAsia"/>
        </w:rPr>
        <w:t>上開國家的</w:t>
      </w:r>
      <w:r w:rsidR="00757106" w:rsidRPr="00A45217">
        <w:rPr>
          <w:rFonts w:hAnsi="標楷體" w:hint="eastAsia"/>
        </w:rPr>
        <w:t>兒童醫院</w:t>
      </w:r>
      <w:r w:rsidR="004C7438" w:rsidRPr="00A45217">
        <w:rPr>
          <w:rFonts w:hAnsi="標楷體" w:hint="eastAsia"/>
        </w:rPr>
        <w:t>。</w:t>
      </w:r>
      <w:bookmarkEnd w:id="114"/>
    </w:p>
    <w:p w:rsidR="004273E3" w:rsidRPr="00A45217" w:rsidRDefault="00C94865" w:rsidP="001028A3">
      <w:pPr>
        <w:pStyle w:val="3"/>
        <w:ind w:left="1276"/>
      </w:pPr>
      <w:bookmarkStart w:id="115" w:name="_Toc465069148"/>
      <w:r w:rsidRPr="00A45217">
        <w:rPr>
          <w:rFonts w:hint="eastAsia"/>
        </w:rPr>
        <w:t>衛福部就此問題表示，國衛院</w:t>
      </w:r>
      <w:r w:rsidRPr="00A45217">
        <w:rPr>
          <w:rFonts w:ascii="新細明體" w:eastAsia="新細明體" w:hAnsi="新細明體" w:hint="eastAsia"/>
        </w:rPr>
        <w:t>「</w:t>
      </w:r>
      <w:r w:rsidRPr="00A45217">
        <w:rPr>
          <w:rFonts w:hint="eastAsia"/>
        </w:rPr>
        <w:t>兒童醫學及健康研究中心</w:t>
      </w:r>
      <w:r w:rsidRPr="00A45217">
        <w:rPr>
          <w:rFonts w:hAnsi="標楷體" w:hint="eastAsia"/>
        </w:rPr>
        <w:t>」</w:t>
      </w:r>
      <w:r w:rsidRPr="00A45217">
        <w:rPr>
          <w:rFonts w:hint="eastAsia"/>
        </w:rPr>
        <w:t>雖非醫療單位，</w:t>
      </w:r>
      <w:r w:rsidR="004273E3" w:rsidRPr="00A45217">
        <w:rPr>
          <w:rFonts w:hint="eastAsia"/>
        </w:rPr>
        <w:t>但</w:t>
      </w:r>
      <w:r w:rsidR="009F33BB" w:rsidRPr="00A45217">
        <w:rPr>
          <w:rFonts w:hint="eastAsia"/>
        </w:rPr>
        <w:t>可</w:t>
      </w:r>
      <w:r w:rsidR="004273E3" w:rsidRPr="00A45217">
        <w:rPr>
          <w:rFonts w:hint="eastAsia"/>
        </w:rPr>
        <w:t>積極與醫療體系</w:t>
      </w:r>
      <w:r w:rsidR="00757106" w:rsidRPr="00A45217">
        <w:rPr>
          <w:rFonts w:hint="eastAsia"/>
        </w:rPr>
        <w:t>合作交流，合作對象</w:t>
      </w:r>
      <w:r w:rsidR="004273E3" w:rsidRPr="00A45217">
        <w:rPr>
          <w:rFonts w:hint="eastAsia"/>
        </w:rPr>
        <w:t>包括</w:t>
      </w:r>
      <w:r w:rsidR="00757106" w:rsidRPr="00A45217">
        <w:rPr>
          <w:rFonts w:hint="eastAsia"/>
        </w:rPr>
        <w:t>：</w:t>
      </w:r>
      <w:r w:rsidR="004273E3" w:rsidRPr="00A45217">
        <w:rPr>
          <w:rFonts w:hint="eastAsia"/>
        </w:rPr>
        <w:t>國立臺灣大學醫學院附設醫院兒童醫院、臺灣基督長老教會馬偕醫療財團法人馬偕紀念醫院兒童醫院、中國醫藥大學兒童醫院及彰化基督教醫療財團法人彰化基督教兒童醫院，及各醫院兒童醫療部門、政府單位及非政府組織等，使國家整體資源得以做最有效的運用；尤其在兒科重難症方面，</w:t>
      </w:r>
      <w:r w:rsidR="007E3340" w:rsidRPr="00A45217">
        <w:rPr>
          <w:rFonts w:hint="eastAsia"/>
        </w:rPr>
        <w:t>該中心</w:t>
      </w:r>
      <w:r w:rsidR="004273E3" w:rsidRPr="00A45217">
        <w:rPr>
          <w:rFonts w:hint="eastAsia"/>
        </w:rPr>
        <w:t>將建立兒童重難症之醫療合作平台，並敬邀相關醫師、專家及健保署等，一同進行研究計畫之合作，促進國內兒童醫療研究相關資源分享，建立研究合作機制等語。</w:t>
      </w:r>
      <w:bookmarkEnd w:id="115"/>
    </w:p>
    <w:p w:rsidR="004C7438" w:rsidRPr="00A45217" w:rsidRDefault="004C7438" w:rsidP="00A45217">
      <w:pPr>
        <w:pStyle w:val="3"/>
        <w:spacing w:line="460" w:lineRule="exact"/>
        <w:ind w:left="1276" w:hanging="680"/>
      </w:pPr>
      <w:bookmarkStart w:id="116" w:name="_Toc465069149"/>
      <w:r w:rsidRPr="00A45217">
        <w:rPr>
          <w:rFonts w:hint="eastAsia"/>
        </w:rPr>
        <w:t>綜上，衛福部挹注經費在國衛院成立「兒童醫學及健康研究中心」，</w:t>
      </w:r>
      <w:r w:rsidR="007E3340" w:rsidRPr="00A45217">
        <w:rPr>
          <w:rFonts w:hint="eastAsia"/>
        </w:rPr>
        <w:t>賦予</w:t>
      </w:r>
      <w:r w:rsidRPr="00A45217">
        <w:rPr>
          <w:rFonts w:hint="eastAsia"/>
        </w:rPr>
        <w:t>任務為進行兒童健康及醫療之整合性研究以供政府機關研訂政策之參考。由於該中心之角色功能僅限於政策研究，有關兒童之臨床醫療、健康研究及政策研擬等，如何獲得更有效的</w:t>
      </w:r>
      <w:r w:rsidRPr="00A45217">
        <w:rPr>
          <w:rFonts w:hint="eastAsia"/>
        </w:rPr>
        <w:lastRenderedPageBreak/>
        <w:t>整合及應用，</w:t>
      </w:r>
      <w:r w:rsidR="009F33BB" w:rsidRPr="00A45217">
        <w:rPr>
          <w:rFonts w:hint="eastAsia"/>
        </w:rPr>
        <w:t>以</w:t>
      </w:r>
      <w:r w:rsidRPr="00A45217">
        <w:rPr>
          <w:rFonts w:hint="eastAsia"/>
        </w:rPr>
        <w:t>能在未來確實建置一個國家級的兒童醫院，衛福部應妥謀因應之道。</w:t>
      </w:r>
      <w:bookmarkEnd w:id="116"/>
    </w:p>
    <w:p w:rsidR="00FA7B1B" w:rsidRPr="00A45217" w:rsidRDefault="007A23EA" w:rsidP="00A45217">
      <w:pPr>
        <w:pStyle w:val="2"/>
        <w:spacing w:line="460" w:lineRule="exact"/>
        <w:ind w:left="993" w:hanging="680"/>
        <w:rPr>
          <w:b/>
        </w:rPr>
      </w:pPr>
      <w:bookmarkStart w:id="117" w:name="_Toc465069150"/>
      <w:r w:rsidRPr="00A45217">
        <w:rPr>
          <w:rFonts w:hint="eastAsia"/>
          <w:b/>
        </w:rPr>
        <w:t>衛福部既</w:t>
      </w:r>
      <w:r w:rsidR="007E3340" w:rsidRPr="00A45217">
        <w:rPr>
          <w:rFonts w:hint="eastAsia"/>
          <w:b/>
        </w:rPr>
        <w:t>已</w:t>
      </w:r>
      <w:r w:rsidR="00FA7B1B" w:rsidRPr="00A45217">
        <w:rPr>
          <w:rFonts w:hint="eastAsia"/>
          <w:b/>
        </w:rPr>
        <w:t>規劃建置兒童重難症就醫友善網絡，自應落實執行，以</w:t>
      </w:r>
      <w:r w:rsidR="00AB61A4" w:rsidRPr="00A45217">
        <w:rPr>
          <w:rFonts w:hint="eastAsia"/>
          <w:b/>
        </w:rPr>
        <w:t>名符其實地</w:t>
      </w:r>
      <w:r w:rsidR="009F33BB" w:rsidRPr="00A45217">
        <w:rPr>
          <w:rFonts w:hint="eastAsia"/>
          <w:b/>
        </w:rPr>
        <w:t>為</w:t>
      </w:r>
      <w:r w:rsidR="00FA7B1B" w:rsidRPr="00A45217">
        <w:rPr>
          <w:rFonts w:hint="eastAsia"/>
          <w:b/>
        </w:rPr>
        <w:t>重難症兒童</w:t>
      </w:r>
      <w:r w:rsidR="009F33BB" w:rsidRPr="00A45217">
        <w:rPr>
          <w:rFonts w:hint="eastAsia"/>
          <w:b/>
        </w:rPr>
        <w:t>提供</w:t>
      </w:r>
      <w:r w:rsidR="00FA7B1B" w:rsidRPr="00A45217">
        <w:rPr>
          <w:rFonts w:hint="eastAsia"/>
          <w:b/>
        </w:rPr>
        <w:t>適切</w:t>
      </w:r>
      <w:r w:rsidR="009F33BB" w:rsidRPr="00A45217">
        <w:rPr>
          <w:rFonts w:hint="eastAsia"/>
          <w:b/>
        </w:rPr>
        <w:t>的</w:t>
      </w:r>
      <w:r w:rsidR="00FA7B1B" w:rsidRPr="00A45217">
        <w:rPr>
          <w:rFonts w:hint="eastAsia"/>
          <w:b/>
        </w:rPr>
        <w:t>相關醫療</w:t>
      </w:r>
      <w:r w:rsidR="009F33BB" w:rsidRPr="00A45217">
        <w:rPr>
          <w:rFonts w:hint="eastAsia"/>
          <w:b/>
        </w:rPr>
        <w:t>照護</w:t>
      </w:r>
      <w:r w:rsidR="00FA7B1B" w:rsidRPr="00A45217">
        <w:rPr>
          <w:rFonts w:hint="eastAsia"/>
          <w:b/>
        </w:rPr>
        <w:t>資訊。</w:t>
      </w:r>
      <w:bookmarkEnd w:id="117"/>
    </w:p>
    <w:p w:rsidR="007948DC" w:rsidRPr="00A45217" w:rsidRDefault="00C4073C" w:rsidP="00A45217">
      <w:pPr>
        <w:pStyle w:val="3"/>
        <w:spacing w:line="460" w:lineRule="exact"/>
        <w:ind w:left="1276" w:hanging="680"/>
      </w:pPr>
      <w:bookmarkStart w:id="118" w:name="_Toc465069151"/>
      <w:r w:rsidRPr="00A45217">
        <w:rPr>
          <w:rFonts w:hint="eastAsia"/>
        </w:rPr>
        <w:t>查</w:t>
      </w:r>
      <w:r w:rsidR="007948DC" w:rsidRPr="00A45217">
        <w:rPr>
          <w:rFonts w:hint="eastAsia"/>
        </w:rPr>
        <w:t>100年至104</w:t>
      </w:r>
      <w:r w:rsidR="00757106" w:rsidRPr="00A45217">
        <w:rPr>
          <w:rFonts w:hint="eastAsia"/>
        </w:rPr>
        <w:t>年</w:t>
      </w:r>
      <w:r w:rsidR="007948DC" w:rsidRPr="00A45217">
        <w:rPr>
          <w:rFonts w:hint="eastAsia"/>
        </w:rPr>
        <w:t>各年度我國領有重大傷病卡之兒童分別計23,011人、21,452人、20,522人、19,451人及18,810人，人數雖呈逐年下降趨勢，但平均仍有2萬人左右；復查</w:t>
      </w:r>
      <w:r w:rsidR="007E3340" w:rsidRPr="00A45217">
        <w:rPr>
          <w:rFonts w:hint="eastAsia"/>
        </w:rPr>
        <w:t>102年至104年未滿1歲嬰兒之前3大死因相同，第1大死因皆為先天性畸形、變形及染色體異常，第2大死因為源於周產期的呼吸性疾患，第3大則為與妊娠長短及胎兒生長有關的疾患和事故傷害；102年至104年各年度1至5歲兒童前3大死因皆相同，分別為：事故傷害、惡性腫瘤及先天性畸形、變形和染色體異常；102年至104年各年度6至11歲兒童之前2大死因為惡性腫瘤和事故傷害，第3大為先天性畸形、變形及染色體異常和心臟病</w:t>
      </w:r>
      <w:r w:rsidR="007948DC" w:rsidRPr="00A45217">
        <w:rPr>
          <w:rFonts w:hint="eastAsia"/>
        </w:rPr>
        <w:t>。</w:t>
      </w:r>
      <w:r w:rsidR="007E3340" w:rsidRPr="00A45217">
        <w:rPr>
          <w:rFonts w:hint="eastAsia"/>
        </w:rPr>
        <w:t>因此，為照顧這2萬</w:t>
      </w:r>
      <w:r w:rsidR="007948DC" w:rsidRPr="00A45217">
        <w:rPr>
          <w:rFonts w:hint="eastAsia"/>
        </w:rPr>
        <w:t>領有重大傷病卡兒童</w:t>
      </w:r>
      <w:r w:rsidR="007E3340" w:rsidRPr="00A45217">
        <w:rPr>
          <w:rFonts w:hint="eastAsia"/>
        </w:rPr>
        <w:t>，</w:t>
      </w:r>
      <w:r w:rsidR="007948DC" w:rsidRPr="00A45217">
        <w:rPr>
          <w:rFonts w:hint="eastAsia"/>
        </w:rPr>
        <w:t>其醫療品質及健康福祉應受重視</w:t>
      </w:r>
      <w:r w:rsidR="009F33BB" w:rsidRPr="00A45217">
        <w:rPr>
          <w:rFonts w:hint="eastAsia"/>
        </w:rPr>
        <w:t>；</w:t>
      </w:r>
      <w:r w:rsidR="007E3340" w:rsidRPr="00A45217">
        <w:rPr>
          <w:rFonts w:hint="eastAsia"/>
        </w:rPr>
        <w:t>而導致兒童死亡的</w:t>
      </w:r>
      <w:r w:rsidR="007948DC" w:rsidRPr="00A45217">
        <w:rPr>
          <w:rFonts w:hint="eastAsia"/>
        </w:rPr>
        <w:t>惡性腫瘤、先天</w:t>
      </w:r>
      <w:r w:rsidR="00C13E41" w:rsidRPr="00A45217">
        <w:rPr>
          <w:rFonts w:hint="eastAsia"/>
        </w:rPr>
        <w:t>性</w:t>
      </w:r>
      <w:r w:rsidR="007948DC" w:rsidRPr="00A45217">
        <w:rPr>
          <w:rFonts w:hint="eastAsia"/>
        </w:rPr>
        <w:t>畸形</w:t>
      </w:r>
      <w:r w:rsidR="00C13E41" w:rsidRPr="00A45217">
        <w:rPr>
          <w:rFonts w:hint="eastAsia"/>
        </w:rPr>
        <w:t>、</w:t>
      </w:r>
      <w:r w:rsidR="007948DC" w:rsidRPr="00A45217">
        <w:rPr>
          <w:rFonts w:hint="eastAsia"/>
        </w:rPr>
        <w:t>變形及染色體異常、心臟病等，均與醫療照護有關</w:t>
      </w:r>
      <w:r w:rsidR="006E3003" w:rsidRPr="00A45217">
        <w:rPr>
          <w:rFonts w:hint="eastAsia"/>
        </w:rPr>
        <w:t>，對此，政府責無旁貸</w:t>
      </w:r>
      <w:r w:rsidR="007948DC" w:rsidRPr="00A45217">
        <w:rPr>
          <w:rFonts w:hint="eastAsia"/>
        </w:rPr>
        <w:t>。</w:t>
      </w:r>
      <w:bookmarkEnd w:id="118"/>
    </w:p>
    <w:p w:rsidR="00235F42" w:rsidRPr="00A45217" w:rsidRDefault="00235F42" w:rsidP="00A45217">
      <w:pPr>
        <w:pStyle w:val="3"/>
        <w:spacing w:line="460" w:lineRule="exact"/>
        <w:ind w:left="1276" w:hanging="680"/>
      </w:pPr>
      <w:bookmarkStart w:id="119" w:name="_Toc465069152"/>
      <w:r w:rsidRPr="00A45217">
        <w:rPr>
          <w:rFonts w:hint="eastAsia"/>
        </w:rPr>
        <w:t>據衛福部103年7月21日</w:t>
      </w:r>
      <w:r w:rsidR="007E3340" w:rsidRPr="00A45217">
        <w:rPr>
          <w:rFonts w:hint="eastAsia"/>
        </w:rPr>
        <w:t>發布</w:t>
      </w:r>
      <w:r w:rsidRPr="00A45217">
        <w:rPr>
          <w:rFonts w:hint="eastAsia"/>
        </w:rPr>
        <w:t>新聞指出</w:t>
      </w:r>
      <w:r w:rsidR="001004EB" w:rsidRPr="00A45217">
        <w:rPr>
          <w:rStyle w:val="afe"/>
        </w:rPr>
        <w:footnoteReference w:id="10"/>
      </w:r>
      <w:r w:rsidRPr="00A45217">
        <w:rPr>
          <w:rFonts w:hint="eastAsia"/>
        </w:rPr>
        <w:t>，為使</w:t>
      </w:r>
      <w:r w:rsidR="00F25242" w:rsidRPr="00A45217">
        <w:rPr>
          <w:rFonts w:hint="eastAsia"/>
        </w:rPr>
        <w:t>重難症兒童照顧者能即時獲得國內具兒科特色</w:t>
      </w:r>
      <w:r w:rsidR="00373A34" w:rsidRPr="00A45217">
        <w:rPr>
          <w:rFonts w:hint="eastAsia"/>
        </w:rPr>
        <w:t>的優質醫療資源，便於民眾就醫利用，將規劃建置兒童重難症就醫友善網絡，初期將優先針對兒童癌症、兒童外科、兒童加護病房、新生兒加護病房、兒童心臟及遺傳疾病等6項醫療服務建構</w:t>
      </w:r>
      <w:r w:rsidR="00373A34" w:rsidRPr="00A45217">
        <w:rPr>
          <w:rFonts w:ascii="新細明體" w:eastAsia="新細明體" w:hAnsi="新細明體" w:hint="eastAsia"/>
        </w:rPr>
        <w:t>「</w:t>
      </w:r>
      <w:r w:rsidR="00373A34" w:rsidRPr="00A45217">
        <w:rPr>
          <w:rFonts w:hint="eastAsia"/>
        </w:rPr>
        <w:t>兒童友善就醫地圖</w:t>
      </w:r>
      <w:r w:rsidR="00373A34" w:rsidRPr="00A45217">
        <w:rPr>
          <w:rFonts w:hAnsi="標楷體" w:hint="eastAsia"/>
        </w:rPr>
        <w:t>」。</w:t>
      </w:r>
      <w:bookmarkEnd w:id="119"/>
    </w:p>
    <w:p w:rsidR="00373A34" w:rsidRPr="00A45217" w:rsidRDefault="00184675" w:rsidP="00A45217">
      <w:pPr>
        <w:pStyle w:val="3"/>
        <w:spacing w:line="460" w:lineRule="exact"/>
        <w:ind w:left="1276" w:hanging="680"/>
        <w:rPr>
          <w:rFonts w:hAnsi="標楷體"/>
          <w:spacing w:val="-4"/>
        </w:rPr>
      </w:pPr>
      <w:bookmarkStart w:id="120" w:name="_Toc465069153"/>
      <w:r w:rsidRPr="00A45217">
        <w:rPr>
          <w:rFonts w:hAnsi="標楷體" w:hint="eastAsia"/>
          <w:spacing w:val="-4"/>
        </w:rPr>
        <w:t>有關</w:t>
      </w:r>
      <w:r w:rsidR="0034792A" w:rsidRPr="00A45217">
        <w:rPr>
          <w:rFonts w:hAnsi="標楷體" w:hint="eastAsia"/>
          <w:spacing w:val="-4"/>
        </w:rPr>
        <w:t>上述</w:t>
      </w:r>
      <w:r w:rsidRPr="00A45217">
        <w:rPr>
          <w:rFonts w:hAnsi="標楷體" w:hint="eastAsia"/>
          <w:spacing w:val="-4"/>
        </w:rPr>
        <w:t>兒童重難症就醫友善網絡及「兒童友善就醫</w:t>
      </w:r>
      <w:r w:rsidRPr="00A45217">
        <w:rPr>
          <w:rFonts w:hAnsi="標楷體" w:hint="eastAsia"/>
          <w:spacing w:val="-4"/>
        </w:rPr>
        <w:lastRenderedPageBreak/>
        <w:t>地圖」</w:t>
      </w:r>
      <w:r w:rsidR="0034792A" w:rsidRPr="00A45217">
        <w:rPr>
          <w:rFonts w:hAnsi="標楷體" w:hint="eastAsia"/>
          <w:spacing w:val="-4"/>
        </w:rPr>
        <w:t>之建置情形，</w:t>
      </w:r>
      <w:r w:rsidRPr="00A45217">
        <w:rPr>
          <w:rFonts w:hAnsi="標楷體" w:hint="eastAsia"/>
          <w:spacing w:val="-4"/>
        </w:rPr>
        <w:t>衛福部</w:t>
      </w:r>
      <w:r w:rsidR="007948DC" w:rsidRPr="00A45217">
        <w:rPr>
          <w:rFonts w:hAnsi="標楷體" w:hint="eastAsia"/>
          <w:spacing w:val="-4"/>
        </w:rPr>
        <w:t>表示</w:t>
      </w:r>
      <w:r w:rsidRPr="00A45217">
        <w:rPr>
          <w:rFonts w:hAnsi="標楷體" w:hint="eastAsia"/>
          <w:spacing w:val="-4"/>
        </w:rPr>
        <w:t>，104年已在該部官網「醫院資訊公開專區」設置「機構公開資訊查詢」，以便民眾瀏覽查閱，每日約有100</w:t>
      </w:r>
      <w:r w:rsidR="0034792A" w:rsidRPr="00A45217">
        <w:rPr>
          <w:rFonts w:hAnsi="標楷體" w:hint="eastAsia"/>
          <w:spacing w:val="-4"/>
        </w:rPr>
        <w:t>多人次瀏覽</w:t>
      </w:r>
      <w:r w:rsidRPr="00A45217">
        <w:rPr>
          <w:rFonts w:hAnsi="標楷體" w:hint="eastAsia"/>
          <w:spacing w:val="-4"/>
        </w:rPr>
        <w:t>；智慧型手機</w:t>
      </w:r>
      <w:r w:rsidR="0034792A" w:rsidRPr="00A45217">
        <w:rPr>
          <w:rFonts w:hAnsi="標楷體" w:hint="eastAsia"/>
          <w:spacing w:val="-4"/>
        </w:rPr>
        <w:t>亦可</w:t>
      </w:r>
      <w:r w:rsidRPr="00A45217">
        <w:rPr>
          <w:rFonts w:hAnsi="標楷體" w:hint="eastAsia"/>
          <w:spacing w:val="-4"/>
        </w:rPr>
        <w:t>下載健保署建置之「健保快易通」，民眾</w:t>
      </w:r>
      <w:r w:rsidR="0034792A" w:rsidRPr="00A45217">
        <w:rPr>
          <w:rFonts w:hAnsi="標楷體" w:hint="eastAsia"/>
          <w:spacing w:val="-4"/>
        </w:rPr>
        <w:t>可</w:t>
      </w:r>
      <w:r w:rsidRPr="00A45217">
        <w:rPr>
          <w:rFonts w:hAnsi="標楷體" w:hint="eastAsia"/>
          <w:spacing w:val="-4"/>
        </w:rPr>
        <w:t>查詢全民健保特約兒科醫療服務相關機構，以</w:t>
      </w:r>
      <w:r w:rsidR="0034792A" w:rsidRPr="00A45217">
        <w:rPr>
          <w:rFonts w:hAnsi="標楷體" w:hint="eastAsia"/>
          <w:spacing w:val="-4"/>
        </w:rPr>
        <w:t>便</w:t>
      </w:r>
      <w:r w:rsidRPr="00A45217">
        <w:rPr>
          <w:rFonts w:hAnsi="標楷體" w:hint="eastAsia"/>
          <w:spacing w:val="-4"/>
        </w:rPr>
        <w:t>就近</w:t>
      </w:r>
      <w:r w:rsidR="0034792A" w:rsidRPr="00A45217">
        <w:rPr>
          <w:rFonts w:hAnsi="標楷體" w:hint="eastAsia"/>
          <w:spacing w:val="-4"/>
        </w:rPr>
        <w:t>選擇</w:t>
      </w:r>
      <w:r w:rsidRPr="00A45217">
        <w:rPr>
          <w:rFonts w:hAnsi="標楷體" w:hint="eastAsia"/>
          <w:spacing w:val="-4"/>
        </w:rPr>
        <w:t>就醫</w:t>
      </w:r>
      <w:r w:rsidR="005003AD" w:rsidRPr="00A45217">
        <w:rPr>
          <w:rFonts w:hAnsi="標楷體" w:hint="eastAsia"/>
          <w:spacing w:val="-4"/>
        </w:rPr>
        <w:t>云云。惟查該「機構公開資訊查詢」系統係針對一般民眾</w:t>
      </w:r>
      <w:r w:rsidR="0034792A" w:rsidRPr="00A45217">
        <w:rPr>
          <w:rFonts w:hAnsi="標楷體" w:hint="eastAsia"/>
          <w:spacing w:val="-4"/>
        </w:rPr>
        <w:t>為</w:t>
      </w:r>
      <w:r w:rsidR="005003AD" w:rsidRPr="00A45217">
        <w:rPr>
          <w:rFonts w:hAnsi="標楷體" w:hint="eastAsia"/>
          <w:spacing w:val="-4"/>
        </w:rPr>
        <w:t>就醫</w:t>
      </w:r>
      <w:r w:rsidR="0034792A" w:rsidRPr="00A45217">
        <w:rPr>
          <w:rFonts w:hAnsi="標楷體" w:hint="eastAsia"/>
          <w:spacing w:val="-4"/>
        </w:rPr>
        <w:t>所</w:t>
      </w:r>
      <w:r w:rsidR="005003AD" w:rsidRPr="00A45217">
        <w:rPr>
          <w:rFonts w:hAnsi="標楷體" w:hint="eastAsia"/>
          <w:spacing w:val="-4"/>
        </w:rPr>
        <w:t>提供之基本資料查詢，</w:t>
      </w:r>
      <w:r w:rsidR="00AB0DEF" w:rsidRPr="00A45217">
        <w:rPr>
          <w:rFonts w:hAnsi="標楷體" w:hint="eastAsia"/>
          <w:spacing w:val="-4"/>
        </w:rPr>
        <w:t>難謂「兒童友善就醫地圖」，</w:t>
      </w:r>
      <w:r w:rsidR="005003AD" w:rsidRPr="00A45217">
        <w:rPr>
          <w:rFonts w:hAnsi="標楷體" w:hint="eastAsia"/>
          <w:spacing w:val="-4"/>
        </w:rPr>
        <w:t>例如：縣市別、科別、醫院類別(醫學中心、區域醫院、地區醫院)……等，尤其科別部分，主要</w:t>
      </w:r>
      <w:r w:rsidR="0034792A" w:rsidRPr="00A45217">
        <w:rPr>
          <w:rFonts w:hAnsi="標楷體" w:hint="eastAsia"/>
          <w:spacing w:val="-4"/>
        </w:rPr>
        <w:t>呈現的</w:t>
      </w:r>
      <w:r w:rsidR="005003AD" w:rsidRPr="00A45217">
        <w:rPr>
          <w:rFonts w:hAnsi="標楷體" w:hint="eastAsia"/>
          <w:spacing w:val="-4"/>
        </w:rPr>
        <w:t>是大科系別，例如：內科、外科、兒科、婦產科、骨科……等，</w:t>
      </w:r>
      <w:r w:rsidR="0034792A" w:rsidRPr="00A45217">
        <w:rPr>
          <w:rFonts w:hAnsi="標楷體" w:hint="eastAsia"/>
          <w:spacing w:val="-4"/>
        </w:rPr>
        <w:t>並</w:t>
      </w:r>
      <w:r w:rsidR="005003AD" w:rsidRPr="00A45217">
        <w:rPr>
          <w:rFonts w:hAnsi="標楷體" w:hint="eastAsia"/>
          <w:spacing w:val="-4"/>
        </w:rPr>
        <w:t>非針對兒童急重難症</w:t>
      </w:r>
      <w:r w:rsidR="00AB0DEF" w:rsidRPr="00A45217">
        <w:rPr>
          <w:rFonts w:hAnsi="標楷體" w:hint="eastAsia"/>
          <w:spacing w:val="-4"/>
        </w:rPr>
        <w:t>方便查詢的</w:t>
      </w:r>
      <w:r w:rsidR="005003AD" w:rsidRPr="00A45217">
        <w:rPr>
          <w:rFonts w:hAnsi="標楷體" w:hint="eastAsia"/>
          <w:spacing w:val="-4"/>
        </w:rPr>
        <w:t>醫療資源。復</w:t>
      </w:r>
      <w:r w:rsidR="00FA7B1B" w:rsidRPr="00A45217">
        <w:rPr>
          <w:rFonts w:hAnsi="標楷體" w:hint="eastAsia"/>
          <w:spacing w:val="-4"/>
        </w:rPr>
        <w:t>有關「健保快易通」系統，亦</w:t>
      </w:r>
      <w:r w:rsidR="00AB0DEF" w:rsidRPr="00A45217">
        <w:rPr>
          <w:rFonts w:hAnsi="標楷體" w:hint="eastAsia"/>
          <w:spacing w:val="-4"/>
        </w:rPr>
        <w:t>屬</w:t>
      </w:r>
      <w:r w:rsidR="00FA7B1B" w:rsidRPr="00A45217">
        <w:rPr>
          <w:rFonts w:hAnsi="標楷體" w:hint="eastAsia"/>
          <w:spacing w:val="-4"/>
        </w:rPr>
        <w:t>提供一般民眾就近就醫之指南，完全與該部所稱兒童重難症就醫友善網絡不同。</w:t>
      </w:r>
      <w:bookmarkEnd w:id="120"/>
    </w:p>
    <w:p w:rsidR="0034792A" w:rsidRPr="00A45217" w:rsidRDefault="00FA7B1B" w:rsidP="00A45217">
      <w:pPr>
        <w:pStyle w:val="3"/>
        <w:spacing w:line="460" w:lineRule="exact"/>
        <w:ind w:left="1276" w:hanging="680"/>
      </w:pPr>
      <w:bookmarkStart w:id="121" w:name="_Toc465069154"/>
      <w:r w:rsidRPr="00A45217">
        <w:rPr>
          <w:rFonts w:hint="eastAsia"/>
        </w:rPr>
        <w:t>綜上，</w:t>
      </w:r>
      <w:r w:rsidR="0034792A" w:rsidRPr="00A45217">
        <w:rPr>
          <w:rFonts w:hint="eastAsia"/>
        </w:rPr>
        <w:t>衛福部既</w:t>
      </w:r>
      <w:r w:rsidR="007E3340" w:rsidRPr="00A45217">
        <w:rPr>
          <w:rFonts w:hint="eastAsia"/>
        </w:rPr>
        <w:t>已</w:t>
      </w:r>
      <w:r w:rsidR="0034792A" w:rsidRPr="00A45217">
        <w:rPr>
          <w:rFonts w:hint="eastAsia"/>
        </w:rPr>
        <w:t>規劃建置兒童重難症就醫友善網絡，自應落實執行，以名符其實地為重難症兒童提供適切的相關醫療照護資訊。</w:t>
      </w:r>
      <w:bookmarkEnd w:id="121"/>
    </w:p>
    <w:p w:rsidR="00ED3BE9" w:rsidRPr="00A45217" w:rsidRDefault="00BF7B3C" w:rsidP="00A45217">
      <w:pPr>
        <w:pStyle w:val="2"/>
        <w:spacing w:line="460" w:lineRule="exact"/>
        <w:ind w:left="993" w:hanging="680"/>
        <w:rPr>
          <w:b/>
        </w:rPr>
      </w:pPr>
      <w:bookmarkStart w:id="122" w:name="_Toc465069155"/>
      <w:r w:rsidRPr="00A45217">
        <w:rPr>
          <w:rFonts w:hint="eastAsia"/>
          <w:b/>
        </w:rPr>
        <w:t>衛福部</w:t>
      </w:r>
      <w:r w:rsidR="0034792A" w:rsidRPr="00A45217">
        <w:rPr>
          <w:rFonts w:hint="eastAsia"/>
          <w:b/>
        </w:rPr>
        <w:t>針對逐年暴增的兒少保護案件，</w:t>
      </w:r>
      <w:r w:rsidRPr="00A45217">
        <w:rPr>
          <w:rFonts w:hint="eastAsia"/>
          <w:b/>
        </w:rPr>
        <w:t>於103年</w:t>
      </w:r>
      <w:r w:rsidR="00F40981" w:rsidRPr="00A45217">
        <w:rPr>
          <w:rFonts w:hint="eastAsia"/>
          <w:b/>
        </w:rPr>
        <w:t>及</w:t>
      </w:r>
      <w:r w:rsidRPr="00A45217">
        <w:rPr>
          <w:rFonts w:hint="eastAsia"/>
          <w:b/>
        </w:rPr>
        <w:t>104年</w:t>
      </w:r>
      <w:r w:rsidR="002A2FDF" w:rsidRPr="00A45217">
        <w:rPr>
          <w:rFonts w:hint="eastAsia"/>
          <w:b/>
        </w:rPr>
        <w:t>辦理</w:t>
      </w:r>
      <w:r w:rsidR="00AB0DEF" w:rsidRPr="00A45217">
        <w:rPr>
          <w:rFonts w:hint="eastAsia"/>
          <w:b/>
        </w:rPr>
        <w:t>整合醫療、社政及警政司法</w:t>
      </w:r>
      <w:r w:rsidR="00A32045" w:rsidRPr="00A45217">
        <w:rPr>
          <w:rFonts w:hint="eastAsia"/>
          <w:b/>
        </w:rPr>
        <w:t>三</w:t>
      </w:r>
      <w:r w:rsidR="00AB0DEF" w:rsidRPr="00A45217">
        <w:rPr>
          <w:rFonts w:hint="eastAsia"/>
          <w:b/>
        </w:rPr>
        <w:t>方專業的</w:t>
      </w:r>
      <w:r w:rsidR="00A657E4" w:rsidRPr="00A45217">
        <w:rPr>
          <w:rFonts w:hint="eastAsia"/>
          <w:b/>
        </w:rPr>
        <w:t>「醫療機構建立兒少保護醫療服務模式計畫」</w:t>
      </w:r>
      <w:r w:rsidRPr="00A45217">
        <w:rPr>
          <w:rFonts w:hint="eastAsia"/>
          <w:b/>
        </w:rPr>
        <w:t>，成效</w:t>
      </w:r>
      <w:r w:rsidR="007E3340" w:rsidRPr="00A45217">
        <w:rPr>
          <w:rFonts w:hint="eastAsia"/>
          <w:b/>
        </w:rPr>
        <w:t>不錯</w:t>
      </w:r>
      <w:r w:rsidRPr="00A45217">
        <w:rPr>
          <w:rFonts w:hint="eastAsia"/>
          <w:b/>
        </w:rPr>
        <w:t>值得肯</w:t>
      </w:r>
      <w:r w:rsidR="00126B34" w:rsidRPr="00A45217">
        <w:rPr>
          <w:rFonts w:hint="eastAsia"/>
          <w:b/>
        </w:rPr>
        <w:t>定</w:t>
      </w:r>
      <w:r w:rsidRPr="00A45217">
        <w:rPr>
          <w:rFonts w:hint="eastAsia"/>
          <w:b/>
        </w:rPr>
        <w:t>，惟因</w:t>
      </w:r>
      <w:r w:rsidR="00F40981" w:rsidRPr="00A45217">
        <w:rPr>
          <w:rFonts w:hint="eastAsia"/>
          <w:b/>
        </w:rPr>
        <w:t>經費問題</w:t>
      </w:r>
      <w:r w:rsidRPr="00A45217">
        <w:rPr>
          <w:rFonts w:hint="eastAsia"/>
          <w:b/>
        </w:rPr>
        <w:t>，105年</w:t>
      </w:r>
      <w:r w:rsidR="00F40981" w:rsidRPr="00A45217">
        <w:rPr>
          <w:rFonts w:hint="eastAsia"/>
          <w:b/>
        </w:rPr>
        <w:t>未能</w:t>
      </w:r>
      <w:r w:rsidRPr="00A45217">
        <w:rPr>
          <w:rFonts w:hint="eastAsia"/>
          <w:b/>
        </w:rPr>
        <w:t>賡續</w:t>
      </w:r>
      <w:r w:rsidR="00F40981" w:rsidRPr="00A45217">
        <w:rPr>
          <w:rFonts w:hint="eastAsia"/>
          <w:b/>
        </w:rPr>
        <w:t>辦理</w:t>
      </w:r>
      <w:r w:rsidR="00F44B2E" w:rsidRPr="00A45217">
        <w:rPr>
          <w:rFonts w:hint="eastAsia"/>
          <w:b/>
        </w:rPr>
        <w:t>；</w:t>
      </w:r>
      <w:r w:rsidR="00F40981" w:rsidRPr="00A45217">
        <w:rPr>
          <w:rFonts w:hint="eastAsia"/>
          <w:b/>
        </w:rPr>
        <w:t>為</w:t>
      </w:r>
      <w:r w:rsidR="00507489" w:rsidRPr="00A45217">
        <w:rPr>
          <w:rFonts w:hint="eastAsia"/>
          <w:b/>
        </w:rPr>
        <w:t>落實</w:t>
      </w:r>
      <w:r w:rsidR="00E1049C" w:rsidRPr="00A45217">
        <w:rPr>
          <w:rFonts w:hint="eastAsia"/>
          <w:b/>
        </w:rPr>
        <w:t>兒少</w:t>
      </w:r>
      <w:r w:rsidR="00F40981" w:rsidRPr="00A45217">
        <w:rPr>
          <w:rFonts w:hint="eastAsia"/>
          <w:b/>
        </w:rPr>
        <w:t>保護</w:t>
      </w:r>
      <w:r w:rsidRPr="00A45217">
        <w:rPr>
          <w:rFonts w:hint="eastAsia"/>
          <w:b/>
        </w:rPr>
        <w:t>最佳利益</w:t>
      </w:r>
      <w:r w:rsidR="00F44B2E" w:rsidRPr="00A45217">
        <w:rPr>
          <w:rFonts w:hint="eastAsia"/>
          <w:b/>
        </w:rPr>
        <w:t>，</w:t>
      </w:r>
      <w:r w:rsidR="000E3FC9" w:rsidRPr="00A45217">
        <w:rPr>
          <w:rFonts w:hint="eastAsia"/>
          <w:b/>
        </w:rPr>
        <w:t>允宜</w:t>
      </w:r>
      <w:r w:rsidR="00F40981" w:rsidRPr="00A45217">
        <w:rPr>
          <w:rFonts w:hint="eastAsia"/>
          <w:b/>
        </w:rPr>
        <w:t>積極</w:t>
      </w:r>
      <w:r w:rsidR="00125B89" w:rsidRPr="00A45217">
        <w:rPr>
          <w:rFonts w:hint="eastAsia"/>
          <w:b/>
        </w:rPr>
        <w:t>研議</w:t>
      </w:r>
      <w:r w:rsidR="00BD5F38" w:rsidRPr="00A45217">
        <w:rPr>
          <w:rFonts w:hint="eastAsia"/>
          <w:b/>
        </w:rPr>
        <w:t>解決對策</w:t>
      </w:r>
      <w:r w:rsidR="000E3FC9" w:rsidRPr="00A45217">
        <w:rPr>
          <w:rFonts w:hint="eastAsia"/>
          <w:b/>
        </w:rPr>
        <w:t>。</w:t>
      </w:r>
      <w:bookmarkEnd w:id="122"/>
    </w:p>
    <w:p w:rsidR="00E6136F" w:rsidRPr="00A45217" w:rsidRDefault="007E3340" w:rsidP="00A45217">
      <w:pPr>
        <w:pStyle w:val="3"/>
        <w:spacing w:line="460" w:lineRule="exact"/>
        <w:ind w:left="1276" w:hanging="680"/>
      </w:pPr>
      <w:bookmarkStart w:id="123" w:name="_Toc465069156"/>
      <w:r w:rsidRPr="00A45217">
        <w:rPr>
          <w:rFonts w:hint="eastAsia"/>
        </w:rPr>
        <w:t>查衛福部所辦理之</w:t>
      </w:r>
      <w:r w:rsidR="00F10D23" w:rsidRPr="00A45217">
        <w:rPr>
          <w:rFonts w:hint="eastAsia"/>
        </w:rPr>
        <w:t>「醫療機構建立兒少保護醫療服務模式計畫」</w:t>
      </w:r>
      <w:r w:rsidR="00670ADA" w:rsidRPr="00A45217">
        <w:rPr>
          <w:rFonts w:hint="eastAsia"/>
        </w:rPr>
        <w:t>目標為發展整合性兒少保護醫療服務，以兒少為中心，提供身、心、靈全方位的高品質醫療；強化兒少保護醫療團隊與社政、警政系統的溝通連結機制，架構起緊密的兒少保護醫療網絡；從傷害的治療到預防發生，由臨床醫療到教育推廣，兒少保護醫療團隊將化被動為主動，全面提升我國兒保醫療的品質與對兒童權益之重視。</w:t>
      </w:r>
      <w:bookmarkEnd w:id="123"/>
    </w:p>
    <w:p w:rsidR="00846C19" w:rsidRPr="00A45217" w:rsidRDefault="00846C19" w:rsidP="00A45217">
      <w:pPr>
        <w:pStyle w:val="3"/>
        <w:spacing w:line="460" w:lineRule="exact"/>
        <w:ind w:left="1276"/>
      </w:pPr>
      <w:bookmarkStart w:id="124" w:name="_Toc465069157"/>
      <w:r w:rsidRPr="00A45217">
        <w:rPr>
          <w:rFonts w:hint="eastAsia"/>
        </w:rPr>
        <w:lastRenderedPageBreak/>
        <w:t>我國兒少虐待的問題日趨嚴重，據</w:t>
      </w:r>
      <w:r w:rsidR="0072257D" w:rsidRPr="00A45217">
        <w:rPr>
          <w:rFonts w:hint="eastAsia"/>
        </w:rPr>
        <w:t>衛福部</w:t>
      </w:r>
      <w:r w:rsidR="00F10D23" w:rsidRPr="00A45217">
        <w:rPr>
          <w:rFonts w:hint="eastAsia"/>
        </w:rPr>
        <w:t>「醫療機構建立兒少保護醫療服務模式計畫」</w:t>
      </w:r>
      <w:r w:rsidR="008C2E90" w:rsidRPr="00A45217">
        <w:rPr>
          <w:rFonts w:hint="eastAsia"/>
        </w:rPr>
        <w:t>內容說明，</w:t>
      </w:r>
      <w:r w:rsidRPr="00A45217">
        <w:rPr>
          <w:rFonts w:hint="eastAsia"/>
        </w:rPr>
        <w:t>兒少保護案件自88年起，每年都超過6,000件案例，104年更高達42,822件，平均每12分鐘，就有1個兒童或青少年被通報受虐，4萬多件估計只是較嚴重的冰山一角，未被通報的案例甚至可能超過這個數量，社區中存在許多未被發現並妥善處理的個案，</w:t>
      </w:r>
      <w:r w:rsidR="00507489" w:rsidRPr="00A45217">
        <w:rPr>
          <w:rFonts w:hint="eastAsia"/>
        </w:rPr>
        <w:t>他們可能</w:t>
      </w:r>
      <w:r w:rsidRPr="00A45217">
        <w:rPr>
          <w:rFonts w:hint="eastAsia"/>
        </w:rPr>
        <w:t>仍在暴力的陰霾下，甚至</w:t>
      </w:r>
      <w:r w:rsidR="00507489" w:rsidRPr="00A45217">
        <w:rPr>
          <w:rFonts w:hint="eastAsia"/>
        </w:rPr>
        <w:t>面臨生命危險</w:t>
      </w:r>
      <w:r w:rsidRPr="00A45217">
        <w:rPr>
          <w:rFonts w:hint="eastAsia"/>
        </w:rPr>
        <w:t>。</w:t>
      </w:r>
      <w:r w:rsidR="008C2E90" w:rsidRPr="00A45217">
        <w:rPr>
          <w:rFonts w:hint="eastAsia"/>
        </w:rPr>
        <w:t>衛福部鑑於國內兒少保護服務輸送體系內，較欠缺與醫療體系之橫向連結及提供完整之身心治療等專業服務，為協助兒少身心健康發展，藉由該計畫提升醫事人員敏感度及整合醫院內部跨專科或專業團隊人員共同診察，俾強化受虐辨識及提供後續身心治療。</w:t>
      </w:r>
      <w:bookmarkEnd w:id="124"/>
    </w:p>
    <w:p w:rsidR="00AB74B1" w:rsidRPr="00A45217" w:rsidRDefault="00F10D23" w:rsidP="00A45217">
      <w:pPr>
        <w:pStyle w:val="3"/>
        <w:spacing w:line="470" w:lineRule="exact"/>
        <w:ind w:left="1275" w:hanging="680"/>
      </w:pPr>
      <w:bookmarkStart w:id="125" w:name="_Toc465069158"/>
      <w:r w:rsidRPr="00A45217">
        <w:rPr>
          <w:rFonts w:hint="eastAsia"/>
        </w:rPr>
        <w:t>「醫療機構建立兒少保護醫療服務模式計畫」</w:t>
      </w:r>
      <w:r w:rsidR="00507489" w:rsidRPr="00A45217">
        <w:rPr>
          <w:rFonts w:hint="eastAsia"/>
        </w:rPr>
        <w:t>的</w:t>
      </w:r>
      <w:r w:rsidR="00E6136F" w:rsidRPr="00A45217">
        <w:rPr>
          <w:rFonts w:hint="eastAsia"/>
        </w:rPr>
        <w:t>期程係103年9月至104年12月</w:t>
      </w:r>
      <w:r w:rsidR="00BA3F42" w:rsidRPr="00A45217">
        <w:rPr>
          <w:rFonts w:hint="eastAsia"/>
        </w:rPr>
        <w:t>，</w:t>
      </w:r>
      <w:r w:rsidR="00880E9B" w:rsidRPr="00A45217">
        <w:rPr>
          <w:rFonts w:hint="eastAsia"/>
        </w:rPr>
        <w:t>衛福部</w:t>
      </w:r>
      <w:r w:rsidR="00E6136F" w:rsidRPr="00A45217">
        <w:rPr>
          <w:rFonts w:hint="eastAsia"/>
        </w:rPr>
        <w:t>補助國立臺灣大學醫學院附設醫院、長庚醫療財團法人林口長庚紀念醫院、國立臺灣大學醫學院附設醫院雲林分院、財團法人私立高雄醫學大學附設中和紀念醫院、屏基醫療財團法人屏東基督教醫院及佛教慈濟醫療財團法人花蓮慈濟醫院等6家醫院試辦</w:t>
      </w:r>
      <w:r w:rsidRPr="00A45217">
        <w:rPr>
          <w:rFonts w:hint="eastAsia"/>
        </w:rPr>
        <w:t>之</w:t>
      </w:r>
      <w:r w:rsidR="008C2E90" w:rsidRPr="00A45217">
        <w:rPr>
          <w:rFonts w:hint="eastAsia"/>
        </w:rPr>
        <w:t>。本院</w:t>
      </w:r>
      <w:r w:rsidR="00AB74B1" w:rsidRPr="00A45217">
        <w:rPr>
          <w:rFonts w:hint="eastAsia"/>
        </w:rPr>
        <w:t>於105年7月22日</w:t>
      </w:r>
      <w:r w:rsidR="008C2E90" w:rsidRPr="00A45217">
        <w:rPr>
          <w:rFonts w:hint="eastAsia"/>
        </w:rPr>
        <w:t>實地赴國立臺灣大學</w:t>
      </w:r>
      <w:r w:rsidR="00AB74B1" w:rsidRPr="00A45217">
        <w:rPr>
          <w:rFonts w:hint="eastAsia"/>
        </w:rPr>
        <w:t>醫學院</w:t>
      </w:r>
      <w:r w:rsidR="008C2E90" w:rsidRPr="00A45217">
        <w:rPr>
          <w:rFonts w:hint="eastAsia"/>
        </w:rPr>
        <w:t>附設醫院</w:t>
      </w:r>
      <w:r w:rsidR="00BC78F0" w:rsidRPr="00A45217">
        <w:rPr>
          <w:rFonts w:hint="eastAsia"/>
        </w:rPr>
        <w:t>兒童醫院履勘</w:t>
      </w:r>
      <w:r w:rsidR="00DB44A6" w:rsidRPr="00A45217">
        <w:rPr>
          <w:rFonts w:hint="eastAsia"/>
        </w:rPr>
        <w:t>瞭解執行狀況</w:t>
      </w:r>
      <w:r w:rsidR="00BC78F0" w:rsidRPr="00A45217">
        <w:rPr>
          <w:rFonts w:hint="eastAsia"/>
        </w:rPr>
        <w:t>，</w:t>
      </w:r>
      <w:r w:rsidR="00AB74B1" w:rsidRPr="00A45217">
        <w:rPr>
          <w:rFonts w:hint="eastAsia"/>
        </w:rPr>
        <w:t>該院表示透過</w:t>
      </w:r>
      <w:r w:rsidRPr="00A45217">
        <w:rPr>
          <w:rFonts w:hint="eastAsia"/>
        </w:rPr>
        <w:t>該</w:t>
      </w:r>
      <w:r w:rsidR="00AB74B1" w:rsidRPr="00A45217">
        <w:rPr>
          <w:rFonts w:hint="eastAsia"/>
        </w:rPr>
        <w:t>計畫，可達到醫療、社政、警政司法</w:t>
      </w:r>
      <w:r w:rsidR="008F06A5">
        <w:rPr>
          <w:rFonts w:hint="eastAsia"/>
        </w:rPr>
        <w:t>三</w:t>
      </w:r>
      <w:r w:rsidR="00AB74B1" w:rsidRPr="00A45217">
        <w:rPr>
          <w:rFonts w:hint="eastAsia"/>
        </w:rPr>
        <w:t>方合作之效益</w:t>
      </w:r>
      <w:r w:rsidR="00DB44A6" w:rsidRPr="00A45217">
        <w:rPr>
          <w:rFonts w:hint="eastAsia"/>
        </w:rPr>
        <w:t>，</w:t>
      </w:r>
      <w:r w:rsidR="00AB74B1" w:rsidRPr="00A45217">
        <w:rPr>
          <w:rFonts w:hint="eastAsia"/>
        </w:rPr>
        <w:t>且透過</w:t>
      </w:r>
      <w:r w:rsidR="00AB74B1" w:rsidRPr="00A45217">
        <w:t>跨專業、跨團隊、跨體系，</w:t>
      </w:r>
      <w:r w:rsidR="00AB74B1" w:rsidRPr="00A45217">
        <w:rPr>
          <w:rFonts w:hint="eastAsia"/>
        </w:rPr>
        <w:t>可</w:t>
      </w:r>
      <w:r w:rsidR="00AB74B1" w:rsidRPr="00A45217">
        <w:t>給予個案從辨識評估、治療、家庭支持到預防的完整醫療保護</w:t>
      </w:r>
      <w:r w:rsidR="00AB74B1" w:rsidRPr="00A45217">
        <w:rPr>
          <w:rFonts w:hint="eastAsia"/>
        </w:rPr>
        <w:t>之成效</w:t>
      </w:r>
      <w:r w:rsidRPr="00A45217">
        <w:rPr>
          <w:rFonts w:hint="eastAsia"/>
        </w:rPr>
        <w:t>；</w:t>
      </w:r>
      <w:r w:rsidR="00AB61A4" w:rsidRPr="00A45217">
        <w:rPr>
          <w:rFonts w:hint="eastAsia"/>
        </w:rPr>
        <w:t>例如：</w:t>
      </w:r>
      <w:r w:rsidR="00A23CC5" w:rsidRPr="00A45217">
        <w:rPr>
          <w:rFonts w:hint="eastAsia"/>
        </w:rPr>
        <w:t>該院在104年度於急診部門所通報遭</w:t>
      </w:r>
      <w:r w:rsidR="00507489" w:rsidRPr="00A45217">
        <w:rPr>
          <w:rFonts w:hint="eastAsia"/>
        </w:rPr>
        <w:t>到</w:t>
      </w:r>
      <w:r w:rsidR="00A23CC5" w:rsidRPr="00A45217">
        <w:rPr>
          <w:rFonts w:hint="eastAsia"/>
        </w:rPr>
        <w:t>不當對待的兒少案件數計有43</w:t>
      </w:r>
      <w:r w:rsidR="00507489" w:rsidRPr="00A45217">
        <w:rPr>
          <w:rFonts w:hint="eastAsia"/>
        </w:rPr>
        <w:t>件、</w:t>
      </w:r>
      <w:r w:rsidR="00A23CC5" w:rsidRPr="00A45217">
        <w:rPr>
          <w:rFonts w:hint="eastAsia"/>
        </w:rPr>
        <w:t>該院門診部門通報的計7件，</w:t>
      </w:r>
      <w:r w:rsidR="00AB6F3E" w:rsidRPr="00A45217">
        <w:rPr>
          <w:rFonts w:hint="eastAsia"/>
        </w:rPr>
        <w:t>社會局轉介的計12件，</w:t>
      </w:r>
      <w:r w:rsidR="00A23CC5" w:rsidRPr="00A45217">
        <w:rPr>
          <w:rFonts w:hint="eastAsia"/>
        </w:rPr>
        <w:t>其他</w:t>
      </w:r>
      <w:r w:rsidR="00AB6F3E" w:rsidRPr="00A45217">
        <w:rPr>
          <w:rFonts w:hint="eastAsia"/>
        </w:rPr>
        <w:t>(學校、警政司法體系)</w:t>
      </w:r>
      <w:r w:rsidR="00A23CC5" w:rsidRPr="00A45217">
        <w:rPr>
          <w:rFonts w:hint="eastAsia"/>
        </w:rPr>
        <w:t>通報</w:t>
      </w:r>
      <w:r w:rsidR="00507489" w:rsidRPr="00A45217">
        <w:rPr>
          <w:rFonts w:hint="eastAsia"/>
        </w:rPr>
        <w:t>的有</w:t>
      </w:r>
      <w:r w:rsidR="00AB6F3E" w:rsidRPr="00A45217">
        <w:rPr>
          <w:rFonts w:hint="eastAsia"/>
        </w:rPr>
        <w:t>8件，總共計有70件通報案例，此70件個案已獲得該院兒少保護醫療中心團隊介入</w:t>
      </w:r>
      <w:r w:rsidR="00AB6F3E" w:rsidRPr="00A45217">
        <w:rPr>
          <w:rFonts w:hint="eastAsia"/>
        </w:rPr>
        <w:lastRenderedPageBreak/>
        <w:t>評估及治療，且後續轉入社政系統追蹤者達43位，</w:t>
      </w:r>
      <w:r w:rsidR="00507489" w:rsidRPr="00A45217">
        <w:rPr>
          <w:rFonts w:hint="eastAsia"/>
        </w:rPr>
        <w:t>由</w:t>
      </w:r>
      <w:r w:rsidR="00AB6F3E" w:rsidRPr="00A45217">
        <w:rPr>
          <w:rFonts w:hint="eastAsia"/>
        </w:rPr>
        <w:t>此充分顯</w:t>
      </w:r>
      <w:r w:rsidR="00507489" w:rsidRPr="00A45217">
        <w:rPr>
          <w:rFonts w:hint="eastAsia"/>
        </w:rPr>
        <w:t>示</w:t>
      </w:r>
      <w:r w:rsidR="00AB6F3E" w:rsidRPr="00A45217">
        <w:rPr>
          <w:rFonts w:hint="eastAsia"/>
        </w:rPr>
        <w:t>跨團隊、跨專業合作之效益</w:t>
      </w:r>
      <w:r w:rsidR="00AB74B1" w:rsidRPr="00A45217">
        <w:rPr>
          <w:rFonts w:hint="eastAsia"/>
        </w:rPr>
        <w:t>。此外，關於兒少保護醫療服務示範中心，本院諮詢專家學者亦稱</w:t>
      </w:r>
      <w:r w:rsidR="00AB61A4" w:rsidRPr="00A45217">
        <w:rPr>
          <w:rFonts w:hint="eastAsia"/>
        </w:rPr>
        <w:t>：</w:t>
      </w:r>
      <w:r w:rsidR="00AB74B1" w:rsidRPr="00A45217">
        <w:rPr>
          <w:rFonts w:hint="eastAsia"/>
        </w:rPr>
        <w:t>「兒少保護常常被當作社工的事，其實這是不對的，兒少保護應該是以團隊模式進行的，如衛政、社政及警政等」等語。是以，</w:t>
      </w:r>
      <w:r w:rsidRPr="00A45217">
        <w:rPr>
          <w:rFonts w:hint="eastAsia"/>
        </w:rPr>
        <w:t>「醫療機構建立兒少保護醫療服務模式計畫」</w:t>
      </w:r>
      <w:r w:rsidR="00AB74B1" w:rsidRPr="00A45217">
        <w:rPr>
          <w:rFonts w:hint="eastAsia"/>
        </w:rPr>
        <w:t>透過跨專業及跨團隊之合作，對於維護兒少保護之權益</w:t>
      </w:r>
      <w:r w:rsidR="00DB44A6" w:rsidRPr="00A45217">
        <w:rPr>
          <w:rFonts w:hint="eastAsia"/>
        </w:rPr>
        <w:t>，確實</w:t>
      </w:r>
      <w:r w:rsidR="00AB74B1" w:rsidRPr="00A45217">
        <w:rPr>
          <w:rFonts w:hint="eastAsia"/>
        </w:rPr>
        <w:t>助益</w:t>
      </w:r>
      <w:r w:rsidR="00507489" w:rsidRPr="00A45217">
        <w:rPr>
          <w:rFonts w:hint="eastAsia"/>
        </w:rPr>
        <w:t>甚多</w:t>
      </w:r>
      <w:r w:rsidR="00AB74B1" w:rsidRPr="00A45217">
        <w:rPr>
          <w:rFonts w:hint="eastAsia"/>
        </w:rPr>
        <w:t>。</w:t>
      </w:r>
      <w:bookmarkEnd w:id="125"/>
    </w:p>
    <w:p w:rsidR="00E6136F" w:rsidRPr="00A45217" w:rsidRDefault="00E6136F" w:rsidP="00A45217">
      <w:pPr>
        <w:pStyle w:val="3"/>
        <w:spacing w:line="470" w:lineRule="exact"/>
        <w:ind w:left="1275" w:hanging="680"/>
      </w:pPr>
      <w:bookmarkStart w:id="126" w:name="_Toc465069159"/>
      <w:r w:rsidRPr="00A45217">
        <w:rPr>
          <w:rFonts w:hint="eastAsia"/>
        </w:rPr>
        <w:t>衛福部</w:t>
      </w:r>
      <w:r w:rsidR="00DB44A6" w:rsidRPr="00A45217">
        <w:rPr>
          <w:rFonts w:hint="eastAsia"/>
        </w:rPr>
        <w:t>於</w:t>
      </w:r>
      <w:r w:rsidR="00507489" w:rsidRPr="00A45217">
        <w:rPr>
          <w:rFonts w:hint="eastAsia"/>
        </w:rPr>
        <w:t>本院履勘國立臺灣大學醫學院附設醫院兒童醫院</w:t>
      </w:r>
      <w:r w:rsidR="00DB44A6" w:rsidRPr="00A45217">
        <w:rPr>
          <w:rFonts w:hint="eastAsia"/>
        </w:rPr>
        <w:t>時</w:t>
      </w:r>
      <w:r w:rsidRPr="00A45217">
        <w:rPr>
          <w:rFonts w:hint="eastAsia"/>
        </w:rPr>
        <w:t>表示，103年</w:t>
      </w:r>
      <w:r w:rsidR="00DB44A6" w:rsidRPr="00A45217">
        <w:rPr>
          <w:rFonts w:hint="eastAsia"/>
        </w:rPr>
        <w:t>及</w:t>
      </w:r>
      <w:r w:rsidRPr="00A45217">
        <w:rPr>
          <w:rFonts w:hint="eastAsia"/>
        </w:rPr>
        <w:t>104年</w:t>
      </w:r>
      <w:r w:rsidR="00F10D23" w:rsidRPr="00A45217">
        <w:rPr>
          <w:rFonts w:hint="eastAsia"/>
        </w:rPr>
        <w:t>「醫療機構建立兒少保護醫療服務模式計畫」</w:t>
      </w:r>
      <w:r w:rsidR="00DB44A6" w:rsidRPr="00A45217">
        <w:rPr>
          <w:rFonts w:hint="eastAsia"/>
        </w:rPr>
        <w:t>之</w:t>
      </w:r>
      <w:r w:rsidRPr="00A45217">
        <w:rPr>
          <w:rFonts w:hint="eastAsia"/>
        </w:rPr>
        <w:t>補助預算</w:t>
      </w:r>
      <w:r w:rsidR="00DB44A6" w:rsidRPr="00A45217">
        <w:rPr>
          <w:rFonts w:hint="eastAsia"/>
        </w:rPr>
        <w:t>約</w:t>
      </w:r>
      <w:r w:rsidRPr="00A45217">
        <w:rPr>
          <w:rFonts w:hint="eastAsia"/>
        </w:rPr>
        <w:t>為2,000萬元，礙於經費預算有限，105年及106年</w:t>
      </w:r>
      <w:r w:rsidR="00DB44A6" w:rsidRPr="00A45217">
        <w:rPr>
          <w:rFonts w:hint="eastAsia"/>
        </w:rPr>
        <w:t>僅能</w:t>
      </w:r>
      <w:r w:rsidRPr="00A45217">
        <w:rPr>
          <w:rFonts w:hint="eastAsia"/>
        </w:rPr>
        <w:t>籌措500萬元經費，</w:t>
      </w:r>
      <w:r w:rsidR="00DB44A6" w:rsidRPr="00A45217">
        <w:rPr>
          <w:rFonts w:hint="eastAsia"/>
        </w:rPr>
        <w:t>用於</w:t>
      </w:r>
      <w:r w:rsidRPr="00A45217">
        <w:rPr>
          <w:rFonts w:hint="eastAsia"/>
        </w:rPr>
        <w:t>鼓勵各縣市政府衛生局，輔導</w:t>
      </w:r>
      <w:r w:rsidR="00271E03" w:rsidRPr="00A45217">
        <w:rPr>
          <w:rFonts w:hint="eastAsia"/>
        </w:rPr>
        <w:t>地方</w:t>
      </w:r>
      <w:r w:rsidRPr="00A45217">
        <w:rPr>
          <w:rFonts w:hint="eastAsia"/>
        </w:rPr>
        <w:t>設置兒少保護醫療服務示範中心等語。復據本院諮詢專家學者</w:t>
      </w:r>
      <w:r w:rsidR="00DB44A6" w:rsidRPr="00A45217">
        <w:rPr>
          <w:rFonts w:hint="eastAsia"/>
        </w:rPr>
        <w:t>表示</w:t>
      </w:r>
      <w:r w:rsidRPr="00A45217">
        <w:rPr>
          <w:rFonts w:hint="eastAsia"/>
        </w:rPr>
        <w:t>，之前衛福部有兒少保護醫療服務示範中心，就稍具有醫療網之概念，</w:t>
      </w:r>
      <w:r w:rsidR="00AB6F3E" w:rsidRPr="00A45217">
        <w:rPr>
          <w:rFonts w:hint="eastAsia"/>
        </w:rPr>
        <w:t>後</w:t>
      </w:r>
      <w:r w:rsidRPr="00A45217">
        <w:rPr>
          <w:rFonts w:hint="eastAsia"/>
        </w:rPr>
        <w:t>因為經費不足，而未持續運作</w:t>
      </w:r>
      <w:r w:rsidR="00DB44A6" w:rsidRPr="00A45217">
        <w:rPr>
          <w:rFonts w:hAnsi="標楷體" w:hint="eastAsia"/>
        </w:rPr>
        <w:t>……</w:t>
      </w:r>
      <w:r w:rsidRPr="00A45217">
        <w:rPr>
          <w:rFonts w:hint="eastAsia"/>
        </w:rPr>
        <w:t>很可惜</w:t>
      </w:r>
      <w:r w:rsidR="00271E03" w:rsidRPr="00A45217">
        <w:rPr>
          <w:rFonts w:hint="eastAsia"/>
        </w:rPr>
        <w:t>！</w:t>
      </w:r>
      <w:r w:rsidRPr="00A45217">
        <w:rPr>
          <w:rFonts w:hint="eastAsia"/>
        </w:rPr>
        <w:t>今年</w:t>
      </w:r>
      <w:r w:rsidR="00DB44A6" w:rsidRPr="00A45217">
        <w:rPr>
          <w:rFonts w:hint="eastAsia"/>
        </w:rPr>
        <w:t>(指105年)</w:t>
      </w:r>
      <w:r w:rsidR="00271E03" w:rsidRPr="00A45217">
        <w:rPr>
          <w:rFonts w:hint="eastAsia"/>
        </w:rPr>
        <w:t>因為</w:t>
      </w:r>
      <w:r w:rsidRPr="00A45217">
        <w:rPr>
          <w:rFonts w:hint="eastAsia"/>
        </w:rPr>
        <w:t>衛福部</w:t>
      </w:r>
      <w:r w:rsidR="00271E03" w:rsidRPr="00A45217">
        <w:rPr>
          <w:rFonts w:hint="eastAsia"/>
        </w:rPr>
        <w:t>不再執行</w:t>
      </w:r>
      <w:r w:rsidRPr="00A45217">
        <w:rPr>
          <w:rFonts w:hint="eastAsia"/>
        </w:rPr>
        <w:t>兒少保護醫療服務示範中心</w:t>
      </w:r>
      <w:r w:rsidR="00DB44A6" w:rsidRPr="00A45217">
        <w:rPr>
          <w:rFonts w:hint="eastAsia"/>
        </w:rPr>
        <w:t>，</w:t>
      </w:r>
      <w:r w:rsidR="00271E03" w:rsidRPr="00A45217">
        <w:rPr>
          <w:rFonts w:hint="eastAsia"/>
        </w:rPr>
        <w:t>少了兒少保護醫療中心的協助，例如兒童心理師對兒童遭受性侵或是攜子自殺事件的及時介入等，</w:t>
      </w:r>
      <w:r w:rsidR="00F44B2E" w:rsidRPr="00A45217">
        <w:rPr>
          <w:rFonts w:hint="eastAsia"/>
        </w:rPr>
        <w:t>已使</w:t>
      </w:r>
      <w:r w:rsidRPr="00A45217">
        <w:rPr>
          <w:rFonts w:hint="eastAsia"/>
        </w:rPr>
        <w:t>社政負擔過重，</w:t>
      </w:r>
      <w:r w:rsidR="00F44B2E" w:rsidRPr="00A45217">
        <w:rPr>
          <w:rFonts w:hint="eastAsia"/>
        </w:rPr>
        <w:t>平均</w:t>
      </w:r>
      <w:r w:rsidRPr="00A45217">
        <w:rPr>
          <w:rFonts w:hint="eastAsia"/>
        </w:rPr>
        <w:t>1</w:t>
      </w:r>
      <w:r w:rsidR="00DB44A6" w:rsidRPr="00A45217">
        <w:rPr>
          <w:rFonts w:hint="eastAsia"/>
        </w:rPr>
        <w:t>位社工需要負責</w:t>
      </w:r>
      <w:r w:rsidRPr="00A45217">
        <w:rPr>
          <w:rFonts w:hint="eastAsia"/>
        </w:rPr>
        <w:t>2</w:t>
      </w:r>
      <w:r w:rsidRPr="00A45217">
        <w:t>00</w:t>
      </w:r>
      <w:r w:rsidR="00DB44A6" w:rsidRPr="00A45217">
        <w:rPr>
          <w:rFonts w:hint="eastAsia"/>
        </w:rPr>
        <w:t>個</w:t>
      </w:r>
      <w:r w:rsidR="00271E03" w:rsidRPr="00A45217">
        <w:rPr>
          <w:rFonts w:hint="eastAsia"/>
        </w:rPr>
        <w:t>至</w:t>
      </w:r>
      <w:r w:rsidRPr="00A45217">
        <w:rPr>
          <w:rFonts w:hint="eastAsia"/>
        </w:rPr>
        <w:t>300個高風險家庭</w:t>
      </w:r>
      <w:r w:rsidR="00AB6F3E" w:rsidRPr="00A45217">
        <w:rPr>
          <w:rFonts w:hint="eastAsia"/>
        </w:rPr>
        <w:t>。</w:t>
      </w:r>
      <w:r w:rsidR="002A2FDF" w:rsidRPr="00A45217">
        <w:rPr>
          <w:rFonts w:hint="eastAsia"/>
        </w:rPr>
        <w:t>顯見該計畫</w:t>
      </w:r>
      <w:r w:rsidR="00F44B2E" w:rsidRPr="00A45217">
        <w:rPr>
          <w:rFonts w:hint="eastAsia"/>
        </w:rPr>
        <w:t>頗</w:t>
      </w:r>
      <w:r w:rsidR="00271E03" w:rsidRPr="00A45217">
        <w:rPr>
          <w:rFonts w:hint="eastAsia"/>
        </w:rPr>
        <w:t>為重要</w:t>
      </w:r>
      <w:r w:rsidRPr="00A45217">
        <w:rPr>
          <w:rFonts w:hint="eastAsia"/>
        </w:rPr>
        <w:t>，</w:t>
      </w:r>
      <w:r w:rsidR="002A2FDF" w:rsidRPr="00A45217">
        <w:rPr>
          <w:rFonts w:hint="eastAsia"/>
        </w:rPr>
        <w:t>但</w:t>
      </w:r>
      <w:r w:rsidRPr="00A45217">
        <w:rPr>
          <w:rFonts w:hint="eastAsia"/>
        </w:rPr>
        <w:t>誠如前述，105年衛福部礙於經費預算有限，計畫</w:t>
      </w:r>
      <w:r w:rsidR="00271E03" w:rsidRPr="00A45217">
        <w:rPr>
          <w:rFonts w:hint="eastAsia"/>
        </w:rPr>
        <w:t>未能持續</w:t>
      </w:r>
      <w:r w:rsidRPr="00A45217">
        <w:rPr>
          <w:rFonts w:hint="eastAsia"/>
        </w:rPr>
        <w:t>，當初6家醫院辦理</w:t>
      </w:r>
      <w:r w:rsidR="00271E03" w:rsidRPr="00A45217">
        <w:rPr>
          <w:rFonts w:hint="eastAsia"/>
        </w:rPr>
        <w:t>的成效</w:t>
      </w:r>
      <w:r w:rsidRPr="00A45217">
        <w:rPr>
          <w:rFonts w:hint="eastAsia"/>
        </w:rPr>
        <w:t>，</w:t>
      </w:r>
      <w:r w:rsidR="005F0221" w:rsidRPr="00A45217">
        <w:rPr>
          <w:rFonts w:hint="eastAsia"/>
        </w:rPr>
        <w:t>未能普及於各縣市</w:t>
      </w:r>
      <w:r w:rsidR="00271E03" w:rsidRPr="00A45217">
        <w:rPr>
          <w:rFonts w:hint="eastAsia"/>
        </w:rPr>
        <w:t>以致功虧一簣</w:t>
      </w:r>
      <w:r w:rsidR="005F0221" w:rsidRPr="00A45217">
        <w:rPr>
          <w:rFonts w:hint="eastAsia"/>
        </w:rPr>
        <w:t>，</w:t>
      </w:r>
      <w:r w:rsidR="00FE43B8" w:rsidRPr="00A45217">
        <w:rPr>
          <w:rFonts w:hint="eastAsia"/>
        </w:rPr>
        <w:t>殊為可惜</w:t>
      </w:r>
      <w:r w:rsidR="00670ADA" w:rsidRPr="00A45217">
        <w:rPr>
          <w:rFonts w:hint="eastAsia"/>
        </w:rPr>
        <w:t>。</w:t>
      </w:r>
      <w:r w:rsidRPr="00A45217">
        <w:rPr>
          <w:rFonts w:hint="eastAsia"/>
        </w:rPr>
        <w:t>對此，衛福部</w:t>
      </w:r>
      <w:r w:rsidR="002A2FDF" w:rsidRPr="00A45217">
        <w:rPr>
          <w:rFonts w:hint="eastAsia"/>
        </w:rPr>
        <w:t>表示</w:t>
      </w:r>
      <w:r w:rsidR="00FE43B8" w:rsidRPr="00A45217">
        <w:rPr>
          <w:rFonts w:hint="eastAsia"/>
        </w:rPr>
        <w:t>，</w:t>
      </w:r>
      <w:r w:rsidRPr="00A45217">
        <w:rPr>
          <w:rFonts w:hint="eastAsia"/>
        </w:rPr>
        <w:t>目前兒少保護醫療示範服務中心係透過衛政及社政合作，兒少遭受虐待之傷勢，是需要衛政進行判斷及協助，透過此團隊運作模式，前幾天</w:t>
      </w:r>
      <w:r w:rsidR="00271E03" w:rsidRPr="00A45217">
        <w:rPr>
          <w:rFonts w:hint="eastAsia"/>
        </w:rPr>
        <w:t>已</w:t>
      </w:r>
      <w:r w:rsidR="005F0221" w:rsidRPr="00A45217">
        <w:rPr>
          <w:rFonts w:hint="eastAsia"/>
        </w:rPr>
        <w:t>召</w:t>
      </w:r>
      <w:r w:rsidRPr="00A45217">
        <w:rPr>
          <w:rFonts w:hint="eastAsia"/>
        </w:rPr>
        <w:t>開兒少保護會議，該會對此模式，表示認同及肯定。兒少保護醫療示範</w:t>
      </w:r>
      <w:r w:rsidRPr="00A45217">
        <w:rPr>
          <w:rFonts w:hint="eastAsia"/>
        </w:rPr>
        <w:lastRenderedPageBreak/>
        <w:t>服務中心</w:t>
      </w:r>
      <w:r w:rsidR="00271E03" w:rsidRPr="00A45217">
        <w:rPr>
          <w:rFonts w:hint="eastAsia"/>
        </w:rPr>
        <w:t>是否</w:t>
      </w:r>
      <w:r w:rsidR="00AB6F3E" w:rsidRPr="00A45217">
        <w:rPr>
          <w:rFonts w:hint="eastAsia"/>
        </w:rPr>
        <w:t>存續</w:t>
      </w:r>
      <w:r w:rsidRPr="00A45217">
        <w:rPr>
          <w:rFonts w:hint="eastAsia"/>
        </w:rPr>
        <w:t>，後續會再進行討論及研議</w:t>
      </w:r>
      <w:r w:rsidR="005F0221" w:rsidRPr="00A45217">
        <w:rPr>
          <w:rFonts w:hint="eastAsia"/>
        </w:rPr>
        <w:t>等語</w:t>
      </w:r>
      <w:r w:rsidR="002A2FDF" w:rsidRPr="00A45217">
        <w:rPr>
          <w:rFonts w:hint="eastAsia"/>
        </w:rPr>
        <w:t>。</w:t>
      </w:r>
      <w:bookmarkEnd w:id="126"/>
    </w:p>
    <w:p w:rsidR="0005444D" w:rsidRDefault="00E6136F" w:rsidP="00D709B6">
      <w:pPr>
        <w:pStyle w:val="3"/>
        <w:ind w:left="1276"/>
        <w:rPr>
          <w:b/>
          <w:bCs w:val="0"/>
          <w:spacing w:val="12"/>
          <w:kern w:val="0"/>
          <w:sz w:val="40"/>
        </w:rPr>
      </w:pPr>
      <w:bookmarkStart w:id="127" w:name="_Toc465069160"/>
      <w:r w:rsidRPr="00A45217">
        <w:rPr>
          <w:rFonts w:hint="eastAsia"/>
        </w:rPr>
        <w:t>綜上，衛福部為強化兒少保護之功能</w:t>
      </w:r>
      <w:r w:rsidR="005F0221" w:rsidRPr="00A45217">
        <w:rPr>
          <w:rFonts w:hint="eastAsia"/>
        </w:rPr>
        <w:t>、</w:t>
      </w:r>
      <w:r w:rsidRPr="00A45217">
        <w:rPr>
          <w:rFonts w:hint="eastAsia"/>
        </w:rPr>
        <w:t>提升醫事人員敏感度及整合醫院內部跨專科團隊人員</w:t>
      </w:r>
      <w:r w:rsidR="005F0221" w:rsidRPr="00A45217">
        <w:rPr>
          <w:rFonts w:hint="eastAsia"/>
        </w:rPr>
        <w:t>之</w:t>
      </w:r>
      <w:r w:rsidRPr="00A45217">
        <w:rPr>
          <w:rFonts w:hint="eastAsia"/>
        </w:rPr>
        <w:t>共同診察，</w:t>
      </w:r>
      <w:r w:rsidR="005F0221" w:rsidRPr="00A45217">
        <w:rPr>
          <w:rFonts w:hint="eastAsia"/>
        </w:rPr>
        <w:t>於103年及104年提供經費補助6家醫院執行</w:t>
      </w:r>
      <w:r w:rsidR="00F10D23" w:rsidRPr="00A45217">
        <w:rPr>
          <w:rFonts w:hint="eastAsia"/>
        </w:rPr>
        <w:t>「醫療機構建立兒少保護醫療服務模式計畫」</w:t>
      </w:r>
      <w:r w:rsidR="005F0221" w:rsidRPr="00A45217">
        <w:rPr>
          <w:rFonts w:hint="eastAsia"/>
        </w:rPr>
        <w:t>，藉以強化兒少受虐原因之辨識、提供後續身心治療，並降低兒少虐待事件之發生，其成效值得肯定，</w:t>
      </w:r>
      <w:r w:rsidR="00F40981" w:rsidRPr="00A45217">
        <w:rPr>
          <w:rFonts w:hint="eastAsia"/>
        </w:rPr>
        <w:t>惟因經費問題，105年未能賡續辦理</w:t>
      </w:r>
      <w:r w:rsidR="005F0221" w:rsidRPr="00A45217">
        <w:rPr>
          <w:rFonts w:hint="eastAsia"/>
        </w:rPr>
        <w:t>。</w:t>
      </w:r>
      <w:r w:rsidR="00F40981" w:rsidRPr="00A45217">
        <w:rPr>
          <w:rFonts w:hint="eastAsia"/>
        </w:rPr>
        <w:t>為</w:t>
      </w:r>
      <w:r w:rsidR="00271E03" w:rsidRPr="00A45217">
        <w:rPr>
          <w:rFonts w:hint="eastAsia"/>
        </w:rPr>
        <w:t>落實</w:t>
      </w:r>
      <w:r w:rsidR="00F40981" w:rsidRPr="00A45217">
        <w:rPr>
          <w:rFonts w:hint="eastAsia"/>
        </w:rPr>
        <w:t>兒少保護最佳利益，該部允宜積極研議解決對策</w:t>
      </w:r>
      <w:bookmarkEnd w:id="127"/>
      <w:r w:rsidR="006310A1">
        <w:rPr>
          <w:rFonts w:hint="eastAsia"/>
        </w:rPr>
        <w:t>。</w:t>
      </w:r>
    </w:p>
    <w:p w:rsidR="0005444D" w:rsidRDefault="0005444D" w:rsidP="006310A1">
      <w:pPr>
        <w:pStyle w:val="ab"/>
        <w:spacing w:beforeLines="50" w:before="228" w:after="0"/>
        <w:ind w:left="0"/>
        <w:rPr>
          <w:b w:val="0"/>
          <w:bCs/>
          <w:snapToGrid/>
          <w:spacing w:val="12"/>
          <w:kern w:val="0"/>
          <w:sz w:val="40"/>
        </w:rPr>
      </w:pPr>
    </w:p>
    <w:p w:rsidR="00C95A14" w:rsidRPr="00B9635C" w:rsidRDefault="0005444D" w:rsidP="006310A1">
      <w:pPr>
        <w:pStyle w:val="ab"/>
        <w:spacing w:beforeLines="50" w:before="228" w:after="0"/>
        <w:ind w:left="0"/>
        <w:rPr>
          <w:rFonts w:ascii="Times New Roman"/>
          <w:b w:val="0"/>
          <w:bCs/>
          <w:snapToGrid/>
          <w:spacing w:val="0"/>
          <w:kern w:val="0"/>
          <w:sz w:val="40"/>
        </w:rPr>
      </w:pPr>
      <w:r>
        <w:rPr>
          <w:rFonts w:hint="eastAsia"/>
          <w:b w:val="0"/>
          <w:bCs/>
          <w:snapToGrid/>
          <w:spacing w:val="12"/>
          <w:kern w:val="0"/>
          <w:sz w:val="40"/>
        </w:rPr>
        <w:t xml:space="preserve">                   </w:t>
      </w:r>
      <w:r w:rsidR="00C95A14" w:rsidRPr="00B9635C">
        <w:rPr>
          <w:rFonts w:hint="eastAsia"/>
          <w:b w:val="0"/>
          <w:bCs/>
          <w:snapToGrid/>
          <w:spacing w:val="12"/>
          <w:kern w:val="0"/>
          <w:sz w:val="40"/>
        </w:rPr>
        <w:t>調查委員：</w:t>
      </w:r>
      <w:r>
        <w:rPr>
          <w:rFonts w:hint="eastAsia"/>
          <w:b w:val="0"/>
          <w:bCs/>
          <w:snapToGrid/>
          <w:spacing w:val="12"/>
          <w:kern w:val="0"/>
          <w:sz w:val="40"/>
        </w:rPr>
        <w:t>江綺雯</w:t>
      </w:r>
    </w:p>
    <w:p w:rsidR="00C95A14" w:rsidRPr="00B9635C" w:rsidRDefault="00C95A14" w:rsidP="00C95A14">
      <w:pPr>
        <w:pStyle w:val="ab"/>
        <w:spacing w:before="0" w:after="0"/>
        <w:ind w:leftChars="1100" w:left="3742" w:firstLineChars="500" w:firstLine="2021"/>
        <w:rPr>
          <w:b w:val="0"/>
          <w:bCs/>
          <w:snapToGrid/>
          <w:spacing w:val="12"/>
          <w:kern w:val="0"/>
        </w:rPr>
      </w:pPr>
    </w:p>
    <w:p w:rsidR="00C95A14" w:rsidRPr="00B9635C" w:rsidRDefault="00C95A14" w:rsidP="00C95A14">
      <w:pPr>
        <w:pStyle w:val="ab"/>
        <w:spacing w:before="0" w:after="0"/>
        <w:ind w:leftChars="1100" w:left="3742" w:firstLineChars="500" w:firstLine="2021"/>
        <w:rPr>
          <w:b w:val="0"/>
          <w:bCs/>
          <w:snapToGrid/>
          <w:spacing w:val="12"/>
          <w:kern w:val="0"/>
        </w:rPr>
      </w:pPr>
    </w:p>
    <w:p w:rsidR="00C95A14" w:rsidRPr="00B9635C" w:rsidRDefault="00C95A14" w:rsidP="00C95A14">
      <w:pPr>
        <w:pStyle w:val="ab"/>
        <w:spacing w:before="0" w:after="0"/>
        <w:ind w:leftChars="1100" w:left="3742" w:firstLineChars="500" w:firstLine="2021"/>
        <w:rPr>
          <w:b w:val="0"/>
          <w:bCs/>
          <w:snapToGrid/>
          <w:spacing w:val="12"/>
          <w:kern w:val="0"/>
        </w:rPr>
      </w:pPr>
    </w:p>
    <w:p w:rsidR="00C95A14" w:rsidRPr="00B9635C" w:rsidRDefault="00C95A14" w:rsidP="00C95A14">
      <w:pPr>
        <w:pStyle w:val="ab"/>
        <w:spacing w:before="0" w:after="0"/>
        <w:ind w:leftChars="1100" w:left="3742" w:firstLineChars="500" w:firstLine="2021"/>
        <w:rPr>
          <w:b w:val="0"/>
          <w:bCs/>
          <w:snapToGrid/>
          <w:spacing w:val="12"/>
          <w:kern w:val="0"/>
        </w:rPr>
      </w:pPr>
    </w:p>
    <w:p w:rsidR="00C95A14" w:rsidRPr="00B9635C" w:rsidRDefault="00C95A14" w:rsidP="0005444D">
      <w:pPr>
        <w:pStyle w:val="af2"/>
        <w:kinsoku/>
        <w:autoSpaceDE w:val="0"/>
        <w:ind w:left="1044" w:hangingChars="307" w:hanging="1044"/>
        <w:rPr>
          <w:rFonts w:hint="eastAsia"/>
        </w:rPr>
      </w:pPr>
      <w:bookmarkStart w:id="128" w:name="_GoBack"/>
      <w:bookmarkEnd w:id="128"/>
    </w:p>
    <w:sectPr w:rsidR="00C95A14" w:rsidRPr="00B9635C" w:rsidSect="00362A6A">
      <w:footerReference w:type="default" r:id="rId11"/>
      <w:pgSz w:w="11907" w:h="16840" w:code="9"/>
      <w:pgMar w:top="1701" w:right="1418" w:bottom="1134"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7EB" w:rsidRDefault="001F77EB">
      <w:r>
        <w:separator/>
      </w:r>
    </w:p>
  </w:endnote>
  <w:endnote w:type="continuationSeparator" w:id="0">
    <w:p w:rsidR="001F77EB" w:rsidRDefault="001F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EB" w:rsidRDefault="001F77EB">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5444D">
      <w:rPr>
        <w:rStyle w:val="ae"/>
        <w:noProof/>
        <w:sz w:val="24"/>
      </w:rPr>
      <w:t>25</w:t>
    </w:r>
    <w:r>
      <w:rPr>
        <w:rStyle w:val="ae"/>
        <w:sz w:val="24"/>
      </w:rPr>
      <w:fldChar w:fldCharType="end"/>
    </w:r>
  </w:p>
  <w:p w:rsidR="001F77EB" w:rsidRDefault="001F77E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7EB" w:rsidRDefault="001F77EB">
      <w:r>
        <w:separator/>
      </w:r>
    </w:p>
  </w:footnote>
  <w:footnote w:type="continuationSeparator" w:id="0">
    <w:p w:rsidR="001F77EB" w:rsidRDefault="001F77EB">
      <w:r>
        <w:continuationSeparator/>
      </w:r>
    </w:p>
  </w:footnote>
  <w:footnote w:id="1">
    <w:p w:rsidR="001F77EB" w:rsidRPr="003C4704" w:rsidRDefault="001F77EB" w:rsidP="0007446B">
      <w:pPr>
        <w:pStyle w:val="aff5"/>
        <w:tabs>
          <w:tab w:val="left" w:pos="9000"/>
        </w:tabs>
        <w:spacing w:line="280" w:lineRule="exact"/>
        <w:ind w:left="220" w:rightChars="3" w:right="10" w:hangingChars="110" w:hanging="220"/>
      </w:pPr>
      <w:r w:rsidRPr="00E81214">
        <w:rPr>
          <w:rFonts w:ascii="標楷體" w:eastAsia="標楷體" w:hAnsi="標楷體"/>
          <w:iCs/>
          <w:sz w:val="18"/>
        </w:rPr>
        <w:footnoteRef/>
      </w:r>
      <w:r>
        <w:rPr>
          <w:rFonts w:ascii="標楷體" w:eastAsia="標楷體" w:hAnsi="標楷體" w:hint="eastAsia"/>
          <w:iCs/>
          <w:sz w:val="18"/>
        </w:rPr>
        <w:t xml:space="preserve"> </w:t>
      </w:r>
      <w:r w:rsidRPr="00E81214">
        <w:rPr>
          <w:rFonts w:ascii="標楷體" w:eastAsia="標楷體" w:hAnsi="標楷體" w:hint="eastAsia"/>
          <w:iCs/>
          <w:sz w:val="18"/>
        </w:rPr>
        <w:t>本院所引機關查復資料為：衛福部104年12月28日衛部醫字第1041669825號函、105年3月21日衛部醫字第1051661815 號函、105年3月22日衛部醫字第1051662106號函、105年4月21日衛部醫字第1051662769號函、105年6月30日衛部醫字第1051664260號函及105年8月26日衛部醫字第1051665720號函。審計部104年11月19日台審部三字第1043001702號函。</w:t>
      </w:r>
    </w:p>
  </w:footnote>
  <w:footnote w:id="2">
    <w:p w:rsidR="001F77EB" w:rsidRPr="00592F11" w:rsidRDefault="001F77EB" w:rsidP="00272E04">
      <w:pPr>
        <w:pStyle w:val="afc"/>
        <w:ind w:left="251" w:hangingChars="114" w:hanging="251"/>
      </w:pPr>
      <w:r>
        <w:rPr>
          <w:rStyle w:val="afe"/>
        </w:rPr>
        <w:footnoteRef/>
      </w:r>
      <w:r>
        <w:t xml:space="preserve"> </w:t>
      </w:r>
      <w:r>
        <w:rPr>
          <w:rFonts w:hint="eastAsia"/>
        </w:rPr>
        <w:t>指</w:t>
      </w:r>
      <w:r w:rsidRPr="00592F11">
        <w:rPr>
          <w:rFonts w:hint="eastAsia"/>
        </w:rPr>
        <w:t>34</w:t>
      </w:r>
      <w:r w:rsidRPr="00592F11">
        <w:rPr>
          <w:rFonts w:hint="eastAsia"/>
        </w:rPr>
        <w:t>歲以上孕婦、本人或配偶罹患或家族有遺傳性疾病、曾生育過異常兒、孕婦血清篩檢疑似染色體異常之危險機率大於</w:t>
      </w:r>
      <w:r w:rsidRPr="00592F11">
        <w:rPr>
          <w:rFonts w:hint="eastAsia"/>
        </w:rPr>
        <w:t>1/270</w:t>
      </w:r>
      <w:r w:rsidRPr="00592F11">
        <w:rPr>
          <w:rFonts w:hint="eastAsia"/>
        </w:rPr>
        <w:t>者、經超音波篩檢胎兒可能有異常者、胎兒疑似基因疾病等</w:t>
      </w:r>
      <w:r>
        <w:rPr>
          <w:rFonts w:hint="eastAsia"/>
        </w:rPr>
        <w:t>者。</w:t>
      </w:r>
    </w:p>
  </w:footnote>
  <w:footnote w:id="3">
    <w:p w:rsidR="001F77EB" w:rsidRPr="00843E45" w:rsidRDefault="001F77EB" w:rsidP="00843E45">
      <w:pPr>
        <w:pStyle w:val="afc"/>
        <w:ind w:leftChars="1" w:left="285" w:hangingChars="128" w:hanging="282"/>
      </w:pPr>
      <w:r>
        <w:rPr>
          <w:rStyle w:val="afe"/>
        </w:rPr>
        <w:footnoteRef/>
      </w:r>
      <w:r>
        <w:rPr>
          <w:rFonts w:hint="eastAsia"/>
        </w:rPr>
        <w:t xml:space="preserve"> </w:t>
      </w:r>
      <w:r w:rsidRPr="00843E45">
        <w:rPr>
          <w:rFonts w:hint="eastAsia"/>
        </w:rPr>
        <w:t>國衛院於本院</w:t>
      </w:r>
      <w:r w:rsidRPr="00843E45">
        <w:rPr>
          <w:rFonts w:hint="eastAsia"/>
        </w:rPr>
        <w:t>105</w:t>
      </w:r>
      <w:r w:rsidRPr="00843E45">
        <w:rPr>
          <w:rFonts w:hint="eastAsia"/>
        </w:rPr>
        <w:t>年</w:t>
      </w:r>
      <w:r w:rsidRPr="00843E45">
        <w:rPr>
          <w:rFonts w:hint="eastAsia"/>
        </w:rPr>
        <w:t>7</w:t>
      </w:r>
      <w:r w:rsidRPr="00843E45">
        <w:rPr>
          <w:rFonts w:hint="eastAsia"/>
        </w:rPr>
        <w:t>月</w:t>
      </w:r>
      <w:r w:rsidRPr="00843E45">
        <w:rPr>
          <w:rFonts w:hint="eastAsia"/>
        </w:rPr>
        <w:t>22</w:t>
      </w:r>
      <w:r w:rsidRPr="00843E45">
        <w:rPr>
          <w:rFonts w:hint="eastAsia"/>
        </w:rPr>
        <w:t>日赴國立臺灣大學醫學院附設醫院兒童醫院履勘時提供之資料。</w:t>
      </w:r>
    </w:p>
  </w:footnote>
  <w:footnote w:id="4">
    <w:p w:rsidR="001F77EB" w:rsidRDefault="001F77EB" w:rsidP="007E67E0">
      <w:pPr>
        <w:pStyle w:val="afc"/>
      </w:pPr>
      <w:r>
        <w:rPr>
          <w:rStyle w:val="afe"/>
        </w:rPr>
        <w:footnoteRef/>
      </w:r>
      <w:r>
        <w:rPr>
          <w:rFonts w:hint="eastAsia"/>
        </w:rPr>
        <w:t xml:space="preserve"> </w:t>
      </w:r>
      <w:r>
        <w:rPr>
          <w:rFonts w:hint="eastAsia"/>
        </w:rPr>
        <w:t>衛福部於</w:t>
      </w:r>
      <w:r>
        <w:rPr>
          <w:rFonts w:hint="eastAsia"/>
        </w:rPr>
        <w:t>105</w:t>
      </w:r>
      <w:r>
        <w:rPr>
          <w:rFonts w:hint="eastAsia"/>
        </w:rPr>
        <w:t>年</w:t>
      </w:r>
      <w:r>
        <w:rPr>
          <w:rFonts w:hint="eastAsia"/>
        </w:rPr>
        <w:t>5</w:t>
      </w:r>
      <w:r>
        <w:rPr>
          <w:rFonts w:hint="eastAsia"/>
        </w:rPr>
        <w:t>月</w:t>
      </w:r>
      <w:r>
        <w:rPr>
          <w:rFonts w:hint="eastAsia"/>
        </w:rPr>
        <w:t>26</w:t>
      </w:r>
      <w:r>
        <w:rPr>
          <w:rFonts w:hint="eastAsia"/>
        </w:rPr>
        <w:t>日本案履勘大千綜合醫院時之簡報內容。</w:t>
      </w:r>
    </w:p>
  </w:footnote>
  <w:footnote w:id="5">
    <w:p w:rsidR="001F77EB" w:rsidRPr="00D72B06" w:rsidRDefault="001F77EB">
      <w:pPr>
        <w:pStyle w:val="afc"/>
      </w:pPr>
      <w:r>
        <w:rPr>
          <w:rStyle w:val="afe"/>
        </w:rPr>
        <w:footnoteRef/>
      </w:r>
      <w:r>
        <w:t xml:space="preserve"> </w:t>
      </w:r>
      <w:r>
        <w:rPr>
          <w:rFonts w:hint="eastAsia"/>
        </w:rPr>
        <w:t>行政院衛生署於</w:t>
      </w:r>
      <w:r>
        <w:rPr>
          <w:rFonts w:hint="eastAsia"/>
        </w:rPr>
        <w:t>102</w:t>
      </w:r>
      <w:r>
        <w:rPr>
          <w:rFonts w:hint="eastAsia"/>
        </w:rPr>
        <w:t>年</w:t>
      </w:r>
      <w:r>
        <w:rPr>
          <w:rFonts w:hint="eastAsia"/>
        </w:rPr>
        <w:t>7</w:t>
      </w:r>
      <w:r>
        <w:rPr>
          <w:rFonts w:hint="eastAsia"/>
        </w:rPr>
        <w:t>月</w:t>
      </w:r>
      <w:r>
        <w:rPr>
          <w:rFonts w:hint="eastAsia"/>
        </w:rPr>
        <w:t>23</w:t>
      </w:r>
      <w:r>
        <w:rPr>
          <w:rFonts w:hint="eastAsia"/>
        </w:rPr>
        <w:t>日正式改制成立衛福部，下同。</w:t>
      </w:r>
    </w:p>
  </w:footnote>
  <w:footnote w:id="6">
    <w:p w:rsidR="001F77EB" w:rsidRPr="006B6E2E" w:rsidRDefault="001F77EB" w:rsidP="006B6E2E">
      <w:pPr>
        <w:pStyle w:val="afc"/>
        <w:ind w:leftChars="1" w:left="285" w:hangingChars="128" w:hanging="282"/>
      </w:pPr>
      <w:r w:rsidRPr="00B9635C">
        <w:rPr>
          <w:rStyle w:val="afe"/>
        </w:rPr>
        <w:footnoteRef/>
      </w:r>
      <w:r w:rsidRPr="00B9635C">
        <w:rPr>
          <w:rFonts w:hint="eastAsia"/>
        </w:rPr>
        <w:t xml:space="preserve"> </w:t>
      </w:r>
      <w:r w:rsidRPr="00B9635C">
        <w:rPr>
          <w:rFonts w:hint="eastAsia"/>
        </w:rPr>
        <w:t>依衛福部「提升（婦）產科、兒科醫療品質及資源整合計畫」，若未達全部規範之指標，該獎勵費用將不予給付。</w:t>
      </w:r>
    </w:p>
  </w:footnote>
  <w:footnote w:id="7">
    <w:p w:rsidR="001F77EB" w:rsidRPr="00EF107B" w:rsidRDefault="001F77EB" w:rsidP="00447FAB">
      <w:pPr>
        <w:pStyle w:val="afc"/>
      </w:pPr>
      <w:r w:rsidRPr="00B9635C">
        <w:rPr>
          <w:rStyle w:val="afe"/>
        </w:rPr>
        <w:footnoteRef/>
      </w:r>
      <w:r w:rsidRPr="00B9635C">
        <w:rPr>
          <w:rFonts w:hint="eastAsia"/>
        </w:rPr>
        <w:t xml:space="preserve"> </w:t>
      </w:r>
      <w:r w:rsidRPr="00B9635C">
        <w:rPr>
          <w:rFonts w:hint="eastAsia"/>
        </w:rPr>
        <w:t>資料來源：立法院公報第</w:t>
      </w:r>
      <w:r w:rsidRPr="00B9635C">
        <w:rPr>
          <w:rFonts w:hint="eastAsia"/>
        </w:rPr>
        <w:t>101</w:t>
      </w:r>
      <w:r w:rsidRPr="00B9635C">
        <w:rPr>
          <w:rFonts w:hint="eastAsia"/>
        </w:rPr>
        <w:t>卷第</w:t>
      </w:r>
      <w:r w:rsidRPr="00B9635C">
        <w:rPr>
          <w:rFonts w:hint="eastAsia"/>
        </w:rPr>
        <w:t>46</w:t>
      </w:r>
      <w:r w:rsidRPr="00B9635C">
        <w:rPr>
          <w:rFonts w:hint="eastAsia"/>
        </w:rPr>
        <w:t>期。</w:t>
      </w:r>
    </w:p>
  </w:footnote>
  <w:footnote w:id="8">
    <w:p w:rsidR="001F77EB" w:rsidRPr="00AB61A4" w:rsidRDefault="001F77EB" w:rsidP="007B5561">
      <w:pPr>
        <w:pStyle w:val="afc"/>
        <w:ind w:left="196" w:hangingChars="89" w:hanging="196"/>
        <w:rPr>
          <w:rFonts w:ascii="標楷體" w:hAnsi="標楷體"/>
        </w:rPr>
      </w:pPr>
      <w:r w:rsidRPr="00AB61A4">
        <w:rPr>
          <w:rStyle w:val="afe"/>
          <w:rFonts w:ascii="標楷體" w:hAnsi="標楷體"/>
        </w:rPr>
        <w:footnoteRef/>
      </w:r>
      <w:r w:rsidRPr="00AB61A4">
        <w:rPr>
          <w:rFonts w:ascii="標楷體" w:hAnsi="標楷體"/>
        </w:rPr>
        <w:t xml:space="preserve"> </w:t>
      </w:r>
      <w:r>
        <w:rPr>
          <w:rFonts w:ascii="標楷體" w:hAnsi="標楷體" w:hint="eastAsia"/>
        </w:rPr>
        <w:t>參考</w:t>
      </w:r>
      <w:r w:rsidRPr="00AB61A4">
        <w:rPr>
          <w:rFonts w:ascii="標楷體" w:hAnsi="標楷體" w:hint="eastAsia"/>
        </w:rPr>
        <w:t>日本成育醫療中心網址：</w:t>
      </w:r>
      <w:r w:rsidRPr="00AB61A4">
        <w:rPr>
          <w:rFonts w:ascii="標楷體" w:hAnsi="標楷體" w:hint="eastAsia"/>
          <w:u w:val="single"/>
        </w:rPr>
        <w:t>http://www.ncchd.go.jp/hospital.php</w:t>
      </w:r>
      <w:r w:rsidRPr="00AB61A4">
        <w:rPr>
          <w:rFonts w:ascii="標楷體" w:hAnsi="標楷體" w:hint="eastAsia"/>
        </w:rPr>
        <w:t>，檢視日期：西元2015年10月25日</w:t>
      </w:r>
      <w:r>
        <w:rPr>
          <w:rFonts w:ascii="標楷體" w:hAnsi="標楷體" w:hint="eastAsia"/>
        </w:rPr>
        <w:t>；</w:t>
      </w:r>
      <w:r w:rsidRPr="00AB61A4">
        <w:rPr>
          <w:rFonts w:ascii="標楷體" w:hAnsi="標楷體" w:hint="eastAsia"/>
        </w:rPr>
        <w:t>衛福部「赴日考察母子保健法、兒童健康業務及高齡少子化議題案」出國報告。</w:t>
      </w:r>
    </w:p>
  </w:footnote>
  <w:footnote w:id="9">
    <w:p w:rsidR="001F77EB" w:rsidRPr="00E542E4" w:rsidRDefault="001F77EB" w:rsidP="00C64172">
      <w:pPr>
        <w:pStyle w:val="afc"/>
        <w:ind w:leftChars="1" w:left="142" w:hangingChars="63" w:hanging="139"/>
        <w:rPr>
          <w:sz w:val="22"/>
        </w:rPr>
      </w:pPr>
      <w:r w:rsidRPr="002C594E">
        <w:rPr>
          <w:rStyle w:val="afe"/>
          <w:rFonts w:ascii="標楷體" w:hAnsi="標楷體"/>
        </w:rPr>
        <w:footnoteRef/>
      </w:r>
      <w:r w:rsidRPr="002C594E">
        <w:rPr>
          <w:rFonts w:ascii="標楷體" w:hAnsi="標楷體"/>
        </w:rPr>
        <w:t xml:space="preserve"> </w:t>
      </w:r>
      <w:r w:rsidRPr="002C594E">
        <w:rPr>
          <w:rStyle w:val="affd"/>
          <w:rFonts w:ascii="標楷體" w:hAnsi="標楷體" w:cs="Arial"/>
          <w:color w:val="auto"/>
        </w:rPr>
        <w:t>The Hospital for Sick Children</w:t>
      </w:r>
      <w:r w:rsidRPr="002C594E">
        <w:rPr>
          <w:rStyle w:val="affd"/>
          <w:rFonts w:ascii="標楷體" w:hAnsi="標楷體" w:cs="Arial" w:hint="eastAsia"/>
          <w:color w:val="auto"/>
        </w:rPr>
        <w:t xml:space="preserve"> (SickKids). 網址：</w:t>
      </w:r>
      <w:hyperlink r:id="rId1" w:history="1">
        <w:r w:rsidRPr="002C594E">
          <w:rPr>
            <w:rStyle w:val="af0"/>
            <w:rFonts w:ascii="標楷體" w:hAnsi="標楷體" w:cs="Arial"/>
            <w:color w:val="auto"/>
          </w:rPr>
          <w:t>http://www.sickkids.ca/</w:t>
        </w:r>
      </w:hyperlink>
      <w:r w:rsidRPr="002C594E">
        <w:rPr>
          <w:rStyle w:val="affd"/>
          <w:rFonts w:ascii="標楷體" w:hAnsi="標楷體" w:cs="Arial" w:hint="eastAsia"/>
          <w:color w:val="auto"/>
        </w:rPr>
        <w:t xml:space="preserve"> ，檢視日期：西元2016年10月3日</w:t>
      </w:r>
      <w:r w:rsidRPr="002C594E">
        <w:rPr>
          <w:rStyle w:val="affd"/>
          <w:rFonts w:ascii="標楷體" w:hAnsi="標楷體" w:cs="Arial" w:hint="eastAsia"/>
          <w:color w:val="auto"/>
          <w:sz w:val="22"/>
        </w:rPr>
        <w:t>。</w:t>
      </w:r>
    </w:p>
  </w:footnote>
  <w:footnote w:id="10">
    <w:p w:rsidR="001F77EB" w:rsidRDefault="001F77EB" w:rsidP="0034792A">
      <w:pPr>
        <w:pStyle w:val="afc"/>
        <w:ind w:leftChars="1" w:left="285" w:hangingChars="128" w:hanging="282"/>
      </w:pPr>
      <w:r w:rsidRPr="00B9635C">
        <w:rPr>
          <w:rStyle w:val="afe"/>
        </w:rPr>
        <w:footnoteRef/>
      </w:r>
      <w:r w:rsidRPr="00B9635C">
        <w:t xml:space="preserve"> </w:t>
      </w:r>
      <w:r w:rsidRPr="00B9635C">
        <w:rPr>
          <w:rFonts w:hint="eastAsia"/>
        </w:rPr>
        <w:t>衛福部官網：衛生福利部首頁＞焦點新聞＞</w:t>
      </w:r>
      <w:r w:rsidRPr="00B9635C">
        <w:rPr>
          <w:rFonts w:hint="eastAsia"/>
        </w:rPr>
        <w:t>103</w:t>
      </w:r>
      <w:r w:rsidRPr="00B9635C">
        <w:rPr>
          <w:rFonts w:hint="eastAsia"/>
        </w:rPr>
        <w:t>年衛生福利部新聞＞</w:t>
      </w:r>
      <w:r w:rsidRPr="00B9635C">
        <w:rPr>
          <w:rFonts w:hint="eastAsia"/>
        </w:rPr>
        <w:t>7</w:t>
      </w:r>
      <w:r w:rsidRPr="00B9635C">
        <w:rPr>
          <w:rFonts w:hint="eastAsia"/>
        </w:rPr>
        <w:t>月新聞；網址：</w:t>
      </w:r>
      <w:r w:rsidRPr="00B9635C">
        <w:rPr>
          <w:rFonts w:hint="eastAsia"/>
        </w:rPr>
        <w:t xml:space="preserve"> </w:t>
      </w:r>
      <w:hyperlink r:id="rId2" w:history="1">
        <w:r w:rsidRPr="00B9635C">
          <w:rPr>
            <w:rStyle w:val="af0"/>
            <w:color w:val="auto"/>
          </w:rPr>
          <w:t>http://www.mohw.gov.tw/news/497845783</w:t>
        </w:r>
        <w:r w:rsidRPr="00790576">
          <w:rPr>
            <w:rStyle w:val="af0"/>
            <w:color w:val="auto"/>
            <w:u w:val="none"/>
          </w:rPr>
          <w:t>，</w:t>
        </w:r>
        <w:r w:rsidRPr="00790576">
          <w:rPr>
            <w:rStyle w:val="af0"/>
            <w:rFonts w:hint="eastAsia"/>
            <w:color w:val="auto"/>
            <w:u w:val="none"/>
          </w:rPr>
          <w:t>檢視日期：</w:t>
        </w:r>
        <w:r w:rsidRPr="00790576">
          <w:rPr>
            <w:rStyle w:val="af0"/>
            <w:rFonts w:hint="eastAsia"/>
            <w:color w:val="auto"/>
            <w:u w:val="none"/>
          </w:rPr>
          <w:t>105</w:t>
        </w:r>
      </w:hyperlink>
      <w:r w:rsidRPr="00B9635C">
        <w:rPr>
          <w:rFonts w:hint="eastAsia"/>
        </w:rPr>
        <w:t>年</w:t>
      </w:r>
      <w:r w:rsidRPr="00B9635C">
        <w:rPr>
          <w:rFonts w:hint="eastAsia"/>
        </w:rPr>
        <w:t>3</w:t>
      </w:r>
      <w:r w:rsidRPr="00B9635C">
        <w:rPr>
          <w:rFonts w:hint="eastAsia"/>
        </w:rPr>
        <w:t>月</w:t>
      </w:r>
      <w:r w:rsidRPr="00B9635C">
        <w:rPr>
          <w:rFonts w:hint="eastAsia"/>
        </w:rPr>
        <w:t>16</w:t>
      </w:r>
      <w:r w:rsidRPr="00B9635C">
        <w:rPr>
          <w:rFonts w:hint="eastAsia"/>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DA79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D14A0D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637"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Times New Roman" w:eastAsia="標楷體" w:hAnsi="Times New Roman" w:cs="Times New Roman" w:hint="default"/>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8"/>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7C"/>
    <w:rsid w:val="0000206F"/>
    <w:rsid w:val="0000261A"/>
    <w:rsid w:val="0000342D"/>
    <w:rsid w:val="00006961"/>
    <w:rsid w:val="000105A3"/>
    <w:rsid w:val="00010E66"/>
    <w:rsid w:val="000112BF"/>
    <w:rsid w:val="000117AA"/>
    <w:rsid w:val="00011F3D"/>
    <w:rsid w:val="00012233"/>
    <w:rsid w:val="00012C02"/>
    <w:rsid w:val="000133FC"/>
    <w:rsid w:val="00014882"/>
    <w:rsid w:val="0001508C"/>
    <w:rsid w:val="0001540A"/>
    <w:rsid w:val="00017318"/>
    <w:rsid w:val="00017F8A"/>
    <w:rsid w:val="000214C4"/>
    <w:rsid w:val="000219DA"/>
    <w:rsid w:val="00021B88"/>
    <w:rsid w:val="000246F7"/>
    <w:rsid w:val="0002471E"/>
    <w:rsid w:val="00025C04"/>
    <w:rsid w:val="000265AE"/>
    <w:rsid w:val="00026687"/>
    <w:rsid w:val="000267FB"/>
    <w:rsid w:val="00027D12"/>
    <w:rsid w:val="0003114D"/>
    <w:rsid w:val="0003149A"/>
    <w:rsid w:val="0003456E"/>
    <w:rsid w:val="00036D76"/>
    <w:rsid w:val="00040544"/>
    <w:rsid w:val="00040C7B"/>
    <w:rsid w:val="00044303"/>
    <w:rsid w:val="000467A2"/>
    <w:rsid w:val="00047DEF"/>
    <w:rsid w:val="00047DF8"/>
    <w:rsid w:val="00047E1E"/>
    <w:rsid w:val="00050586"/>
    <w:rsid w:val="00050589"/>
    <w:rsid w:val="00051511"/>
    <w:rsid w:val="000543B3"/>
    <w:rsid w:val="0005444D"/>
    <w:rsid w:val="000544EE"/>
    <w:rsid w:val="000549BA"/>
    <w:rsid w:val="0005599B"/>
    <w:rsid w:val="0005603B"/>
    <w:rsid w:val="00057F32"/>
    <w:rsid w:val="000604D4"/>
    <w:rsid w:val="00062A25"/>
    <w:rsid w:val="00062C65"/>
    <w:rsid w:val="00063226"/>
    <w:rsid w:val="000634B0"/>
    <w:rsid w:val="00070370"/>
    <w:rsid w:val="00072F0C"/>
    <w:rsid w:val="0007307E"/>
    <w:rsid w:val="0007357B"/>
    <w:rsid w:val="00073CB5"/>
    <w:rsid w:val="00073DE3"/>
    <w:rsid w:val="000741B0"/>
    <w:rsid w:val="0007425C"/>
    <w:rsid w:val="0007446B"/>
    <w:rsid w:val="00075648"/>
    <w:rsid w:val="000768D3"/>
    <w:rsid w:val="00077411"/>
    <w:rsid w:val="00077553"/>
    <w:rsid w:val="000778AA"/>
    <w:rsid w:val="00080768"/>
    <w:rsid w:val="0008161E"/>
    <w:rsid w:val="00083EB7"/>
    <w:rsid w:val="000851A2"/>
    <w:rsid w:val="00085BB0"/>
    <w:rsid w:val="00086391"/>
    <w:rsid w:val="00086C3B"/>
    <w:rsid w:val="000879A9"/>
    <w:rsid w:val="00087BDB"/>
    <w:rsid w:val="00090375"/>
    <w:rsid w:val="00092D80"/>
    <w:rsid w:val="0009352E"/>
    <w:rsid w:val="00094863"/>
    <w:rsid w:val="00095978"/>
    <w:rsid w:val="00095B8F"/>
    <w:rsid w:val="00096059"/>
    <w:rsid w:val="00096387"/>
    <w:rsid w:val="00096B96"/>
    <w:rsid w:val="000978C8"/>
    <w:rsid w:val="000A0971"/>
    <w:rsid w:val="000A0F34"/>
    <w:rsid w:val="000A197C"/>
    <w:rsid w:val="000A2C2F"/>
    <w:rsid w:val="000A2F3F"/>
    <w:rsid w:val="000A3768"/>
    <w:rsid w:val="000A3DED"/>
    <w:rsid w:val="000A4A8F"/>
    <w:rsid w:val="000A6C3A"/>
    <w:rsid w:val="000A74F8"/>
    <w:rsid w:val="000A77F6"/>
    <w:rsid w:val="000A7B03"/>
    <w:rsid w:val="000B0106"/>
    <w:rsid w:val="000B0B4A"/>
    <w:rsid w:val="000B1F98"/>
    <w:rsid w:val="000B215C"/>
    <w:rsid w:val="000B279A"/>
    <w:rsid w:val="000B3C49"/>
    <w:rsid w:val="000B5317"/>
    <w:rsid w:val="000B61D2"/>
    <w:rsid w:val="000B70A7"/>
    <w:rsid w:val="000C06CD"/>
    <w:rsid w:val="000C1209"/>
    <w:rsid w:val="000C2DB7"/>
    <w:rsid w:val="000C4572"/>
    <w:rsid w:val="000C4704"/>
    <w:rsid w:val="000C495F"/>
    <w:rsid w:val="000C538C"/>
    <w:rsid w:val="000D3833"/>
    <w:rsid w:val="000D3F7D"/>
    <w:rsid w:val="000D51C5"/>
    <w:rsid w:val="000D692B"/>
    <w:rsid w:val="000D6A4B"/>
    <w:rsid w:val="000D6AFD"/>
    <w:rsid w:val="000E0357"/>
    <w:rsid w:val="000E07A0"/>
    <w:rsid w:val="000E14B9"/>
    <w:rsid w:val="000E19DC"/>
    <w:rsid w:val="000E3FC9"/>
    <w:rsid w:val="000E55E7"/>
    <w:rsid w:val="000E6431"/>
    <w:rsid w:val="000F21A5"/>
    <w:rsid w:val="000F28EB"/>
    <w:rsid w:val="000F2FFC"/>
    <w:rsid w:val="000F4487"/>
    <w:rsid w:val="000F7B22"/>
    <w:rsid w:val="001004EB"/>
    <w:rsid w:val="001028A3"/>
    <w:rsid w:val="00102B9F"/>
    <w:rsid w:val="00103378"/>
    <w:rsid w:val="0010353C"/>
    <w:rsid w:val="00104FF4"/>
    <w:rsid w:val="0010617D"/>
    <w:rsid w:val="00111009"/>
    <w:rsid w:val="00111550"/>
    <w:rsid w:val="00111C17"/>
    <w:rsid w:val="00112637"/>
    <w:rsid w:val="00112ABC"/>
    <w:rsid w:val="00112AF4"/>
    <w:rsid w:val="00112CA8"/>
    <w:rsid w:val="00113172"/>
    <w:rsid w:val="00115581"/>
    <w:rsid w:val="001164E3"/>
    <w:rsid w:val="00117DB1"/>
    <w:rsid w:val="0012001E"/>
    <w:rsid w:val="0012032C"/>
    <w:rsid w:val="001223E1"/>
    <w:rsid w:val="00125320"/>
    <w:rsid w:val="00125553"/>
    <w:rsid w:val="00125B89"/>
    <w:rsid w:val="00126A55"/>
    <w:rsid w:val="00126B34"/>
    <w:rsid w:val="00127C0C"/>
    <w:rsid w:val="00132B06"/>
    <w:rsid w:val="00133F08"/>
    <w:rsid w:val="001344B4"/>
    <w:rsid w:val="001345E6"/>
    <w:rsid w:val="001350F6"/>
    <w:rsid w:val="00136A18"/>
    <w:rsid w:val="0013742C"/>
    <w:rsid w:val="001378B0"/>
    <w:rsid w:val="00137FD0"/>
    <w:rsid w:val="00140C04"/>
    <w:rsid w:val="00141F65"/>
    <w:rsid w:val="00142C2B"/>
    <w:rsid w:val="00142E00"/>
    <w:rsid w:val="001436FA"/>
    <w:rsid w:val="00144243"/>
    <w:rsid w:val="00145333"/>
    <w:rsid w:val="00146168"/>
    <w:rsid w:val="00146F7A"/>
    <w:rsid w:val="001514D9"/>
    <w:rsid w:val="00151D8C"/>
    <w:rsid w:val="0015203E"/>
    <w:rsid w:val="00152793"/>
    <w:rsid w:val="00153B7E"/>
    <w:rsid w:val="00153CB7"/>
    <w:rsid w:val="001545A9"/>
    <w:rsid w:val="00154F62"/>
    <w:rsid w:val="001554E2"/>
    <w:rsid w:val="001556BC"/>
    <w:rsid w:val="00156A70"/>
    <w:rsid w:val="001600A1"/>
    <w:rsid w:val="001625A5"/>
    <w:rsid w:val="001637C7"/>
    <w:rsid w:val="0016480E"/>
    <w:rsid w:val="00164986"/>
    <w:rsid w:val="001672B7"/>
    <w:rsid w:val="00171E7C"/>
    <w:rsid w:val="00171FD1"/>
    <w:rsid w:val="00173968"/>
    <w:rsid w:val="00173C0F"/>
    <w:rsid w:val="00174297"/>
    <w:rsid w:val="001748D8"/>
    <w:rsid w:val="00174D56"/>
    <w:rsid w:val="001753B5"/>
    <w:rsid w:val="00175727"/>
    <w:rsid w:val="00177504"/>
    <w:rsid w:val="00180B73"/>
    <w:rsid w:val="00180E06"/>
    <w:rsid w:val="001817B3"/>
    <w:rsid w:val="00183014"/>
    <w:rsid w:val="00184675"/>
    <w:rsid w:val="001857FF"/>
    <w:rsid w:val="001868F2"/>
    <w:rsid w:val="00187748"/>
    <w:rsid w:val="0019163E"/>
    <w:rsid w:val="00192360"/>
    <w:rsid w:val="0019444C"/>
    <w:rsid w:val="00194762"/>
    <w:rsid w:val="001959C2"/>
    <w:rsid w:val="001A03F3"/>
    <w:rsid w:val="001A3C4E"/>
    <w:rsid w:val="001A426A"/>
    <w:rsid w:val="001A5054"/>
    <w:rsid w:val="001A51E3"/>
    <w:rsid w:val="001A6167"/>
    <w:rsid w:val="001A7891"/>
    <w:rsid w:val="001A7968"/>
    <w:rsid w:val="001B27BC"/>
    <w:rsid w:val="001B288F"/>
    <w:rsid w:val="001B2E98"/>
    <w:rsid w:val="001B3483"/>
    <w:rsid w:val="001B3C1E"/>
    <w:rsid w:val="001B448F"/>
    <w:rsid w:val="001B4494"/>
    <w:rsid w:val="001B4B63"/>
    <w:rsid w:val="001B562E"/>
    <w:rsid w:val="001B6E29"/>
    <w:rsid w:val="001C0D8B"/>
    <w:rsid w:val="001C0DA8"/>
    <w:rsid w:val="001C24F2"/>
    <w:rsid w:val="001C37AE"/>
    <w:rsid w:val="001D4AD7"/>
    <w:rsid w:val="001D5D57"/>
    <w:rsid w:val="001E0D8A"/>
    <w:rsid w:val="001E1B5D"/>
    <w:rsid w:val="001E2637"/>
    <w:rsid w:val="001E2D90"/>
    <w:rsid w:val="001E2DC4"/>
    <w:rsid w:val="001E2FEC"/>
    <w:rsid w:val="001E5269"/>
    <w:rsid w:val="001E5F6B"/>
    <w:rsid w:val="001E62C4"/>
    <w:rsid w:val="001E67BA"/>
    <w:rsid w:val="001E74C2"/>
    <w:rsid w:val="001F04B5"/>
    <w:rsid w:val="001F1351"/>
    <w:rsid w:val="001F343E"/>
    <w:rsid w:val="001F368E"/>
    <w:rsid w:val="001F4012"/>
    <w:rsid w:val="001F5A48"/>
    <w:rsid w:val="001F5E3F"/>
    <w:rsid w:val="001F6260"/>
    <w:rsid w:val="001F63B4"/>
    <w:rsid w:val="001F774E"/>
    <w:rsid w:val="001F77EB"/>
    <w:rsid w:val="001F7B22"/>
    <w:rsid w:val="00200007"/>
    <w:rsid w:val="0020010D"/>
    <w:rsid w:val="002001A1"/>
    <w:rsid w:val="002001B2"/>
    <w:rsid w:val="002003F8"/>
    <w:rsid w:val="00201E56"/>
    <w:rsid w:val="00202014"/>
    <w:rsid w:val="002030A5"/>
    <w:rsid w:val="00203131"/>
    <w:rsid w:val="00203BC0"/>
    <w:rsid w:val="00204379"/>
    <w:rsid w:val="002044EA"/>
    <w:rsid w:val="0020594C"/>
    <w:rsid w:val="00205971"/>
    <w:rsid w:val="00205A56"/>
    <w:rsid w:val="00206CAD"/>
    <w:rsid w:val="0021099D"/>
    <w:rsid w:val="00210B96"/>
    <w:rsid w:val="00212E88"/>
    <w:rsid w:val="00213C9C"/>
    <w:rsid w:val="00215998"/>
    <w:rsid w:val="00215CF9"/>
    <w:rsid w:val="00217013"/>
    <w:rsid w:val="00217AA0"/>
    <w:rsid w:val="0022009E"/>
    <w:rsid w:val="00221EDE"/>
    <w:rsid w:val="00223241"/>
    <w:rsid w:val="00223ED4"/>
    <w:rsid w:val="0022425C"/>
    <w:rsid w:val="002246DE"/>
    <w:rsid w:val="00232184"/>
    <w:rsid w:val="0023542E"/>
    <w:rsid w:val="00235F42"/>
    <w:rsid w:val="00236E67"/>
    <w:rsid w:val="0024083A"/>
    <w:rsid w:val="002418F0"/>
    <w:rsid w:val="0025276F"/>
    <w:rsid w:val="00252BC4"/>
    <w:rsid w:val="00254014"/>
    <w:rsid w:val="00255BA3"/>
    <w:rsid w:val="00255CCD"/>
    <w:rsid w:val="00255E49"/>
    <w:rsid w:val="00257842"/>
    <w:rsid w:val="00260E96"/>
    <w:rsid w:val="00263D19"/>
    <w:rsid w:val="0026504D"/>
    <w:rsid w:val="00265802"/>
    <w:rsid w:val="00266A86"/>
    <w:rsid w:val="00270E2C"/>
    <w:rsid w:val="00270FE1"/>
    <w:rsid w:val="00271D6F"/>
    <w:rsid w:val="00271E03"/>
    <w:rsid w:val="00272E04"/>
    <w:rsid w:val="0027324F"/>
    <w:rsid w:val="00273A2F"/>
    <w:rsid w:val="00275C8F"/>
    <w:rsid w:val="00275CBD"/>
    <w:rsid w:val="00277371"/>
    <w:rsid w:val="00277446"/>
    <w:rsid w:val="00280986"/>
    <w:rsid w:val="00281698"/>
    <w:rsid w:val="00281ECE"/>
    <w:rsid w:val="0028280B"/>
    <w:rsid w:val="002831C7"/>
    <w:rsid w:val="00283C8E"/>
    <w:rsid w:val="002840C6"/>
    <w:rsid w:val="002847D1"/>
    <w:rsid w:val="002855A7"/>
    <w:rsid w:val="00285C42"/>
    <w:rsid w:val="00285CAC"/>
    <w:rsid w:val="00285F96"/>
    <w:rsid w:val="00286344"/>
    <w:rsid w:val="0028644A"/>
    <w:rsid w:val="00286F56"/>
    <w:rsid w:val="0029066B"/>
    <w:rsid w:val="00293583"/>
    <w:rsid w:val="00295174"/>
    <w:rsid w:val="00295686"/>
    <w:rsid w:val="00295C74"/>
    <w:rsid w:val="00296172"/>
    <w:rsid w:val="00296B92"/>
    <w:rsid w:val="002A1174"/>
    <w:rsid w:val="002A2C22"/>
    <w:rsid w:val="002A2FDF"/>
    <w:rsid w:val="002A49FB"/>
    <w:rsid w:val="002A52EA"/>
    <w:rsid w:val="002A5BB7"/>
    <w:rsid w:val="002B02EB"/>
    <w:rsid w:val="002B464F"/>
    <w:rsid w:val="002B4AB6"/>
    <w:rsid w:val="002B5DA7"/>
    <w:rsid w:val="002B74D0"/>
    <w:rsid w:val="002B782A"/>
    <w:rsid w:val="002B7B9E"/>
    <w:rsid w:val="002B7EEA"/>
    <w:rsid w:val="002C0602"/>
    <w:rsid w:val="002C20F3"/>
    <w:rsid w:val="002C35DA"/>
    <w:rsid w:val="002C4097"/>
    <w:rsid w:val="002C41A7"/>
    <w:rsid w:val="002C4AFC"/>
    <w:rsid w:val="002C5616"/>
    <w:rsid w:val="002C5732"/>
    <w:rsid w:val="002C579A"/>
    <w:rsid w:val="002C594E"/>
    <w:rsid w:val="002C688D"/>
    <w:rsid w:val="002D2471"/>
    <w:rsid w:val="002D271F"/>
    <w:rsid w:val="002D2B11"/>
    <w:rsid w:val="002D356B"/>
    <w:rsid w:val="002D5C16"/>
    <w:rsid w:val="002E02DB"/>
    <w:rsid w:val="002E039B"/>
    <w:rsid w:val="002E0B1E"/>
    <w:rsid w:val="002E1314"/>
    <w:rsid w:val="002E2B35"/>
    <w:rsid w:val="002E46A2"/>
    <w:rsid w:val="002F02B9"/>
    <w:rsid w:val="002F0B29"/>
    <w:rsid w:val="002F1FD6"/>
    <w:rsid w:val="002F22A6"/>
    <w:rsid w:val="002F2A60"/>
    <w:rsid w:val="002F3B16"/>
    <w:rsid w:val="002F3DFF"/>
    <w:rsid w:val="002F4285"/>
    <w:rsid w:val="002F5E05"/>
    <w:rsid w:val="002F63C9"/>
    <w:rsid w:val="002F693B"/>
    <w:rsid w:val="00300602"/>
    <w:rsid w:val="00301484"/>
    <w:rsid w:val="0030380E"/>
    <w:rsid w:val="00303F9B"/>
    <w:rsid w:val="0030546F"/>
    <w:rsid w:val="00307646"/>
    <w:rsid w:val="003077E8"/>
    <w:rsid w:val="00312425"/>
    <w:rsid w:val="0031426B"/>
    <w:rsid w:val="00314F7C"/>
    <w:rsid w:val="00315A16"/>
    <w:rsid w:val="0031668B"/>
    <w:rsid w:val="00316A8A"/>
    <w:rsid w:val="00316B54"/>
    <w:rsid w:val="00316D50"/>
    <w:rsid w:val="00316E9D"/>
    <w:rsid w:val="00317053"/>
    <w:rsid w:val="00317501"/>
    <w:rsid w:val="00320056"/>
    <w:rsid w:val="0032109C"/>
    <w:rsid w:val="00321DB7"/>
    <w:rsid w:val="00321EB5"/>
    <w:rsid w:val="00322867"/>
    <w:rsid w:val="00322B45"/>
    <w:rsid w:val="00323809"/>
    <w:rsid w:val="00323D41"/>
    <w:rsid w:val="00325414"/>
    <w:rsid w:val="003259C3"/>
    <w:rsid w:val="003260EB"/>
    <w:rsid w:val="00326DAE"/>
    <w:rsid w:val="003275AC"/>
    <w:rsid w:val="003302F1"/>
    <w:rsid w:val="00330AA6"/>
    <w:rsid w:val="00331238"/>
    <w:rsid w:val="00331BFD"/>
    <w:rsid w:val="0033245E"/>
    <w:rsid w:val="00334B37"/>
    <w:rsid w:val="00335209"/>
    <w:rsid w:val="0033555F"/>
    <w:rsid w:val="00335E30"/>
    <w:rsid w:val="003365B5"/>
    <w:rsid w:val="003374C1"/>
    <w:rsid w:val="00337F27"/>
    <w:rsid w:val="00341B7C"/>
    <w:rsid w:val="00341C9D"/>
    <w:rsid w:val="003421CE"/>
    <w:rsid w:val="00342262"/>
    <w:rsid w:val="00343B1A"/>
    <w:rsid w:val="003443FB"/>
    <w:rsid w:val="0034470E"/>
    <w:rsid w:val="0034661A"/>
    <w:rsid w:val="00346DC5"/>
    <w:rsid w:val="00346F9E"/>
    <w:rsid w:val="0034792A"/>
    <w:rsid w:val="00347A23"/>
    <w:rsid w:val="00347C55"/>
    <w:rsid w:val="003509C8"/>
    <w:rsid w:val="0035208C"/>
    <w:rsid w:val="00352138"/>
    <w:rsid w:val="0035255D"/>
    <w:rsid w:val="00352DB0"/>
    <w:rsid w:val="003542A1"/>
    <w:rsid w:val="00355284"/>
    <w:rsid w:val="00355651"/>
    <w:rsid w:val="0035565D"/>
    <w:rsid w:val="003559F4"/>
    <w:rsid w:val="003560BA"/>
    <w:rsid w:val="003561A6"/>
    <w:rsid w:val="003607CC"/>
    <w:rsid w:val="00361063"/>
    <w:rsid w:val="00361A32"/>
    <w:rsid w:val="00362A6A"/>
    <w:rsid w:val="0036416A"/>
    <w:rsid w:val="003663C9"/>
    <w:rsid w:val="003664E9"/>
    <w:rsid w:val="0037094A"/>
    <w:rsid w:val="00371842"/>
    <w:rsid w:val="00371ED3"/>
    <w:rsid w:val="00372FFC"/>
    <w:rsid w:val="003733FC"/>
    <w:rsid w:val="00373A34"/>
    <w:rsid w:val="00375C09"/>
    <w:rsid w:val="0037728A"/>
    <w:rsid w:val="0037749E"/>
    <w:rsid w:val="00380B7D"/>
    <w:rsid w:val="00381A99"/>
    <w:rsid w:val="00381FCC"/>
    <w:rsid w:val="003829C2"/>
    <w:rsid w:val="003830B2"/>
    <w:rsid w:val="00383B3B"/>
    <w:rsid w:val="00383FDC"/>
    <w:rsid w:val="00384724"/>
    <w:rsid w:val="00384894"/>
    <w:rsid w:val="00386E81"/>
    <w:rsid w:val="003919B7"/>
    <w:rsid w:val="00391CBF"/>
    <w:rsid w:val="00391D57"/>
    <w:rsid w:val="00392292"/>
    <w:rsid w:val="00392D31"/>
    <w:rsid w:val="00395601"/>
    <w:rsid w:val="0039683E"/>
    <w:rsid w:val="00397B1F"/>
    <w:rsid w:val="00397D64"/>
    <w:rsid w:val="003A19D7"/>
    <w:rsid w:val="003A2F57"/>
    <w:rsid w:val="003A339B"/>
    <w:rsid w:val="003A398C"/>
    <w:rsid w:val="003A41BD"/>
    <w:rsid w:val="003A6B79"/>
    <w:rsid w:val="003A70A0"/>
    <w:rsid w:val="003A7A25"/>
    <w:rsid w:val="003B1017"/>
    <w:rsid w:val="003B12E7"/>
    <w:rsid w:val="003B3C07"/>
    <w:rsid w:val="003B52DB"/>
    <w:rsid w:val="003B6775"/>
    <w:rsid w:val="003C05A6"/>
    <w:rsid w:val="003C34E0"/>
    <w:rsid w:val="003C4704"/>
    <w:rsid w:val="003C4881"/>
    <w:rsid w:val="003C529F"/>
    <w:rsid w:val="003C5FE2"/>
    <w:rsid w:val="003C606A"/>
    <w:rsid w:val="003D05FB"/>
    <w:rsid w:val="003D0F4B"/>
    <w:rsid w:val="003D1B16"/>
    <w:rsid w:val="003D24BF"/>
    <w:rsid w:val="003D4286"/>
    <w:rsid w:val="003D45BF"/>
    <w:rsid w:val="003D4631"/>
    <w:rsid w:val="003D508A"/>
    <w:rsid w:val="003D537F"/>
    <w:rsid w:val="003D5657"/>
    <w:rsid w:val="003D62BC"/>
    <w:rsid w:val="003D644C"/>
    <w:rsid w:val="003D742C"/>
    <w:rsid w:val="003D7B75"/>
    <w:rsid w:val="003E0208"/>
    <w:rsid w:val="003E1059"/>
    <w:rsid w:val="003E2F73"/>
    <w:rsid w:val="003E34F2"/>
    <w:rsid w:val="003E3FF5"/>
    <w:rsid w:val="003E4B57"/>
    <w:rsid w:val="003E6ED6"/>
    <w:rsid w:val="003F2649"/>
    <w:rsid w:val="003F27E1"/>
    <w:rsid w:val="003F3431"/>
    <w:rsid w:val="003F437A"/>
    <w:rsid w:val="003F538A"/>
    <w:rsid w:val="003F5C2B"/>
    <w:rsid w:val="003F72D5"/>
    <w:rsid w:val="003F73B3"/>
    <w:rsid w:val="003F7D3D"/>
    <w:rsid w:val="003F7DDD"/>
    <w:rsid w:val="004005E5"/>
    <w:rsid w:val="004023E9"/>
    <w:rsid w:val="004035D5"/>
    <w:rsid w:val="00403CAD"/>
    <w:rsid w:val="0040454A"/>
    <w:rsid w:val="00405243"/>
    <w:rsid w:val="004079E7"/>
    <w:rsid w:val="00407B92"/>
    <w:rsid w:val="00407FA6"/>
    <w:rsid w:val="00410EA1"/>
    <w:rsid w:val="004114AA"/>
    <w:rsid w:val="00411973"/>
    <w:rsid w:val="00411D2E"/>
    <w:rsid w:val="00413509"/>
    <w:rsid w:val="00413F83"/>
    <w:rsid w:val="0041490C"/>
    <w:rsid w:val="00416191"/>
    <w:rsid w:val="004163C6"/>
    <w:rsid w:val="00416721"/>
    <w:rsid w:val="00420C5A"/>
    <w:rsid w:val="00420C76"/>
    <w:rsid w:val="004218C2"/>
    <w:rsid w:val="00421EF0"/>
    <w:rsid w:val="00421FBD"/>
    <w:rsid w:val="004224FA"/>
    <w:rsid w:val="00423892"/>
    <w:rsid w:val="00423D07"/>
    <w:rsid w:val="00424C86"/>
    <w:rsid w:val="004270AA"/>
    <w:rsid w:val="004273E3"/>
    <w:rsid w:val="00427EF0"/>
    <w:rsid w:val="0043083F"/>
    <w:rsid w:val="0043124F"/>
    <w:rsid w:val="004335D0"/>
    <w:rsid w:val="00433AE0"/>
    <w:rsid w:val="00433CDD"/>
    <w:rsid w:val="00433D4F"/>
    <w:rsid w:val="00434478"/>
    <w:rsid w:val="00436870"/>
    <w:rsid w:val="00441748"/>
    <w:rsid w:val="00442764"/>
    <w:rsid w:val="0044346F"/>
    <w:rsid w:val="004437AA"/>
    <w:rsid w:val="004442C4"/>
    <w:rsid w:val="004442CB"/>
    <w:rsid w:val="0044723D"/>
    <w:rsid w:val="00447FAB"/>
    <w:rsid w:val="00450B7D"/>
    <w:rsid w:val="004517E2"/>
    <w:rsid w:val="00453AAB"/>
    <w:rsid w:val="0045549E"/>
    <w:rsid w:val="00463625"/>
    <w:rsid w:val="00463C9F"/>
    <w:rsid w:val="0046520A"/>
    <w:rsid w:val="00465F4A"/>
    <w:rsid w:val="00465FF2"/>
    <w:rsid w:val="00466382"/>
    <w:rsid w:val="0046669C"/>
    <w:rsid w:val="00466FFF"/>
    <w:rsid w:val="004672AB"/>
    <w:rsid w:val="004714FE"/>
    <w:rsid w:val="0047327E"/>
    <w:rsid w:val="00473486"/>
    <w:rsid w:val="00474965"/>
    <w:rsid w:val="00475730"/>
    <w:rsid w:val="00477BAA"/>
    <w:rsid w:val="00480255"/>
    <w:rsid w:val="00480500"/>
    <w:rsid w:val="004819B7"/>
    <w:rsid w:val="00481ED6"/>
    <w:rsid w:val="0048373B"/>
    <w:rsid w:val="00485688"/>
    <w:rsid w:val="00485EB8"/>
    <w:rsid w:val="00486A74"/>
    <w:rsid w:val="004870B2"/>
    <w:rsid w:val="00487A5D"/>
    <w:rsid w:val="00491889"/>
    <w:rsid w:val="00492412"/>
    <w:rsid w:val="004946B5"/>
    <w:rsid w:val="00495053"/>
    <w:rsid w:val="00496840"/>
    <w:rsid w:val="00497374"/>
    <w:rsid w:val="004A09A5"/>
    <w:rsid w:val="004A1B59"/>
    <w:rsid w:val="004A1BB5"/>
    <w:rsid w:val="004A1F59"/>
    <w:rsid w:val="004A25B6"/>
    <w:rsid w:val="004A29BE"/>
    <w:rsid w:val="004A3225"/>
    <w:rsid w:val="004A33EE"/>
    <w:rsid w:val="004A391E"/>
    <w:rsid w:val="004A3AA8"/>
    <w:rsid w:val="004A40CC"/>
    <w:rsid w:val="004A7A23"/>
    <w:rsid w:val="004A7A5A"/>
    <w:rsid w:val="004B0AE4"/>
    <w:rsid w:val="004B1078"/>
    <w:rsid w:val="004B13C7"/>
    <w:rsid w:val="004B3E80"/>
    <w:rsid w:val="004B4BD3"/>
    <w:rsid w:val="004B6B2A"/>
    <w:rsid w:val="004B6B59"/>
    <w:rsid w:val="004B7550"/>
    <w:rsid w:val="004B778F"/>
    <w:rsid w:val="004C0FF8"/>
    <w:rsid w:val="004C1551"/>
    <w:rsid w:val="004C3342"/>
    <w:rsid w:val="004C357F"/>
    <w:rsid w:val="004C3B3E"/>
    <w:rsid w:val="004C3E19"/>
    <w:rsid w:val="004C50FC"/>
    <w:rsid w:val="004C6FD7"/>
    <w:rsid w:val="004C7438"/>
    <w:rsid w:val="004D0463"/>
    <w:rsid w:val="004D08D7"/>
    <w:rsid w:val="004D09FA"/>
    <w:rsid w:val="004D141F"/>
    <w:rsid w:val="004D1CA2"/>
    <w:rsid w:val="004D2742"/>
    <w:rsid w:val="004D31C3"/>
    <w:rsid w:val="004D3B2C"/>
    <w:rsid w:val="004D490E"/>
    <w:rsid w:val="004D58DA"/>
    <w:rsid w:val="004D6310"/>
    <w:rsid w:val="004E0062"/>
    <w:rsid w:val="004E05A1"/>
    <w:rsid w:val="004E0AE3"/>
    <w:rsid w:val="004E0BB6"/>
    <w:rsid w:val="004E2608"/>
    <w:rsid w:val="004E2B38"/>
    <w:rsid w:val="004E3ABE"/>
    <w:rsid w:val="004E4427"/>
    <w:rsid w:val="004E691B"/>
    <w:rsid w:val="004E7938"/>
    <w:rsid w:val="004F0594"/>
    <w:rsid w:val="004F1C61"/>
    <w:rsid w:val="004F5E57"/>
    <w:rsid w:val="004F6710"/>
    <w:rsid w:val="004F7555"/>
    <w:rsid w:val="005003AD"/>
    <w:rsid w:val="00500604"/>
    <w:rsid w:val="0050096B"/>
    <w:rsid w:val="00500C3E"/>
    <w:rsid w:val="00501884"/>
    <w:rsid w:val="00502849"/>
    <w:rsid w:val="005040C6"/>
    <w:rsid w:val="005042C5"/>
    <w:rsid w:val="005042F7"/>
    <w:rsid w:val="00504334"/>
    <w:rsid w:val="0050498D"/>
    <w:rsid w:val="00506A46"/>
    <w:rsid w:val="00507489"/>
    <w:rsid w:val="005104D7"/>
    <w:rsid w:val="005109BE"/>
    <w:rsid w:val="00510B9E"/>
    <w:rsid w:val="00516E91"/>
    <w:rsid w:val="00520E8F"/>
    <w:rsid w:val="005224EC"/>
    <w:rsid w:val="00524C2E"/>
    <w:rsid w:val="00526605"/>
    <w:rsid w:val="0053002B"/>
    <w:rsid w:val="0053030C"/>
    <w:rsid w:val="00530835"/>
    <w:rsid w:val="00531973"/>
    <w:rsid w:val="00531B5F"/>
    <w:rsid w:val="005368D0"/>
    <w:rsid w:val="00536BC2"/>
    <w:rsid w:val="0054249C"/>
    <w:rsid w:val="005425E1"/>
    <w:rsid w:val="005427C5"/>
    <w:rsid w:val="00542CF6"/>
    <w:rsid w:val="0054341B"/>
    <w:rsid w:val="005436A5"/>
    <w:rsid w:val="00543BE1"/>
    <w:rsid w:val="0054409D"/>
    <w:rsid w:val="005471CB"/>
    <w:rsid w:val="00547A40"/>
    <w:rsid w:val="00547CDA"/>
    <w:rsid w:val="00550426"/>
    <w:rsid w:val="00551DE3"/>
    <w:rsid w:val="005532CF"/>
    <w:rsid w:val="00553C03"/>
    <w:rsid w:val="00555DF1"/>
    <w:rsid w:val="00557033"/>
    <w:rsid w:val="005611AE"/>
    <w:rsid w:val="00561EB6"/>
    <w:rsid w:val="0056251A"/>
    <w:rsid w:val="00563692"/>
    <w:rsid w:val="00570371"/>
    <w:rsid w:val="005708B0"/>
    <w:rsid w:val="00571679"/>
    <w:rsid w:val="00573E0A"/>
    <w:rsid w:val="00574413"/>
    <w:rsid w:val="0057457E"/>
    <w:rsid w:val="005771F3"/>
    <w:rsid w:val="005804E4"/>
    <w:rsid w:val="005819CE"/>
    <w:rsid w:val="005827A9"/>
    <w:rsid w:val="005828CF"/>
    <w:rsid w:val="00583F84"/>
    <w:rsid w:val="00583FAF"/>
    <w:rsid w:val="005844E7"/>
    <w:rsid w:val="0058519C"/>
    <w:rsid w:val="005908B8"/>
    <w:rsid w:val="00592AD7"/>
    <w:rsid w:val="00592F11"/>
    <w:rsid w:val="00593182"/>
    <w:rsid w:val="00593E51"/>
    <w:rsid w:val="00594D12"/>
    <w:rsid w:val="0059512E"/>
    <w:rsid w:val="0059687B"/>
    <w:rsid w:val="00596CFC"/>
    <w:rsid w:val="005977CA"/>
    <w:rsid w:val="005A0212"/>
    <w:rsid w:val="005A2A1E"/>
    <w:rsid w:val="005A35C4"/>
    <w:rsid w:val="005A4CC3"/>
    <w:rsid w:val="005A58D9"/>
    <w:rsid w:val="005A5E9C"/>
    <w:rsid w:val="005A6DD2"/>
    <w:rsid w:val="005B2FB3"/>
    <w:rsid w:val="005B3211"/>
    <w:rsid w:val="005B399B"/>
    <w:rsid w:val="005B3A84"/>
    <w:rsid w:val="005B5711"/>
    <w:rsid w:val="005B595B"/>
    <w:rsid w:val="005B703E"/>
    <w:rsid w:val="005B79DE"/>
    <w:rsid w:val="005C0A41"/>
    <w:rsid w:val="005C0AA3"/>
    <w:rsid w:val="005C0BA8"/>
    <w:rsid w:val="005C2FC5"/>
    <w:rsid w:val="005C385D"/>
    <w:rsid w:val="005C4355"/>
    <w:rsid w:val="005C6048"/>
    <w:rsid w:val="005C7BB3"/>
    <w:rsid w:val="005D3146"/>
    <w:rsid w:val="005D3B20"/>
    <w:rsid w:val="005D6AA3"/>
    <w:rsid w:val="005D7517"/>
    <w:rsid w:val="005D7F2F"/>
    <w:rsid w:val="005E0C4A"/>
    <w:rsid w:val="005E27A0"/>
    <w:rsid w:val="005E30EB"/>
    <w:rsid w:val="005E3EFC"/>
    <w:rsid w:val="005E4759"/>
    <w:rsid w:val="005E53FF"/>
    <w:rsid w:val="005E5C68"/>
    <w:rsid w:val="005E65C0"/>
    <w:rsid w:val="005E65DE"/>
    <w:rsid w:val="005F0221"/>
    <w:rsid w:val="005F0390"/>
    <w:rsid w:val="005F4472"/>
    <w:rsid w:val="005F68E3"/>
    <w:rsid w:val="006000ED"/>
    <w:rsid w:val="006007D6"/>
    <w:rsid w:val="00603496"/>
    <w:rsid w:val="006061BD"/>
    <w:rsid w:val="006064C1"/>
    <w:rsid w:val="006072CD"/>
    <w:rsid w:val="0061041A"/>
    <w:rsid w:val="0061051D"/>
    <w:rsid w:val="00611540"/>
    <w:rsid w:val="00612023"/>
    <w:rsid w:val="00612228"/>
    <w:rsid w:val="00613923"/>
    <w:rsid w:val="00613E0A"/>
    <w:rsid w:val="00614190"/>
    <w:rsid w:val="00615A2E"/>
    <w:rsid w:val="00615FE6"/>
    <w:rsid w:val="00616650"/>
    <w:rsid w:val="00616A0A"/>
    <w:rsid w:val="00620D83"/>
    <w:rsid w:val="00622A99"/>
    <w:rsid w:val="00622E67"/>
    <w:rsid w:val="00623FF4"/>
    <w:rsid w:val="00624EF1"/>
    <w:rsid w:val="006260AC"/>
    <w:rsid w:val="00626495"/>
    <w:rsid w:val="00626EDC"/>
    <w:rsid w:val="00627DD6"/>
    <w:rsid w:val="006310A1"/>
    <w:rsid w:val="006317EB"/>
    <w:rsid w:val="00631F93"/>
    <w:rsid w:val="006322CE"/>
    <w:rsid w:val="00633A70"/>
    <w:rsid w:val="00633E46"/>
    <w:rsid w:val="0063454E"/>
    <w:rsid w:val="00634E38"/>
    <w:rsid w:val="00636B2A"/>
    <w:rsid w:val="00636DB3"/>
    <w:rsid w:val="00636FED"/>
    <w:rsid w:val="006379AA"/>
    <w:rsid w:val="00637B9A"/>
    <w:rsid w:val="006420CD"/>
    <w:rsid w:val="00642513"/>
    <w:rsid w:val="00642BD5"/>
    <w:rsid w:val="00645520"/>
    <w:rsid w:val="0064622C"/>
    <w:rsid w:val="006470EC"/>
    <w:rsid w:val="006518AF"/>
    <w:rsid w:val="006528A7"/>
    <w:rsid w:val="006542D6"/>
    <w:rsid w:val="0065598E"/>
    <w:rsid w:val="00655AF2"/>
    <w:rsid w:val="00655BC5"/>
    <w:rsid w:val="006568BE"/>
    <w:rsid w:val="0066025D"/>
    <w:rsid w:val="0066091A"/>
    <w:rsid w:val="00662B3A"/>
    <w:rsid w:val="00662DB9"/>
    <w:rsid w:val="00662E3E"/>
    <w:rsid w:val="00664963"/>
    <w:rsid w:val="00664FB8"/>
    <w:rsid w:val="006668C2"/>
    <w:rsid w:val="00667DEC"/>
    <w:rsid w:val="00670ADA"/>
    <w:rsid w:val="0067194B"/>
    <w:rsid w:val="00672E26"/>
    <w:rsid w:val="0067510E"/>
    <w:rsid w:val="006773EC"/>
    <w:rsid w:val="00680504"/>
    <w:rsid w:val="00681CD9"/>
    <w:rsid w:val="0068286D"/>
    <w:rsid w:val="00683B63"/>
    <w:rsid w:val="00683E30"/>
    <w:rsid w:val="00684CBB"/>
    <w:rsid w:val="00684E7A"/>
    <w:rsid w:val="006854BE"/>
    <w:rsid w:val="00685D5C"/>
    <w:rsid w:val="00687024"/>
    <w:rsid w:val="00690A95"/>
    <w:rsid w:val="00690F16"/>
    <w:rsid w:val="00694498"/>
    <w:rsid w:val="0069497D"/>
    <w:rsid w:val="006957EF"/>
    <w:rsid w:val="00695E22"/>
    <w:rsid w:val="006A0EA7"/>
    <w:rsid w:val="006A1BE9"/>
    <w:rsid w:val="006A2421"/>
    <w:rsid w:val="006A2548"/>
    <w:rsid w:val="006A2D30"/>
    <w:rsid w:val="006A6B10"/>
    <w:rsid w:val="006A6BD4"/>
    <w:rsid w:val="006A7ACE"/>
    <w:rsid w:val="006B2141"/>
    <w:rsid w:val="006B313F"/>
    <w:rsid w:val="006B6E2E"/>
    <w:rsid w:val="006B7093"/>
    <w:rsid w:val="006B7417"/>
    <w:rsid w:val="006C0746"/>
    <w:rsid w:val="006C08D2"/>
    <w:rsid w:val="006C1774"/>
    <w:rsid w:val="006C1A6D"/>
    <w:rsid w:val="006C4964"/>
    <w:rsid w:val="006C5943"/>
    <w:rsid w:val="006C6B59"/>
    <w:rsid w:val="006C7DD6"/>
    <w:rsid w:val="006D3691"/>
    <w:rsid w:val="006D4777"/>
    <w:rsid w:val="006D546C"/>
    <w:rsid w:val="006D5A59"/>
    <w:rsid w:val="006E0142"/>
    <w:rsid w:val="006E03BA"/>
    <w:rsid w:val="006E05DC"/>
    <w:rsid w:val="006E206F"/>
    <w:rsid w:val="006E2BD6"/>
    <w:rsid w:val="006E2F2F"/>
    <w:rsid w:val="006E3003"/>
    <w:rsid w:val="006E3A33"/>
    <w:rsid w:val="006E4F4D"/>
    <w:rsid w:val="006E5131"/>
    <w:rsid w:val="006E5515"/>
    <w:rsid w:val="006E5EF0"/>
    <w:rsid w:val="006F0659"/>
    <w:rsid w:val="006F24BA"/>
    <w:rsid w:val="006F3165"/>
    <w:rsid w:val="006F3563"/>
    <w:rsid w:val="006F42B9"/>
    <w:rsid w:val="006F6103"/>
    <w:rsid w:val="006F7372"/>
    <w:rsid w:val="007021EE"/>
    <w:rsid w:val="00702BA5"/>
    <w:rsid w:val="00704215"/>
    <w:rsid w:val="00704E00"/>
    <w:rsid w:val="00710784"/>
    <w:rsid w:val="00710E80"/>
    <w:rsid w:val="00711532"/>
    <w:rsid w:val="00713E46"/>
    <w:rsid w:val="00713EC5"/>
    <w:rsid w:val="00715205"/>
    <w:rsid w:val="00715C28"/>
    <w:rsid w:val="007209E7"/>
    <w:rsid w:val="00720C22"/>
    <w:rsid w:val="0072257D"/>
    <w:rsid w:val="007231CD"/>
    <w:rsid w:val="00723D95"/>
    <w:rsid w:val="00724D0E"/>
    <w:rsid w:val="007252BE"/>
    <w:rsid w:val="00726182"/>
    <w:rsid w:val="00727635"/>
    <w:rsid w:val="00730065"/>
    <w:rsid w:val="00732329"/>
    <w:rsid w:val="00732FD7"/>
    <w:rsid w:val="0073342C"/>
    <w:rsid w:val="007337CA"/>
    <w:rsid w:val="00734475"/>
    <w:rsid w:val="00734915"/>
    <w:rsid w:val="00734B53"/>
    <w:rsid w:val="00734CE4"/>
    <w:rsid w:val="00735123"/>
    <w:rsid w:val="0073611E"/>
    <w:rsid w:val="00737138"/>
    <w:rsid w:val="00741837"/>
    <w:rsid w:val="00742F78"/>
    <w:rsid w:val="00743A0D"/>
    <w:rsid w:val="00744632"/>
    <w:rsid w:val="00744E0C"/>
    <w:rsid w:val="007453E6"/>
    <w:rsid w:val="00745F39"/>
    <w:rsid w:val="0074703E"/>
    <w:rsid w:val="00747F40"/>
    <w:rsid w:val="007510BA"/>
    <w:rsid w:val="007510E0"/>
    <w:rsid w:val="0075298A"/>
    <w:rsid w:val="00753180"/>
    <w:rsid w:val="00753D2F"/>
    <w:rsid w:val="00755623"/>
    <w:rsid w:val="00757106"/>
    <w:rsid w:val="00761CAB"/>
    <w:rsid w:val="00762B8E"/>
    <w:rsid w:val="00762F8D"/>
    <w:rsid w:val="00763C6B"/>
    <w:rsid w:val="007651FC"/>
    <w:rsid w:val="007656AB"/>
    <w:rsid w:val="00765B05"/>
    <w:rsid w:val="00766CF7"/>
    <w:rsid w:val="00767BEC"/>
    <w:rsid w:val="007707A8"/>
    <w:rsid w:val="00770D0E"/>
    <w:rsid w:val="00771398"/>
    <w:rsid w:val="0077309D"/>
    <w:rsid w:val="00776416"/>
    <w:rsid w:val="00776E09"/>
    <w:rsid w:val="007774EE"/>
    <w:rsid w:val="0077799C"/>
    <w:rsid w:val="007809BA"/>
    <w:rsid w:val="00780E65"/>
    <w:rsid w:val="00781822"/>
    <w:rsid w:val="00782589"/>
    <w:rsid w:val="0078278A"/>
    <w:rsid w:val="007832BA"/>
    <w:rsid w:val="007839E3"/>
    <w:rsid w:val="00783E07"/>
    <w:rsid w:val="00783F21"/>
    <w:rsid w:val="00784BB1"/>
    <w:rsid w:val="00784D59"/>
    <w:rsid w:val="00785033"/>
    <w:rsid w:val="0078682F"/>
    <w:rsid w:val="00787159"/>
    <w:rsid w:val="00787AD6"/>
    <w:rsid w:val="0079043A"/>
    <w:rsid w:val="00790576"/>
    <w:rsid w:val="00791668"/>
    <w:rsid w:val="00791AA1"/>
    <w:rsid w:val="00791E74"/>
    <w:rsid w:val="007926F7"/>
    <w:rsid w:val="007935FF"/>
    <w:rsid w:val="007948DC"/>
    <w:rsid w:val="00795495"/>
    <w:rsid w:val="007960CA"/>
    <w:rsid w:val="007A1424"/>
    <w:rsid w:val="007A2080"/>
    <w:rsid w:val="007A23EA"/>
    <w:rsid w:val="007A2B3A"/>
    <w:rsid w:val="007A3793"/>
    <w:rsid w:val="007A5750"/>
    <w:rsid w:val="007A5B38"/>
    <w:rsid w:val="007B03AF"/>
    <w:rsid w:val="007B0FF1"/>
    <w:rsid w:val="007B1E88"/>
    <w:rsid w:val="007B4A5E"/>
    <w:rsid w:val="007B4DD4"/>
    <w:rsid w:val="007B5561"/>
    <w:rsid w:val="007B5FD1"/>
    <w:rsid w:val="007B7ADF"/>
    <w:rsid w:val="007C0F9A"/>
    <w:rsid w:val="007C1BA2"/>
    <w:rsid w:val="007C2B48"/>
    <w:rsid w:val="007C4D39"/>
    <w:rsid w:val="007C60CA"/>
    <w:rsid w:val="007C7929"/>
    <w:rsid w:val="007D09D9"/>
    <w:rsid w:val="007D20E9"/>
    <w:rsid w:val="007D2B3D"/>
    <w:rsid w:val="007D55CA"/>
    <w:rsid w:val="007D5AD2"/>
    <w:rsid w:val="007D675F"/>
    <w:rsid w:val="007D6FF3"/>
    <w:rsid w:val="007D732D"/>
    <w:rsid w:val="007D7881"/>
    <w:rsid w:val="007D7D09"/>
    <w:rsid w:val="007D7DDB"/>
    <w:rsid w:val="007D7E3A"/>
    <w:rsid w:val="007D7ECE"/>
    <w:rsid w:val="007E0279"/>
    <w:rsid w:val="007E08DA"/>
    <w:rsid w:val="007E0E10"/>
    <w:rsid w:val="007E17CE"/>
    <w:rsid w:val="007E204D"/>
    <w:rsid w:val="007E25D8"/>
    <w:rsid w:val="007E3340"/>
    <w:rsid w:val="007E3C7E"/>
    <w:rsid w:val="007E4768"/>
    <w:rsid w:val="007E5824"/>
    <w:rsid w:val="007E67E0"/>
    <w:rsid w:val="007E7095"/>
    <w:rsid w:val="007E777B"/>
    <w:rsid w:val="007E7B0C"/>
    <w:rsid w:val="007F0970"/>
    <w:rsid w:val="007F1298"/>
    <w:rsid w:val="007F1675"/>
    <w:rsid w:val="007F2070"/>
    <w:rsid w:val="007F26F0"/>
    <w:rsid w:val="007F3C0C"/>
    <w:rsid w:val="007F49A6"/>
    <w:rsid w:val="007F4EF1"/>
    <w:rsid w:val="00801605"/>
    <w:rsid w:val="0080324F"/>
    <w:rsid w:val="00803893"/>
    <w:rsid w:val="008051C3"/>
    <w:rsid w:val="008053B9"/>
    <w:rsid w:val="008053F5"/>
    <w:rsid w:val="00805601"/>
    <w:rsid w:val="00805743"/>
    <w:rsid w:val="0080612F"/>
    <w:rsid w:val="00807AF7"/>
    <w:rsid w:val="00810198"/>
    <w:rsid w:val="0081113F"/>
    <w:rsid w:val="0081132F"/>
    <w:rsid w:val="00812368"/>
    <w:rsid w:val="00813476"/>
    <w:rsid w:val="00814B0E"/>
    <w:rsid w:val="00814D90"/>
    <w:rsid w:val="00815DA8"/>
    <w:rsid w:val="00816B7F"/>
    <w:rsid w:val="008179D8"/>
    <w:rsid w:val="008204CE"/>
    <w:rsid w:val="0082194D"/>
    <w:rsid w:val="00825A64"/>
    <w:rsid w:val="00826317"/>
    <w:rsid w:val="00826EF5"/>
    <w:rsid w:val="00827CA0"/>
    <w:rsid w:val="00831693"/>
    <w:rsid w:val="00832D19"/>
    <w:rsid w:val="00837211"/>
    <w:rsid w:val="00840104"/>
    <w:rsid w:val="00840C1F"/>
    <w:rsid w:val="0084101E"/>
    <w:rsid w:val="008410BF"/>
    <w:rsid w:val="00841C47"/>
    <w:rsid w:val="00841FC5"/>
    <w:rsid w:val="008429FD"/>
    <w:rsid w:val="00843E45"/>
    <w:rsid w:val="00844116"/>
    <w:rsid w:val="00844454"/>
    <w:rsid w:val="00845709"/>
    <w:rsid w:val="00845A0D"/>
    <w:rsid w:val="00846C19"/>
    <w:rsid w:val="00847D4C"/>
    <w:rsid w:val="0085053A"/>
    <w:rsid w:val="0085074D"/>
    <w:rsid w:val="00851C99"/>
    <w:rsid w:val="00852D8D"/>
    <w:rsid w:val="0085322A"/>
    <w:rsid w:val="00853D5C"/>
    <w:rsid w:val="008567C2"/>
    <w:rsid w:val="008576BD"/>
    <w:rsid w:val="00860463"/>
    <w:rsid w:val="008613AB"/>
    <w:rsid w:val="00861517"/>
    <w:rsid w:val="00862762"/>
    <w:rsid w:val="00862A07"/>
    <w:rsid w:val="00864597"/>
    <w:rsid w:val="00865749"/>
    <w:rsid w:val="00866BE7"/>
    <w:rsid w:val="0087054C"/>
    <w:rsid w:val="00871E93"/>
    <w:rsid w:val="008733DA"/>
    <w:rsid w:val="008737EA"/>
    <w:rsid w:val="00873B31"/>
    <w:rsid w:val="00873E0E"/>
    <w:rsid w:val="0087451B"/>
    <w:rsid w:val="00874717"/>
    <w:rsid w:val="0087551D"/>
    <w:rsid w:val="00880E9B"/>
    <w:rsid w:val="00881813"/>
    <w:rsid w:val="00883C74"/>
    <w:rsid w:val="00884D76"/>
    <w:rsid w:val="008850E4"/>
    <w:rsid w:val="00885E32"/>
    <w:rsid w:val="00886F88"/>
    <w:rsid w:val="008877D0"/>
    <w:rsid w:val="00887A47"/>
    <w:rsid w:val="0089012D"/>
    <w:rsid w:val="00890558"/>
    <w:rsid w:val="00892BC1"/>
    <w:rsid w:val="008938E3"/>
    <w:rsid w:val="008939AB"/>
    <w:rsid w:val="00895440"/>
    <w:rsid w:val="008A0CB9"/>
    <w:rsid w:val="008A0F8A"/>
    <w:rsid w:val="008A12F5"/>
    <w:rsid w:val="008A1910"/>
    <w:rsid w:val="008A2152"/>
    <w:rsid w:val="008A22DD"/>
    <w:rsid w:val="008A28F7"/>
    <w:rsid w:val="008A45F8"/>
    <w:rsid w:val="008A5394"/>
    <w:rsid w:val="008A6F2B"/>
    <w:rsid w:val="008B1587"/>
    <w:rsid w:val="008B1B01"/>
    <w:rsid w:val="008B1BEE"/>
    <w:rsid w:val="008B2782"/>
    <w:rsid w:val="008B3BCD"/>
    <w:rsid w:val="008B3CE1"/>
    <w:rsid w:val="008B4BD9"/>
    <w:rsid w:val="008B6DF8"/>
    <w:rsid w:val="008C0F13"/>
    <w:rsid w:val="008C0F66"/>
    <w:rsid w:val="008C106C"/>
    <w:rsid w:val="008C10F1"/>
    <w:rsid w:val="008C1926"/>
    <w:rsid w:val="008C1E99"/>
    <w:rsid w:val="008C2E90"/>
    <w:rsid w:val="008C3C63"/>
    <w:rsid w:val="008C4019"/>
    <w:rsid w:val="008C4A5B"/>
    <w:rsid w:val="008C73CA"/>
    <w:rsid w:val="008D036F"/>
    <w:rsid w:val="008D1E4B"/>
    <w:rsid w:val="008D55E8"/>
    <w:rsid w:val="008D790D"/>
    <w:rsid w:val="008E0085"/>
    <w:rsid w:val="008E0A6D"/>
    <w:rsid w:val="008E11AA"/>
    <w:rsid w:val="008E1EF1"/>
    <w:rsid w:val="008E2AA6"/>
    <w:rsid w:val="008E311B"/>
    <w:rsid w:val="008E4009"/>
    <w:rsid w:val="008E58C9"/>
    <w:rsid w:val="008F06A5"/>
    <w:rsid w:val="008F46E7"/>
    <w:rsid w:val="008F5377"/>
    <w:rsid w:val="008F55E7"/>
    <w:rsid w:val="008F5DB7"/>
    <w:rsid w:val="008F6954"/>
    <w:rsid w:val="008F6F0B"/>
    <w:rsid w:val="008F768F"/>
    <w:rsid w:val="008F78E2"/>
    <w:rsid w:val="008F7D92"/>
    <w:rsid w:val="00900613"/>
    <w:rsid w:val="00902460"/>
    <w:rsid w:val="00902EBD"/>
    <w:rsid w:val="009069F4"/>
    <w:rsid w:val="00906E3E"/>
    <w:rsid w:val="00906E40"/>
    <w:rsid w:val="009071E8"/>
    <w:rsid w:val="00907BA7"/>
    <w:rsid w:val="009104DE"/>
    <w:rsid w:val="0091064E"/>
    <w:rsid w:val="00910E4B"/>
    <w:rsid w:val="00911992"/>
    <w:rsid w:val="00911FC5"/>
    <w:rsid w:val="00916E60"/>
    <w:rsid w:val="00920BB2"/>
    <w:rsid w:val="00922BE8"/>
    <w:rsid w:val="00924A4D"/>
    <w:rsid w:val="00924AA2"/>
    <w:rsid w:val="00924D47"/>
    <w:rsid w:val="0092593D"/>
    <w:rsid w:val="009273EB"/>
    <w:rsid w:val="00930E1D"/>
    <w:rsid w:val="00931A10"/>
    <w:rsid w:val="00932E64"/>
    <w:rsid w:val="009340BF"/>
    <w:rsid w:val="00934790"/>
    <w:rsid w:val="009347C2"/>
    <w:rsid w:val="0094001E"/>
    <w:rsid w:val="0094056C"/>
    <w:rsid w:val="00941324"/>
    <w:rsid w:val="00941E76"/>
    <w:rsid w:val="0094253F"/>
    <w:rsid w:val="009438EB"/>
    <w:rsid w:val="00945D39"/>
    <w:rsid w:val="009462A6"/>
    <w:rsid w:val="00946343"/>
    <w:rsid w:val="00947967"/>
    <w:rsid w:val="00947B23"/>
    <w:rsid w:val="0095059D"/>
    <w:rsid w:val="00950A84"/>
    <w:rsid w:val="00950CE6"/>
    <w:rsid w:val="0095288C"/>
    <w:rsid w:val="0095472C"/>
    <w:rsid w:val="00954E82"/>
    <w:rsid w:val="00955201"/>
    <w:rsid w:val="00956336"/>
    <w:rsid w:val="009569B2"/>
    <w:rsid w:val="009572B9"/>
    <w:rsid w:val="00957768"/>
    <w:rsid w:val="0095799D"/>
    <w:rsid w:val="00957E81"/>
    <w:rsid w:val="009624B6"/>
    <w:rsid w:val="00965200"/>
    <w:rsid w:val="00965D80"/>
    <w:rsid w:val="009668B3"/>
    <w:rsid w:val="00966A78"/>
    <w:rsid w:val="00971471"/>
    <w:rsid w:val="00972549"/>
    <w:rsid w:val="009732A1"/>
    <w:rsid w:val="00973451"/>
    <w:rsid w:val="0097512E"/>
    <w:rsid w:val="00976ACF"/>
    <w:rsid w:val="00976B47"/>
    <w:rsid w:val="009849C2"/>
    <w:rsid w:val="00984D24"/>
    <w:rsid w:val="009854BC"/>
    <w:rsid w:val="009858EB"/>
    <w:rsid w:val="009860E3"/>
    <w:rsid w:val="009862C0"/>
    <w:rsid w:val="0098794C"/>
    <w:rsid w:val="009912C9"/>
    <w:rsid w:val="00993EBD"/>
    <w:rsid w:val="00994E2B"/>
    <w:rsid w:val="009959DE"/>
    <w:rsid w:val="00997130"/>
    <w:rsid w:val="00997358"/>
    <w:rsid w:val="009A219B"/>
    <w:rsid w:val="009A2C60"/>
    <w:rsid w:val="009A2CFE"/>
    <w:rsid w:val="009A4965"/>
    <w:rsid w:val="009A56F6"/>
    <w:rsid w:val="009A5A2E"/>
    <w:rsid w:val="009A654C"/>
    <w:rsid w:val="009A71CC"/>
    <w:rsid w:val="009B0046"/>
    <w:rsid w:val="009B0298"/>
    <w:rsid w:val="009B16D9"/>
    <w:rsid w:val="009B18B9"/>
    <w:rsid w:val="009B1E0D"/>
    <w:rsid w:val="009B3A54"/>
    <w:rsid w:val="009B45C4"/>
    <w:rsid w:val="009B5CE2"/>
    <w:rsid w:val="009B6E59"/>
    <w:rsid w:val="009B7418"/>
    <w:rsid w:val="009B75E5"/>
    <w:rsid w:val="009C10BD"/>
    <w:rsid w:val="009C1440"/>
    <w:rsid w:val="009C1C77"/>
    <w:rsid w:val="009C2107"/>
    <w:rsid w:val="009C2B18"/>
    <w:rsid w:val="009C2EB6"/>
    <w:rsid w:val="009C3FCD"/>
    <w:rsid w:val="009C5123"/>
    <w:rsid w:val="009C5935"/>
    <w:rsid w:val="009C5CA1"/>
    <w:rsid w:val="009C5D9E"/>
    <w:rsid w:val="009D0CC5"/>
    <w:rsid w:val="009D2C3E"/>
    <w:rsid w:val="009D43CF"/>
    <w:rsid w:val="009D6AAF"/>
    <w:rsid w:val="009D7488"/>
    <w:rsid w:val="009D7E25"/>
    <w:rsid w:val="009E0625"/>
    <w:rsid w:val="009E06A4"/>
    <w:rsid w:val="009E11E1"/>
    <w:rsid w:val="009E3034"/>
    <w:rsid w:val="009E3666"/>
    <w:rsid w:val="009E49D9"/>
    <w:rsid w:val="009E549F"/>
    <w:rsid w:val="009E6B07"/>
    <w:rsid w:val="009E7B69"/>
    <w:rsid w:val="009F19E7"/>
    <w:rsid w:val="009F28A8"/>
    <w:rsid w:val="009F33BB"/>
    <w:rsid w:val="009F3B03"/>
    <w:rsid w:val="009F3BFB"/>
    <w:rsid w:val="009F473E"/>
    <w:rsid w:val="009F4F64"/>
    <w:rsid w:val="009F682A"/>
    <w:rsid w:val="009F7E8F"/>
    <w:rsid w:val="00A002DB"/>
    <w:rsid w:val="00A013BD"/>
    <w:rsid w:val="00A0150F"/>
    <w:rsid w:val="00A022BE"/>
    <w:rsid w:val="00A02A65"/>
    <w:rsid w:val="00A0339F"/>
    <w:rsid w:val="00A034FB"/>
    <w:rsid w:val="00A04230"/>
    <w:rsid w:val="00A05285"/>
    <w:rsid w:val="00A06575"/>
    <w:rsid w:val="00A07013"/>
    <w:rsid w:val="00A07AF3"/>
    <w:rsid w:val="00A10812"/>
    <w:rsid w:val="00A110B7"/>
    <w:rsid w:val="00A11662"/>
    <w:rsid w:val="00A1266A"/>
    <w:rsid w:val="00A1435C"/>
    <w:rsid w:val="00A158F7"/>
    <w:rsid w:val="00A15B88"/>
    <w:rsid w:val="00A17136"/>
    <w:rsid w:val="00A175F3"/>
    <w:rsid w:val="00A22D89"/>
    <w:rsid w:val="00A23CC5"/>
    <w:rsid w:val="00A24C95"/>
    <w:rsid w:val="00A2599A"/>
    <w:rsid w:val="00A26094"/>
    <w:rsid w:val="00A267CF"/>
    <w:rsid w:val="00A26BB6"/>
    <w:rsid w:val="00A301BF"/>
    <w:rsid w:val="00A302B2"/>
    <w:rsid w:val="00A30363"/>
    <w:rsid w:val="00A315E6"/>
    <w:rsid w:val="00A32045"/>
    <w:rsid w:val="00A3277A"/>
    <w:rsid w:val="00A331B4"/>
    <w:rsid w:val="00A33FA4"/>
    <w:rsid w:val="00A3484E"/>
    <w:rsid w:val="00A34CBA"/>
    <w:rsid w:val="00A356D3"/>
    <w:rsid w:val="00A36327"/>
    <w:rsid w:val="00A368BB"/>
    <w:rsid w:val="00A36ADA"/>
    <w:rsid w:val="00A37D41"/>
    <w:rsid w:val="00A40A76"/>
    <w:rsid w:val="00A41293"/>
    <w:rsid w:val="00A438D8"/>
    <w:rsid w:val="00A45217"/>
    <w:rsid w:val="00A454A4"/>
    <w:rsid w:val="00A473F5"/>
    <w:rsid w:val="00A47D56"/>
    <w:rsid w:val="00A47DC8"/>
    <w:rsid w:val="00A51F9D"/>
    <w:rsid w:val="00A52DDE"/>
    <w:rsid w:val="00A5416A"/>
    <w:rsid w:val="00A558E4"/>
    <w:rsid w:val="00A60B85"/>
    <w:rsid w:val="00A62F9F"/>
    <w:rsid w:val="00A6318D"/>
    <w:rsid w:val="00A639F4"/>
    <w:rsid w:val="00A63CDE"/>
    <w:rsid w:val="00A63D33"/>
    <w:rsid w:val="00A641B9"/>
    <w:rsid w:val="00A649C7"/>
    <w:rsid w:val="00A657E4"/>
    <w:rsid w:val="00A65E41"/>
    <w:rsid w:val="00A66707"/>
    <w:rsid w:val="00A67856"/>
    <w:rsid w:val="00A67F0D"/>
    <w:rsid w:val="00A70BAA"/>
    <w:rsid w:val="00A72C46"/>
    <w:rsid w:val="00A73ED1"/>
    <w:rsid w:val="00A74AFA"/>
    <w:rsid w:val="00A74B7D"/>
    <w:rsid w:val="00A77970"/>
    <w:rsid w:val="00A77A08"/>
    <w:rsid w:val="00A81A32"/>
    <w:rsid w:val="00A82E5D"/>
    <w:rsid w:val="00A832AE"/>
    <w:rsid w:val="00A835BD"/>
    <w:rsid w:val="00A83725"/>
    <w:rsid w:val="00A83B2E"/>
    <w:rsid w:val="00A83C28"/>
    <w:rsid w:val="00A83C58"/>
    <w:rsid w:val="00A8763B"/>
    <w:rsid w:val="00A911A0"/>
    <w:rsid w:val="00A937F1"/>
    <w:rsid w:val="00A93FC7"/>
    <w:rsid w:val="00A95B60"/>
    <w:rsid w:val="00A971DF"/>
    <w:rsid w:val="00A97265"/>
    <w:rsid w:val="00A979DE"/>
    <w:rsid w:val="00A97B15"/>
    <w:rsid w:val="00AA248B"/>
    <w:rsid w:val="00AA42D5"/>
    <w:rsid w:val="00AA4CB0"/>
    <w:rsid w:val="00AA4D52"/>
    <w:rsid w:val="00AB0877"/>
    <w:rsid w:val="00AB0DEF"/>
    <w:rsid w:val="00AB17BD"/>
    <w:rsid w:val="00AB23AC"/>
    <w:rsid w:val="00AB2FAB"/>
    <w:rsid w:val="00AB3177"/>
    <w:rsid w:val="00AB484C"/>
    <w:rsid w:val="00AB484D"/>
    <w:rsid w:val="00AB5440"/>
    <w:rsid w:val="00AB5C14"/>
    <w:rsid w:val="00AB6069"/>
    <w:rsid w:val="00AB61A4"/>
    <w:rsid w:val="00AB6F3E"/>
    <w:rsid w:val="00AB74B1"/>
    <w:rsid w:val="00AB7935"/>
    <w:rsid w:val="00AB7F16"/>
    <w:rsid w:val="00AC14DE"/>
    <w:rsid w:val="00AC1EE7"/>
    <w:rsid w:val="00AC333F"/>
    <w:rsid w:val="00AC34B4"/>
    <w:rsid w:val="00AC585C"/>
    <w:rsid w:val="00AC5B65"/>
    <w:rsid w:val="00AC646E"/>
    <w:rsid w:val="00AC6514"/>
    <w:rsid w:val="00AC7BE2"/>
    <w:rsid w:val="00AD01FC"/>
    <w:rsid w:val="00AD0BC2"/>
    <w:rsid w:val="00AD1925"/>
    <w:rsid w:val="00AD21C2"/>
    <w:rsid w:val="00AD3BAC"/>
    <w:rsid w:val="00AD5DC9"/>
    <w:rsid w:val="00AD68BF"/>
    <w:rsid w:val="00AD6BF1"/>
    <w:rsid w:val="00AD74C6"/>
    <w:rsid w:val="00AE05D1"/>
    <w:rsid w:val="00AE067D"/>
    <w:rsid w:val="00AE2151"/>
    <w:rsid w:val="00AE3AAE"/>
    <w:rsid w:val="00AE40E3"/>
    <w:rsid w:val="00AE498C"/>
    <w:rsid w:val="00AE70C1"/>
    <w:rsid w:val="00AE794F"/>
    <w:rsid w:val="00AF1181"/>
    <w:rsid w:val="00AF2D2E"/>
    <w:rsid w:val="00AF2F79"/>
    <w:rsid w:val="00AF3230"/>
    <w:rsid w:val="00AF359B"/>
    <w:rsid w:val="00AF4653"/>
    <w:rsid w:val="00AF488A"/>
    <w:rsid w:val="00AF4954"/>
    <w:rsid w:val="00AF5A23"/>
    <w:rsid w:val="00AF7984"/>
    <w:rsid w:val="00AF7DB7"/>
    <w:rsid w:val="00B01F88"/>
    <w:rsid w:val="00B020E2"/>
    <w:rsid w:val="00B03618"/>
    <w:rsid w:val="00B0553F"/>
    <w:rsid w:val="00B060CB"/>
    <w:rsid w:val="00B07847"/>
    <w:rsid w:val="00B1088F"/>
    <w:rsid w:val="00B14B3B"/>
    <w:rsid w:val="00B1571F"/>
    <w:rsid w:val="00B1704B"/>
    <w:rsid w:val="00B176D4"/>
    <w:rsid w:val="00B201E2"/>
    <w:rsid w:val="00B205D1"/>
    <w:rsid w:val="00B21BA2"/>
    <w:rsid w:val="00B220BF"/>
    <w:rsid w:val="00B222C0"/>
    <w:rsid w:val="00B22558"/>
    <w:rsid w:val="00B229C4"/>
    <w:rsid w:val="00B24BC0"/>
    <w:rsid w:val="00B251AB"/>
    <w:rsid w:val="00B3028A"/>
    <w:rsid w:val="00B33636"/>
    <w:rsid w:val="00B34F8C"/>
    <w:rsid w:val="00B35D04"/>
    <w:rsid w:val="00B35F51"/>
    <w:rsid w:val="00B36D84"/>
    <w:rsid w:val="00B37634"/>
    <w:rsid w:val="00B41138"/>
    <w:rsid w:val="00B417D9"/>
    <w:rsid w:val="00B41F89"/>
    <w:rsid w:val="00B443E4"/>
    <w:rsid w:val="00B50F21"/>
    <w:rsid w:val="00B525DD"/>
    <w:rsid w:val="00B563EA"/>
    <w:rsid w:val="00B564C2"/>
    <w:rsid w:val="00B60E51"/>
    <w:rsid w:val="00B63A54"/>
    <w:rsid w:val="00B648DF"/>
    <w:rsid w:val="00B65655"/>
    <w:rsid w:val="00B672A7"/>
    <w:rsid w:val="00B70388"/>
    <w:rsid w:val="00B72124"/>
    <w:rsid w:val="00B75BD5"/>
    <w:rsid w:val="00B75C2D"/>
    <w:rsid w:val="00B761F5"/>
    <w:rsid w:val="00B77D18"/>
    <w:rsid w:val="00B80339"/>
    <w:rsid w:val="00B80A2C"/>
    <w:rsid w:val="00B826DA"/>
    <w:rsid w:val="00B8313A"/>
    <w:rsid w:val="00B84469"/>
    <w:rsid w:val="00B84557"/>
    <w:rsid w:val="00B864E0"/>
    <w:rsid w:val="00B875A6"/>
    <w:rsid w:val="00B906EE"/>
    <w:rsid w:val="00B93503"/>
    <w:rsid w:val="00B946A5"/>
    <w:rsid w:val="00B94A85"/>
    <w:rsid w:val="00B94B83"/>
    <w:rsid w:val="00B95DA3"/>
    <w:rsid w:val="00B9635C"/>
    <w:rsid w:val="00B96862"/>
    <w:rsid w:val="00BA0049"/>
    <w:rsid w:val="00BA09B0"/>
    <w:rsid w:val="00BA31E8"/>
    <w:rsid w:val="00BA3F42"/>
    <w:rsid w:val="00BA55E0"/>
    <w:rsid w:val="00BA55F6"/>
    <w:rsid w:val="00BA6BD4"/>
    <w:rsid w:val="00BA6C7A"/>
    <w:rsid w:val="00BA7762"/>
    <w:rsid w:val="00BB12D4"/>
    <w:rsid w:val="00BB1F0A"/>
    <w:rsid w:val="00BB245E"/>
    <w:rsid w:val="00BB28F2"/>
    <w:rsid w:val="00BB3450"/>
    <w:rsid w:val="00BB3752"/>
    <w:rsid w:val="00BB3FEF"/>
    <w:rsid w:val="00BB52EB"/>
    <w:rsid w:val="00BB5CE5"/>
    <w:rsid w:val="00BB5FD2"/>
    <w:rsid w:val="00BB6688"/>
    <w:rsid w:val="00BB6D5A"/>
    <w:rsid w:val="00BB7540"/>
    <w:rsid w:val="00BC23E0"/>
    <w:rsid w:val="00BC26D4"/>
    <w:rsid w:val="00BC3E5D"/>
    <w:rsid w:val="00BC4CAF"/>
    <w:rsid w:val="00BC5424"/>
    <w:rsid w:val="00BC78F0"/>
    <w:rsid w:val="00BD05B8"/>
    <w:rsid w:val="00BD0F63"/>
    <w:rsid w:val="00BD1131"/>
    <w:rsid w:val="00BD14EF"/>
    <w:rsid w:val="00BD30F2"/>
    <w:rsid w:val="00BD3491"/>
    <w:rsid w:val="00BD3B53"/>
    <w:rsid w:val="00BD4295"/>
    <w:rsid w:val="00BD5F38"/>
    <w:rsid w:val="00BD6F27"/>
    <w:rsid w:val="00BD7652"/>
    <w:rsid w:val="00BD7808"/>
    <w:rsid w:val="00BE070B"/>
    <w:rsid w:val="00BE0C80"/>
    <w:rsid w:val="00BE3004"/>
    <w:rsid w:val="00BE5B7B"/>
    <w:rsid w:val="00BE5E33"/>
    <w:rsid w:val="00BF0D9C"/>
    <w:rsid w:val="00BF2598"/>
    <w:rsid w:val="00BF29FA"/>
    <w:rsid w:val="00BF2A42"/>
    <w:rsid w:val="00BF2CBF"/>
    <w:rsid w:val="00BF2CCF"/>
    <w:rsid w:val="00BF36AF"/>
    <w:rsid w:val="00BF5D1A"/>
    <w:rsid w:val="00BF6D78"/>
    <w:rsid w:val="00BF7B3C"/>
    <w:rsid w:val="00C01FF9"/>
    <w:rsid w:val="00C03D8C"/>
    <w:rsid w:val="00C044C8"/>
    <w:rsid w:val="00C055EC"/>
    <w:rsid w:val="00C075C8"/>
    <w:rsid w:val="00C078B0"/>
    <w:rsid w:val="00C10DC9"/>
    <w:rsid w:val="00C12FB3"/>
    <w:rsid w:val="00C13D60"/>
    <w:rsid w:val="00C13E41"/>
    <w:rsid w:val="00C14874"/>
    <w:rsid w:val="00C172A2"/>
    <w:rsid w:val="00C17341"/>
    <w:rsid w:val="00C17823"/>
    <w:rsid w:val="00C21658"/>
    <w:rsid w:val="00C24A2E"/>
    <w:rsid w:val="00C24EEF"/>
    <w:rsid w:val="00C25CF6"/>
    <w:rsid w:val="00C25E95"/>
    <w:rsid w:val="00C26C36"/>
    <w:rsid w:val="00C275AF"/>
    <w:rsid w:val="00C30A41"/>
    <w:rsid w:val="00C31D80"/>
    <w:rsid w:val="00C31EF0"/>
    <w:rsid w:val="00C32768"/>
    <w:rsid w:val="00C33313"/>
    <w:rsid w:val="00C33A4C"/>
    <w:rsid w:val="00C4073C"/>
    <w:rsid w:val="00C41E7D"/>
    <w:rsid w:val="00C427D0"/>
    <w:rsid w:val="00C431DF"/>
    <w:rsid w:val="00C43DA0"/>
    <w:rsid w:val="00C44C05"/>
    <w:rsid w:val="00C456BD"/>
    <w:rsid w:val="00C46CFD"/>
    <w:rsid w:val="00C5193E"/>
    <w:rsid w:val="00C530DC"/>
    <w:rsid w:val="00C5350D"/>
    <w:rsid w:val="00C53D6E"/>
    <w:rsid w:val="00C54432"/>
    <w:rsid w:val="00C56F1C"/>
    <w:rsid w:val="00C57757"/>
    <w:rsid w:val="00C600B5"/>
    <w:rsid w:val="00C61089"/>
    <w:rsid w:val="00C6123C"/>
    <w:rsid w:val="00C613E5"/>
    <w:rsid w:val="00C6234A"/>
    <w:rsid w:val="00C6311A"/>
    <w:rsid w:val="00C64172"/>
    <w:rsid w:val="00C64C01"/>
    <w:rsid w:val="00C655C4"/>
    <w:rsid w:val="00C67E8B"/>
    <w:rsid w:val="00C7084D"/>
    <w:rsid w:val="00C708BD"/>
    <w:rsid w:val="00C7158C"/>
    <w:rsid w:val="00C72746"/>
    <w:rsid w:val="00C7315E"/>
    <w:rsid w:val="00C739F8"/>
    <w:rsid w:val="00C7460B"/>
    <w:rsid w:val="00C74C25"/>
    <w:rsid w:val="00C75895"/>
    <w:rsid w:val="00C75C2E"/>
    <w:rsid w:val="00C76490"/>
    <w:rsid w:val="00C83050"/>
    <w:rsid w:val="00C83C9F"/>
    <w:rsid w:val="00C8466F"/>
    <w:rsid w:val="00C847A4"/>
    <w:rsid w:val="00C848E5"/>
    <w:rsid w:val="00C85866"/>
    <w:rsid w:val="00C85F26"/>
    <w:rsid w:val="00C923BE"/>
    <w:rsid w:val="00C92889"/>
    <w:rsid w:val="00C93EE6"/>
    <w:rsid w:val="00C944DC"/>
    <w:rsid w:val="00C94840"/>
    <w:rsid w:val="00C94865"/>
    <w:rsid w:val="00C94974"/>
    <w:rsid w:val="00C95A14"/>
    <w:rsid w:val="00C96651"/>
    <w:rsid w:val="00CA3A14"/>
    <w:rsid w:val="00CA468E"/>
    <w:rsid w:val="00CA4EE3"/>
    <w:rsid w:val="00CA51A6"/>
    <w:rsid w:val="00CB027F"/>
    <w:rsid w:val="00CB1CFF"/>
    <w:rsid w:val="00CB24FE"/>
    <w:rsid w:val="00CB3303"/>
    <w:rsid w:val="00CB658A"/>
    <w:rsid w:val="00CB69C4"/>
    <w:rsid w:val="00CB7672"/>
    <w:rsid w:val="00CB7E12"/>
    <w:rsid w:val="00CC02F0"/>
    <w:rsid w:val="00CC0EBB"/>
    <w:rsid w:val="00CC10C8"/>
    <w:rsid w:val="00CC2A68"/>
    <w:rsid w:val="00CC2C9C"/>
    <w:rsid w:val="00CC3010"/>
    <w:rsid w:val="00CC47B2"/>
    <w:rsid w:val="00CC5F3E"/>
    <w:rsid w:val="00CC6297"/>
    <w:rsid w:val="00CC6E9A"/>
    <w:rsid w:val="00CC731F"/>
    <w:rsid w:val="00CC7690"/>
    <w:rsid w:val="00CC7B21"/>
    <w:rsid w:val="00CC7C1C"/>
    <w:rsid w:val="00CD1986"/>
    <w:rsid w:val="00CD1EB9"/>
    <w:rsid w:val="00CD2287"/>
    <w:rsid w:val="00CD3C57"/>
    <w:rsid w:val="00CD4CB8"/>
    <w:rsid w:val="00CD54BF"/>
    <w:rsid w:val="00CD55E9"/>
    <w:rsid w:val="00CE1923"/>
    <w:rsid w:val="00CE1ED6"/>
    <w:rsid w:val="00CE35CF"/>
    <w:rsid w:val="00CE36F0"/>
    <w:rsid w:val="00CE4D5C"/>
    <w:rsid w:val="00CE6673"/>
    <w:rsid w:val="00CE6939"/>
    <w:rsid w:val="00CE6D5C"/>
    <w:rsid w:val="00CE7395"/>
    <w:rsid w:val="00CF05DA"/>
    <w:rsid w:val="00CF09A3"/>
    <w:rsid w:val="00CF1714"/>
    <w:rsid w:val="00CF181B"/>
    <w:rsid w:val="00CF294A"/>
    <w:rsid w:val="00CF2CDF"/>
    <w:rsid w:val="00CF58EB"/>
    <w:rsid w:val="00CF5F58"/>
    <w:rsid w:val="00CF661C"/>
    <w:rsid w:val="00CF6FEC"/>
    <w:rsid w:val="00D0106E"/>
    <w:rsid w:val="00D01462"/>
    <w:rsid w:val="00D01B7E"/>
    <w:rsid w:val="00D03045"/>
    <w:rsid w:val="00D05510"/>
    <w:rsid w:val="00D0573A"/>
    <w:rsid w:val="00D06383"/>
    <w:rsid w:val="00D06919"/>
    <w:rsid w:val="00D0738E"/>
    <w:rsid w:val="00D10F61"/>
    <w:rsid w:val="00D11664"/>
    <w:rsid w:val="00D13257"/>
    <w:rsid w:val="00D15363"/>
    <w:rsid w:val="00D16D56"/>
    <w:rsid w:val="00D17799"/>
    <w:rsid w:val="00D17D9E"/>
    <w:rsid w:val="00D20E85"/>
    <w:rsid w:val="00D212E6"/>
    <w:rsid w:val="00D21DF4"/>
    <w:rsid w:val="00D22B4E"/>
    <w:rsid w:val="00D23A89"/>
    <w:rsid w:val="00D24615"/>
    <w:rsid w:val="00D25B50"/>
    <w:rsid w:val="00D26E1E"/>
    <w:rsid w:val="00D3095F"/>
    <w:rsid w:val="00D32244"/>
    <w:rsid w:val="00D33A33"/>
    <w:rsid w:val="00D33D94"/>
    <w:rsid w:val="00D33DDD"/>
    <w:rsid w:val="00D33EAD"/>
    <w:rsid w:val="00D35B2D"/>
    <w:rsid w:val="00D36F3E"/>
    <w:rsid w:val="00D37842"/>
    <w:rsid w:val="00D406F4"/>
    <w:rsid w:val="00D40C78"/>
    <w:rsid w:val="00D427B8"/>
    <w:rsid w:val="00D42BC8"/>
    <w:rsid w:val="00D42DC2"/>
    <w:rsid w:val="00D44B39"/>
    <w:rsid w:val="00D44E11"/>
    <w:rsid w:val="00D47D4F"/>
    <w:rsid w:val="00D50EA0"/>
    <w:rsid w:val="00D535C1"/>
    <w:rsid w:val="00D537E1"/>
    <w:rsid w:val="00D55BB2"/>
    <w:rsid w:val="00D5607D"/>
    <w:rsid w:val="00D6091A"/>
    <w:rsid w:val="00D62F33"/>
    <w:rsid w:val="00D636E7"/>
    <w:rsid w:val="00D63E95"/>
    <w:rsid w:val="00D6605A"/>
    <w:rsid w:val="00D666F1"/>
    <w:rsid w:val="00D6695F"/>
    <w:rsid w:val="00D67530"/>
    <w:rsid w:val="00D67CEA"/>
    <w:rsid w:val="00D72059"/>
    <w:rsid w:val="00D72B06"/>
    <w:rsid w:val="00D737AE"/>
    <w:rsid w:val="00D73F72"/>
    <w:rsid w:val="00D7492F"/>
    <w:rsid w:val="00D7555F"/>
    <w:rsid w:val="00D75644"/>
    <w:rsid w:val="00D80663"/>
    <w:rsid w:val="00D81656"/>
    <w:rsid w:val="00D81977"/>
    <w:rsid w:val="00D83B59"/>
    <w:rsid w:val="00D83D87"/>
    <w:rsid w:val="00D84874"/>
    <w:rsid w:val="00D84A6D"/>
    <w:rsid w:val="00D86122"/>
    <w:rsid w:val="00D86A30"/>
    <w:rsid w:val="00D872A9"/>
    <w:rsid w:val="00D91265"/>
    <w:rsid w:val="00D91788"/>
    <w:rsid w:val="00D93F03"/>
    <w:rsid w:val="00D9677C"/>
    <w:rsid w:val="00D96B22"/>
    <w:rsid w:val="00D97CB4"/>
    <w:rsid w:val="00D97DD4"/>
    <w:rsid w:val="00DA2F58"/>
    <w:rsid w:val="00DA4FB7"/>
    <w:rsid w:val="00DA51A9"/>
    <w:rsid w:val="00DA5299"/>
    <w:rsid w:val="00DA534F"/>
    <w:rsid w:val="00DA54BD"/>
    <w:rsid w:val="00DA5A8A"/>
    <w:rsid w:val="00DA6114"/>
    <w:rsid w:val="00DB0A3F"/>
    <w:rsid w:val="00DB0BD3"/>
    <w:rsid w:val="00DB234C"/>
    <w:rsid w:val="00DB26CD"/>
    <w:rsid w:val="00DB2B84"/>
    <w:rsid w:val="00DB441C"/>
    <w:rsid w:val="00DB44A6"/>
    <w:rsid w:val="00DB44AF"/>
    <w:rsid w:val="00DB4F31"/>
    <w:rsid w:val="00DB54F8"/>
    <w:rsid w:val="00DB580F"/>
    <w:rsid w:val="00DB656F"/>
    <w:rsid w:val="00DB6A43"/>
    <w:rsid w:val="00DC1F58"/>
    <w:rsid w:val="00DC29DF"/>
    <w:rsid w:val="00DC339B"/>
    <w:rsid w:val="00DC447A"/>
    <w:rsid w:val="00DC5143"/>
    <w:rsid w:val="00DC5A88"/>
    <w:rsid w:val="00DC5D40"/>
    <w:rsid w:val="00DC69A7"/>
    <w:rsid w:val="00DC7083"/>
    <w:rsid w:val="00DD1BEA"/>
    <w:rsid w:val="00DD2A33"/>
    <w:rsid w:val="00DD30E9"/>
    <w:rsid w:val="00DD4F47"/>
    <w:rsid w:val="00DD54A7"/>
    <w:rsid w:val="00DD68B8"/>
    <w:rsid w:val="00DD7FBB"/>
    <w:rsid w:val="00DE02E9"/>
    <w:rsid w:val="00DE0B9F"/>
    <w:rsid w:val="00DE0C37"/>
    <w:rsid w:val="00DE1644"/>
    <w:rsid w:val="00DE1B7D"/>
    <w:rsid w:val="00DE2168"/>
    <w:rsid w:val="00DE2D67"/>
    <w:rsid w:val="00DE4059"/>
    <w:rsid w:val="00DE4238"/>
    <w:rsid w:val="00DE4306"/>
    <w:rsid w:val="00DE657F"/>
    <w:rsid w:val="00DF1218"/>
    <w:rsid w:val="00DF19BE"/>
    <w:rsid w:val="00DF235D"/>
    <w:rsid w:val="00DF6462"/>
    <w:rsid w:val="00DF788E"/>
    <w:rsid w:val="00DF7A71"/>
    <w:rsid w:val="00E00A53"/>
    <w:rsid w:val="00E00D89"/>
    <w:rsid w:val="00E00E6D"/>
    <w:rsid w:val="00E01587"/>
    <w:rsid w:val="00E02ECA"/>
    <w:rsid w:val="00E02FA0"/>
    <w:rsid w:val="00E030F4"/>
    <w:rsid w:val="00E036DC"/>
    <w:rsid w:val="00E06BF5"/>
    <w:rsid w:val="00E06E20"/>
    <w:rsid w:val="00E07AE8"/>
    <w:rsid w:val="00E10418"/>
    <w:rsid w:val="00E10454"/>
    <w:rsid w:val="00E1049C"/>
    <w:rsid w:val="00E10C1A"/>
    <w:rsid w:val="00E112E5"/>
    <w:rsid w:val="00E11B1D"/>
    <w:rsid w:val="00E12CC8"/>
    <w:rsid w:val="00E15352"/>
    <w:rsid w:val="00E1546A"/>
    <w:rsid w:val="00E15776"/>
    <w:rsid w:val="00E1655E"/>
    <w:rsid w:val="00E16B1B"/>
    <w:rsid w:val="00E17646"/>
    <w:rsid w:val="00E20277"/>
    <w:rsid w:val="00E21CC7"/>
    <w:rsid w:val="00E24129"/>
    <w:rsid w:val="00E24531"/>
    <w:rsid w:val="00E24873"/>
    <w:rsid w:val="00E24D9E"/>
    <w:rsid w:val="00E25849"/>
    <w:rsid w:val="00E26D2A"/>
    <w:rsid w:val="00E314D2"/>
    <w:rsid w:val="00E3197E"/>
    <w:rsid w:val="00E31A37"/>
    <w:rsid w:val="00E31EFB"/>
    <w:rsid w:val="00E342F8"/>
    <w:rsid w:val="00E34AD9"/>
    <w:rsid w:val="00E34DF0"/>
    <w:rsid w:val="00E351ED"/>
    <w:rsid w:val="00E353B4"/>
    <w:rsid w:val="00E35E9C"/>
    <w:rsid w:val="00E3613F"/>
    <w:rsid w:val="00E37199"/>
    <w:rsid w:val="00E408F2"/>
    <w:rsid w:val="00E431F1"/>
    <w:rsid w:val="00E44C54"/>
    <w:rsid w:val="00E5227F"/>
    <w:rsid w:val="00E5242A"/>
    <w:rsid w:val="00E53039"/>
    <w:rsid w:val="00E542E4"/>
    <w:rsid w:val="00E563D2"/>
    <w:rsid w:val="00E6034B"/>
    <w:rsid w:val="00E60833"/>
    <w:rsid w:val="00E60E7D"/>
    <w:rsid w:val="00E6136F"/>
    <w:rsid w:val="00E6549E"/>
    <w:rsid w:val="00E658D4"/>
    <w:rsid w:val="00E65EDE"/>
    <w:rsid w:val="00E667B4"/>
    <w:rsid w:val="00E6698A"/>
    <w:rsid w:val="00E67EDC"/>
    <w:rsid w:val="00E70F81"/>
    <w:rsid w:val="00E71A9C"/>
    <w:rsid w:val="00E733CF"/>
    <w:rsid w:val="00E74AE9"/>
    <w:rsid w:val="00E7567C"/>
    <w:rsid w:val="00E77055"/>
    <w:rsid w:val="00E77460"/>
    <w:rsid w:val="00E806D8"/>
    <w:rsid w:val="00E80837"/>
    <w:rsid w:val="00E80AD8"/>
    <w:rsid w:val="00E81214"/>
    <w:rsid w:val="00E828DD"/>
    <w:rsid w:val="00E83ABC"/>
    <w:rsid w:val="00E841E8"/>
    <w:rsid w:val="00E844F2"/>
    <w:rsid w:val="00E8636B"/>
    <w:rsid w:val="00E86E58"/>
    <w:rsid w:val="00E870C9"/>
    <w:rsid w:val="00E877E1"/>
    <w:rsid w:val="00E8797B"/>
    <w:rsid w:val="00E90346"/>
    <w:rsid w:val="00E90AD0"/>
    <w:rsid w:val="00E91E33"/>
    <w:rsid w:val="00E92FCB"/>
    <w:rsid w:val="00E930BC"/>
    <w:rsid w:val="00E94216"/>
    <w:rsid w:val="00E949B1"/>
    <w:rsid w:val="00E95B37"/>
    <w:rsid w:val="00E95F10"/>
    <w:rsid w:val="00E96195"/>
    <w:rsid w:val="00E96355"/>
    <w:rsid w:val="00E966CE"/>
    <w:rsid w:val="00E9678A"/>
    <w:rsid w:val="00E9684D"/>
    <w:rsid w:val="00E96BA1"/>
    <w:rsid w:val="00E9707E"/>
    <w:rsid w:val="00E9742A"/>
    <w:rsid w:val="00E97E8E"/>
    <w:rsid w:val="00EA147F"/>
    <w:rsid w:val="00EA278A"/>
    <w:rsid w:val="00EA287E"/>
    <w:rsid w:val="00EA32F2"/>
    <w:rsid w:val="00EA337F"/>
    <w:rsid w:val="00EA4A27"/>
    <w:rsid w:val="00EA4FA6"/>
    <w:rsid w:val="00EA5F9D"/>
    <w:rsid w:val="00EB0117"/>
    <w:rsid w:val="00EB029C"/>
    <w:rsid w:val="00EB1A25"/>
    <w:rsid w:val="00EB3055"/>
    <w:rsid w:val="00EB32DE"/>
    <w:rsid w:val="00EB3DFF"/>
    <w:rsid w:val="00EB5694"/>
    <w:rsid w:val="00EB706A"/>
    <w:rsid w:val="00EC0D4D"/>
    <w:rsid w:val="00EC1168"/>
    <w:rsid w:val="00EC169B"/>
    <w:rsid w:val="00EC329B"/>
    <w:rsid w:val="00EC5F74"/>
    <w:rsid w:val="00EC718D"/>
    <w:rsid w:val="00ED03AB"/>
    <w:rsid w:val="00ED0C26"/>
    <w:rsid w:val="00ED1CD4"/>
    <w:rsid w:val="00ED1D2B"/>
    <w:rsid w:val="00ED26FD"/>
    <w:rsid w:val="00ED3706"/>
    <w:rsid w:val="00ED3BE9"/>
    <w:rsid w:val="00ED3C02"/>
    <w:rsid w:val="00ED3F58"/>
    <w:rsid w:val="00ED4DC8"/>
    <w:rsid w:val="00ED5A41"/>
    <w:rsid w:val="00ED64B5"/>
    <w:rsid w:val="00EE0BA0"/>
    <w:rsid w:val="00EE25E3"/>
    <w:rsid w:val="00EE36AF"/>
    <w:rsid w:val="00EE597A"/>
    <w:rsid w:val="00EE613A"/>
    <w:rsid w:val="00EE7CCA"/>
    <w:rsid w:val="00EF094D"/>
    <w:rsid w:val="00EF0EC3"/>
    <w:rsid w:val="00EF107B"/>
    <w:rsid w:val="00EF1646"/>
    <w:rsid w:val="00EF19EA"/>
    <w:rsid w:val="00EF1BA9"/>
    <w:rsid w:val="00EF1D2B"/>
    <w:rsid w:val="00EF32C2"/>
    <w:rsid w:val="00EF3E82"/>
    <w:rsid w:val="00EF4161"/>
    <w:rsid w:val="00EF4C31"/>
    <w:rsid w:val="00EF72AD"/>
    <w:rsid w:val="00EF77B6"/>
    <w:rsid w:val="00F00B30"/>
    <w:rsid w:val="00F00DFF"/>
    <w:rsid w:val="00F03245"/>
    <w:rsid w:val="00F06384"/>
    <w:rsid w:val="00F06478"/>
    <w:rsid w:val="00F07505"/>
    <w:rsid w:val="00F10182"/>
    <w:rsid w:val="00F10425"/>
    <w:rsid w:val="00F104F5"/>
    <w:rsid w:val="00F10D23"/>
    <w:rsid w:val="00F153DA"/>
    <w:rsid w:val="00F169C8"/>
    <w:rsid w:val="00F16A14"/>
    <w:rsid w:val="00F16C69"/>
    <w:rsid w:val="00F1763A"/>
    <w:rsid w:val="00F20616"/>
    <w:rsid w:val="00F20CFA"/>
    <w:rsid w:val="00F20F1E"/>
    <w:rsid w:val="00F23C44"/>
    <w:rsid w:val="00F25097"/>
    <w:rsid w:val="00F25242"/>
    <w:rsid w:val="00F252BE"/>
    <w:rsid w:val="00F25753"/>
    <w:rsid w:val="00F26D48"/>
    <w:rsid w:val="00F277A2"/>
    <w:rsid w:val="00F317BC"/>
    <w:rsid w:val="00F32864"/>
    <w:rsid w:val="00F33E04"/>
    <w:rsid w:val="00F3424C"/>
    <w:rsid w:val="00F355EE"/>
    <w:rsid w:val="00F362D7"/>
    <w:rsid w:val="00F365E8"/>
    <w:rsid w:val="00F37A98"/>
    <w:rsid w:val="00F37D7B"/>
    <w:rsid w:val="00F40981"/>
    <w:rsid w:val="00F441B5"/>
    <w:rsid w:val="00F44B2E"/>
    <w:rsid w:val="00F463AD"/>
    <w:rsid w:val="00F46B04"/>
    <w:rsid w:val="00F4786E"/>
    <w:rsid w:val="00F5076E"/>
    <w:rsid w:val="00F50AF8"/>
    <w:rsid w:val="00F51779"/>
    <w:rsid w:val="00F5193B"/>
    <w:rsid w:val="00F52E13"/>
    <w:rsid w:val="00F5314C"/>
    <w:rsid w:val="00F53150"/>
    <w:rsid w:val="00F54A17"/>
    <w:rsid w:val="00F55D87"/>
    <w:rsid w:val="00F565F7"/>
    <w:rsid w:val="00F5688C"/>
    <w:rsid w:val="00F57100"/>
    <w:rsid w:val="00F576F1"/>
    <w:rsid w:val="00F57D31"/>
    <w:rsid w:val="00F617AD"/>
    <w:rsid w:val="00F62724"/>
    <w:rsid w:val="00F635DD"/>
    <w:rsid w:val="00F6627B"/>
    <w:rsid w:val="00F67703"/>
    <w:rsid w:val="00F70638"/>
    <w:rsid w:val="00F711F6"/>
    <w:rsid w:val="00F712D1"/>
    <w:rsid w:val="00F7336E"/>
    <w:rsid w:val="00F734F2"/>
    <w:rsid w:val="00F75052"/>
    <w:rsid w:val="00F7586E"/>
    <w:rsid w:val="00F7781F"/>
    <w:rsid w:val="00F804D3"/>
    <w:rsid w:val="00F80E0C"/>
    <w:rsid w:val="00F81CD2"/>
    <w:rsid w:val="00F82641"/>
    <w:rsid w:val="00F82706"/>
    <w:rsid w:val="00F830D9"/>
    <w:rsid w:val="00F8512C"/>
    <w:rsid w:val="00F8558F"/>
    <w:rsid w:val="00F90385"/>
    <w:rsid w:val="00F90F18"/>
    <w:rsid w:val="00F91A9C"/>
    <w:rsid w:val="00F930E2"/>
    <w:rsid w:val="00F937E4"/>
    <w:rsid w:val="00F94ECB"/>
    <w:rsid w:val="00F94F3D"/>
    <w:rsid w:val="00F950FD"/>
    <w:rsid w:val="00F95EE7"/>
    <w:rsid w:val="00F97250"/>
    <w:rsid w:val="00FA2DE6"/>
    <w:rsid w:val="00FA39E6"/>
    <w:rsid w:val="00FA412F"/>
    <w:rsid w:val="00FA5114"/>
    <w:rsid w:val="00FA563A"/>
    <w:rsid w:val="00FA5BE5"/>
    <w:rsid w:val="00FA7B1B"/>
    <w:rsid w:val="00FA7BC9"/>
    <w:rsid w:val="00FA7CB5"/>
    <w:rsid w:val="00FA7D10"/>
    <w:rsid w:val="00FB0FA2"/>
    <w:rsid w:val="00FB13F8"/>
    <w:rsid w:val="00FB36C4"/>
    <w:rsid w:val="00FB378E"/>
    <w:rsid w:val="00FB37F1"/>
    <w:rsid w:val="00FB3ED3"/>
    <w:rsid w:val="00FB47C0"/>
    <w:rsid w:val="00FB4A59"/>
    <w:rsid w:val="00FB501B"/>
    <w:rsid w:val="00FB7770"/>
    <w:rsid w:val="00FB7C6D"/>
    <w:rsid w:val="00FC1A69"/>
    <w:rsid w:val="00FC1BFD"/>
    <w:rsid w:val="00FC3AB5"/>
    <w:rsid w:val="00FC47A1"/>
    <w:rsid w:val="00FC619B"/>
    <w:rsid w:val="00FC66D0"/>
    <w:rsid w:val="00FC7EDE"/>
    <w:rsid w:val="00FD09FF"/>
    <w:rsid w:val="00FD0C13"/>
    <w:rsid w:val="00FD3119"/>
    <w:rsid w:val="00FD3B91"/>
    <w:rsid w:val="00FD50A9"/>
    <w:rsid w:val="00FD576B"/>
    <w:rsid w:val="00FD579E"/>
    <w:rsid w:val="00FD6845"/>
    <w:rsid w:val="00FD68FE"/>
    <w:rsid w:val="00FD714E"/>
    <w:rsid w:val="00FE19FD"/>
    <w:rsid w:val="00FE37DD"/>
    <w:rsid w:val="00FE3EEC"/>
    <w:rsid w:val="00FE43B8"/>
    <w:rsid w:val="00FE4516"/>
    <w:rsid w:val="00FE58FA"/>
    <w:rsid w:val="00FE5994"/>
    <w:rsid w:val="00FE64C8"/>
    <w:rsid w:val="00FE6784"/>
    <w:rsid w:val="00FE6829"/>
    <w:rsid w:val="00FE69B0"/>
    <w:rsid w:val="00FF097A"/>
    <w:rsid w:val="00FF13DC"/>
    <w:rsid w:val="00FF143C"/>
    <w:rsid w:val="00FF1489"/>
    <w:rsid w:val="00FF1AB6"/>
    <w:rsid w:val="00FF5B47"/>
    <w:rsid w:val="00FF658D"/>
    <w:rsid w:val="00FF742F"/>
    <w:rsid w:val="00FF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DBF380C3-FECF-4487-A6D9-72BB0966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aliases w:val=" 字元"/>
    <w:basedOn w:val="a7"/>
    <w:link w:val="ac"/>
    <w:semiHidden/>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FE69B0"/>
    <w:pPr>
      <w:tabs>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FE69B0"/>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c">
    <w:name w:val="footnote text"/>
    <w:basedOn w:val="a7"/>
    <w:link w:val="afd"/>
    <w:uiPriority w:val="99"/>
    <w:unhideWhenUsed/>
    <w:rsid w:val="00CC47B2"/>
    <w:pPr>
      <w:widowControl/>
      <w:overflowPunct/>
      <w:autoSpaceDE/>
      <w:autoSpaceDN/>
      <w:snapToGrid w:val="0"/>
      <w:jc w:val="left"/>
    </w:pPr>
    <w:rPr>
      <w:rFonts w:ascii="Times New Roman"/>
      <w:sz w:val="20"/>
    </w:rPr>
  </w:style>
  <w:style w:type="character" w:customStyle="1" w:styleId="afd">
    <w:name w:val="註腳文字 字元"/>
    <w:basedOn w:val="a8"/>
    <w:link w:val="afc"/>
    <w:uiPriority w:val="99"/>
    <w:rsid w:val="00CC47B2"/>
    <w:rPr>
      <w:rFonts w:eastAsia="標楷體"/>
      <w:kern w:val="2"/>
    </w:rPr>
  </w:style>
  <w:style w:type="character" w:styleId="afe">
    <w:name w:val="footnote reference"/>
    <w:uiPriority w:val="99"/>
    <w:semiHidden/>
    <w:unhideWhenUsed/>
    <w:rsid w:val="00CC47B2"/>
    <w:rPr>
      <w:vertAlign w:val="superscript"/>
    </w:rPr>
  </w:style>
  <w:style w:type="character" w:customStyle="1" w:styleId="highlight1">
    <w:name w:val="highlight1"/>
    <w:basedOn w:val="a8"/>
    <w:rsid w:val="00CC47B2"/>
    <w:rPr>
      <w:color w:val="FF0000"/>
    </w:rPr>
  </w:style>
  <w:style w:type="paragraph" w:customStyle="1" w:styleId="aff">
    <w:name w:val="表樣式"/>
    <w:basedOn w:val="a7"/>
    <w:next w:val="a7"/>
    <w:rsid w:val="00CC47B2"/>
    <w:pPr>
      <w:widowControl/>
      <w:tabs>
        <w:tab w:val="num" w:pos="1441"/>
      </w:tabs>
      <w:overflowPunct/>
      <w:autoSpaceDE/>
      <w:autoSpaceDN/>
      <w:ind w:left="696" w:hanging="695"/>
    </w:pPr>
    <w:rPr>
      <w:kern w:val="0"/>
    </w:rPr>
  </w:style>
  <w:style w:type="paragraph" w:customStyle="1" w:styleId="aff0">
    <w:name w:val="分項段落"/>
    <w:basedOn w:val="a7"/>
    <w:rsid w:val="00CC47B2"/>
    <w:pPr>
      <w:widowControl/>
      <w:overflowPunct/>
      <w:autoSpaceDE/>
      <w:autoSpaceDN/>
      <w:jc w:val="left"/>
    </w:pPr>
    <w:rPr>
      <w:rFonts w:ascii="Times New Roman" w:eastAsia="新細明體"/>
      <w:sz w:val="24"/>
    </w:rPr>
  </w:style>
  <w:style w:type="paragraph" w:customStyle="1" w:styleId="aff1">
    <w:name w:val="圖樣式"/>
    <w:basedOn w:val="a7"/>
    <w:next w:val="a7"/>
    <w:rsid w:val="00CC47B2"/>
    <w:pPr>
      <w:widowControl/>
      <w:overflowPunct/>
      <w:autoSpaceDE/>
      <w:autoSpaceDN/>
      <w:ind w:left="400" w:hangingChars="400" w:hanging="400"/>
    </w:pPr>
  </w:style>
  <w:style w:type="character" w:customStyle="1" w:styleId="aff2">
    <w:name w:val="本文 字元"/>
    <w:basedOn w:val="a8"/>
    <w:link w:val="aff3"/>
    <w:semiHidden/>
    <w:rsid w:val="00CC47B2"/>
    <w:rPr>
      <w:rFonts w:ascii="標楷體" w:eastAsia="標楷體"/>
      <w:kern w:val="2"/>
      <w:sz w:val="24"/>
    </w:rPr>
  </w:style>
  <w:style w:type="paragraph" w:styleId="aff3">
    <w:name w:val="Body Text"/>
    <w:basedOn w:val="a7"/>
    <w:link w:val="aff2"/>
    <w:semiHidden/>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8"/>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4">
    <w:name w:val="Strong"/>
    <w:uiPriority w:val="22"/>
    <w:qFormat/>
    <w:rsid w:val="00CC47B2"/>
    <w:rPr>
      <w:b/>
      <w:bCs/>
    </w:rPr>
  </w:style>
  <w:style w:type="character" w:customStyle="1" w:styleId="w14gray1">
    <w:name w:val="w14_gray1"/>
    <w:rsid w:val="00CC47B2"/>
    <w:rPr>
      <w:color w:val="545454"/>
      <w:sz w:val="18"/>
      <w:szCs w:val="18"/>
    </w:rPr>
  </w:style>
  <w:style w:type="paragraph" w:styleId="23">
    <w:name w:val="Body Text 2"/>
    <w:basedOn w:val="a7"/>
    <w:link w:val="24"/>
    <w:uiPriority w:val="99"/>
    <w:semiHidden/>
    <w:unhideWhenUsed/>
    <w:rsid w:val="00A37D41"/>
    <w:pPr>
      <w:spacing w:after="120" w:line="480" w:lineRule="auto"/>
    </w:pPr>
  </w:style>
  <w:style w:type="character" w:customStyle="1" w:styleId="24">
    <w:name w:val="本文 2 字元"/>
    <w:basedOn w:val="a8"/>
    <w:link w:val="23"/>
    <w:uiPriority w:val="99"/>
    <w:semiHidden/>
    <w:rsid w:val="00A37D41"/>
    <w:rPr>
      <w:rFonts w:ascii="標楷體" w:eastAsia="標楷體"/>
      <w:kern w:val="2"/>
      <w:sz w:val="32"/>
    </w:rPr>
  </w:style>
  <w:style w:type="paragraph" w:customStyle="1" w:styleId="Default">
    <w:name w:val="Default"/>
    <w:rsid w:val="00CB658A"/>
    <w:pPr>
      <w:widowControl w:val="0"/>
      <w:autoSpaceDE w:val="0"/>
      <w:autoSpaceDN w:val="0"/>
      <w:adjustRightInd w:val="0"/>
    </w:pPr>
    <w:rPr>
      <w:rFonts w:ascii="標楷體" w:eastAsia="標楷體" w:hAnsiTheme="minorHAnsi" w:cs="標楷體"/>
      <w:color w:val="000000"/>
      <w:sz w:val="24"/>
      <w:szCs w:val="24"/>
    </w:rPr>
  </w:style>
  <w:style w:type="table" w:customStyle="1" w:styleId="13">
    <w:name w:val="表格格線1"/>
    <w:basedOn w:val="a9"/>
    <w:next w:val="af8"/>
    <w:uiPriority w:val="59"/>
    <w:rsid w:val="00791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7"/>
    <w:link w:val="aff6"/>
    <w:uiPriority w:val="99"/>
    <w:rsid w:val="002C20F3"/>
    <w:pPr>
      <w:overflowPunct/>
      <w:autoSpaceDE/>
      <w:autoSpaceDN/>
      <w:jc w:val="left"/>
    </w:pPr>
    <w:rPr>
      <w:rFonts w:ascii="Calibri" w:eastAsia="新細明體" w:hAnsi="Courier New" w:cs="Courier New"/>
      <w:sz w:val="24"/>
      <w:szCs w:val="24"/>
    </w:rPr>
  </w:style>
  <w:style w:type="character" w:customStyle="1" w:styleId="aff6">
    <w:name w:val="純文字 字元"/>
    <w:basedOn w:val="a8"/>
    <w:link w:val="aff5"/>
    <w:uiPriority w:val="99"/>
    <w:rsid w:val="002C20F3"/>
    <w:rPr>
      <w:rFonts w:ascii="Calibri" w:hAnsi="Courier New" w:cs="Courier New"/>
      <w:kern w:val="2"/>
      <w:sz w:val="24"/>
      <w:szCs w:val="24"/>
    </w:rPr>
  </w:style>
  <w:style w:type="character" w:styleId="aff7">
    <w:name w:val="annotation reference"/>
    <w:basedOn w:val="a8"/>
    <w:uiPriority w:val="99"/>
    <w:semiHidden/>
    <w:unhideWhenUsed/>
    <w:rsid w:val="00DC447A"/>
    <w:rPr>
      <w:sz w:val="18"/>
      <w:szCs w:val="18"/>
    </w:rPr>
  </w:style>
  <w:style w:type="paragraph" w:styleId="aff8">
    <w:name w:val="annotation text"/>
    <w:basedOn w:val="a7"/>
    <w:link w:val="aff9"/>
    <w:uiPriority w:val="99"/>
    <w:semiHidden/>
    <w:unhideWhenUsed/>
    <w:rsid w:val="00DC447A"/>
    <w:pPr>
      <w:jc w:val="left"/>
    </w:pPr>
  </w:style>
  <w:style w:type="character" w:customStyle="1" w:styleId="aff9">
    <w:name w:val="註解文字 字元"/>
    <w:basedOn w:val="a8"/>
    <w:link w:val="aff8"/>
    <w:uiPriority w:val="99"/>
    <w:semiHidden/>
    <w:rsid w:val="00DC447A"/>
    <w:rPr>
      <w:rFonts w:ascii="標楷體" w:eastAsia="標楷體"/>
      <w:kern w:val="2"/>
      <w:sz w:val="32"/>
    </w:rPr>
  </w:style>
  <w:style w:type="paragraph" w:styleId="affa">
    <w:name w:val="annotation subject"/>
    <w:basedOn w:val="aff8"/>
    <w:next w:val="aff8"/>
    <w:link w:val="affb"/>
    <w:uiPriority w:val="99"/>
    <w:semiHidden/>
    <w:unhideWhenUsed/>
    <w:rsid w:val="00DC447A"/>
    <w:rPr>
      <w:b/>
      <w:bCs/>
    </w:rPr>
  </w:style>
  <w:style w:type="character" w:customStyle="1" w:styleId="affb">
    <w:name w:val="註解主旨 字元"/>
    <w:basedOn w:val="aff9"/>
    <w:link w:val="affa"/>
    <w:uiPriority w:val="99"/>
    <w:semiHidden/>
    <w:rsid w:val="00DC447A"/>
    <w:rPr>
      <w:rFonts w:ascii="標楷體" w:eastAsia="標楷體"/>
      <w:b/>
      <w:bCs/>
      <w:kern w:val="2"/>
      <w:sz w:val="32"/>
    </w:rPr>
  </w:style>
  <w:style w:type="paragraph" w:customStyle="1" w:styleId="affc">
    <w:name w:val="說明辦法首行"/>
    <w:basedOn w:val="a7"/>
    <w:rsid w:val="006F24BA"/>
    <w:pPr>
      <w:overflowPunct/>
      <w:autoSpaceDE/>
      <w:autoSpaceDN/>
      <w:snapToGrid w:val="0"/>
      <w:spacing w:line="500" w:lineRule="exact"/>
      <w:ind w:left="964" w:hanging="964"/>
      <w:jc w:val="left"/>
    </w:pPr>
    <w:rPr>
      <w:rFonts w:ascii="Times New Roman"/>
    </w:rPr>
  </w:style>
  <w:style w:type="paragraph" w:styleId="a">
    <w:name w:val="List Bullet"/>
    <w:basedOn w:val="a7"/>
    <w:unhideWhenUsed/>
    <w:rsid w:val="00BE5E33"/>
    <w:pPr>
      <w:numPr>
        <w:numId w:val="9"/>
      </w:numPr>
      <w:contextualSpacing/>
    </w:pPr>
  </w:style>
  <w:style w:type="character" w:customStyle="1" w:styleId="10">
    <w:name w:val="標題 1 字元"/>
    <w:aliases w:val="題號1 字元"/>
    <w:basedOn w:val="a8"/>
    <w:link w:val="1"/>
    <w:rsid w:val="00C95A14"/>
    <w:rPr>
      <w:rFonts w:ascii="標楷體" w:eastAsia="標楷體" w:hAnsi="Arial"/>
      <w:bCs/>
      <w:kern w:val="32"/>
      <w:sz w:val="32"/>
      <w:szCs w:val="52"/>
    </w:rPr>
  </w:style>
  <w:style w:type="character" w:styleId="affd">
    <w:name w:val="Emphasis"/>
    <w:basedOn w:val="a8"/>
    <w:uiPriority w:val="20"/>
    <w:qFormat/>
    <w:rsid w:val="001E2637"/>
    <w:rPr>
      <w:b w:val="0"/>
      <w:bCs w:val="0"/>
      <w:i w:val="0"/>
      <w:iCs w:val="0"/>
      <w:color w:val="DD4B39"/>
    </w:rPr>
  </w:style>
  <w:style w:type="character" w:customStyle="1" w:styleId="st1">
    <w:name w:val="st1"/>
    <w:basedOn w:val="a8"/>
    <w:rsid w:val="00B946A5"/>
  </w:style>
  <w:style w:type="paragraph" w:styleId="Web">
    <w:name w:val="Normal (Web)"/>
    <w:basedOn w:val="a7"/>
    <w:uiPriority w:val="99"/>
    <w:semiHidden/>
    <w:unhideWhenUsed/>
    <w:rsid w:val="005B2FB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766">
      <w:bodyDiv w:val="1"/>
      <w:marLeft w:val="0"/>
      <w:marRight w:val="0"/>
      <w:marTop w:val="0"/>
      <w:marBottom w:val="0"/>
      <w:divBdr>
        <w:top w:val="none" w:sz="0" w:space="0" w:color="auto"/>
        <w:left w:val="none" w:sz="0" w:space="0" w:color="auto"/>
        <w:bottom w:val="none" w:sz="0" w:space="0" w:color="auto"/>
        <w:right w:val="none" w:sz="0" w:space="0" w:color="auto"/>
      </w:divBdr>
      <w:divsChild>
        <w:div w:id="2076198697">
          <w:marLeft w:val="547"/>
          <w:marRight w:val="0"/>
          <w:marTop w:val="154"/>
          <w:marBottom w:val="0"/>
          <w:divBdr>
            <w:top w:val="none" w:sz="0" w:space="0" w:color="auto"/>
            <w:left w:val="none" w:sz="0" w:space="0" w:color="auto"/>
            <w:bottom w:val="none" w:sz="0" w:space="0" w:color="auto"/>
            <w:right w:val="none" w:sz="0" w:space="0" w:color="auto"/>
          </w:divBdr>
        </w:div>
      </w:divsChild>
    </w:div>
    <w:div w:id="204416836">
      <w:bodyDiv w:val="1"/>
      <w:marLeft w:val="0"/>
      <w:marRight w:val="0"/>
      <w:marTop w:val="0"/>
      <w:marBottom w:val="0"/>
      <w:divBdr>
        <w:top w:val="none" w:sz="0" w:space="0" w:color="auto"/>
        <w:left w:val="none" w:sz="0" w:space="0" w:color="auto"/>
        <w:bottom w:val="none" w:sz="0" w:space="0" w:color="auto"/>
        <w:right w:val="none" w:sz="0" w:space="0" w:color="auto"/>
      </w:divBdr>
      <w:divsChild>
        <w:div w:id="620067635">
          <w:marLeft w:val="547"/>
          <w:marRight w:val="0"/>
          <w:marTop w:val="134"/>
          <w:marBottom w:val="0"/>
          <w:divBdr>
            <w:top w:val="none" w:sz="0" w:space="0" w:color="auto"/>
            <w:left w:val="none" w:sz="0" w:space="0" w:color="auto"/>
            <w:bottom w:val="none" w:sz="0" w:space="0" w:color="auto"/>
            <w:right w:val="none" w:sz="0" w:space="0" w:color="auto"/>
          </w:divBdr>
        </w:div>
      </w:divsChild>
    </w:div>
    <w:div w:id="268316071">
      <w:bodyDiv w:val="1"/>
      <w:marLeft w:val="0"/>
      <w:marRight w:val="0"/>
      <w:marTop w:val="0"/>
      <w:marBottom w:val="0"/>
      <w:divBdr>
        <w:top w:val="none" w:sz="0" w:space="0" w:color="auto"/>
        <w:left w:val="none" w:sz="0" w:space="0" w:color="auto"/>
        <w:bottom w:val="none" w:sz="0" w:space="0" w:color="auto"/>
        <w:right w:val="none" w:sz="0" w:space="0" w:color="auto"/>
      </w:divBdr>
      <w:divsChild>
        <w:div w:id="1156872035">
          <w:marLeft w:val="547"/>
          <w:marRight w:val="0"/>
          <w:marTop w:val="154"/>
          <w:marBottom w:val="0"/>
          <w:divBdr>
            <w:top w:val="none" w:sz="0" w:space="0" w:color="auto"/>
            <w:left w:val="none" w:sz="0" w:space="0" w:color="auto"/>
            <w:bottom w:val="none" w:sz="0" w:space="0" w:color="auto"/>
            <w:right w:val="none" w:sz="0" w:space="0" w:color="auto"/>
          </w:divBdr>
        </w:div>
        <w:div w:id="2105953318">
          <w:marLeft w:val="547"/>
          <w:marRight w:val="0"/>
          <w:marTop w:val="154"/>
          <w:marBottom w:val="0"/>
          <w:divBdr>
            <w:top w:val="none" w:sz="0" w:space="0" w:color="auto"/>
            <w:left w:val="none" w:sz="0" w:space="0" w:color="auto"/>
            <w:bottom w:val="none" w:sz="0" w:space="0" w:color="auto"/>
            <w:right w:val="none" w:sz="0" w:space="0" w:color="auto"/>
          </w:divBdr>
        </w:div>
        <w:div w:id="1274901490">
          <w:marLeft w:val="547"/>
          <w:marRight w:val="0"/>
          <w:marTop w:val="154"/>
          <w:marBottom w:val="0"/>
          <w:divBdr>
            <w:top w:val="none" w:sz="0" w:space="0" w:color="auto"/>
            <w:left w:val="none" w:sz="0" w:space="0" w:color="auto"/>
            <w:bottom w:val="none" w:sz="0" w:space="0" w:color="auto"/>
            <w:right w:val="none" w:sz="0" w:space="0" w:color="auto"/>
          </w:divBdr>
        </w:div>
        <w:div w:id="952830173">
          <w:marLeft w:val="547"/>
          <w:marRight w:val="0"/>
          <w:marTop w:val="154"/>
          <w:marBottom w:val="0"/>
          <w:divBdr>
            <w:top w:val="none" w:sz="0" w:space="0" w:color="auto"/>
            <w:left w:val="none" w:sz="0" w:space="0" w:color="auto"/>
            <w:bottom w:val="none" w:sz="0" w:space="0" w:color="auto"/>
            <w:right w:val="none" w:sz="0" w:space="0" w:color="auto"/>
          </w:divBdr>
        </w:div>
      </w:divsChild>
    </w:div>
    <w:div w:id="355156844">
      <w:bodyDiv w:val="1"/>
      <w:marLeft w:val="0"/>
      <w:marRight w:val="0"/>
      <w:marTop w:val="0"/>
      <w:marBottom w:val="0"/>
      <w:divBdr>
        <w:top w:val="none" w:sz="0" w:space="0" w:color="auto"/>
        <w:left w:val="none" w:sz="0" w:space="0" w:color="auto"/>
        <w:bottom w:val="none" w:sz="0" w:space="0" w:color="auto"/>
        <w:right w:val="none" w:sz="0" w:space="0" w:color="auto"/>
      </w:divBdr>
    </w:div>
    <w:div w:id="611935766">
      <w:bodyDiv w:val="1"/>
      <w:marLeft w:val="0"/>
      <w:marRight w:val="0"/>
      <w:marTop w:val="0"/>
      <w:marBottom w:val="0"/>
      <w:divBdr>
        <w:top w:val="none" w:sz="0" w:space="0" w:color="auto"/>
        <w:left w:val="none" w:sz="0" w:space="0" w:color="auto"/>
        <w:bottom w:val="none" w:sz="0" w:space="0" w:color="auto"/>
        <w:right w:val="none" w:sz="0" w:space="0" w:color="auto"/>
      </w:divBdr>
      <w:divsChild>
        <w:div w:id="1164125241">
          <w:marLeft w:val="547"/>
          <w:marRight w:val="0"/>
          <w:marTop w:val="154"/>
          <w:marBottom w:val="0"/>
          <w:divBdr>
            <w:top w:val="none" w:sz="0" w:space="0" w:color="auto"/>
            <w:left w:val="none" w:sz="0" w:space="0" w:color="auto"/>
            <w:bottom w:val="none" w:sz="0" w:space="0" w:color="auto"/>
            <w:right w:val="none" w:sz="0" w:space="0" w:color="auto"/>
          </w:divBdr>
        </w:div>
        <w:div w:id="1492719845">
          <w:marLeft w:val="547"/>
          <w:marRight w:val="0"/>
          <w:marTop w:val="154"/>
          <w:marBottom w:val="0"/>
          <w:divBdr>
            <w:top w:val="none" w:sz="0" w:space="0" w:color="auto"/>
            <w:left w:val="none" w:sz="0" w:space="0" w:color="auto"/>
            <w:bottom w:val="none" w:sz="0" w:space="0" w:color="auto"/>
            <w:right w:val="none" w:sz="0" w:space="0" w:color="auto"/>
          </w:divBdr>
        </w:div>
      </w:divsChild>
    </w:div>
    <w:div w:id="769008198">
      <w:bodyDiv w:val="1"/>
      <w:marLeft w:val="0"/>
      <w:marRight w:val="0"/>
      <w:marTop w:val="0"/>
      <w:marBottom w:val="0"/>
      <w:divBdr>
        <w:top w:val="none" w:sz="0" w:space="0" w:color="auto"/>
        <w:left w:val="none" w:sz="0" w:space="0" w:color="auto"/>
        <w:bottom w:val="none" w:sz="0" w:space="0" w:color="auto"/>
        <w:right w:val="none" w:sz="0" w:space="0" w:color="auto"/>
      </w:divBdr>
      <w:divsChild>
        <w:div w:id="1790853543">
          <w:marLeft w:val="547"/>
          <w:marRight w:val="0"/>
          <w:marTop w:val="134"/>
          <w:marBottom w:val="0"/>
          <w:divBdr>
            <w:top w:val="none" w:sz="0" w:space="0" w:color="auto"/>
            <w:left w:val="none" w:sz="0" w:space="0" w:color="auto"/>
            <w:bottom w:val="none" w:sz="0" w:space="0" w:color="auto"/>
            <w:right w:val="none" w:sz="0" w:space="0" w:color="auto"/>
          </w:divBdr>
        </w:div>
        <w:div w:id="53358753">
          <w:marLeft w:val="547"/>
          <w:marRight w:val="0"/>
          <w:marTop w:val="134"/>
          <w:marBottom w:val="0"/>
          <w:divBdr>
            <w:top w:val="none" w:sz="0" w:space="0" w:color="auto"/>
            <w:left w:val="none" w:sz="0" w:space="0" w:color="auto"/>
            <w:bottom w:val="none" w:sz="0" w:space="0" w:color="auto"/>
            <w:right w:val="none" w:sz="0" w:space="0" w:color="auto"/>
          </w:divBdr>
        </w:div>
        <w:div w:id="1414353247">
          <w:marLeft w:val="547"/>
          <w:marRight w:val="0"/>
          <w:marTop w:val="134"/>
          <w:marBottom w:val="0"/>
          <w:divBdr>
            <w:top w:val="none" w:sz="0" w:space="0" w:color="auto"/>
            <w:left w:val="none" w:sz="0" w:space="0" w:color="auto"/>
            <w:bottom w:val="none" w:sz="0" w:space="0" w:color="auto"/>
            <w:right w:val="none" w:sz="0" w:space="0" w:color="auto"/>
          </w:divBdr>
        </w:div>
        <w:div w:id="1938637870">
          <w:marLeft w:val="547"/>
          <w:marRight w:val="0"/>
          <w:marTop w:val="134"/>
          <w:marBottom w:val="0"/>
          <w:divBdr>
            <w:top w:val="none" w:sz="0" w:space="0" w:color="auto"/>
            <w:left w:val="none" w:sz="0" w:space="0" w:color="auto"/>
            <w:bottom w:val="none" w:sz="0" w:space="0" w:color="auto"/>
            <w:right w:val="none" w:sz="0" w:space="0" w:color="auto"/>
          </w:divBdr>
        </w:div>
        <w:div w:id="2130540120">
          <w:marLeft w:val="547"/>
          <w:marRight w:val="0"/>
          <w:marTop w:val="134"/>
          <w:marBottom w:val="0"/>
          <w:divBdr>
            <w:top w:val="none" w:sz="0" w:space="0" w:color="auto"/>
            <w:left w:val="none" w:sz="0" w:space="0" w:color="auto"/>
            <w:bottom w:val="none" w:sz="0" w:space="0" w:color="auto"/>
            <w:right w:val="none" w:sz="0" w:space="0" w:color="auto"/>
          </w:divBdr>
        </w:div>
      </w:divsChild>
    </w:div>
    <w:div w:id="873807180">
      <w:bodyDiv w:val="1"/>
      <w:marLeft w:val="0"/>
      <w:marRight w:val="0"/>
      <w:marTop w:val="0"/>
      <w:marBottom w:val="0"/>
      <w:divBdr>
        <w:top w:val="none" w:sz="0" w:space="0" w:color="auto"/>
        <w:left w:val="none" w:sz="0" w:space="0" w:color="auto"/>
        <w:bottom w:val="none" w:sz="0" w:space="0" w:color="auto"/>
        <w:right w:val="none" w:sz="0" w:space="0" w:color="auto"/>
      </w:divBdr>
      <w:divsChild>
        <w:div w:id="1846699400">
          <w:marLeft w:val="0"/>
          <w:marRight w:val="0"/>
          <w:marTop w:val="0"/>
          <w:marBottom w:val="0"/>
          <w:divBdr>
            <w:top w:val="none" w:sz="0" w:space="0" w:color="auto"/>
            <w:left w:val="none" w:sz="0" w:space="0" w:color="auto"/>
            <w:bottom w:val="none" w:sz="0" w:space="0" w:color="auto"/>
            <w:right w:val="none" w:sz="0" w:space="0" w:color="auto"/>
          </w:divBdr>
          <w:divsChild>
            <w:div w:id="1447046213">
              <w:marLeft w:val="0"/>
              <w:marRight w:val="0"/>
              <w:marTop w:val="100"/>
              <w:marBottom w:val="100"/>
              <w:divBdr>
                <w:top w:val="none" w:sz="0" w:space="0" w:color="auto"/>
                <w:left w:val="none" w:sz="0" w:space="0" w:color="auto"/>
                <w:bottom w:val="none" w:sz="0" w:space="0" w:color="auto"/>
                <w:right w:val="none" w:sz="0" w:space="0" w:color="auto"/>
              </w:divBdr>
              <w:divsChild>
                <w:div w:id="298150078">
                  <w:marLeft w:val="0"/>
                  <w:marRight w:val="0"/>
                  <w:marTop w:val="45"/>
                  <w:marBottom w:val="120"/>
                  <w:divBdr>
                    <w:top w:val="none" w:sz="0" w:space="0" w:color="auto"/>
                    <w:left w:val="none" w:sz="0" w:space="0" w:color="auto"/>
                    <w:bottom w:val="none" w:sz="0" w:space="0" w:color="auto"/>
                    <w:right w:val="none" w:sz="0" w:space="0" w:color="auto"/>
                  </w:divBdr>
                  <w:divsChild>
                    <w:div w:id="554393424">
                      <w:marLeft w:val="0"/>
                      <w:marRight w:val="0"/>
                      <w:marTop w:val="0"/>
                      <w:marBottom w:val="0"/>
                      <w:divBdr>
                        <w:top w:val="none" w:sz="0" w:space="0" w:color="auto"/>
                        <w:left w:val="none" w:sz="0" w:space="0" w:color="auto"/>
                        <w:bottom w:val="none" w:sz="0" w:space="0" w:color="auto"/>
                        <w:right w:val="none" w:sz="0" w:space="0" w:color="auto"/>
                      </w:divBdr>
                      <w:divsChild>
                        <w:div w:id="57856454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77574618">
      <w:bodyDiv w:val="1"/>
      <w:marLeft w:val="0"/>
      <w:marRight w:val="0"/>
      <w:marTop w:val="0"/>
      <w:marBottom w:val="0"/>
      <w:divBdr>
        <w:top w:val="none" w:sz="0" w:space="0" w:color="auto"/>
        <w:left w:val="none" w:sz="0" w:space="0" w:color="auto"/>
        <w:bottom w:val="none" w:sz="0" w:space="0" w:color="auto"/>
        <w:right w:val="none" w:sz="0" w:space="0" w:color="auto"/>
      </w:divBdr>
    </w:div>
    <w:div w:id="1179734499">
      <w:bodyDiv w:val="1"/>
      <w:marLeft w:val="0"/>
      <w:marRight w:val="0"/>
      <w:marTop w:val="0"/>
      <w:marBottom w:val="0"/>
      <w:divBdr>
        <w:top w:val="none" w:sz="0" w:space="0" w:color="auto"/>
        <w:left w:val="none" w:sz="0" w:space="0" w:color="auto"/>
        <w:bottom w:val="none" w:sz="0" w:space="0" w:color="auto"/>
        <w:right w:val="none" w:sz="0" w:space="0" w:color="auto"/>
      </w:divBdr>
      <w:divsChild>
        <w:div w:id="1603145822">
          <w:marLeft w:val="547"/>
          <w:marRight w:val="0"/>
          <w:marTop w:val="154"/>
          <w:marBottom w:val="0"/>
          <w:divBdr>
            <w:top w:val="none" w:sz="0" w:space="0" w:color="auto"/>
            <w:left w:val="none" w:sz="0" w:space="0" w:color="auto"/>
            <w:bottom w:val="none" w:sz="0" w:space="0" w:color="auto"/>
            <w:right w:val="none" w:sz="0" w:space="0" w:color="auto"/>
          </w:divBdr>
        </w:div>
        <w:div w:id="958490275">
          <w:marLeft w:val="547"/>
          <w:marRight w:val="0"/>
          <w:marTop w:val="154"/>
          <w:marBottom w:val="0"/>
          <w:divBdr>
            <w:top w:val="none" w:sz="0" w:space="0" w:color="auto"/>
            <w:left w:val="none" w:sz="0" w:space="0" w:color="auto"/>
            <w:bottom w:val="none" w:sz="0" w:space="0" w:color="auto"/>
            <w:right w:val="none" w:sz="0" w:space="0" w:color="auto"/>
          </w:divBdr>
        </w:div>
        <w:div w:id="512885283">
          <w:marLeft w:val="1166"/>
          <w:marRight w:val="0"/>
          <w:marTop w:val="134"/>
          <w:marBottom w:val="0"/>
          <w:divBdr>
            <w:top w:val="none" w:sz="0" w:space="0" w:color="auto"/>
            <w:left w:val="none" w:sz="0" w:space="0" w:color="auto"/>
            <w:bottom w:val="none" w:sz="0" w:space="0" w:color="auto"/>
            <w:right w:val="none" w:sz="0" w:space="0" w:color="auto"/>
          </w:divBdr>
        </w:div>
        <w:div w:id="423650727">
          <w:marLeft w:val="1166"/>
          <w:marRight w:val="0"/>
          <w:marTop w:val="134"/>
          <w:marBottom w:val="0"/>
          <w:divBdr>
            <w:top w:val="none" w:sz="0" w:space="0" w:color="auto"/>
            <w:left w:val="none" w:sz="0" w:space="0" w:color="auto"/>
            <w:bottom w:val="none" w:sz="0" w:space="0" w:color="auto"/>
            <w:right w:val="none" w:sz="0" w:space="0" w:color="auto"/>
          </w:divBdr>
        </w:div>
        <w:div w:id="2077044629">
          <w:marLeft w:val="1166"/>
          <w:marRight w:val="0"/>
          <w:marTop w:val="134"/>
          <w:marBottom w:val="0"/>
          <w:divBdr>
            <w:top w:val="none" w:sz="0" w:space="0" w:color="auto"/>
            <w:left w:val="none" w:sz="0" w:space="0" w:color="auto"/>
            <w:bottom w:val="none" w:sz="0" w:space="0" w:color="auto"/>
            <w:right w:val="none" w:sz="0" w:space="0" w:color="auto"/>
          </w:divBdr>
        </w:div>
        <w:div w:id="929198206">
          <w:marLeft w:val="1166"/>
          <w:marRight w:val="0"/>
          <w:marTop w:val="134"/>
          <w:marBottom w:val="0"/>
          <w:divBdr>
            <w:top w:val="none" w:sz="0" w:space="0" w:color="auto"/>
            <w:left w:val="none" w:sz="0" w:space="0" w:color="auto"/>
            <w:bottom w:val="none" w:sz="0" w:space="0" w:color="auto"/>
            <w:right w:val="none" w:sz="0" w:space="0" w:color="auto"/>
          </w:divBdr>
        </w:div>
      </w:divsChild>
    </w:div>
    <w:div w:id="1382167009">
      <w:bodyDiv w:val="1"/>
      <w:marLeft w:val="0"/>
      <w:marRight w:val="0"/>
      <w:marTop w:val="0"/>
      <w:marBottom w:val="0"/>
      <w:divBdr>
        <w:top w:val="none" w:sz="0" w:space="0" w:color="auto"/>
        <w:left w:val="none" w:sz="0" w:space="0" w:color="auto"/>
        <w:bottom w:val="none" w:sz="0" w:space="0" w:color="auto"/>
        <w:right w:val="none" w:sz="0" w:space="0" w:color="auto"/>
      </w:divBdr>
    </w:div>
    <w:div w:id="1702514434">
      <w:bodyDiv w:val="1"/>
      <w:marLeft w:val="0"/>
      <w:marRight w:val="0"/>
      <w:marTop w:val="0"/>
      <w:marBottom w:val="0"/>
      <w:divBdr>
        <w:top w:val="none" w:sz="0" w:space="0" w:color="auto"/>
        <w:left w:val="none" w:sz="0" w:space="0" w:color="auto"/>
        <w:bottom w:val="none" w:sz="0" w:space="0" w:color="auto"/>
        <w:right w:val="none" w:sz="0" w:space="0" w:color="auto"/>
      </w:divBdr>
    </w:div>
    <w:div w:id="1787504804">
      <w:bodyDiv w:val="1"/>
      <w:marLeft w:val="0"/>
      <w:marRight w:val="0"/>
      <w:marTop w:val="0"/>
      <w:marBottom w:val="0"/>
      <w:divBdr>
        <w:top w:val="none" w:sz="0" w:space="0" w:color="auto"/>
        <w:left w:val="none" w:sz="0" w:space="0" w:color="auto"/>
        <w:bottom w:val="none" w:sz="0" w:space="0" w:color="auto"/>
        <w:right w:val="none" w:sz="0" w:space="0" w:color="auto"/>
      </w:divBdr>
      <w:divsChild>
        <w:div w:id="1687442961">
          <w:marLeft w:val="547"/>
          <w:marRight w:val="0"/>
          <w:marTop w:val="154"/>
          <w:marBottom w:val="0"/>
          <w:divBdr>
            <w:top w:val="none" w:sz="0" w:space="0" w:color="auto"/>
            <w:left w:val="none" w:sz="0" w:space="0" w:color="auto"/>
            <w:bottom w:val="none" w:sz="0" w:space="0" w:color="auto"/>
            <w:right w:val="none" w:sz="0" w:space="0" w:color="auto"/>
          </w:divBdr>
        </w:div>
      </w:divsChild>
    </w:div>
    <w:div w:id="1968507043">
      <w:bodyDiv w:val="1"/>
      <w:marLeft w:val="0"/>
      <w:marRight w:val="0"/>
      <w:marTop w:val="0"/>
      <w:marBottom w:val="0"/>
      <w:divBdr>
        <w:top w:val="none" w:sz="0" w:space="0" w:color="auto"/>
        <w:left w:val="none" w:sz="0" w:space="0" w:color="auto"/>
        <w:bottom w:val="none" w:sz="0" w:space="0" w:color="auto"/>
        <w:right w:val="none" w:sz="0" w:space="0" w:color="auto"/>
      </w:divBdr>
      <w:divsChild>
        <w:div w:id="47129429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mohw.gov.tw/news/497845783&#65292;&#27298;&#35222;&#26085;&#26399;&#65306;105" TargetMode="External"/><Relationship Id="rId1" Type="http://schemas.openxmlformats.org/officeDocument/2006/relationships/hyperlink" Target="http://www.sickkids.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26D1-82D6-4A38-A660-7909A0C4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26</Pages>
  <Words>13674</Words>
  <Characters>1703</Characters>
  <Application>Microsoft Office Word</Application>
  <DocSecurity>0</DocSecurity>
  <Lines>14</Lines>
  <Paragraphs>30</Paragraphs>
  <ScaleCrop>false</ScaleCrop>
  <Company>cy</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曾莉雯</cp:lastModifiedBy>
  <cp:revision>4</cp:revision>
  <cp:lastPrinted>2016-10-27T01:27:00Z</cp:lastPrinted>
  <dcterms:created xsi:type="dcterms:W3CDTF">2016-11-03T09:21:00Z</dcterms:created>
  <dcterms:modified xsi:type="dcterms:W3CDTF">2016-11-03T09:23:00Z</dcterms:modified>
</cp:coreProperties>
</file>