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8E1705" w:rsidP="00F37D7B">
      <w:pPr>
        <w:pStyle w:val="af2"/>
      </w:pPr>
      <w:r>
        <w:rPr>
          <w:rFonts w:hint="eastAsia"/>
        </w:rPr>
        <w:t>調查</w:t>
      </w:r>
      <w:r w:rsidR="00D75644" w:rsidRPr="004D141F">
        <w:rPr>
          <w:rFonts w:hint="eastAsia"/>
        </w:rPr>
        <w:t>報告</w:t>
      </w:r>
    </w:p>
    <w:p w:rsidR="00E25849" w:rsidRPr="008E1705" w:rsidRDefault="00E25849" w:rsidP="00890D22">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E170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90D22" w:rsidRPr="008E1705">
        <w:rPr>
          <w:rFonts w:hint="eastAsia"/>
        </w:rPr>
        <w:t>審計部函報：派員調查桃園市政府秘書處經管辦公大樓使用管理，據報核有違失情事，經數度函請該府查明妥處，惟均未為負責之答復等情案。</w:t>
      </w:r>
    </w:p>
    <w:p w:rsidR="0095081C" w:rsidRDefault="0095081C" w:rsidP="0095081C">
      <w:pPr>
        <w:pStyle w:val="1"/>
      </w:pPr>
      <w:r>
        <w:rPr>
          <w:rFonts w:hint="eastAsia"/>
        </w:rPr>
        <w:t>調查意見：</w:t>
      </w:r>
    </w:p>
    <w:p w:rsidR="00064615" w:rsidRPr="00B84934" w:rsidRDefault="00064615" w:rsidP="00473FE2">
      <w:pPr>
        <w:pStyle w:val="10"/>
        <w:ind w:left="680" w:firstLine="680"/>
      </w:pPr>
      <w:r w:rsidRPr="00B84934">
        <w:rPr>
          <w:rFonts w:hint="eastAsia"/>
        </w:rPr>
        <w:t>本案</w:t>
      </w:r>
      <w:r w:rsidR="00DA3DB4" w:rsidRPr="00B84934">
        <w:rPr>
          <w:rFonts w:hint="eastAsia"/>
        </w:rPr>
        <w:t>係</w:t>
      </w:r>
      <w:r w:rsidR="00F77D2A" w:rsidRPr="00B84934">
        <w:rPr>
          <w:rFonts w:hint="eastAsia"/>
        </w:rPr>
        <w:t>審計部派員調查發現，</w:t>
      </w:r>
      <w:r w:rsidR="00DA3DB4" w:rsidRPr="00B84934">
        <w:rPr>
          <w:rFonts w:hint="eastAsia"/>
        </w:rPr>
        <w:t>改制前桃園縣政府將其辦公大樓之部分辦公廳舍，長期</w:t>
      </w:r>
      <w:r w:rsidR="00745992" w:rsidRPr="00B84934">
        <w:rPr>
          <w:rFonts w:hint="eastAsia"/>
        </w:rPr>
        <w:t>無償</w:t>
      </w:r>
      <w:r w:rsidR="00DA3DB4" w:rsidRPr="00B84934">
        <w:rPr>
          <w:rFonts w:hint="eastAsia"/>
        </w:rPr>
        <w:t>提供</w:t>
      </w:r>
      <w:r w:rsidR="00F77D2A" w:rsidRPr="00B84934">
        <w:rPr>
          <w:rFonts w:hint="eastAsia"/>
        </w:rPr>
        <w:t>原</w:t>
      </w:r>
      <w:r w:rsidR="00DA3DB4" w:rsidRPr="00B84934">
        <w:rPr>
          <w:rFonts w:hint="eastAsia"/>
        </w:rPr>
        <w:t>「財團法人桃園縣中國童子軍文教基金會」（下稱</w:t>
      </w:r>
      <w:r w:rsidR="00DA3DB4" w:rsidRPr="0039463B">
        <w:rPr>
          <w:rFonts w:hint="eastAsia"/>
          <w:u w:val="single"/>
        </w:rPr>
        <w:t>桃園童軍基金會</w:t>
      </w:r>
      <w:r w:rsidR="00DA3DB4" w:rsidRPr="00B84934">
        <w:rPr>
          <w:rFonts w:hint="eastAsia"/>
        </w:rPr>
        <w:t>）、「桃園縣家長會長協會」（下稱</w:t>
      </w:r>
      <w:r w:rsidR="00DA3DB4" w:rsidRPr="0039463B">
        <w:rPr>
          <w:rFonts w:hint="eastAsia"/>
          <w:u w:val="single"/>
        </w:rPr>
        <w:t>桃園家長會長協會</w:t>
      </w:r>
      <w:r w:rsidR="00DA3DB4" w:rsidRPr="00B84934">
        <w:rPr>
          <w:rFonts w:hint="eastAsia"/>
        </w:rPr>
        <w:t>）</w:t>
      </w:r>
      <w:r w:rsidR="0079309B">
        <w:rPr>
          <w:rFonts w:hint="eastAsia"/>
        </w:rPr>
        <w:t>、</w:t>
      </w:r>
      <w:r w:rsidR="0079309B" w:rsidRPr="00B84934">
        <w:rPr>
          <w:rFonts w:hint="eastAsia"/>
        </w:rPr>
        <w:t>「中華民國女童軍總會台灣省桃園縣女童軍會」（下稱</w:t>
      </w:r>
      <w:r w:rsidR="0079309B" w:rsidRPr="0039463B">
        <w:rPr>
          <w:rFonts w:hint="eastAsia"/>
          <w:u w:val="single"/>
        </w:rPr>
        <w:t>桃園女童軍會</w:t>
      </w:r>
      <w:r w:rsidR="0079309B" w:rsidRPr="00B84934">
        <w:rPr>
          <w:rFonts w:hint="eastAsia"/>
        </w:rPr>
        <w:t>）</w:t>
      </w:r>
      <w:r w:rsidR="006E4211">
        <w:rPr>
          <w:rFonts w:hint="eastAsia"/>
        </w:rPr>
        <w:t>及</w:t>
      </w:r>
      <w:r w:rsidR="00DA3DB4" w:rsidRPr="00B84934">
        <w:rPr>
          <w:rFonts w:hint="eastAsia"/>
        </w:rPr>
        <w:t>「中華民國紅十字會台灣省桃園縣支會」（下稱</w:t>
      </w:r>
      <w:r w:rsidR="00DA3DB4" w:rsidRPr="0039463B">
        <w:rPr>
          <w:rFonts w:hint="eastAsia"/>
          <w:u w:val="single"/>
        </w:rPr>
        <w:t>紅十字會桃園支會</w:t>
      </w:r>
      <w:r w:rsidR="00DA3DB4" w:rsidRPr="00B84934">
        <w:rPr>
          <w:rFonts w:hint="eastAsia"/>
        </w:rPr>
        <w:t>）使用，</w:t>
      </w:r>
      <w:r w:rsidR="00F77D2A" w:rsidRPr="00B84934">
        <w:rPr>
          <w:rFonts w:hint="eastAsia"/>
        </w:rPr>
        <w:t>涉</w:t>
      </w:r>
      <w:r w:rsidR="00DA3DB4" w:rsidRPr="00B84934">
        <w:rPr>
          <w:rFonts w:hint="eastAsia"/>
        </w:rPr>
        <w:t>有違失，</w:t>
      </w:r>
      <w:r w:rsidR="00745992" w:rsidRPr="00B84934">
        <w:rPr>
          <w:rFonts w:hint="eastAsia"/>
        </w:rPr>
        <w:t>經數度函請該府查明妥處，惟均未為負責之答復</w:t>
      </w:r>
      <w:r w:rsidR="00F77D2A" w:rsidRPr="00B84934">
        <w:rPr>
          <w:rFonts w:hint="eastAsia"/>
        </w:rPr>
        <w:t>，該</w:t>
      </w:r>
      <w:r w:rsidR="00745992" w:rsidRPr="00B84934">
        <w:rPr>
          <w:rFonts w:hint="eastAsia"/>
        </w:rPr>
        <w:t>部爰依審計法第20條第2項</w:t>
      </w:r>
      <w:r w:rsidR="00F77D2A" w:rsidRPr="00B84934">
        <w:rPr>
          <w:rStyle w:val="afc"/>
        </w:rPr>
        <w:footnoteReference w:id="1"/>
      </w:r>
      <w:r w:rsidR="00745992" w:rsidRPr="00B84934">
        <w:rPr>
          <w:rFonts w:hint="eastAsia"/>
        </w:rPr>
        <w:t>規定</w:t>
      </w:r>
      <w:r w:rsidR="00473FE2" w:rsidRPr="00B84934">
        <w:rPr>
          <w:rFonts w:hint="eastAsia"/>
        </w:rPr>
        <w:t>函</w:t>
      </w:r>
      <w:r w:rsidR="0039463B">
        <w:rPr>
          <w:rStyle w:val="afc"/>
        </w:rPr>
        <w:footnoteReference w:id="2"/>
      </w:r>
      <w:r w:rsidR="00473FE2" w:rsidRPr="00B84934">
        <w:rPr>
          <w:rFonts w:hint="eastAsia"/>
        </w:rPr>
        <w:t>報本院，並經本院內政及少數民族委員會決議推派調查</w:t>
      </w:r>
      <w:r w:rsidR="00745992" w:rsidRPr="00B84934">
        <w:rPr>
          <w:rFonts w:hint="eastAsia"/>
        </w:rPr>
        <w:t>。</w:t>
      </w:r>
      <w:r w:rsidR="00473FE2" w:rsidRPr="00B84934">
        <w:rPr>
          <w:rFonts w:hint="eastAsia"/>
        </w:rPr>
        <w:t>案</w:t>
      </w:r>
      <w:r w:rsidRPr="00B84934">
        <w:rPr>
          <w:rFonts w:hint="eastAsia"/>
        </w:rPr>
        <w:t>經</w:t>
      </w:r>
      <w:r w:rsidR="00FE5271">
        <w:rPr>
          <w:rFonts w:hint="eastAsia"/>
        </w:rPr>
        <w:t>詳</w:t>
      </w:r>
      <w:r w:rsidRPr="00B84934">
        <w:rPr>
          <w:rFonts w:hint="eastAsia"/>
        </w:rPr>
        <w:t>閱審計部相關卷證，函請桃園市政府</w:t>
      </w:r>
      <w:r w:rsidRPr="00B84934">
        <w:rPr>
          <w:rStyle w:val="afc"/>
        </w:rPr>
        <w:footnoteReference w:id="3"/>
      </w:r>
      <w:r w:rsidRPr="00B84934">
        <w:rPr>
          <w:rFonts w:hint="eastAsia"/>
        </w:rPr>
        <w:t>說明並提供佐證資料，</w:t>
      </w:r>
      <w:r w:rsidR="00FE5271">
        <w:rPr>
          <w:rFonts w:hint="eastAsia"/>
        </w:rPr>
        <w:t>再</w:t>
      </w:r>
      <w:r w:rsidRPr="00B84934">
        <w:rPr>
          <w:rFonts w:hint="eastAsia"/>
        </w:rPr>
        <w:t>於民國（下同）105年9月9日詢問該府業務相關主管人員，</w:t>
      </w:r>
      <w:r w:rsidR="00E81DA2">
        <w:rPr>
          <w:rFonts w:hint="eastAsia"/>
        </w:rPr>
        <w:t>嗣經</w:t>
      </w:r>
      <w:r w:rsidRPr="00B84934">
        <w:rPr>
          <w:rFonts w:hint="eastAsia"/>
        </w:rPr>
        <w:t>該府</w:t>
      </w:r>
      <w:r w:rsidR="005A2F91" w:rsidRPr="00B84934">
        <w:rPr>
          <w:rFonts w:hint="eastAsia"/>
        </w:rPr>
        <w:t>就</w:t>
      </w:r>
      <w:r w:rsidRPr="00B84934">
        <w:rPr>
          <w:rFonts w:hint="eastAsia"/>
        </w:rPr>
        <w:t>詢問事項補充說明到院</w:t>
      </w:r>
      <w:r w:rsidR="0070236D">
        <w:rPr>
          <w:rFonts w:hint="eastAsia"/>
        </w:rPr>
        <w:t>。</w:t>
      </w:r>
      <w:r w:rsidRPr="00B84934">
        <w:rPr>
          <w:rFonts w:hint="eastAsia"/>
        </w:rPr>
        <w:t>全案業已調查竣事</w:t>
      </w:r>
      <w:r w:rsidR="0070236D">
        <w:rPr>
          <w:rFonts w:hint="eastAsia"/>
        </w:rPr>
        <w:t>，</w:t>
      </w:r>
      <w:r w:rsidRPr="00B84934">
        <w:rPr>
          <w:rFonts w:hint="eastAsia"/>
        </w:rPr>
        <w:t>茲將調查</w:t>
      </w:r>
      <w:r w:rsidR="00943BD3" w:rsidRPr="00B84934">
        <w:rPr>
          <w:rFonts w:hint="eastAsia"/>
        </w:rPr>
        <w:t>意見</w:t>
      </w:r>
      <w:r w:rsidRPr="00B84934">
        <w:rPr>
          <w:rFonts w:hint="eastAsia"/>
        </w:rPr>
        <w:t>臚述如下：</w:t>
      </w:r>
    </w:p>
    <w:p w:rsidR="00E1494C" w:rsidRPr="00715487" w:rsidRDefault="00233723" w:rsidP="00B87DD8">
      <w:pPr>
        <w:pStyle w:val="2"/>
        <w:spacing w:beforeLines="50" w:before="228"/>
        <w:ind w:left="1020" w:hanging="680"/>
        <w:rPr>
          <w:b/>
          <w:color w:val="FF0000"/>
        </w:rPr>
      </w:pPr>
      <w:r w:rsidRPr="00715487">
        <w:rPr>
          <w:rFonts w:hint="eastAsia"/>
          <w:b/>
        </w:rPr>
        <w:t>本案社會團體</w:t>
      </w:r>
      <w:r w:rsidR="00E1494C" w:rsidRPr="00715487">
        <w:rPr>
          <w:rFonts w:hint="eastAsia"/>
          <w:b/>
        </w:rPr>
        <w:t>迄104年3月底止，均已遷離</w:t>
      </w:r>
      <w:r w:rsidRPr="00715487">
        <w:rPr>
          <w:rFonts w:hint="eastAsia"/>
          <w:b/>
        </w:rPr>
        <w:t>桃園市政府辦公大樓</w:t>
      </w:r>
      <w:r w:rsidR="00FA129D">
        <w:rPr>
          <w:rFonts w:hint="eastAsia"/>
          <w:b/>
        </w:rPr>
        <w:t>，</w:t>
      </w:r>
      <w:r w:rsidR="00ED140B" w:rsidRPr="00EA4FBE">
        <w:rPr>
          <w:rFonts w:hint="eastAsia"/>
          <w:b/>
        </w:rPr>
        <w:t>收回之</w:t>
      </w:r>
      <w:r w:rsidR="00FA129D" w:rsidRPr="00EA4FBE">
        <w:rPr>
          <w:rFonts w:hint="eastAsia"/>
          <w:b/>
        </w:rPr>
        <w:t>辦公廳舍</w:t>
      </w:r>
      <w:r w:rsidR="00095D40" w:rsidRPr="00EA4FBE">
        <w:rPr>
          <w:rFonts w:hint="eastAsia"/>
          <w:b/>
        </w:rPr>
        <w:t>亦均</w:t>
      </w:r>
      <w:r w:rsidR="00FA129D" w:rsidRPr="00EA4FBE">
        <w:rPr>
          <w:rFonts w:hint="eastAsia"/>
          <w:b/>
        </w:rPr>
        <w:t>供公務使用，未再</w:t>
      </w:r>
      <w:r w:rsidR="00F12498">
        <w:rPr>
          <w:rFonts w:hint="eastAsia"/>
          <w:b/>
        </w:rPr>
        <w:t>對外</w:t>
      </w:r>
      <w:r w:rsidR="00FA129D" w:rsidRPr="00EA4FBE">
        <w:rPr>
          <w:rFonts w:hint="eastAsia"/>
          <w:b/>
        </w:rPr>
        <w:t>租借</w:t>
      </w:r>
      <w:r w:rsidR="00CC4783" w:rsidRPr="00EA4FBE">
        <w:rPr>
          <w:rFonts w:hint="eastAsia"/>
          <w:b/>
        </w:rPr>
        <w:t>，</w:t>
      </w:r>
      <w:r w:rsidR="008D2C70">
        <w:rPr>
          <w:rFonts w:hint="eastAsia"/>
          <w:b/>
        </w:rPr>
        <w:t>該府</w:t>
      </w:r>
      <w:r w:rsidR="00EA4FBE">
        <w:rPr>
          <w:rFonts w:hint="eastAsia"/>
          <w:b/>
        </w:rPr>
        <w:t>嗣</w:t>
      </w:r>
      <w:r w:rsidR="00ED140B">
        <w:rPr>
          <w:rFonts w:hint="eastAsia"/>
          <w:b/>
        </w:rPr>
        <w:t>已擬定</w:t>
      </w:r>
      <w:r w:rsidR="00FA129D">
        <w:rPr>
          <w:rFonts w:hint="eastAsia"/>
          <w:b/>
        </w:rPr>
        <w:t>相關巡檢措施</w:t>
      </w:r>
      <w:r w:rsidR="00603581">
        <w:rPr>
          <w:rFonts w:hint="eastAsia"/>
          <w:b/>
        </w:rPr>
        <w:t>，</w:t>
      </w:r>
      <w:r w:rsidR="00AC2523">
        <w:rPr>
          <w:rFonts w:hint="eastAsia"/>
          <w:b/>
        </w:rPr>
        <w:t>允</w:t>
      </w:r>
      <w:r w:rsidR="00603581">
        <w:rPr>
          <w:rFonts w:hint="eastAsia"/>
          <w:b/>
        </w:rPr>
        <w:t>應落實執行</w:t>
      </w:r>
      <w:r w:rsidR="008D2C70">
        <w:rPr>
          <w:rFonts w:hint="eastAsia"/>
          <w:b/>
        </w:rPr>
        <w:t>，</w:t>
      </w:r>
      <w:r w:rsidRPr="00715487">
        <w:rPr>
          <w:rFonts w:hint="eastAsia"/>
          <w:b/>
        </w:rPr>
        <w:t>避免類此情事再次發生</w:t>
      </w:r>
      <w:r w:rsidR="00E1494C" w:rsidRPr="00715487">
        <w:rPr>
          <w:rFonts w:hint="eastAsia"/>
          <w:b/>
        </w:rPr>
        <w:t>。</w:t>
      </w:r>
    </w:p>
    <w:p w:rsidR="00F12498" w:rsidRPr="00F12498" w:rsidRDefault="00AD7FBC" w:rsidP="00F12498">
      <w:pPr>
        <w:pStyle w:val="3"/>
      </w:pPr>
      <w:r>
        <w:rPr>
          <w:rFonts w:hint="eastAsia"/>
        </w:rPr>
        <w:lastRenderedPageBreak/>
        <w:t>查</w:t>
      </w:r>
      <w:r w:rsidR="00E6303C">
        <w:rPr>
          <w:rFonts w:hint="eastAsia"/>
        </w:rPr>
        <w:t>改制前桃園縣政府自84年起，即長期無償提供</w:t>
      </w:r>
      <w:r w:rsidR="00233723">
        <w:rPr>
          <w:rFonts w:hint="eastAsia"/>
        </w:rPr>
        <w:t>其辦公大樓之部分</w:t>
      </w:r>
      <w:r w:rsidR="00E6303C">
        <w:rPr>
          <w:rFonts w:hint="eastAsia"/>
        </w:rPr>
        <w:t>辦公廳舍予桃園童軍基金會、桃園家長會長協會</w:t>
      </w:r>
      <w:r w:rsidR="00225B57">
        <w:rPr>
          <w:rFonts w:hint="eastAsia"/>
        </w:rPr>
        <w:t>、桃園女童軍會</w:t>
      </w:r>
      <w:r w:rsidR="006E4211">
        <w:rPr>
          <w:rFonts w:hint="eastAsia"/>
        </w:rPr>
        <w:t>及</w:t>
      </w:r>
      <w:r w:rsidR="00E6303C">
        <w:rPr>
          <w:rFonts w:hint="eastAsia"/>
        </w:rPr>
        <w:t>紅十字會桃園支會等4個社會團體使用，且僅向紅十字會桃園支會收取水電清潔維護費</w:t>
      </w:r>
      <w:r>
        <w:rPr>
          <w:rFonts w:hint="eastAsia"/>
        </w:rPr>
        <w:t>，</w:t>
      </w:r>
      <w:r w:rsidR="00E6303C">
        <w:rPr>
          <w:rFonts w:hint="eastAsia"/>
        </w:rPr>
        <w:t>每年固定新臺幣（下同）14,976元</w:t>
      </w:r>
      <w:r w:rsidR="006B4DFA">
        <w:rPr>
          <w:rFonts w:hint="eastAsia"/>
        </w:rPr>
        <w:t>（有關無償提供乙節</w:t>
      </w:r>
      <w:r>
        <w:rPr>
          <w:rFonts w:hint="eastAsia"/>
        </w:rPr>
        <w:t>，詳</w:t>
      </w:r>
      <w:r w:rsidR="006B4DFA">
        <w:rPr>
          <w:rFonts w:hint="eastAsia"/>
        </w:rPr>
        <w:t>調查意見二</w:t>
      </w:r>
      <w:r>
        <w:rPr>
          <w:rFonts w:hint="eastAsia"/>
        </w:rPr>
        <w:t>）</w:t>
      </w:r>
      <w:r w:rsidR="00E6303C">
        <w:rPr>
          <w:rFonts w:hint="eastAsia"/>
        </w:rPr>
        <w:t>。嗣於100年6月間接獲民眾反映後，</w:t>
      </w:r>
      <w:r w:rsidR="00B87DD8">
        <w:rPr>
          <w:rFonts w:hint="eastAsia"/>
        </w:rPr>
        <w:t>該府於100年9月23日邀集</w:t>
      </w:r>
      <w:r w:rsidR="00A609F5">
        <w:rPr>
          <w:rFonts w:hint="eastAsia"/>
        </w:rPr>
        <w:t>府內</w:t>
      </w:r>
      <w:r w:rsidR="00B87DD8">
        <w:rPr>
          <w:rFonts w:hint="eastAsia"/>
        </w:rPr>
        <w:t>業管單位開</w:t>
      </w:r>
      <w:r w:rsidR="007F1B44">
        <w:rPr>
          <w:rFonts w:hint="eastAsia"/>
        </w:rPr>
        <w:t>會討論後續處理原則</w:t>
      </w:r>
      <w:r w:rsidR="00B87DD8">
        <w:rPr>
          <w:rFonts w:hint="eastAsia"/>
        </w:rPr>
        <w:t>，並於</w:t>
      </w:r>
      <w:r w:rsidR="00E62710">
        <w:rPr>
          <w:rFonts w:hint="eastAsia"/>
        </w:rPr>
        <w:t>同年10月13日簽奉縣長核可</w:t>
      </w:r>
      <w:r w:rsidR="00A609F5">
        <w:rPr>
          <w:rFonts w:hint="eastAsia"/>
        </w:rPr>
        <w:t>，</w:t>
      </w:r>
      <w:r w:rsidR="007F1B44">
        <w:rPr>
          <w:rFonts w:hint="eastAsia"/>
        </w:rPr>
        <w:t>其處理原則</w:t>
      </w:r>
      <w:r>
        <w:rPr>
          <w:rFonts w:hint="eastAsia"/>
        </w:rPr>
        <w:t>略以</w:t>
      </w:r>
      <w:r w:rsidR="00A609F5">
        <w:rPr>
          <w:rFonts w:hint="eastAsia"/>
        </w:rPr>
        <w:t>：</w:t>
      </w:r>
      <w:r w:rsidR="00E62710">
        <w:rPr>
          <w:rFonts w:hint="eastAsia"/>
        </w:rPr>
        <w:t>函請各社會團體提出使用辦公廳舍之權源證明</w:t>
      </w:r>
      <w:r w:rsidR="00A609F5">
        <w:rPr>
          <w:rFonts w:hint="eastAsia"/>
        </w:rPr>
        <w:t>；</w:t>
      </w:r>
      <w:r w:rsidR="00E62710">
        <w:rPr>
          <w:rFonts w:hint="eastAsia"/>
        </w:rPr>
        <w:t>如無使用證明文件及權源無法釐清者，需另覓適合地點辦公</w:t>
      </w:r>
      <w:r w:rsidR="00A609F5">
        <w:rPr>
          <w:rFonts w:hint="eastAsia"/>
        </w:rPr>
        <w:t>；</w:t>
      </w:r>
      <w:r w:rsidR="00E62710">
        <w:rPr>
          <w:rFonts w:hint="eastAsia"/>
        </w:rPr>
        <w:t>在尚未覓得合適地點遷離前，依使用面積酌收</w:t>
      </w:r>
      <w:r w:rsidR="00CA4AE5">
        <w:rPr>
          <w:rFonts w:hint="eastAsia"/>
        </w:rPr>
        <w:t>水電清潔費。該府嗣以100年10月26日府秘庶字第1000436984號函促上開社會團體儘速遷離（其後多次發函催促</w:t>
      </w:r>
      <w:r w:rsidR="009824B7">
        <w:rPr>
          <w:rFonts w:hint="eastAsia"/>
        </w:rPr>
        <w:t>，</w:t>
      </w:r>
      <w:r w:rsidR="007E490C">
        <w:rPr>
          <w:rFonts w:hint="eastAsia"/>
        </w:rPr>
        <w:t>合計</w:t>
      </w:r>
      <w:r w:rsidR="009824B7">
        <w:rPr>
          <w:rFonts w:hint="eastAsia"/>
        </w:rPr>
        <w:t>桃園童軍基金會10件、桃園家長會長協會8件、</w:t>
      </w:r>
      <w:r w:rsidR="005F7E37">
        <w:rPr>
          <w:rFonts w:hint="eastAsia"/>
        </w:rPr>
        <w:t>桃園女童軍會3件、</w:t>
      </w:r>
      <w:r w:rsidR="009824B7">
        <w:rPr>
          <w:rFonts w:hint="eastAsia"/>
        </w:rPr>
        <w:t>紅十字會桃園支會14件</w:t>
      </w:r>
      <w:r w:rsidR="00CA4AE5">
        <w:rPr>
          <w:rFonts w:hint="eastAsia"/>
        </w:rPr>
        <w:t>），並先後於101年2月22日、102年1月10日及102年7月23</w:t>
      </w:r>
      <w:r>
        <w:rPr>
          <w:rFonts w:hint="eastAsia"/>
        </w:rPr>
        <w:t>日邀集上開</w:t>
      </w:r>
      <w:r w:rsidR="00CA4AE5">
        <w:rPr>
          <w:rFonts w:hint="eastAsia"/>
        </w:rPr>
        <w:t>社會團體及該府相關單位召開協調會議。迄104年3月底止，上開社會團體均已</w:t>
      </w:r>
      <w:r w:rsidR="006B4DFA">
        <w:rPr>
          <w:rFonts w:hint="eastAsia"/>
        </w:rPr>
        <w:t>完成</w:t>
      </w:r>
      <w:r w:rsidR="00CA4AE5">
        <w:rPr>
          <w:rFonts w:hint="eastAsia"/>
        </w:rPr>
        <w:t>遷離，</w:t>
      </w:r>
      <w:r w:rsidR="00F12498">
        <w:rPr>
          <w:rFonts w:hint="eastAsia"/>
        </w:rPr>
        <w:t>該府</w:t>
      </w:r>
      <w:r w:rsidR="009824B7" w:rsidRPr="009824B7">
        <w:rPr>
          <w:rFonts w:hint="eastAsia"/>
        </w:rPr>
        <w:t>收回之辦公廳舍亦均供公務使用，未再</w:t>
      </w:r>
      <w:r w:rsidR="00F12498">
        <w:rPr>
          <w:rFonts w:hint="eastAsia"/>
        </w:rPr>
        <w:t>對外</w:t>
      </w:r>
      <w:r w:rsidR="009824B7" w:rsidRPr="009824B7">
        <w:rPr>
          <w:rFonts w:hint="eastAsia"/>
        </w:rPr>
        <w:t>租借</w:t>
      </w:r>
      <w:r w:rsidR="009824B7">
        <w:rPr>
          <w:rFonts w:hint="eastAsia"/>
        </w:rPr>
        <w:t>。</w:t>
      </w:r>
      <w:r w:rsidR="00CA4AE5">
        <w:rPr>
          <w:rFonts w:hint="eastAsia"/>
        </w:rPr>
        <w:t>茲將各社會團體使用地點、面積、時間，綜整如表1</w:t>
      </w:r>
      <w:r w:rsidR="007F1B44">
        <w:rPr>
          <w:rFonts w:hint="eastAsia"/>
        </w:rPr>
        <w:t>。</w:t>
      </w:r>
    </w:p>
    <w:p w:rsidR="007F1B44" w:rsidRPr="0004370F" w:rsidRDefault="007F1B44" w:rsidP="007F1B44">
      <w:pPr>
        <w:pStyle w:val="a3"/>
        <w:numPr>
          <w:ilvl w:val="0"/>
          <w:numId w:val="10"/>
        </w:numPr>
        <w:ind w:left="426" w:firstLine="0"/>
        <w:jc w:val="center"/>
        <w:rPr>
          <w:b/>
        </w:rPr>
      </w:pPr>
      <w:r w:rsidRPr="0004370F">
        <w:rPr>
          <w:rFonts w:hint="eastAsia"/>
          <w:b/>
        </w:rPr>
        <w:t>社會團體使用辦公廳舍情形一覽表</w:t>
      </w:r>
    </w:p>
    <w:tbl>
      <w:tblPr>
        <w:tblStyle w:val="af6"/>
        <w:tblW w:w="9391" w:type="dxa"/>
        <w:tblInd w:w="108" w:type="dxa"/>
        <w:tblLook w:val="04A0" w:firstRow="1" w:lastRow="0" w:firstColumn="1" w:lastColumn="0" w:noHBand="0" w:noVBand="1"/>
      </w:tblPr>
      <w:tblGrid>
        <w:gridCol w:w="1560"/>
        <w:gridCol w:w="886"/>
        <w:gridCol w:w="1275"/>
        <w:gridCol w:w="1418"/>
        <w:gridCol w:w="1402"/>
        <w:gridCol w:w="1445"/>
        <w:gridCol w:w="1405"/>
      </w:tblGrid>
      <w:tr w:rsidR="007E490C" w:rsidTr="005F7E37">
        <w:trPr>
          <w:trHeight w:val="850"/>
        </w:trPr>
        <w:tc>
          <w:tcPr>
            <w:tcW w:w="1560" w:type="dxa"/>
            <w:tcBorders>
              <w:bottom w:val="double" w:sz="4" w:space="0" w:color="auto"/>
              <w:right w:val="double" w:sz="4" w:space="0" w:color="auto"/>
            </w:tcBorders>
            <w:shd w:val="clear" w:color="auto" w:fill="D9D9D9" w:themeFill="background1" w:themeFillShade="D9"/>
            <w:vAlign w:val="center"/>
          </w:tcPr>
          <w:p w:rsidR="007E490C" w:rsidRPr="00C1649C" w:rsidRDefault="007E490C" w:rsidP="007F1B44">
            <w:pPr>
              <w:pStyle w:val="3"/>
              <w:numPr>
                <w:ilvl w:val="0"/>
                <w:numId w:val="0"/>
              </w:numPr>
              <w:jc w:val="center"/>
              <w:rPr>
                <w:sz w:val="24"/>
                <w:szCs w:val="24"/>
              </w:rPr>
            </w:pPr>
            <w:r w:rsidRPr="00C1649C">
              <w:rPr>
                <w:rFonts w:hint="eastAsia"/>
                <w:sz w:val="24"/>
                <w:szCs w:val="24"/>
              </w:rPr>
              <w:t>團體名稱</w:t>
            </w:r>
          </w:p>
        </w:tc>
        <w:tc>
          <w:tcPr>
            <w:tcW w:w="886" w:type="dxa"/>
            <w:tcBorders>
              <w:left w:val="double" w:sz="4" w:space="0" w:color="auto"/>
              <w:bottom w:val="double" w:sz="4" w:space="0" w:color="auto"/>
            </w:tcBorders>
            <w:shd w:val="clear" w:color="auto" w:fill="D9D9D9" w:themeFill="background1" w:themeFillShade="D9"/>
            <w:vAlign w:val="center"/>
          </w:tcPr>
          <w:p w:rsidR="007E490C" w:rsidRPr="00C1649C" w:rsidRDefault="007E490C" w:rsidP="007F1B44">
            <w:pPr>
              <w:pStyle w:val="3"/>
              <w:numPr>
                <w:ilvl w:val="0"/>
                <w:numId w:val="0"/>
              </w:numPr>
              <w:jc w:val="center"/>
              <w:rPr>
                <w:sz w:val="24"/>
                <w:szCs w:val="24"/>
              </w:rPr>
            </w:pPr>
            <w:r w:rsidRPr="00C1649C">
              <w:rPr>
                <w:rFonts w:hint="eastAsia"/>
                <w:sz w:val="24"/>
                <w:szCs w:val="24"/>
              </w:rPr>
              <w:t>使用</w:t>
            </w:r>
          </w:p>
          <w:p w:rsidR="007E490C" w:rsidRPr="00C1649C" w:rsidRDefault="007E490C" w:rsidP="007F1B44">
            <w:pPr>
              <w:pStyle w:val="3"/>
              <w:numPr>
                <w:ilvl w:val="0"/>
                <w:numId w:val="0"/>
              </w:numPr>
              <w:jc w:val="center"/>
              <w:rPr>
                <w:sz w:val="24"/>
                <w:szCs w:val="24"/>
              </w:rPr>
            </w:pPr>
            <w:r w:rsidRPr="00C1649C">
              <w:rPr>
                <w:rFonts w:hint="eastAsia"/>
                <w:sz w:val="24"/>
                <w:szCs w:val="24"/>
              </w:rPr>
              <w:t>地點</w:t>
            </w:r>
          </w:p>
        </w:tc>
        <w:tc>
          <w:tcPr>
            <w:tcW w:w="1275" w:type="dxa"/>
            <w:tcBorders>
              <w:bottom w:val="double" w:sz="4" w:space="0" w:color="auto"/>
            </w:tcBorders>
            <w:shd w:val="clear" w:color="auto" w:fill="D9D9D9" w:themeFill="background1" w:themeFillShade="D9"/>
            <w:vAlign w:val="center"/>
          </w:tcPr>
          <w:p w:rsidR="007E490C" w:rsidRPr="00C1649C" w:rsidRDefault="007E490C" w:rsidP="007F1B44">
            <w:pPr>
              <w:pStyle w:val="3"/>
              <w:numPr>
                <w:ilvl w:val="0"/>
                <w:numId w:val="0"/>
              </w:numPr>
              <w:jc w:val="center"/>
              <w:rPr>
                <w:sz w:val="24"/>
                <w:szCs w:val="24"/>
              </w:rPr>
            </w:pPr>
            <w:r w:rsidRPr="00C1649C">
              <w:rPr>
                <w:rFonts w:hint="eastAsia"/>
                <w:sz w:val="24"/>
                <w:szCs w:val="24"/>
              </w:rPr>
              <w:t>使用面積</w:t>
            </w:r>
          </w:p>
        </w:tc>
        <w:tc>
          <w:tcPr>
            <w:tcW w:w="1418" w:type="dxa"/>
            <w:tcBorders>
              <w:bottom w:val="double" w:sz="4" w:space="0" w:color="auto"/>
            </w:tcBorders>
            <w:shd w:val="clear" w:color="auto" w:fill="D9D9D9" w:themeFill="background1" w:themeFillShade="D9"/>
            <w:vAlign w:val="center"/>
          </w:tcPr>
          <w:p w:rsidR="007E490C" w:rsidRDefault="007E490C" w:rsidP="007F1B44">
            <w:pPr>
              <w:pStyle w:val="3"/>
              <w:numPr>
                <w:ilvl w:val="0"/>
                <w:numId w:val="0"/>
              </w:numPr>
              <w:jc w:val="center"/>
              <w:rPr>
                <w:sz w:val="24"/>
                <w:szCs w:val="24"/>
              </w:rPr>
            </w:pPr>
            <w:r w:rsidRPr="00C1649C">
              <w:rPr>
                <w:rFonts w:hint="eastAsia"/>
                <w:sz w:val="24"/>
                <w:szCs w:val="24"/>
              </w:rPr>
              <w:t>開始使用</w:t>
            </w:r>
          </w:p>
          <w:p w:rsidR="007E490C" w:rsidRPr="00C1649C" w:rsidRDefault="007E490C" w:rsidP="007F1B44">
            <w:pPr>
              <w:pStyle w:val="3"/>
              <w:numPr>
                <w:ilvl w:val="0"/>
                <w:numId w:val="0"/>
              </w:numPr>
              <w:jc w:val="center"/>
              <w:rPr>
                <w:sz w:val="24"/>
                <w:szCs w:val="24"/>
              </w:rPr>
            </w:pPr>
            <w:r w:rsidRPr="00C1649C">
              <w:rPr>
                <w:rFonts w:hint="eastAsia"/>
                <w:sz w:val="24"/>
                <w:szCs w:val="24"/>
              </w:rPr>
              <w:t>日期</w:t>
            </w:r>
          </w:p>
        </w:tc>
        <w:tc>
          <w:tcPr>
            <w:tcW w:w="1402" w:type="dxa"/>
            <w:tcBorders>
              <w:bottom w:val="double" w:sz="4" w:space="0" w:color="auto"/>
            </w:tcBorders>
            <w:shd w:val="clear" w:color="auto" w:fill="D9D9D9" w:themeFill="background1" w:themeFillShade="D9"/>
            <w:vAlign w:val="center"/>
          </w:tcPr>
          <w:p w:rsidR="007E490C" w:rsidRDefault="007E490C" w:rsidP="007F1B44">
            <w:pPr>
              <w:pStyle w:val="3"/>
              <w:numPr>
                <w:ilvl w:val="0"/>
                <w:numId w:val="0"/>
              </w:numPr>
              <w:jc w:val="center"/>
              <w:rPr>
                <w:sz w:val="24"/>
                <w:szCs w:val="24"/>
              </w:rPr>
            </w:pPr>
            <w:r w:rsidRPr="00C1649C">
              <w:rPr>
                <w:rFonts w:hint="eastAsia"/>
                <w:sz w:val="24"/>
                <w:szCs w:val="24"/>
              </w:rPr>
              <w:t>通知</w:t>
            </w:r>
            <w:r>
              <w:rPr>
                <w:rFonts w:hint="eastAsia"/>
                <w:sz w:val="24"/>
                <w:szCs w:val="24"/>
              </w:rPr>
              <w:t>遷離</w:t>
            </w:r>
          </w:p>
          <w:p w:rsidR="007E490C" w:rsidRPr="00C1649C" w:rsidRDefault="007E490C" w:rsidP="007F1B44">
            <w:pPr>
              <w:pStyle w:val="3"/>
              <w:numPr>
                <w:ilvl w:val="0"/>
                <w:numId w:val="0"/>
              </w:numPr>
              <w:jc w:val="center"/>
              <w:rPr>
                <w:sz w:val="24"/>
                <w:szCs w:val="24"/>
              </w:rPr>
            </w:pPr>
            <w:r w:rsidRPr="00C1649C">
              <w:rPr>
                <w:rFonts w:hint="eastAsia"/>
                <w:sz w:val="24"/>
                <w:szCs w:val="24"/>
              </w:rPr>
              <w:t>日期</w:t>
            </w:r>
          </w:p>
        </w:tc>
        <w:tc>
          <w:tcPr>
            <w:tcW w:w="1445" w:type="dxa"/>
            <w:tcBorders>
              <w:bottom w:val="double" w:sz="4" w:space="0" w:color="auto"/>
            </w:tcBorders>
            <w:shd w:val="clear" w:color="auto" w:fill="D9D9D9" w:themeFill="background1" w:themeFillShade="D9"/>
            <w:vAlign w:val="center"/>
          </w:tcPr>
          <w:p w:rsidR="007E490C" w:rsidRPr="00C1649C" w:rsidRDefault="007E490C" w:rsidP="007F1B44">
            <w:pPr>
              <w:pStyle w:val="3"/>
              <w:numPr>
                <w:ilvl w:val="0"/>
                <w:numId w:val="0"/>
              </w:numPr>
              <w:ind w:leftChars="-49" w:left="-167" w:rightChars="-47" w:right="-160"/>
              <w:jc w:val="center"/>
              <w:rPr>
                <w:sz w:val="24"/>
                <w:szCs w:val="24"/>
              </w:rPr>
            </w:pPr>
            <w:r>
              <w:rPr>
                <w:rFonts w:hint="eastAsia"/>
                <w:sz w:val="24"/>
                <w:szCs w:val="24"/>
              </w:rPr>
              <w:t>遷離</w:t>
            </w:r>
            <w:r w:rsidRPr="00C1649C">
              <w:rPr>
                <w:rFonts w:hint="eastAsia"/>
                <w:sz w:val="24"/>
                <w:szCs w:val="24"/>
              </w:rPr>
              <w:t>日期</w:t>
            </w:r>
          </w:p>
          <w:p w:rsidR="007E490C" w:rsidRPr="00C1649C" w:rsidRDefault="007E490C" w:rsidP="007F1B44">
            <w:pPr>
              <w:pStyle w:val="3"/>
              <w:numPr>
                <w:ilvl w:val="0"/>
                <w:numId w:val="0"/>
              </w:numPr>
              <w:ind w:leftChars="-49" w:left="-167" w:rightChars="-47" w:right="-160"/>
              <w:jc w:val="center"/>
              <w:rPr>
                <w:sz w:val="24"/>
                <w:szCs w:val="24"/>
              </w:rPr>
            </w:pPr>
            <w:r w:rsidRPr="00C1649C">
              <w:rPr>
                <w:rFonts w:hint="eastAsia"/>
                <w:sz w:val="24"/>
                <w:szCs w:val="24"/>
              </w:rPr>
              <w:t>（花費時間）</w:t>
            </w:r>
          </w:p>
        </w:tc>
        <w:tc>
          <w:tcPr>
            <w:tcW w:w="1405" w:type="dxa"/>
            <w:tcBorders>
              <w:bottom w:val="double" w:sz="4" w:space="0" w:color="auto"/>
            </w:tcBorders>
            <w:shd w:val="clear" w:color="auto" w:fill="D9D9D9" w:themeFill="background1" w:themeFillShade="D9"/>
            <w:vAlign w:val="center"/>
          </w:tcPr>
          <w:p w:rsidR="007E490C" w:rsidRDefault="007E490C" w:rsidP="007E490C">
            <w:pPr>
              <w:pStyle w:val="3"/>
              <w:numPr>
                <w:ilvl w:val="0"/>
                <w:numId w:val="0"/>
              </w:numPr>
              <w:ind w:leftChars="-49" w:left="-167" w:rightChars="-47" w:right="-160"/>
              <w:jc w:val="center"/>
              <w:rPr>
                <w:sz w:val="24"/>
                <w:szCs w:val="24"/>
              </w:rPr>
            </w:pPr>
            <w:r>
              <w:rPr>
                <w:rFonts w:hint="eastAsia"/>
                <w:sz w:val="24"/>
                <w:szCs w:val="24"/>
              </w:rPr>
              <w:t>目前使用</w:t>
            </w:r>
          </w:p>
          <w:p w:rsidR="007E490C" w:rsidRDefault="007E490C" w:rsidP="007E490C">
            <w:pPr>
              <w:pStyle w:val="3"/>
              <w:numPr>
                <w:ilvl w:val="0"/>
                <w:numId w:val="0"/>
              </w:numPr>
              <w:ind w:leftChars="-49" w:left="-167" w:rightChars="-47" w:right="-160"/>
              <w:jc w:val="center"/>
              <w:rPr>
                <w:sz w:val="24"/>
                <w:szCs w:val="24"/>
              </w:rPr>
            </w:pPr>
            <w:r>
              <w:rPr>
                <w:rFonts w:hint="eastAsia"/>
                <w:sz w:val="24"/>
                <w:szCs w:val="24"/>
              </w:rPr>
              <w:t>單位</w:t>
            </w:r>
          </w:p>
        </w:tc>
      </w:tr>
      <w:tr w:rsidR="006E4211" w:rsidTr="005F7E37">
        <w:trPr>
          <w:trHeight w:val="850"/>
        </w:trPr>
        <w:tc>
          <w:tcPr>
            <w:tcW w:w="1560" w:type="dxa"/>
            <w:tcBorders>
              <w:top w:val="double" w:sz="4" w:space="0" w:color="auto"/>
              <w:right w:val="double" w:sz="4" w:space="0" w:color="auto"/>
            </w:tcBorders>
            <w:shd w:val="clear" w:color="auto" w:fill="D9D9D9" w:themeFill="background1" w:themeFillShade="D9"/>
            <w:vAlign w:val="center"/>
          </w:tcPr>
          <w:p w:rsidR="006E4211" w:rsidRPr="00C1649C" w:rsidRDefault="006E4211" w:rsidP="00165718">
            <w:pPr>
              <w:pStyle w:val="3"/>
              <w:numPr>
                <w:ilvl w:val="0"/>
                <w:numId w:val="0"/>
              </w:numPr>
              <w:jc w:val="center"/>
              <w:rPr>
                <w:sz w:val="24"/>
                <w:szCs w:val="24"/>
              </w:rPr>
            </w:pPr>
            <w:r w:rsidRPr="00C1649C">
              <w:rPr>
                <w:rFonts w:hint="eastAsia"/>
                <w:sz w:val="24"/>
                <w:szCs w:val="24"/>
              </w:rPr>
              <w:t>桃園</w:t>
            </w:r>
          </w:p>
          <w:p w:rsidR="006E4211" w:rsidRPr="00C1649C" w:rsidRDefault="006E4211" w:rsidP="00165718">
            <w:pPr>
              <w:pStyle w:val="3"/>
              <w:numPr>
                <w:ilvl w:val="0"/>
                <w:numId w:val="0"/>
              </w:numPr>
              <w:jc w:val="center"/>
              <w:rPr>
                <w:sz w:val="24"/>
                <w:szCs w:val="24"/>
              </w:rPr>
            </w:pPr>
            <w:r w:rsidRPr="00C1649C">
              <w:rPr>
                <w:rFonts w:hint="eastAsia"/>
                <w:sz w:val="24"/>
                <w:szCs w:val="24"/>
              </w:rPr>
              <w:t>童軍基金會</w:t>
            </w:r>
          </w:p>
        </w:tc>
        <w:tc>
          <w:tcPr>
            <w:tcW w:w="886" w:type="dxa"/>
            <w:tcBorders>
              <w:top w:val="double" w:sz="4" w:space="0" w:color="auto"/>
              <w:left w:val="double" w:sz="4" w:space="0" w:color="auto"/>
            </w:tcBorders>
            <w:vAlign w:val="center"/>
          </w:tcPr>
          <w:p w:rsidR="006E4211" w:rsidRPr="00C1649C" w:rsidRDefault="006E4211" w:rsidP="00165718">
            <w:pPr>
              <w:pStyle w:val="3"/>
              <w:numPr>
                <w:ilvl w:val="0"/>
                <w:numId w:val="0"/>
              </w:numPr>
              <w:jc w:val="center"/>
              <w:rPr>
                <w:sz w:val="24"/>
                <w:szCs w:val="24"/>
              </w:rPr>
            </w:pPr>
            <w:r w:rsidRPr="00C1649C">
              <w:rPr>
                <w:rFonts w:hint="eastAsia"/>
                <w:sz w:val="24"/>
                <w:szCs w:val="24"/>
              </w:rPr>
              <w:t>後棟</w:t>
            </w:r>
          </w:p>
          <w:p w:rsidR="006E4211" w:rsidRPr="00C1649C" w:rsidRDefault="006E4211" w:rsidP="00165718">
            <w:pPr>
              <w:pStyle w:val="3"/>
              <w:numPr>
                <w:ilvl w:val="0"/>
                <w:numId w:val="0"/>
              </w:numPr>
              <w:jc w:val="center"/>
              <w:rPr>
                <w:sz w:val="24"/>
                <w:szCs w:val="24"/>
              </w:rPr>
            </w:pPr>
            <w:r w:rsidRPr="00C1649C">
              <w:rPr>
                <w:rFonts w:hint="eastAsia"/>
                <w:sz w:val="24"/>
                <w:szCs w:val="24"/>
              </w:rPr>
              <w:t>14樓</w:t>
            </w:r>
          </w:p>
        </w:tc>
        <w:tc>
          <w:tcPr>
            <w:tcW w:w="1275" w:type="dxa"/>
            <w:tcBorders>
              <w:top w:val="double" w:sz="4" w:space="0" w:color="auto"/>
            </w:tcBorders>
            <w:vAlign w:val="center"/>
          </w:tcPr>
          <w:p w:rsidR="006E4211" w:rsidRDefault="006E4211" w:rsidP="00165718">
            <w:pPr>
              <w:pStyle w:val="3"/>
              <w:numPr>
                <w:ilvl w:val="0"/>
                <w:numId w:val="0"/>
              </w:numPr>
              <w:jc w:val="center"/>
              <w:rPr>
                <w:sz w:val="24"/>
                <w:szCs w:val="24"/>
              </w:rPr>
            </w:pPr>
            <w:r w:rsidRPr="00C1649C">
              <w:rPr>
                <w:rFonts w:hint="eastAsia"/>
                <w:sz w:val="24"/>
                <w:szCs w:val="24"/>
              </w:rPr>
              <w:t>6.6</w:t>
            </w:r>
            <w:r>
              <w:rPr>
                <w:rFonts w:hint="eastAsia"/>
                <w:sz w:val="24"/>
                <w:szCs w:val="24"/>
              </w:rPr>
              <w:t>1</w:t>
            </w:r>
            <w:r w:rsidRPr="00C1649C">
              <w:rPr>
                <w:rFonts w:hAnsi="標楷體" w:hint="eastAsia"/>
                <w:sz w:val="24"/>
                <w:szCs w:val="24"/>
              </w:rPr>
              <w:t>㎡</w:t>
            </w:r>
          </w:p>
          <w:p w:rsidR="006E4211" w:rsidRPr="00C1649C" w:rsidRDefault="006E4211" w:rsidP="00165718">
            <w:pPr>
              <w:pStyle w:val="3"/>
              <w:numPr>
                <w:ilvl w:val="0"/>
                <w:numId w:val="0"/>
              </w:numPr>
              <w:jc w:val="center"/>
              <w:rPr>
                <w:sz w:val="24"/>
                <w:szCs w:val="24"/>
              </w:rPr>
            </w:pPr>
            <w:r>
              <w:rPr>
                <w:rFonts w:hint="eastAsia"/>
                <w:sz w:val="24"/>
                <w:szCs w:val="24"/>
              </w:rPr>
              <w:t>(2坪)</w:t>
            </w:r>
          </w:p>
        </w:tc>
        <w:tc>
          <w:tcPr>
            <w:tcW w:w="1418" w:type="dxa"/>
            <w:tcBorders>
              <w:top w:val="double" w:sz="4" w:space="0" w:color="auto"/>
            </w:tcBorders>
            <w:vAlign w:val="center"/>
          </w:tcPr>
          <w:p w:rsidR="006E4211" w:rsidRPr="00C1649C" w:rsidRDefault="006E4211" w:rsidP="00225B57">
            <w:pPr>
              <w:pStyle w:val="3"/>
              <w:numPr>
                <w:ilvl w:val="0"/>
                <w:numId w:val="0"/>
              </w:numPr>
              <w:jc w:val="center"/>
              <w:rPr>
                <w:sz w:val="24"/>
                <w:szCs w:val="24"/>
                <w:vertAlign w:val="superscript"/>
              </w:rPr>
            </w:pPr>
            <w:r w:rsidRPr="00C1649C">
              <w:rPr>
                <w:rFonts w:hint="eastAsia"/>
                <w:sz w:val="24"/>
                <w:szCs w:val="24"/>
              </w:rPr>
              <w:t>84.4.20</w:t>
            </w:r>
            <w:r w:rsidRPr="00C1649C">
              <w:rPr>
                <w:rFonts w:hint="eastAsia"/>
                <w:sz w:val="24"/>
                <w:szCs w:val="24"/>
                <w:vertAlign w:val="superscript"/>
              </w:rPr>
              <w:t>註</w:t>
            </w:r>
            <w:r w:rsidR="00225B57">
              <w:rPr>
                <w:rFonts w:hint="eastAsia"/>
                <w:sz w:val="24"/>
                <w:szCs w:val="24"/>
                <w:vertAlign w:val="superscript"/>
              </w:rPr>
              <w:t>1</w:t>
            </w:r>
          </w:p>
        </w:tc>
        <w:tc>
          <w:tcPr>
            <w:tcW w:w="1402" w:type="dxa"/>
            <w:vMerge w:val="restart"/>
            <w:tcBorders>
              <w:top w:val="double" w:sz="4" w:space="0" w:color="auto"/>
            </w:tcBorders>
            <w:vAlign w:val="center"/>
          </w:tcPr>
          <w:p w:rsidR="006E4211" w:rsidRDefault="00225B57" w:rsidP="007F1B44">
            <w:pPr>
              <w:pStyle w:val="3"/>
              <w:numPr>
                <w:ilvl w:val="0"/>
                <w:numId w:val="0"/>
              </w:numPr>
              <w:jc w:val="center"/>
              <w:rPr>
                <w:sz w:val="24"/>
                <w:szCs w:val="24"/>
              </w:rPr>
            </w:pPr>
            <w:r>
              <w:rPr>
                <w:rFonts w:hint="eastAsia"/>
                <w:sz w:val="24"/>
                <w:szCs w:val="24"/>
              </w:rPr>
              <w:t>始自</w:t>
            </w:r>
          </w:p>
          <w:p w:rsidR="00225B57" w:rsidRPr="00C1649C" w:rsidRDefault="00225B57" w:rsidP="007F1B44">
            <w:pPr>
              <w:pStyle w:val="3"/>
              <w:numPr>
                <w:ilvl w:val="0"/>
                <w:numId w:val="0"/>
              </w:numPr>
              <w:jc w:val="center"/>
              <w:rPr>
                <w:sz w:val="24"/>
                <w:szCs w:val="24"/>
              </w:rPr>
            </w:pPr>
            <w:r>
              <w:rPr>
                <w:rFonts w:hint="eastAsia"/>
                <w:sz w:val="24"/>
                <w:szCs w:val="24"/>
              </w:rPr>
              <w:t>100.10.26</w:t>
            </w:r>
          </w:p>
        </w:tc>
        <w:tc>
          <w:tcPr>
            <w:tcW w:w="1445" w:type="dxa"/>
            <w:tcBorders>
              <w:top w:val="double" w:sz="4" w:space="0" w:color="auto"/>
            </w:tcBorders>
            <w:vAlign w:val="center"/>
          </w:tcPr>
          <w:p w:rsidR="006E4211" w:rsidRPr="00C1649C" w:rsidRDefault="006E4211" w:rsidP="006E4211">
            <w:pPr>
              <w:pStyle w:val="3"/>
              <w:numPr>
                <w:ilvl w:val="0"/>
                <w:numId w:val="0"/>
              </w:numPr>
              <w:ind w:leftChars="-49" w:left="-167" w:rightChars="-47" w:right="-160"/>
              <w:jc w:val="center"/>
              <w:rPr>
                <w:sz w:val="24"/>
                <w:szCs w:val="24"/>
              </w:rPr>
            </w:pPr>
            <w:r w:rsidRPr="00C1649C">
              <w:rPr>
                <w:rFonts w:hint="eastAsia"/>
                <w:sz w:val="24"/>
                <w:szCs w:val="24"/>
              </w:rPr>
              <w:t>102.9.28</w:t>
            </w:r>
          </w:p>
          <w:p w:rsidR="006E4211" w:rsidRPr="00C1649C" w:rsidRDefault="006E4211" w:rsidP="006E4211">
            <w:pPr>
              <w:pStyle w:val="3"/>
              <w:numPr>
                <w:ilvl w:val="0"/>
                <w:numId w:val="0"/>
              </w:numPr>
              <w:ind w:leftChars="-49" w:left="-167" w:rightChars="-47" w:right="-160"/>
              <w:jc w:val="center"/>
              <w:rPr>
                <w:sz w:val="24"/>
                <w:szCs w:val="24"/>
              </w:rPr>
            </w:pPr>
            <w:r w:rsidRPr="00C1649C">
              <w:rPr>
                <w:rFonts w:hint="eastAsia"/>
                <w:sz w:val="24"/>
                <w:szCs w:val="24"/>
              </w:rPr>
              <w:t>（1年11月）</w:t>
            </w:r>
          </w:p>
        </w:tc>
        <w:tc>
          <w:tcPr>
            <w:tcW w:w="1405" w:type="dxa"/>
            <w:tcBorders>
              <w:top w:val="double" w:sz="4" w:space="0" w:color="auto"/>
            </w:tcBorders>
            <w:vAlign w:val="center"/>
          </w:tcPr>
          <w:p w:rsidR="006E4211" w:rsidRDefault="006E4211" w:rsidP="006E4211">
            <w:pPr>
              <w:pStyle w:val="3"/>
              <w:numPr>
                <w:ilvl w:val="0"/>
                <w:numId w:val="0"/>
              </w:numPr>
              <w:ind w:leftChars="-49" w:left="-167" w:rightChars="-47" w:right="-160"/>
              <w:jc w:val="center"/>
              <w:rPr>
                <w:sz w:val="24"/>
                <w:szCs w:val="24"/>
              </w:rPr>
            </w:pPr>
            <w:r>
              <w:rPr>
                <w:rFonts w:hint="eastAsia"/>
                <w:sz w:val="24"/>
                <w:szCs w:val="24"/>
              </w:rPr>
              <w:t>教育局</w:t>
            </w:r>
          </w:p>
          <w:p w:rsidR="006E4211" w:rsidRPr="00C1649C" w:rsidRDefault="006E4211" w:rsidP="006E4211">
            <w:pPr>
              <w:pStyle w:val="3"/>
              <w:numPr>
                <w:ilvl w:val="0"/>
                <w:numId w:val="0"/>
              </w:numPr>
              <w:ind w:leftChars="-49" w:left="-167" w:rightChars="-47" w:right="-160"/>
              <w:jc w:val="center"/>
              <w:rPr>
                <w:sz w:val="24"/>
                <w:szCs w:val="24"/>
              </w:rPr>
            </w:pPr>
            <w:r>
              <w:rPr>
                <w:rFonts w:hint="eastAsia"/>
                <w:sz w:val="24"/>
                <w:szCs w:val="24"/>
              </w:rPr>
              <w:t>會計室</w:t>
            </w:r>
          </w:p>
        </w:tc>
      </w:tr>
      <w:tr w:rsidR="006E4211" w:rsidTr="005F7E37">
        <w:trPr>
          <w:trHeight w:val="850"/>
        </w:trPr>
        <w:tc>
          <w:tcPr>
            <w:tcW w:w="1560" w:type="dxa"/>
            <w:tcBorders>
              <w:right w:val="double" w:sz="4" w:space="0" w:color="auto"/>
            </w:tcBorders>
            <w:shd w:val="clear" w:color="auto" w:fill="D9D9D9" w:themeFill="background1" w:themeFillShade="D9"/>
            <w:vAlign w:val="center"/>
          </w:tcPr>
          <w:p w:rsidR="005F7E37" w:rsidRDefault="006E4211" w:rsidP="005F7E37">
            <w:pPr>
              <w:pStyle w:val="3"/>
              <w:numPr>
                <w:ilvl w:val="0"/>
                <w:numId w:val="0"/>
              </w:numPr>
              <w:jc w:val="center"/>
              <w:rPr>
                <w:sz w:val="24"/>
                <w:szCs w:val="24"/>
              </w:rPr>
            </w:pPr>
            <w:r w:rsidRPr="00C1649C">
              <w:rPr>
                <w:rFonts w:hint="eastAsia"/>
                <w:sz w:val="24"/>
                <w:szCs w:val="24"/>
              </w:rPr>
              <w:t>桃園家長</w:t>
            </w:r>
          </w:p>
          <w:p w:rsidR="006E4211" w:rsidRPr="00C1649C" w:rsidRDefault="006E4211" w:rsidP="005F7E37">
            <w:pPr>
              <w:pStyle w:val="3"/>
              <w:numPr>
                <w:ilvl w:val="0"/>
                <w:numId w:val="0"/>
              </w:numPr>
              <w:jc w:val="center"/>
              <w:rPr>
                <w:sz w:val="24"/>
                <w:szCs w:val="24"/>
              </w:rPr>
            </w:pPr>
            <w:r w:rsidRPr="00C1649C">
              <w:rPr>
                <w:rFonts w:hint="eastAsia"/>
                <w:sz w:val="24"/>
                <w:szCs w:val="24"/>
              </w:rPr>
              <w:t>會長協會</w:t>
            </w:r>
          </w:p>
        </w:tc>
        <w:tc>
          <w:tcPr>
            <w:tcW w:w="886" w:type="dxa"/>
            <w:tcBorders>
              <w:left w:val="double" w:sz="4" w:space="0" w:color="auto"/>
            </w:tcBorders>
            <w:vAlign w:val="center"/>
          </w:tcPr>
          <w:p w:rsidR="006E4211" w:rsidRPr="00C1649C" w:rsidRDefault="006E4211" w:rsidP="007F1B44">
            <w:pPr>
              <w:pStyle w:val="3"/>
              <w:numPr>
                <w:ilvl w:val="0"/>
                <w:numId w:val="0"/>
              </w:numPr>
              <w:jc w:val="center"/>
              <w:rPr>
                <w:sz w:val="24"/>
                <w:szCs w:val="24"/>
              </w:rPr>
            </w:pPr>
            <w:r w:rsidRPr="00C1649C">
              <w:rPr>
                <w:rFonts w:hint="eastAsia"/>
                <w:sz w:val="24"/>
                <w:szCs w:val="24"/>
              </w:rPr>
              <w:t>後棟</w:t>
            </w:r>
          </w:p>
          <w:p w:rsidR="006E4211" w:rsidRPr="00C1649C" w:rsidRDefault="006E4211" w:rsidP="007F1B44">
            <w:pPr>
              <w:pStyle w:val="3"/>
              <w:numPr>
                <w:ilvl w:val="0"/>
                <w:numId w:val="0"/>
              </w:numPr>
              <w:jc w:val="center"/>
              <w:rPr>
                <w:sz w:val="24"/>
                <w:szCs w:val="24"/>
              </w:rPr>
            </w:pPr>
            <w:r w:rsidRPr="00C1649C">
              <w:rPr>
                <w:rFonts w:hint="eastAsia"/>
                <w:sz w:val="24"/>
                <w:szCs w:val="24"/>
              </w:rPr>
              <w:t>15樓</w:t>
            </w:r>
          </w:p>
        </w:tc>
        <w:tc>
          <w:tcPr>
            <w:tcW w:w="1275" w:type="dxa"/>
            <w:vAlign w:val="center"/>
          </w:tcPr>
          <w:p w:rsidR="006E4211" w:rsidRDefault="006E4211" w:rsidP="007F1B44">
            <w:pPr>
              <w:pStyle w:val="3"/>
              <w:numPr>
                <w:ilvl w:val="0"/>
                <w:numId w:val="0"/>
              </w:numPr>
              <w:jc w:val="center"/>
              <w:rPr>
                <w:sz w:val="24"/>
                <w:szCs w:val="24"/>
              </w:rPr>
            </w:pPr>
            <w:r>
              <w:rPr>
                <w:rFonts w:hint="eastAsia"/>
                <w:sz w:val="24"/>
                <w:szCs w:val="24"/>
              </w:rPr>
              <w:t>49.59</w:t>
            </w:r>
            <w:r w:rsidRPr="00C1649C">
              <w:rPr>
                <w:rFonts w:hAnsi="標楷體" w:hint="eastAsia"/>
                <w:sz w:val="24"/>
                <w:szCs w:val="24"/>
              </w:rPr>
              <w:t>㎡</w:t>
            </w:r>
          </w:p>
          <w:p w:rsidR="006E4211" w:rsidRPr="00C1649C" w:rsidRDefault="006E4211" w:rsidP="007F1B44">
            <w:pPr>
              <w:pStyle w:val="3"/>
              <w:numPr>
                <w:ilvl w:val="0"/>
                <w:numId w:val="0"/>
              </w:numPr>
              <w:jc w:val="center"/>
              <w:rPr>
                <w:sz w:val="24"/>
                <w:szCs w:val="24"/>
              </w:rPr>
            </w:pPr>
            <w:r>
              <w:rPr>
                <w:rFonts w:hint="eastAsia"/>
                <w:sz w:val="24"/>
                <w:szCs w:val="24"/>
              </w:rPr>
              <w:t>(15坪)</w:t>
            </w:r>
          </w:p>
        </w:tc>
        <w:tc>
          <w:tcPr>
            <w:tcW w:w="1418" w:type="dxa"/>
            <w:vAlign w:val="center"/>
          </w:tcPr>
          <w:p w:rsidR="006E4211" w:rsidRPr="00C1649C" w:rsidRDefault="006E4211" w:rsidP="006E4211">
            <w:pPr>
              <w:pStyle w:val="3"/>
              <w:numPr>
                <w:ilvl w:val="0"/>
                <w:numId w:val="0"/>
              </w:numPr>
              <w:jc w:val="center"/>
              <w:rPr>
                <w:sz w:val="24"/>
                <w:szCs w:val="24"/>
                <w:vertAlign w:val="superscript"/>
              </w:rPr>
            </w:pPr>
            <w:r w:rsidRPr="00C1649C">
              <w:rPr>
                <w:rFonts w:hint="eastAsia"/>
                <w:sz w:val="24"/>
                <w:szCs w:val="24"/>
              </w:rPr>
              <w:t>91.5.17</w:t>
            </w:r>
            <w:r w:rsidRPr="00C1649C">
              <w:rPr>
                <w:rFonts w:hint="eastAsia"/>
                <w:sz w:val="24"/>
                <w:szCs w:val="24"/>
                <w:vertAlign w:val="superscript"/>
              </w:rPr>
              <w:t>註</w:t>
            </w:r>
            <w:r w:rsidR="00225B57">
              <w:rPr>
                <w:rFonts w:hint="eastAsia"/>
                <w:sz w:val="24"/>
                <w:szCs w:val="24"/>
                <w:vertAlign w:val="superscript"/>
              </w:rPr>
              <w:t>2</w:t>
            </w:r>
          </w:p>
        </w:tc>
        <w:tc>
          <w:tcPr>
            <w:tcW w:w="1402" w:type="dxa"/>
            <w:vMerge/>
            <w:vAlign w:val="center"/>
          </w:tcPr>
          <w:p w:rsidR="006E4211" w:rsidRPr="00C1649C" w:rsidRDefault="006E4211" w:rsidP="007F1B44">
            <w:pPr>
              <w:pStyle w:val="3"/>
              <w:numPr>
                <w:ilvl w:val="0"/>
                <w:numId w:val="0"/>
              </w:numPr>
              <w:jc w:val="center"/>
              <w:rPr>
                <w:sz w:val="24"/>
                <w:szCs w:val="24"/>
              </w:rPr>
            </w:pPr>
          </w:p>
        </w:tc>
        <w:tc>
          <w:tcPr>
            <w:tcW w:w="1445" w:type="dxa"/>
            <w:vAlign w:val="center"/>
          </w:tcPr>
          <w:p w:rsidR="006E4211" w:rsidRPr="00C1649C" w:rsidRDefault="006E4211" w:rsidP="007F1B44">
            <w:pPr>
              <w:pStyle w:val="3"/>
              <w:numPr>
                <w:ilvl w:val="0"/>
                <w:numId w:val="0"/>
              </w:numPr>
              <w:ind w:leftChars="-49" w:left="-167" w:rightChars="-47" w:right="-160"/>
              <w:jc w:val="center"/>
              <w:rPr>
                <w:sz w:val="24"/>
                <w:szCs w:val="24"/>
              </w:rPr>
            </w:pPr>
            <w:r w:rsidRPr="00C1649C">
              <w:rPr>
                <w:rFonts w:hint="eastAsia"/>
                <w:sz w:val="24"/>
                <w:szCs w:val="24"/>
              </w:rPr>
              <w:t>102.10.31</w:t>
            </w:r>
          </w:p>
          <w:p w:rsidR="006E4211" w:rsidRPr="00C1649C" w:rsidRDefault="006E4211" w:rsidP="007F1B44">
            <w:pPr>
              <w:pStyle w:val="3"/>
              <w:numPr>
                <w:ilvl w:val="0"/>
                <w:numId w:val="0"/>
              </w:numPr>
              <w:ind w:leftChars="-49" w:left="-167" w:rightChars="-47" w:right="-160"/>
              <w:jc w:val="center"/>
              <w:rPr>
                <w:sz w:val="24"/>
                <w:szCs w:val="24"/>
              </w:rPr>
            </w:pPr>
            <w:r w:rsidRPr="00C1649C">
              <w:rPr>
                <w:rFonts w:hint="eastAsia"/>
                <w:sz w:val="24"/>
                <w:szCs w:val="24"/>
              </w:rPr>
              <w:t>（2年）</w:t>
            </w:r>
          </w:p>
        </w:tc>
        <w:tc>
          <w:tcPr>
            <w:tcW w:w="1405" w:type="dxa"/>
            <w:vAlign w:val="center"/>
          </w:tcPr>
          <w:p w:rsidR="006E4211" w:rsidRDefault="006E4211" w:rsidP="007E490C">
            <w:pPr>
              <w:pStyle w:val="3"/>
              <w:numPr>
                <w:ilvl w:val="0"/>
                <w:numId w:val="0"/>
              </w:numPr>
              <w:ind w:leftChars="-49" w:left="-167" w:rightChars="-47" w:right="-160"/>
              <w:jc w:val="center"/>
              <w:rPr>
                <w:sz w:val="24"/>
                <w:szCs w:val="24"/>
              </w:rPr>
            </w:pPr>
            <w:r>
              <w:rPr>
                <w:rFonts w:hint="eastAsia"/>
                <w:sz w:val="24"/>
                <w:szCs w:val="24"/>
              </w:rPr>
              <w:t>參事、參議</w:t>
            </w:r>
          </w:p>
          <w:p w:rsidR="006E4211" w:rsidRPr="00C1649C" w:rsidRDefault="006E4211" w:rsidP="007E490C">
            <w:pPr>
              <w:pStyle w:val="3"/>
              <w:numPr>
                <w:ilvl w:val="0"/>
                <w:numId w:val="0"/>
              </w:numPr>
              <w:ind w:leftChars="-49" w:left="-167" w:rightChars="-47" w:right="-160"/>
              <w:jc w:val="center"/>
              <w:rPr>
                <w:sz w:val="24"/>
                <w:szCs w:val="24"/>
              </w:rPr>
            </w:pPr>
            <w:r>
              <w:rPr>
                <w:rFonts w:hint="eastAsia"/>
                <w:sz w:val="24"/>
                <w:szCs w:val="24"/>
              </w:rPr>
              <w:t>辦公室</w:t>
            </w:r>
          </w:p>
        </w:tc>
      </w:tr>
      <w:tr w:rsidR="00225B57" w:rsidTr="005F7E37">
        <w:trPr>
          <w:trHeight w:val="850"/>
        </w:trPr>
        <w:tc>
          <w:tcPr>
            <w:tcW w:w="1560" w:type="dxa"/>
            <w:tcBorders>
              <w:right w:val="double" w:sz="4" w:space="0" w:color="auto"/>
            </w:tcBorders>
            <w:shd w:val="clear" w:color="auto" w:fill="D9D9D9" w:themeFill="background1" w:themeFillShade="D9"/>
            <w:vAlign w:val="center"/>
          </w:tcPr>
          <w:p w:rsidR="00225B57" w:rsidRDefault="00225B57" w:rsidP="00157BEB">
            <w:pPr>
              <w:pStyle w:val="3"/>
              <w:numPr>
                <w:ilvl w:val="0"/>
                <w:numId w:val="0"/>
              </w:numPr>
              <w:jc w:val="center"/>
              <w:rPr>
                <w:sz w:val="24"/>
                <w:szCs w:val="24"/>
              </w:rPr>
            </w:pPr>
            <w:r w:rsidRPr="00C1649C">
              <w:rPr>
                <w:rFonts w:hint="eastAsia"/>
                <w:sz w:val="24"/>
                <w:szCs w:val="24"/>
              </w:rPr>
              <w:lastRenderedPageBreak/>
              <w:t>桃園</w:t>
            </w:r>
          </w:p>
          <w:p w:rsidR="00225B57" w:rsidRPr="00C1649C" w:rsidRDefault="00225B57" w:rsidP="00157BEB">
            <w:pPr>
              <w:pStyle w:val="3"/>
              <w:numPr>
                <w:ilvl w:val="0"/>
                <w:numId w:val="0"/>
              </w:numPr>
              <w:jc w:val="center"/>
              <w:rPr>
                <w:sz w:val="24"/>
                <w:szCs w:val="24"/>
              </w:rPr>
            </w:pPr>
            <w:r w:rsidRPr="00C1649C">
              <w:rPr>
                <w:rFonts w:hint="eastAsia"/>
                <w:sz w:val="24"/>
                <w:szCs w:val="24"/>
              </w:rPr>
              <w:t>女童軍會</w:t>
            </w:r>
          </w:p>
        </w:tc>
        <w:tc>
          <w:tcPr>
            <w:tcW w:w="886" w:type="dxa"/>
            <w:tcBorders>
              <w:left w:val="double" w:sz="4" w:space="0" w:color="auto"/>
            </w:tcBorders>
            <w:vAlign w:val="center"/>
          </w:tcPr>
          <w:p w:rsidR="00225B57" w:rsidRPr="00C1649C" w:rsidRDefault="00225B57" w:rsidP="00157BEB">
            <w:pPr>
              <w:pStyle w:val="3"/>
              <w:numPr>
                <w:ilvl w:val="0"/>
                <w:numId w:val="0"/>
              </w:numPr>
              <w:jc w:val="center"/>
              <w:rPr>
                <w:sz w:val="24"/>
                <w:szCs w:val="24"/>
              </w:rPr>
            </w:pPr>
            <w:r w:rsidRPr="00C1649C">
              <w:rPr>
                <w:rFonts w:hint="eastAsia"/>
                <w:sz w:val="24"/>
                <w:szCs w:val="24"/>
              </w:rPr>
              <w:t>前棟</w:t>
            </w:r>
          </w:p>
          <w:p w:rsidR="00225B57" w:rsidRPr="00C1649C" w:rsidRDefault="00225B57" w:rsidP="00157BEB">
            <w:pPr>
              <w:pStyle w:val="3"/>
              <w:numPr>
                <w:ilvl w:val="0"/>
                <w:numId w:val="0"/>
              </w:numPr>
              <w:jc w:val="center"/>
              <w:rPr>
                <w:sz w:val="24"/>
                <w:szCs w:val="24"/>
              </w:rPr>
            </w:pPr>
            <w:r w:rsidRPr="00C1649C">
              <w:rPr>
                <w:rFonts w:hint="eastAsia"/>
                <w:sz w:val="24"/>
                <w:szCs w:val="24"/>
              </w:rPr>
              <w:t>5樓</w:t>
            </w:r>
          </w:p>
        </w:tc>
        <w:tc>
          <w:tcPr>
            <w:tcW w:w="1275" w:type="dxa"/>
            <w:vAlign w:val="center"/>
          </w:tcPr>
          <w:p w:rsidR="00225B57" w:rsidRDefault="00225B57" w:rsidP="00157BEB">
            <w:pPr>
              <w:pStyle w:val="3"/>
              <w:numPr>
                <w:ilvl w:val="0"/>
                <w:numId w:val="0"/>
              </w:numPr>
              <w:jc w:val="center"/>
              <w:rPr>
                <w:sz w:val="24"/>
                <w:szCs w:val="24"/>
              </w:rPr>
            </w:pPr>
            <w:r w:rsidRPr="00C1649C">
              <w:rPr>
                <w:rFonts w:hint="eastAsia"/>
                <w:sz w:val="24"/>
                <w:szCs w:val="24"/>
              </w:rPr>
              <w:t>26.4</w:t>
            </w:r>
            <w:r>
              <w:rPr>
                <w:rFonts w:hint="eastAsia"/>
                <w:sz w:val="24"/>
                <w:szCs w:val="24"/>
              </w:rPr>
              <w:t>5</w:t>
            </w:r>
            <w:r w:rsidRPr="00C1649C">
              <w:rPr>
                <w:rFonts w:hAnsi="標楷體" w:hint="eastAsia"/>
                <w:sz w:val="24"/>
                <w:szCs w:val="24"/>
              </w:rPr>
              <w:t>㎡</w:t>
            </w:r>
          </w:p>
          <w:p w:rsidR="00225B57" w:rsidRPr="00C1649C" w:rsidRDefault="00225B57" w:rsidP="00157BEB">
            <w:pPr>
              <w:pStyle w:val="3"/>
              <w:numPr>
                <w:ilvl w:val="0"/>
                <w:numId w:val="0"/>
              </w:numPr>
              <w:jc w:val="center"/>
              <w:rPr>
                <w:sz w:val="24"/>
                <w:szCs w:val="24"/>
              </w:rPr>
            </w:pPr>
            <w:r>
              <w:rPr>
                <w:rFonts w:hint="eastAsia"/>
                <w:sz w:val="24"/>
                <w:szCs w:val="24"/>
              </w:rPr>
              <w:t>(8坪)</w:t>
            </w:r>
          </w:p>
        </w:tc>
        <w:tc>
          <w:tcPr>
            <w:tcW w:w="1418" w:type="dxa"/>
            <w:vAlign w:val="center"/>
          </w:tcPr>
          <w:p w:rsidR="00225B57" w:rsidRPr="00C1649C" w:rsidRDefault="00225B57" w:rsidP="00157BEB">
            <w:pPr>
              <w:pStyle w:val="3"/>
              <w:numPr>
                <w:ilvl w:val="0"/>
                <w:numId w:val="0"/>
              </w:numPr>
              <w:jc w:val="center"/>
              <w:rPr>
                <w:sz w:val="24"/>
                <w:szCs w:val="24"/>
                <w:vertAlign w:val="superscript"/>
              </w:rPr>
            </w:pPr>
            <w:r w:rsidRPr="00C1649C">
              <w:rPr>
                <w:rFonts w:hint="eastAsia"/>
                <w:sz w:val="24"/>
                <w:szCs w:val="24"/>
              </w:rPr>
              <w:t>84.5.31</w:t>
            </w:r>
            <w:r w:rsidRPr="00C1649C">
              <w:rPr>
                <w:rFonts w:hint="eastAsia"/>
                <w:sz w:val="24"/>
                <w:szCs w:val="24"/>
                <w:vertAlign w:val="superscript"/>
              </w:rPr>
              <w:t>註</w:t>
            </w:r>
            <w:r>
              <w:rPr>
                <w:rFonts w:hint="eastAsia"/>
                <w:sz w:val="24"/>
                <w:szCs w:val="24"/>
                <w:vertAlign w:val="superscript"/>
              </w:rPr>
              <w:t>3</w:t>
            </w:r>
          </w:p>
        </w:tc>
        <w:tc>
          <w:tcPr>
            <w:tcW w:w="1402" w:type="dxa"/>
            <w:vMerge/>
            <w:vAlign w:val="center"/>
          </w:tcPr>
          <w:p w:rsidR="00225B57" w:rsidRPr="00C1649C" w:rsidRDefault="00225B57" w:rsidP="007F1B44">
            <w:pPr>
              <w:pStyle w:val="3"/>
              <w:numPr>
                <w:ilvl w:val="0"/>
                <w:numId w:val="0"/>
              </w:numPr>
              <w:jc w:val="center"/>
              <w:rPr>
                <w:sz w:val="24"/>
                <w:szCs w:val="24"/>
              </w:rPr>
            </w:pPr>
          </w:p>
        </w:tc>
        <w:tc>
          <w:tcPr>
            <w:tcW w:w="1445" w:type="dxa"/>
            <w:vAlign w:val="center"/>
          </w:tcPr>
          <w:p w:rsidR="00225B57" w:rsidRPr="00C1649C" w:rsidRDefault="00225B57" w:rsidP="00225B57">
            <w:pPr>
              <w:pStyle w:val="3"/>
              <w:numPr>
                <w:ilvl w:val="0"/>
                <w:numId w:val="0"/>
              </w:numPr>
              <w:ind w:leftChars="-49" w:left="-167" w:rightChars="-47" w:right="-160"/>
              <w:jc w:val="center"/>
              <w:rPr>
                <w:sz w:val="24"/>
                <w:szCs w:val="24"/>
              </w:rPr>
            </w:pPr>
            <w:r w:rsidRPr="00C1649C">
              <w:rPr>
                <w:rFonts w:hint="eastAsia"/>
                <w:sz w:val="24"/>
                <w:szCs w:val="24"/>
              </w:rPr>
              <w:t>101.3.15</w:t>
            </w:r>
          </w:p>
          <w:p w:rsidR="00225B57" w:rsidRPr="00C1649C" w:rsidRDefault="00225B57" w:rsidP="00225B57">
            <w:pPr>
              <w:pStyle w:val="3"/>
              <w:numPr>
                <w:ilvl w:val="0"/>
                <w:numId w:val="0"/>
              </w:numPr>
              <w:ind w:leftChars="-49" w:left="-167" w:rightChars="-47" w:right="-160"/>
              <w:jc w:val="center"/>
              <w:rPr>
                <w:sz w:val="24"/>
                <w:szCs w:val="24"/>
              </w:rPr>
            </w:pPr>
            <w:r w:rsidRPr="00C1649C">
              <w:rPr>
                <w:rFonts w:hint="eastAsia"/>
                <w:sz w:val="24"/>
                <w:szCs w:val="24"/>
              </w:rPr>
              <w:t>（4月）</w:t>
            </w:r>
          </w:p>
        </w:tc>
        <w:tc>
          <w:tcPr>
            <w:tcW w:w="1405" w:type="dxa"/>
            <w:vAlign w:val="center"/>
          </w:tcPr>
          <w:p w:rsidR="00225B57" w:rsidRDefault="00225B57" w:rsidP="00225B57">
            <w:pPr>
              <w:pStyle w:val="3"/>
              <w:numPr>
                <w:ilvl w:val="0"/>
                <w:numId w:val="0"/>
              </w:numPr>
              <w:ind w:leftChars="-49" w:left="-167" w:rightChars="-47" w:right="-160"/>
              <w:jc w:val="center"/>
              <w:rPr>
                <w:sz w:val="24"/>
                <w:szCs w:val="24"/>
              </w:rPr>
            </w:pPr>
            <w:r>
              <w:rPr>
                <w:rFonts w:hint="eastAsia"/>
                <w:sz w:val="24"/>
                <w:szCs w:val="24"/>
              </w:rPr>
              <w:t>法務局</w:t>
            </w:r>
          </w:p>
          <w:p w:rsidR="00225B57" w:rsidRPr="007E490C" w:rsidRDefault="00225B57" w:rsidP="00225B57">
            <w:pPr>
              <w:pStyle w:val="3"/>
              <w:numPr>
                <w:ilvl w:val="0"/>
                <w:numId w:val="0"/>
              </w:numPr>
              <w:ind w:leftChars="-49" w:left="-167" w:rightChars="-47" w:right="-160"/>
              <w:jc w:val="center"/>
              <w:rPr>
                <w:sz w:val="22"/>
                <w:szCs w:val="22"/>
              </w:rPr>
            </w:pPr>
            <w:r w:rsidRPr="007E490C">
              <w:rPr>
                <w:rFonts w:hint="eastAsia"/>
                <w:sz w:val="22"/>
                <w:szCs w:val="22"/>
              </w:rPr>
              <w:t>消費者保護室</w:t>
            </w:r>
          </w:p>
        </w:tc>
      </w:tr>
      <w:tr w:rsidR="00225B57" w:rsidTr="005F7E37">
        <w:trPr>
          <w:trHeight w:val="850"/>
        </w:trPr>
        <w:tc>
          <w:tcPr>
            <w:tcW w:w="1560" w:type="dxa"/>
            <w:tcBorders>
              <w:right w:val="double" w:sz="4" w:space="0" w:color="auto"/>
            </w:tcBorders>
            <w:shd w:val="clear" w:color="auto" w:fill="D9D9D9" w:themeFill="background1" w:themeFillShade="D9"/>
            <w:vAlign w:val="center"/>
          </w:tcPr>
          <w:p w:rsidR="00225B57" w:rsidRPr="00C1649C" w:rsidRDefault="00225B57" w:rsidP="007F1B44">
            <w:pPr>
              <w:pStyle w:val="3"/>
              <w:numPr>
                <w:ilvl w:val="0"/>
                <w:numId w:val="0"/>
              </w:numPr>
              <w:jc w:val="center"/>
              <w:rPr>
                <w:sz w:val="24"/>
                <w:szCs w:val="24"/>
              </w:rPr>
            </w:pPr>
            <w:r w:rsidRPr="00C1649C">
              <w:rPr>
                <w:rFonts w:hint="eastAsia"/>
                <w:sz w:val="24"/>
                <w:szCs w:val="24"/>
              </w:rPr>
              <w:t>紅十字會</w:t>
            </w:r>
          </w:p>
          <w:p w:rsidR="00225B57" w:rsidRPr="00C1649C" w:rsidRDefault="00225B57" w:rsidP="007F1B44">
            <w:pPr>
              <w:pStyle w:val="3"/>
              <w:numPr>
                <w:ilvl w:val="0"/>
                <w:numId w:val="0"/>
              </w:numPr>
              <w:jc w:val="center"/>
              <w:rPr>
                <w:sz w:val="24"/>
                <w:szCs w:val="24"/>
              </w:rPr>
            </w:pPr>
            <w:r w:rsidRPr="00C1649C">
              <w:rPr>
                <w:rFonts w:hint="eastAsia"/>
                <w:sz w:val="24"/>
                <w:szCs w:val="24"/>
              </w:rPr>
              <w:t>桃園支會</w:t>
            </w:r>
          </w:p>
        </w:tc>
        <w:tc>
          <w:tcPr>
            <w:tcW w:w="886" w:type="dxa"/>
            <w:tcBorders>
              <w:left w:val="double" w:sz="4" w:space="0" w:color="auto"/>
            </w:tcBorders>
            <w:vAlign w:val="center"/>
          </w:tcPr>
          <w:p w:rsidR="00225B57" w:rsidRPr="00C1649C" w:rsidRDefault="00225B57" w:rsidP="007F1B44">
            <w:pPr>
              <w:pStyle w:val="3"/>
              <w:numPr>
                <w:ilvl w:val="0"/>
                <w:numId w:val="0"/>
              </w:numPr>
              <w:jc w:val="center"/>
              <w:rPr>
                <w:sz w:val="24"/>
                <w:szCs w:val="24"/>
              </w:rPr>
            </w:pPr>
            <w:r w:rsidRPr="00C1649C">
              <w:rPr>
                <w:rFonts w:hint="eastAsia"/>
                <w:sz w:val="24"/>
                <w:szCs w:val="24"/>
              </w:rPr>
              <w:t>前棟</w:t>
            </w:r>
          </w:p>
          <w:p w:rsidR="00225B57" w:rsidRPr="00C1649C" w:rsidRDefault="00225B57" w:rsidP="007F1B44">
            <w:pPr>
              <w:pStyle w:val="3"/>
              <w:numPr>
                <w:ilvl w:val="0"/>
                <w:numId w:val="0"/>
              </w:numPr>
              <w:jc w:val="center"/>
              <w:rPr>
                <w:sz w:val="24"/>
                <w:szCs w:val="24"/>
              </w:rPr>
            </w:pPr>
            <w:r w:rsidRPr="00C1649C">
              <w:rPr>
                <w:rFonts w:hint="eastAsia"/>
                <w:sz w:val="24"/>
                <w:szCs w:val="24"/>
              </w:rPr>
              <w:t>7樓</w:t>
            </w:r>
          </w:p>
        </w:tc>
        <w:tc>
          <w:tcPr>
            <w:tcW w:w="1275" w:type="dxa"/>
            <w:vAlign w:val="center"/>
          </w:tcPr>
          <w:p w:rsidR="00225B57" w:rsidRDefault="00225B57" w:rsidP="007F1B44">
            <w:pPr>
              <w:pStyle w:val="3"/>
              <w:numPr>
                <w:ilvl w:val="0"/>
                <w:numId w:val="0"/>
              </w:numPr>
              <w:jc w:val="center"/>
              <w:rPr>
                <w:sz w:val="24"/>
                <w:szCs w:val="24"/>
              </w:rPr>
            </w:pPr>
            <w:r>
              <w:rPr>
                <w:rFonts w:hint="eastAsia"/>
                <w:sz w:val="24"/>
                <w:szCs w:val="24"/>
              </w:rPr>
              <w:t>95.87</w:t>
            </w:r>
            <w:r w:rsidRPr="00C1649C">
              <w:rPr>
                <w:rFonts w:hAnsi="標楷體" w:hint="eastAsia"/>
                <w:sz w:val="24"/>
                <w:szCs w:val="24"/>
              </w:rPr>
              <w:t>㎡</w:t>
            </w:r>
          </w:p>
          <w:p w:rsidR="00225B57" w:rsidRPr="00C1649C" w:rsidRDefault="00225B57" w:rsidP="007F1B44">
            <w:pPr>
              <w:pStyle w:val="3"/>
              <w:numPr>
                <w:ilvl w:val="0"/>
                <w:numId w:val="0"/>
              </w:numPr>
              <w:jc w:val="center"/>
              <w:rPr>
                <w:sz w:val="24"/>
                <w:szCs w:val="24"/>
              </w:rPr>
            </w:pPr>
            <w:r>
              <w:rPr>
                <w:rFonts w:hint="eastAsia"/>
                <w:sz w:val="24"/>
                <w:szCs w:val="24"/>
              </w:rPr>
              <w:t>(29坪)</w:t>
            </w:r>
          </w:p>
        </w:tc>
        <w:tc>
          <w:tcPr>
            <w:tcW w:w="1418" w:type="dxa"/>
            <w:vAlign w:val="center"/>
          </w:tcPr>
          <w:p w:rsidR="00225B57" w:rsidRPr="00C1649C" w:rsidRDefault="00225B57" w:rsidP="006E4211">
            <w:pPr>
              <w:pStyle w:val="3"/>
              <w:numPr>
                <w:ilvl w:val="0"/>
                <w:numId w:val="0"/>
              </w:numPr>
              <w:jc w:val="center"/>
              <w:rPr>
                <w:sz w:val="24"/>
                <w:szCs w:val="24"/>
                <w:vertAlign w:val="superscript"/>
              </w:rPr>
            </w:pPr>
            <w:r w:rsidRPr="00C1649C">
              <w:rPr>
                <w:rFonts w:hint="eastAsia"/>
                <w:sz w:val="24"/>
                <w:szCs w:val="24"/>
              </w:rPr>
              <w:t>85年間</w:t>
            </w:r>
            <w:r w:rsidRPr="00C1649C">
              <w:rPr>
                <w:rFonts w:hint="eastAsia"/>
                <w:sz w:val="24"/>
                <w:szCs w:val="24"/>
                <w:vertAlign w:val="superscript"/>
              </w:rPr>
              <w:t>註</w:t>
            </w:r>
            <w:r>
              <w:rPr>
                <w:rFonts w:hint="eastAsia"/>
                <w:sz w:val="24"/>
                <w:szCs w:val="24"/>
                <w:vertAlign w:val="superscript"/>
              </w:rPr>
              <w:t>4</w:t>
            </w:r>
          </w:p>
        </w:tc>
        <w:tc>
          <w:tcPr>
            <w:tcW w:w="1402" w:type="dxa"/>
            <w:vMerge/>
            <w:vAlign w:val="center"/>
          </w:tcPr>
          <w:p w:rsidR="00225B57" w:rsidRPr="00C1649C" w:rsidRDefault="00225B57" w:rsidP="007F1B44">
            <w:pPr>
              <w:pStyle w:val="3"/>
              <w:numPr>
                <w:ilvl w:val="0"/>
                <w:numId w:val="0"/>
              </w:numPr>
              <w:jc w:val="center"/>
              <w:rPr>
                <w:sz w:val="24"/>
                <w:szCs w:val="24"/>
              </w:rPr>
            </w:pPr>
          </w:p>
        </w:tc>
        <w:tc>
          <w:tcPr>
            <w:tcW w:w="1445" w:type="dxa"/>
            <w:vAlign w:val="center"/>
          </w:tcPr>
          <w:p w:rsidR="00225B57" w:rsidRPr="00C1649C" w:rsidRDefault="00225B57" w:rsidP="007F1B44">
            <w:pPr>
              <w:pStyle w:val="3"/>
              <w:numPr>
                <w:ilvl w:val="0"/>
                <w:numId w:val="0"/>
              </w:numPr>
              <w:ind w:leftChars="-49" w:left="-167" w:rightChars="-47" w:right="-160"/>
              <w:jc w:val="center"/>
              <w:rPr>
                <w:sz w:val="24"/>
                <w:szCs w:val="24"/>
              </w:rPr>
            </w:pPr>
            <w:r w:rsidRPr="00C1649C">
              <w:rPr>
                <w:rFonts w:hint="eastAsia"/>
                <w:sz w:val="24"/>
                <w:szCs w:val="24"/>
              </w:rPr>
              <w:t>104.3.31</w:t>
            </w:r>
          </w:p>
          <w:p w:rsidR="00225B57" w:rsidRPr="00C1649C" w:rsidRDefault="00225B57" w:rsidP="007F1B44">
            <w:pPr>
              <w:pStyle w:val="3"/>
              <w:numPr>
                <w:ilvl w:val="0"/>
                <w:numId w:val="0"/>
              </w:numPr>
              <w:ind w:leftChars="-49" w:left="-167" w:rightChars="-47" w:right="-160"/>
              <w:jc w:val="center"/>
              <w:rPr>
                <w:sz w:val="24"/>
                <w:szCs w:val="24"/>
              </w:rPr>
            </w:pPr>
            <w:r w:rsidRPr="00C1649C">
              <w:rPr>
                <w:rFonts w:hint="eastAsia"/>
                <w:sz w:val="24"/>
                <w:szCs w:val="24"/>
              </w:rPr>
              <w:t>（3年5月）</w:t>
            </w:r>
          </w:p>
        </w:tc>
        <w:tc>
          <w:tcPr>
            <w:tcW w:w="1405" w:type="dxa"/>
            <w:vAlign w:val="center"/>
          </w:tcPr>
          <w:p w:rsidR="00225B57" w:rsidRDefault="00225B57" w:rsidP="007E490C">
            <w:pPr>
              <w:pStyle w:val="3"/>
              <w:numPr>
                <w:ilvl w:val="0"/>
                <w:numId w:val="0"/>
              </w:numPr>
              <w:ind w:leftChars="-49" w:left="-167" w:rightChars="-47" w:right="-160"/>
              <w:jc w:val="center"/>
              <w:rPr>
                <w:sz w:val="24"/>
                <w:szCs w:val="24"/>
              </w:rPr>
            </w:pPr>
            <w:r>
              <w:rPr>
                <w:rFonts w:hint="eastAsia"/>
                <w:sz w:val="24"/>
                <w:szCs w:val="24"/>
              </w:rPr>
              <w:t>建築管理處</w:t>
            </w:r>
          </w:p>
          <w:p w:rsidR="00225B57" w:rsidRPr="00C1649C" w:rsidRDefault="00225B57" w:rsidP="007E490C">
            <w:pPr>
              <w:pStyle w:val="3"/>
              <w:numPr>
                <w:ilvl w:val="0"/>
                <w:numId w:val="0"/>
              </w:numPr>
              <w:ind w:leftChars="-49" w:left="-167" w:rightChars="-47" w:right="-160"/>
              <w:jc w:val="center"/>
              <w:rPr>
                <w:sz w:val="24"/>
                <w:szCs w:val="24"/>
              </w:rPr>
            </w:pPr>
            <w:r>
              <w:rPr>
                <w:rFonts w:hint="eastAsia"/>
                <w:sz w:val="24"/>
                <w:szCs w:val="24"/>
              </w:rPr>
              <w:t>拆除科</w:t>
            </w:r>
          </w:p>
        </w:tc>
      </w:tr>
    </w:tbl>
    <w:p w:rsidR="007F1B44" w:rsidRDefault="007F1B44" w:rsidP="007E490C">
      <w:pPr>
        <w:pStyle w:val="3"/>
        <w:numPr>
          <w:ilvl w:val="0"/>
          <w:numId w:val="0"/>
        </w:numPr>
        <w:spacing w:line="360" w:lineRule="exact"/>
        <w:ind w:leftChars="17" w:left="708" w:hangingChars="250" w:hanging="650"/>
        <w:rPr>
          <w:sz w:val="24"/>
          <w:szCs w:val="24"/>
        </w:rPr>
      </w:pPr>
      <w:r w:rsidRPr="00556EB0">
        <w:rPr>
          <w:rFonts w:hint="eastAsia"/>
          <w:sz w:val="24"/>
          <w:szCs w:val="24"/>
        </w:rPr>
        <w:t>註</w:t>
      </w:r>
      <w:r w:rsidR="00225B57">
        <w:rPr>
          <w:rFonts w:hint="eastAsia"/>
          <w:sz w:val="24"/>
          <w:szCs w:val="24"/>
        </w:rPr>
        <w:t>1</w:t>
      </w:r>
      <w:r>
        <w:rPr>
          <w:rFonts w:hint="eastAsia"/>
          <w:sz w:val="24"/>
          <w:szCs w:val="24"/>
        </w:rPr>
        <w:t>：桃園童軍基金會成立於84年4月20日，據臺灣桃園地方法院核發之法人證書及該會章程記載，該會成立時，會址即設於「桃園縣政府」。</w:t>
      </w:r>
    </w:p>
    <w:p w:rsidR="007F1B44" w:rsidRDefault="007F1B44" w:rsidP="007E490C">
      <w:pPr>
        <w:pStyle w:val="3"/>
        <w:numPr>
          <w:ilvl w:val="0"/>
          <w:numId w:val="0"/>
        </w:numPr>
        <w:spacing w:line="360" w:lineRule="exact"/>
        <w:ind w:leftChars="17" w:left="708" w:hangingChars="250" w:hanging="650"/>
        <w:rPr>
          <w:sz w:val="24"/>
          <w:szCs w:val="24"/>
        </w:rPr>
      </w:pPr>
      <w:r>
        <w:rPr>
          <w:rFonts w:hint="eastAsia"/>
          <w:sz w:val="24"/>
          <w:szCs w:val="24"/>
        </w:rPr>
        <w:t>註</w:t>
      </w:r>
      <w:r w:rsidR="00225B57">
        <w:rPr>
          <w:rFonts w:hint="eastAsia"/>
          <w:sz w:val="24"/>
          <w:szCs w:val="24"/>
        </w:rPr>
        <w:t>2</w:t>
      </w:r>
      <w:r>
        <w:rPr>
          <w:rFonts w:hint="eastAsia"/>
          <w:sz w:val="24"/>
          <w:szCs w:val="24"/>
        </w:rPr>
        <w:t>：桃園家長會長協會成立於88年12月22日，其會址雖非設於「桃園縣政府」，惟自91年5月17日起，該會收受公文之地址即改為該府15樓。</w:t>
      </w:r>
    </w:p>
    <w:p w:rsidR="00225B57" w:rsidRDefault="00225B57" w:rsidP="007E490C">
      <w:pPr>
        <w:pStyle w:val="3"/>
        <w:numPr>
          <w:ilvl w:val="0"/>
          <w:numId w:val="0"/>
        </w:numPr>
        <w:spacing w:line="360" w:lineRule="exact"/>
        <w:ind w:leftChars="17" w:left="708" w:hangingChars="250" w:hanging="650"/>
        <w:rPr>
          <w:sz w:val="24"/>
          <w:szCs w:val="24"/>
        </w:rPr>
      </w:pPr>
      <w:r>
        <w:rPr>
          <w:rFonts w:hint="eastAsia"/>
          <w:sz w:val="24"/>
          <w:szCs w:val="24"/>
        </w:rPr>
        <w:t>註3：改制前桃園縣政府（社會局）以84年5月31日八四府社政字第98827號函核准會址設於該府。</w:t>
      </w:r>
    </w:p>
    <w:p w:rsidR="007F1B44" w:rsidRPr="007860EB" w:rsidRDefault="007F1B44" w:rsidP="007E490C">
      <w:pPr>
        <w:pStyle w:val="3"/>
        <w:numPr>
          <w:ilvl w:val="0"/>
          <w:numId w:val="0"/>
        </w:numPr>
        <w:spacing w:line="360" w:lineRule="exact"/>
        <w:ind w:leftChars="17" w:left="708" w:hangingChars="250" w:hanging="650"/>
        <w:rPr>
          <w:sz w:val="24"/>
          <w:szCs w:val="24"/>
        </w:rPr>
      </w:pPr>
      <w:r w:rsidRPr="007860EB">
        <w:rPr>
          <w:rFonts w:hint="eastAsia"/>
          <w:sz w:val="24"/>
          <w:szCs w:val="24"/>
        </w:rPr>
        <w:t>註</w:t>
      </w:r>
      <w:r w:rsidR="006E4211">
        <w:rPr>
          <w:rFonts w:hint="eastAsia"/>
          <w:sz w:val="24"/>
          <w:szCs w:val="24"/>
        </w:rPr>
        <w:t>4</w:t>
      </w:r>
      <w:r w:rsidRPr="007860EB">
        <w:rPr>
          <w:rFonts w:hint="eastAsia"/>
          <w:sz w:val="24"/>
          <w:szCs w:val="24"/>
        </w:rPr>
        <w:t>：據紅十字會桃園支會章程記載，該支會會址「設於桃園縣政府所在地」。該支會成立於41年9月25日，成立時會址即設於「桃園縣政府衛生局內」（中華路6號），嗣先後設於「桃園縣政府內縣長室」、「桃園縣政府內收發室」、「桃園縣政府內教育局」（以上地址均為中正路56號），以及「桃園縣政府」（先為縣府路1號3樓，後改為7樓）。本表僅臚列該支會進駐該府7樓之地點、面積及使用時間。</w:t>
      </w:r>
    </w:p>
    <w:p w:rsidR="007F1B44" w:rsidRDefault="007F1B44" w:rsidP="007E490C">
      <w:pPr>
        <w:pStyle w:val="3"/>
        <w:numPr>
          <w:ilvl w:val="0"/>
          <w:numId w:val="0"/>
        </w:numPr>
        <w:spacing w:afterLines="50" w:after="228" w:line="360" w:lineRule="exact"/>
        <w:ind w:leftChars="17" w:left="708" w:hangingChars="250" w:hanging="650"/>
      </w:pPr>
      <w:r w:rsidRPr="000A156C">
        <w:rPr>
          <w:rFonts w:hint="eastAsia"/>
          <w:sz w:val="24"/>
          <w:szCs w:val="24"/>
        </w:rPr>
        <w:t>資料來源：本院根據審計部及桃園市政府提供資料整理製作</w:t>
      </w:r>
    </w:p>
    <w:p w:rsidR="007F1B44" w:rsidRDefault="00CA4AE5" w:rsidP="00CA4AE5">
      <w:pPr>
        <w:pStyle w:val="3"/>
      </w:pPr>
      <w:r>
        <w:rPr>
          <w:rFonts w:hint="eastAsia"/>
        </w:rPr>
        <w:t>桃園市政府於本院調查時表示，上開社會團體</w:t>
      </w:r>
      <w:r w:rsidR="00242EA8">
        <w:rPr>
          <w:rFonts w:hint="eastAsia"/>
        </w:rPr>
        <w:t>無法立即遷離，有其時空</w:t>
      </w:r>
      <w:r w:rsidR="00791D72">
        <w:rPr>
          <w:rFonts w:hint="eastAsia"/>
        </w:rPr>
        <w:t>歷史</w:t>
      </w:r>
      <w:r w:rsidR="00242EA8">
        <w:rPr>
          <w:rFonts w:hint="eastAsia"/>
        </w:rPr>
        <w:t>因素，</w:t>
      </w:r>
      <w:r w:rsidR="006B4DFA">
        <w:rPr>
          <w:rFonts w:hint="eastAsia"/>
        </w:rPr>
        <w:t>且</w:t>
      </w:r>
      <w:r w:rsidR="00242EA8">
        <w:rPr>
          <w:rFonts w:hint="eastAsia"/>
        </w:rPr>
        <w:t>渠等</w:t>
      </w:r>
      <w:r>
        <w:rPr>
          <w:rFonts w:hint="eastAsia"/>
        </w:rPr>
        <w:t>已於現址辦公逾20年，須妥善整理相關卷宗及業務交接等工作後方能搬遷。</w:t>
      </w:r>
      <w:r w:rsidR="006B4DFA">
        <w:rPr>
          <w:rFonts w:hint="eastAsia"/>
        </w:rPr>
        <w:t>又</w:t>
      </w:r>
      <w:r>
        <w:rPr>
          <w:rFonts w:hint="eastAsia"/>
        </w:rPr>
        <w:t>渠等使用辦公廳舍之原委，因多年來機關人員輪替，權源證明、契約或使用紀錄等相關資料</w:t>
      </w:r>
      <w:r w:rsidR="00AD7FBC">
        <w:rPr>
          <w:rFonts w:hint="eastAsia"/>
        </w:rPr>
        <w:t>業</w:t>
      </w:r>
      <w:r>
        <w:rPr>
          <w:rFonts w:hint="eastAsia"/>
        </w:rPr>
        <w:t>逾保存年限而佚失，已無從查考，為避免衍生諸多法律問題及龐大訴訟花費，乃透過公文稽催、開會協商溝通等方式辦理。上開社會團體均已遷離，嗣後辦公大樓將以機關辦公使用為主，如有機關申請進駐使用，將從嚴審查並依相關規定程序辦理，另除每日定期巡檢公共區域外，並將派員不定期巡查各機關辦公區域是否依規定使用等語。</w:t>
      </w:r>
    </w:p>
    <w:p w:rsidR="00A609F5" w:rsidRPr="00E1494C" w:rsidRDefault="009C6D88" w:rsidP="00E62710">
      <w:pPr>
        <w:pStyle w:val="3"/>
      </w:pPr>
      <w:r>
        <w:rPr>
          <w:rFonts w:hint="eastAsia"/>
        </w:rPr>
        <w:t>綜上所述，</w:t>
      </w:r>
      <w:r w:rsidR="00C07445" w:rsidRPr="009824B7">
        <w:rPr>
          <w:rFonts w:hint="eastAsia"/>
        </w:rPr>
        <w:t>本案社會團體</w:t>
      </w:r>
      <w:r w:rsidR="00233723" w:rsidRPr="009824B7">
        <w:rPr>
          <w:rFonts w:hint="eastAsia"/>
        </w:rPr>
        <w:t>迄</w:t>
      </w:r>
      <w:r w:rsidR="00C07445" w:rsidRPr="009824B7">
        <w:rPr>
          <w:rFonts w:hint="eastAsia"/>
        </w:rPr>
        <w:t>104年3月</w:t>
      </w:r>
      <w:r w:rsidR="00233723" w:rsidRPr="009824B7">
        <w:rPr>
          <w:rFonts w:hint="eastAsia"/>
        </w:rPr>
        <w:t>底止</w:t>
      </w:r>
      <w:r w:rsidR="00C07445" w:rsidRPr="009824B7">
        <w:rPr>
          <w:rFonts w:hint="eastAsia"/>
        </w:rPr>
        <w:t>均已</w:t>
      </w:r>
      <w:r w:rsidR="00AD7FBC" w:rsidRPr="009824B7">
        <w:rPr>
          <w:rFonts w:hint="eastAsia"/>
        </w:rPr>
        <w:t>完成</w:t>
      </w:r>
      <w:r w:rsidR="00C07445" w:rsidRPr="009824B7">
        <w:rPr>
          <w:rFonts w:hint="eastAsia"/>
        </w:rPr>
        <w:t>遷離，</w:t>
      </w:r>
      <w:r w:rsidR="009824B7" w:rsidRPr="009824B7">
        <w:rPr>
          <w:rFonts w:hint="eastAsia"/>
        </w:rPr>
        <w:t>收回之辦公廳舍亦均供公務使用，未再</w:t>
      </w:r>
      <w:r w:rsidR="00F12498">
        <w:rPr>
          <w:rFonts w:hint="eastAsia"/>
        </w:rPr>
        <w:t>對外</w:t>
      </w:r>
      <w:r w:rsidR="009824B7" w:rsidRPr="009824B7">
        <w:rPr>
          <w:rFonts w:hint="eastAsia"/>
        </w:rPr>
        <w:t>租借</w:t>
      </w:r>
      <w:r w:rsidR="00CC4783">
        <w:rPr>
          <w:rFonts w:hint="eastAsia"/>
        </w:rPr>
        <w:t>，</w:t>
      </w:r>
      <w:r w:rsidR="00C07445">
        <w:rPr>
          <w:rFonts w:hint="eastAsia"/>
        </w:rPr>
        <w:t>桃園市政府</w:t>
      </w:r>
      <w:r w:rsidR="00EA4FBE">
        <w:rPr>
          <w:rFonts w:hint="eastAsia"/>
        </w:rPr>
        <w:t>嗣</w:t>
      </w:r>
      <w:r w:rsidR="007E490C">
        <w:rPr>
          <w:rFonts w:hint="eastAsia"/>
        </w:rPr>
        <w:t>已擬定相關巡檢措施</w:t>
      </w:r>
      <w:r w:rsidR="00CC4783">
        <w:rPr>
          <w:rFonts w:hint="eastAsia"/>
        </w:rPr>
        <w:t>，</w:t>
      </w:r>
      <w:r w:rsidR="00AC2523">
        <w:rPr>
          <w:rFonts w:hint="eastAsia"/>
        </w:rPr>
        <w:t>允</w:t>
      </w:r>
      <w:r w:rsidR="00CC4783">
        <w:rPr>
          <w:rFonts w:hint="eastAsia"/>
        </w:rPr>
        <w:t>應</w:t>
      </w:r>
      <w:r w:rsidR="00C07445">
        <w:rPr>
          <w:rFonts w:hint="eastAsia"/>
        </w:rPr>
        <w:t>落</w:t>
      </w:r>
      <w:r w:rsidR="00C07445">
        <w:rPr>
          <w:rFonts w:hint="eastAsia"/>
        </w:rPr>
        <w:lastRenderedPageBreak/>
        <w:t>實執行，避免類此情事再次發生。</w:t>
      </w:r>
    </w:p>
    <w:p w:rsidR="00B84934" w:rsidRPr="00097643" w:rsidRDefault="00E1494C" w:rsidP="00B87DD8">
      <w:pPr>
        <w:pStyle w:val="2"/>
        <w:spacing w:beforeLines="50" w:before="228"/>
        <w:ind w:left="1020" w:hanging="680"/>
        <w:rPr>
          <w:b/>
        </w:rPr>
      </w:pPr>
      <w:r w:rsidRPr="00097643">
        <w:rPr>
          <w:rFonts w:hint="eastAsia"/>
          <w:b/>
        </w:rPr>
        <w:t>改制前桃園縣政府長期無償提供社會團體使用其辦公廳舍，</w:t>
      </w:r>
      <w:r w:rsidR="008B5293" w:rsidRPr="00097643">
        <w:rPr>
          <w:rFonts w:hint="eastAsia"/>
          <w:b/>
        </w:rPr>
        <w:t>嗣於100年6月間</w:t>
      </w:r>
      <w:r w:rsidR="00EA4FBE" w:rsidRPr="00097643">
        <w:rPr>
          <w:rFonts w:hint="eastAsia"/>
          <w:b/>
        </w:rPr>
        <w:t>接獲民眾反映後，</w:t>
      </w:r>
      <w:r w:rsidR="00097643">
        <w:rPr>
          <w:rFonts w:hint="eastAsia"/>
          <w:b/>
        </w:rPr>
        <w:t>該府</w:t>
      </w:r>
      <w:r w:rsidR="00EA4FBE" w:rsidRPr="00097643">
        <w:rPr>
          <w:rFonts w:hint="eastAsia"/>
          <w:b/>
        </w:rPr>
        <w:t>雖考量</w:t>
      </w:r>
      <w:r w:rsidR="00B847D8" w:rsidRPr="00097643">
        <w:rPr>
          <w:rFonts w:hint="eastAsia"/>
          <w:b/>
        </w:rPr>
        <w:t>其</w:t>
      </w:r>
      <w:r w:rsidR="00557C3F" w:rsidRPr="00097643">
        <w:rPr>
          <w:rFonts w:hint="eastAsia"/>
          <w:b/>
        </w:rPr>
        <w:t>與社會團體</w:t>
      </w:r>
      <w:r w:rsidR="00EA4FBE" w:rsidRPr="00097643">
        <w:rPr>
          <w:rFonts w:hint="eastAsia"/>
          <w:b/>
        </w:rPr>
        <w:t>共同推動公益業務之互惠合作關係，</w:t>
      </w:r>
      <w:r w:rsidR="008B5293" w:rsidRPr="00097643">
        <w:rPr>
          <w:rFonts w:hint="eastAsia"/>
          <w:b/>
        </w:rPr>
        <w:t>故自100年11月起</w:t>
      </w:r>
      <w:r w:rsidR="00B847D8" w:rsidRPr="00097643">
        <w:rPr>
          <w:rFonts w:hint="eastAsia"/>
          <w:b/>
        </w:rPr>
        <w:t>以收取</w:t>
      </w:r>
      <w:r w:rsidR="006361F9" w:rsidRPr="00097643">
        <w:rPr>
          <w:rFonts w:hint="eastAsia"/>
          <w:b/>
        </w:rPr>
        <w:t>電費作為渠等利用辦公廳舍之費用，</w:t>
      </w:r>
      <w:r w:rsidR="00B847D8" w:rsidRPr="00097643">
        <w:rPr>
          <w:rFonts w:hint="eastAsia"/>
          <w:b/>
        </w:rPr>
        <w:t>惟</w:t>
      </w:r>
      <w:r w:rsidR="003F3644">
        <w:rPr>
          <w:rFonts w:hint="eastAsia"/>
          <w:b/>
        </w:rPr>
        <w:t>仍</w:t>
      </w:r>
      <w:r w:rsidR="00F12498">
        <w:rPr>
          <w:rFonts w:hint="eastAsia"/>
          <w:b/>
        </w:rPr>
        <w:t>不符</w:t>
      </w:r>
      <w:r w:rsidR="0034177B" w:rsidRPr="00097643">
        <w:rPr>
          <w:rFonts w:hint="eastAsia"/>
          <w:b/>
        </w:rPr>
        <w:t>規定，</w:t>
      </w:r>
      <w:r w:rsidR="00B847D8" w:rsidRPr="00097643">
        <w:rPr>
          <w:rFonts w:hint="eastAsia"/>
          <w:b/>
        </w:rPr>
        <w:t>迨至103年11月起始按市場行情向紅十字會桃園支會收取利用辦公廳舍之費用</w:t>
      </w:r>
      <w:r w:rsidR="0034177B" w:rsidRPr="00D23EA7">
        <w:rPr>
          <w:rFonts w:hint="eastAsia"/>
          <w:b/>
        </w:rPr>
        <w:t>。</w:t>
      </w:r>
      <w:r w:rsidR="00D23EA7" w:rsidRPr="00D23EA7">
        <w:rPr>
          <w:rFonts w:hint="eastAsia"/>
          <w:b/>
        </w:rPr>
        <w:t>相關社會團體迄104年3月底止雖均已遷離，該府仍應</w:t>
      </w:r>
      <w:r w:rsidR="00A14ABE">
        <w:rPr>
          <w:rFonts w:hint="eastAsia"/>
          <w:b/>
        </w:rPr>
        <w:t>引以</w:t>
      </w:r>
      <w:r w:rsidR="00D23EA7" w:rsidRPr="00D23EA7">
        <w:rPr>
          <w:rFonts w:hint="eastAsia"/>
          <w:b/>
        </w:rPr>
        <w:t>為</w:t>
      </w:r>
      <w:r w:rsidR="00A14ABE">
        <w:rPr>
          <w:rFonts w:hint="eastAsia"/>
          <w:b/>
        </w:rPr>
        <w:t>鑑</w:t>
      </w:r>
      <w:r w:rsidR="00D23EA7" w:rsidRPr="00D23EA7">
        <w:rPr>
          <w:rFonts w:hint="eastAsia"/>
          <w:b/>
        </w:rPr>
        <w:t>，</w:t>
      </w:r>
      <w:r w:rsidR="006B4DFA">
        <w:rPr>
          <w:rFonts w:hint="eastAsia"/>
          <w:b/>
        </w:rPr>
        <w:t>俾</w:t>
      </w:r>
      <w:r w:rsidR="00A14ABE">
        <w:rPr>
          <w:rFonts w:hint="eastAsia"/>
          <w:b/>
        </w:rPr>
        <w:t>健全公產管理制度，維護機關權益</w:t>
      </w:r>
      <w:r w:rsidR="00D23EA7" w:rsidRPr="00D23EA7">
        <w:rPr>
          <w:rFonts w:hint="eastAsia"/>
          <w:b/>
        </w:rPr>
        <w:t>。</w:t>
      </w:r>
    </w:p>
    <w:p w:rsidR="0095081C" w:rsidRPr="00807327" w:rsidRDefault="00807327" w:rsidP="00167BDA">
      <w:pPr>
        <w:pStyle w:val="3"/>
      </w:pPr>
      <w:r>
        <w:rPr>
          <w:rFonts w:hint="eastAsia"/>
        </w:rPr>
        <w:t>按行為時</w:t>
      </w:r>
      <w:r w:rsidRPr="004D2B75">
        <w:rPr>
          <w:rFonts w:hint="eastAsia"/>
          <w:u w:val="single"/>
        </w:rPr>
        <w:t>桃園縣縣有財產管理自治條例</w:t>
      </w:r>
      <w:r w:rsidR="00255D9E">
        <w:rPr>
          <w:rFonts w:hint="eastAsia"/>
        </w:rPr>
        <w:t>（90年2月14日制定公布，104年12月31日公告自105年1月2日廢止繼續適用）第4條規定：「</w:t>
      </w:r>
      <w:r w:rsidR="00255D9E" w:rsidRPr="00255D9E">
        <w:rPr>
          <w:rFonts w:hint="eastAsia"/>
        </w:rPr>
        <w:t>縣有財產依其性質區分如下：ㄧ、公用財產：（一）公務用財產：各機關、學校供辦公作業及宿舍使用之財產。</w:t>
      </w:r>
      <w:r w:rsidR="00255D9E" w:rsidRPr="00B91264">
        <w:rPr>
          <w:rFonts w:hAnsi="標楷體" w:hint="eastAsia"/>
        </w:rPr>
        <w:t>……</w:t>
      </w:r>
      <w:r w:rsidR="00255D9E">
        <w:rPr>
          <w:rFonts w:hint="eastAsia"/>
        </w:rPr>
        <w:t>」第5條規定：「</w:t>
      </w:r>
      <w:r w:rsidR="00BA33C5">
        <w:rPr>
          <w:rFonts w:hint="eastAsia"/>
        </w:rPr>
        <w:t>縣有財產之主管機關為桃園縣政府</w:t>
      </w:r>
      <w:r w:rsidR="00BA33C5" w:rsidRPr="00B91264">
        <w:rPr>
          <w:rFonts w:hAnsi="標楷體" w:hint="eastAsia"/>
        </w:rPr>
        <w:t>……</w:t>
      </w:r>
      <w:r w:rsidR="00BA33C5">
        <w:rPr>
          <w:rFonts w:hint="eastAsia"/>
        </w:rPr>
        <w:t>。</w:t>
      </w:r>
      <w:r w:rsidR="00255D9E">
        <w:rPr>
          <w:rFonts w:hint="eastAsia"/>
        </w:rPr>
        <w:t>」</w:t>
      </w:r>
      <w:r w:rsidR="00BA33C5" w:rsidRPr="004D2B75">
        <w:rPr>
          <w:rFonts w:hint="eastAsia"/>
          <w:u w:val="single"/>
        </w:rPr>
        <w:t>第17條規定：「管理機關及使用機關，對於公用財產不得為任何處分、設定負擔或擅為收益。但收益不違背其事業目的或原定用途者，不在此限。」</w:t>
      </w:r>
      <w:r w:rsidR="00FD79AA">
        <w:rPr>
          <w:rFonts w:hint="eastAsia"/>
        </w:rPr>
        <w:t>第67條規定：「縣屬各機關、學校為落實公產管理作業應定期或不定期實施檢核並報主管機關備查。財產主管機關必要時得會同相關業務主管機關辦理複查。</w:t>
      </w:r>
      <w:r w:rsidR="00FD79AA" w:rsidRPr="00B91264">
        <w:rPr>
          <w:rFonts w:hAnsi="標楷體" w:hint="eastAsia"/>
        </w:rPr>
        <w:t>……</w:t>
      </w:r>
      <w:r w:rsidR="00FD79AA">
        <w:rPr>
          <w:rFonts w:hint="eastAsia"/>
        </w:rPr>
        <w:t>」復</w:t>
      </w:r>
      <w:r w:rsidR="00AE0B78">
        <w:rPr>
          <w:rFonts w:hint="eastAsia"/>
        </w:rPr>
        <w:t>按改制前</w:t>
      </w:r>
      <w:r w:rsidR="00FD79AA">
        <w:rPr>
          <w:rFonts w:hint="eastAsia"/>
        </w:rPr>
        <w:t>桃園縣政府為利</w:t>
      </w:r>
      <w:r w:rsidR="00876CC0">
        <w:rPr>
          <w:rFonts w:hint="eastAsia"/>
        </w:rPr>
        <w:t>縣有財產之各</w:t>
      </w:r>
      <w:r w:rsidR="00FD79AA">
        <w:rPr>
          <w:rFonts w:hint="eastAsia"/>
        </w:rPr>
        <w:t>管理機關依上開自治條例第17條但書規定</w:t>
      </w:r>
      <w:r w:rsidR="00876CC0">
        <w:rPr>
          <w:rFonts w:hint="eastAsia"/>
        </w:rPr>
        <w:t>，</w:t>
      </w:r>
      <w:r w:rsidR="00FD79AA">
        <w:rPr>
          <w:rFonts w:hint="eastAsia"/>
        </w:rPr>
        <w:t>辦理縣</w:t>
      </w:r>
      <w:r w:rsidR="00FD79AA" w:rsidRPr="004D2B75">
        <w:rPr>
          <w:rFonts w:hint="eastAsia"/>
        </w:rPr>
        <w:t>有公用不動產</w:t>
      </w:r>
      <w:r w:rsidR="00B53A8B" w:rsidRPr="004D2B75">
        <w:rPr>
          <w:rFonts w:hint="eastAsia"/>
        </w:rPr>
        <w:t>出租或利用</w:t>
      </w:r>
      <w:r w:rsidR="00AE0B78" w:rsidRPr="004D2B75">
        <w:rPr>
          <w:rFonts w:hint="eastAsia"/>
        </w:rPr>
        <w:t>，</w:t>
      </w:r>
      <w:r w:rsidR="00FE5271">
        <w:rPr>
          <w:rFonts w:hint="eastAsia"/>
        </w:rPr>
        <w:t>以</w:t>
      </w:r>
      <w:r w:rsidR="0070236D">
        <w:rPr>
          <w:rFonts w:hint="eastAsia"/>
        </w:rPr>
        <w:t>提升</w:t>
      </w:r>
      <w:r w:rsidR="005F5374" w:rsidRPr="004D2B75">
        <w:rPr>
          <w:rFonts w:hint="eastAsia"/>
        </w:rPr>
        <w:t>運用效益</w:t>
      </w:r>
      <w:r w:rsidR="00B53A8B" w:rsidRPr="004D2B75">
        <w:rPr>
          <w:rFonts w:hint="eastAsia"/>
        </w:rPr>
        <w:t>，</w:t>
      </w:r>
      <w:r w:rsidR="00876CC0">
        <w:rPr>
          <w:rFonts w:hint="eastAsia"/>
        </w:rPr>
        <w:t>於</w:t>
      </w:r>
      <w:r w:rsidR="00876CC0" w:rsidRPr="004D2B75">
        <w:rPr>
          <w:rFonts w:hint="eastAsia"/>
          <w:u w:val="single"/>
        </w:rPr>
        <w:t>101年3月9日訂定發布</w:t>
      </w:r>
      <w:r w:rsidR="00B53A8B" w:rsidRPr="004D2B75">
        <w:rPr>
          <w:rFonts w:hint="eastAsia"/>
          <w:u w:val="single"/>
        </w:rPr>
        <w:t>桃園縣縣有公用不動產收益原則</w:t>
      </w:r>
      <w:r w:rsidR="00683CE9" w:rsidRPr="00876CC0">
        <w:rPr>
          <w:rFonts w:hint="eastAsia"/>
        </w:rPr>
        <w:t>（</w:t>
      </w:r>
      <w:r w:rsidR="00683CE9">
        <w:rPr>
          <w:rFonts w:hint="eastAsia"/>
        </w:rPr>
        <w:t>105年1月14日公告自即日廢止繼續適用）</w:t>
      </w:r>
      <w:r w:rsidR="0070236D">
        <w:rPr>
          <w:rFonts w:hint="eastAsia"/>
        </w:rPr>
        <w:t>。</w:t>
      </w:r>
      <w:r w:rsidR="005F5374">
        <w:rPr>
          <w:rFonts w:hint="eastAsia"/>
        </w:rPr>
        <w:t>該</w:t>
      </w:r>
      <w:r w:rsidR="00B53A8B">
        <w:rPr>
          <w:rFonts w:hint="eastAsia"/>
        </w:rPr>
        <w:t>收益原則</w:t>
      </w:r>
      <w:r w:rsidR="000D0BBD">
        <w:rPr>
          <w:rFonts w:hint="eastAsia"/>
        </w:rPr>
        <w:t>第2點規定：「</w:t>
      </w:r>
      <w:r w:rsidR="000D0BBD" w:rsidRPr="000D0BBD">
        <w:rPr>
          <w:rFonts w:hint="eastAsia"/>
        </w:rPr>
        <w:t>縣有公用不動產出租或利用，除法令另有規定外，依本原則規定辦理。</w:t>
      </w:r>
      <w:r w:rsidR="000D0BBD">
        <w:rPr>
          <w:rFonts w:hint="eastAsia"/>
        </w:rPr>
        <w:t>」</w:t>
      </w:r>
      <w:r w:rsidR="000D0BBD" w:rsidRPr="004D2B75">
        <w:rPr>
          <w:rFonts w:hint="eastAsia"/>
          <w:u w:val="single"/>
        </w:rPr>
        <w:t>第6點規定：「利用係指非以出租方式，按次或按期收</w:t>
      </w:r>
      <w:r w:rsidR="000D0BBD" w:rsidRPr="004D2B75">
        <w:rPr>
          <w:rFonts w:hint="eastAsia"/>
          <w:u w:val="single"/>
        </w:rPr>
        <w:lastRenderedPageBreak/>
        <w:t>取費用，提供使用」第7點規定：「利用之費用標準：管理機關得依桃園縣縣有不動產出租租金計收標準計收，或依提供設施之特性、管理成本，並考量市場因素訂定收費標準。」</w:t>
      </w:r>
      <w:r w:rsidR="005F5374">
        <w:rPr>
          <w:rFonts w:hint="eastAsia"/>
        </w:rPr>
        <w:t>再</w:t>
      </w:r>
      <w:r w:rsidR="009C454C">
        <w:rPr>
          <w:rFonts w:hint="eastAsia"/>
        </w:rPr>
        <w:t>按桃園縣縣有不動產出租租金計收標準（96年6月29日訂定發布，104年11月3日公告自104年11月5日廢止繼續適用）第3條規定：「</w:t>
      </w:r>
      <w:r w:rsidR="009C454C" w:rsidRPr="009C454C">
        <w:rPr>
          <w:rFonts w:hint="eastAsia"/>
        </w:rPr>
        <w:t>縣有房屋出租之年租金率，除本標準另有規定外，為收租當期稅捐稽徵機關房屋評定現值百分之十。</w:t>
      </w:r>
      <w:r w:rsidR="009C454C">
        <w:rPr>
          <w:rFonts w:hint="eastAsia"/>
        </w:rPr>
        <w:t>」第6條規定：「</w:t>
      </w:r>
      <w:r w:rsidR="009C454C" w:rsidRPr="009C454C">
        <w:rPr>
          <w:rFonts w:hint="eastAsia"/>
        </w:rPr>
        <w:t>縣有不動產出租，如有下列情形之一，按第</w:t>
      </w:r>
      <w:r w:rsidR="009C454C" w:rsidRPr="009C454C">
        <w:t>2</w:t>
      </w:r>
      <w:r w:rsidR="009C454C" w:rsidRPr="009C454C">
        <w:rPr>
          <w:rFonts w:hint="eastAsia"/>
        </w:rPr>
        <w:t>條、第</w:t>
      </w:r>
      <w:r w:rsidR="009C454C" w:rsidRPr="009C454C">
        <w:t>3</w:t>
      </w:r>
      <w:r w:rsidR="009C454C" w:rsidRPr="009C454C">
        <w:rPr>
          <w:rFonts w:hint="eastAsia"/>
        </w:rPr>
        <w:t>條規定租金率之百分之八十計收：一、非營利法人、慈善機構、公益團體及學校作事業目的使用者。……</w:t>
      </w:r>
      <w:r w:rsidR="009C454C">
        <w:rPr>
          <w:rFonts w:hint="eastAsia"/>
        </w:rPr>
        <w:t>」</w:t>
      </w:r>
      <w:r w:rsidR="005F5374">
        <w:rPr>
          <w:rFonts w:hint="eastAsia"/>
        </w:rPr>
        <w:t>是以，</w:t>
      </w:r>
      <w:r w:rsidR="00EF0731">
        <w:rPr>
          <w:rFonts w:hint="eastAsia"/>
        </w:rPr>
        <w:t>改制前</w:t>
      </w:r>
      <w:r w:rsidR="005F5374">
        <w:rPr>
          <w:rFonts w:hint="eastAsia"/>
        </w:rPr>
        <w:t>桃園縣政府將其辦公大樓</w:t>
      </w:r>
      <w:r w:rsidR="0070236D">
        <w:rPr>
          <w:rFonts w:hint="eastAsia"/>
        </w:rPr>
        <w:t>部分</w:t>
      </w:r>
      <w:r w:rsidR="00EF0731">
        <w:rPr>
          <w:rFonts w:hint="eastAsia"/>
        </w:rPr>
        <w:t>辦公</w:t>
      </w:r>
      <w:r w:rsidR="005F5374">
        <w:rPr>
          <w:rFonts w:hint="eastAsia"/>
        </w:rPr>
        <w:t>廳舍</w:t>
      </w:r>
      <w:r w:rsidR="00EF0731">
        <w:rPr>
          <w:rFonts w:hint="eastAsia"/>
        </w:rPr>
        <w:t>提供社會團體使用，</w:t>
      </w:r>
      <w:r w:rsidR="0070236D">
        <w:rPr>
          <w:rFonts w:hint="eastAsia"/>
        </w:rPr>
        <w:t>係</w:t>
      </w:r>
      <w:r w:rsidR="00EF0731">
        <w:rPr>
          <w:rFonts w:hint="eastAsia"/>
        </w:rPr>
        <w:t>屬行為時桃園縣縣有公用不動產收益原則第6點所稱之</w:t>
      </w:r>
      <w:r w:rsidR="00876CC0">
        <w:rPr>
          <w:rFonts w:hint="eastAsia"/>
        </w:rPr>
        <w:t>「利用」</w:t>
      </w:r>
      <w:r w:rsidR="00EF0731">
        <w:rPr>
          <w:rFonts w:hint="eastAsia"/>
        </w:rPr>
        <w:t>行為，</w:t>
      </w:r>
      <w:r w:rsidR="0070236D">
        <w:rPr>
          <w:rFonts w:hint="eastAsia"/>
        </w:rPr>
        <w:t>自</w:t>
      </w:r>
      <w:r w:rsidR="00EF0731">
        <w:rPr>
          <w:rFonts w:hint="eastAsia"/>
        </w:rPr>
        <w:t>應</w:t>
      </w:r>
      <w:r w:rsidR="00EF0731" w:rsidRPr="000D0BBD">
        <w:rPr>
          <w:rFonts w:hint="eastAsia"/>
        </w:rPr>
        <w:t>依</w:t>
      </w:r>
      <w:r w:rsidR="00EF0731">
        <w:rPr>
          <w:rFonts w:hint="eastAsia"/>
        </w:rPr>
        <w:t>行為時</w:t>
      </w:r>
      <w:r w:rsidR="00EF0731" w:rsidRPr="000D0BBD">
        <w:rPr>
          <w:rFonts w:hint="eastAsia"/>
        </w:rPr>
        <w:t>桃園縣縣有不動產出租租金計收標準計收</w:t>
      </w:r>
      <w:r w:rsidR="00EF0731">
        <w:rPr>
          <w:rFonts w:hint="eastAsia"/>
        </w:rPr>
        <w:t>租金，或依提供設施之特性、管理成本，考量市場因素訂定收費標準</w:t>
      </w:r>
      <w:r w:rsidR="00B91264">
        <w:rPr>
          <w:rFonts w:hint="eastAsia"/>
        </w:rPr>
        <w:t>；另為落實公產管理作業，</w:t>
      </w:r>
      <w:r w:rsidR="00FE5271">
        <w:rPr>
          <w:rFonts w:hint="eastAsia"/>
        </w:rPr>
        <w:t>該府</w:t>
      </w:r>
      <w:r w:rsidR="00B91264">
        <w:rPr>
          <w:rFonts w:hint="eastAsia"/>
        </w:rPr>
        <w:t>並應定期或不定期實施檢核，</w:t>
      </w:r>
      <w:r w:rsidR="00EF0731">
        <w:rPr>
          <w:rFonts w:hint="eastAsia"/>
        </w:rPr>
        <w:t>合先敘明。</w:t>
      </w:r>
    </w:p>
    <w:p w:rsidR="00ED73AD" w:rsidRPr="00ED73AD" w:rsidRDefault="00B91264" w:rsidP="00EA2BD1">
      <w:pPr>
        <w:pStyle w:val="3"/>
        <w:widowControl/>
        <w:overflowPunct/>
        <w:autoSpaceDE/>
        <w:autoSpaceDN/>
        <w:jc w:val="left"/>
        <w:rPr>
          <w:b/>
        </w:rPr>
      </w:pPr>
      <w:r>
        <w:rPr>
          <w:rFonts w:hint="eastAsia"/>
        </w:rPr>
        <w:t>查改制前桃園縣政府自84年起，即長期無償提供辦公廳舍予桃園童軍基金會、桃園家長會長協會</w:t>
      </w:r>
      <w:r w:rsidR="00225B57">
        <w:rPr>
          <w:rFonts w:hint="eastAsia"/>
        </w:rPr>
        <w:t>、桃園女童軍會</w:t>
      </w:r>
      <w:r w:rsidR="00522182">
        <w:rPr>
          <w:rFonts w:hint="eastAsia"/>
        </w:rPr>
        <w:t>及</w:t>
      </w:r>
      <w:r>
        <w:rPr>
          <w:rFonts w:hint="eastAsia"/>
        </w:rPr>
        <w:t>紅十字會桃園支會等4個社會團體使用</w:t>
      </w:r>
      <w:r w:rsidR="00614A98">
        <w:rPr>
          <w:rFonts w:hint="eastAsia"/>
        </w:rPr>
        <w:t>（詳</w:t>
      </w:r>
      <w:r w:rsidR="006B4DFA">
        <w:rPr>
          <w:rFonts w:hint="eastAsia"/>
        </w:rPr>
        <w:t>調查意見一</w:t>
      </w:r>
      <w:r w:rsidR="00614A98">
        <w:rPr>
          <w:rFonts w:hint="eastAsia"/>
        </w:rPr>
        <w:t>）</w:t>
      </w:r>
      <w:r>
        <w:rPr>
          <w:rFonts w:hint="eastAsia"/>
        </w:rPr>
        <w:t>，</w:t>
      </w:r>
      <w:r w:rsidR="001249CE">
        <w:rPr>
          <w:rFonts w:hint="eastAsia"/>
        </w:rPr>
        <w:t>且僅向紅十字會桃園支會收取水電清潔維護費每年固定14,976元。嗣</w:t>
      </w:r>
      <w:r w:rsidR="00C751FD">
        <w:rPr>
          <w:rFonts w:hint="eastAsia"/>
        </w:rPr>
        <w:t>於100年6月</w:t>
      </w:r>
      <w:r w:rsidR="00760543">
        <w:rPr>
          <w:rFonts w:hint="eastAsia"/>
        </w:rPr>
        <w:t>間</w:t>
      </w:r>
      <w:r w:rsidR="00C751FD">
        <w:rPr>
          <w:rFonts w:hint="eastAsia"/>
        </w:rPr>
        <w:t>接獲民眾反映</w:t>
      </w:r>
      <w:r w:rsidR="0012443E">
        <w:rPr>
          <w:rFonts w:hint="eastAsia"/>
        </w:rPr>
        <w:t>後，</w:t>
      </w:r>
      <w:r w:rsidR="001D24F7">
        <w:rPr>
          <w:rFonts w:hint="eastAsia"/>
        </w:rPr>
        <w:t>始</w:t>
      </w:r>
      <w:r w:rsidR="0012443E">
        <w:rPr>
          <w:rFonts w:hint="eastAsia"/>
        </w:rPr>
        <w:t>自100年11月起</w:t>
      </w:r>
      <w:r w:rsidR="00C16738">
        <w:rPr>
          <w:rFonts w:hint="eastAsia"/>
        </w:rPr>
        <w:t>，</w:t>
      </w:r>
      <w:r w:rsidR="00760543">
        <w:rPr>
          <w:rFonts w:hint="eastAsia"/>
        </w:rPr>
        <w:t>基於使用者付費原則，依實際電費及各社會團體使用面積，分別</w:t>
      </w:r>
      <w:r w:rsidR="00C16738">
        <w:rPr>
          <w:rFonts w:hint="eastAsia"/>
        </w:rPr>
        <w:t>向</w:t>
      </w:r>
      <w:r w:rsidR="001D24F7">
        <w:rPr>
          <w:rFonts w:hint="eastAsia"/>
        </w:rPr>
        <w:t>桃園童軍基金會</w:t>
      </w:r>
      <w:r w:rsidR="00225B57">
        <w:rPr>
          <w:rFonts w:hint="eastAsia"/>
        </w:rPr>
        <w:t>、</w:t>
      </w:r>
      <w:r w:rsidR="001D24F7">
        <w:rPr>
          <w:rFonts w:hint="eastAsia"/>
        </w:rPr>
        <w:t>桃園家長會長協會</w:t>
      </w:r>
      <w:r w:rsidR="00225B57">
        <w:rPr>
          <w:rFonts w:hint="eastAsia"/>
        </w:rPr>
        <w:t>及桃園女童軍會</w:t>
      </w:r>
      <w:r w:rsidR="001D24F7">
        <w:rPr>
          <w:rFonts w:hint="eastAsia"/>
        </w:rPr>
        <w:t>收取水電清潔費</w:t>
      </w:r>
      <w:r w:rsidR="0004589B">
        <w:rPr>
          <w:rFonts w:hint="eastAsia"/>
        </w:rPr>
        <w:t>。</w:t>
      </w:r>
      <w:r w:rsidR="00614A98">
        <w:rPr>
          <w:rFonts w:hint="eastAsia"/>
        </w:rPr>
        <w:t>嗣因紅十字會桃園支會屢經催促，仍遲未遷離，</w:t>
      </w:r>
      <w:r w:rsidR="00876CC0">
        <w:rPr>
          <w:rFonts w:hint="eastAsia"/>
        </w:rPr>
        <w:t>再</w:t>
      </w:r>
      <w:r w:rsidR="0004589B" w:rsidRPr="006C2DEC">
        <w:rPr>
          <w:rFonts w:hint="eastAsia"/>
        </w:rPr>
        <w:t>自103年11月起，向</w:t>
      </w:r>
      <w:r w:rsidR="00614A98">
        <w:rPr>
          <w:rFonts w:hint="eastAsia"/>
        </w:rPr>
        <w:t>該</w:t>
      </w:r>
      <w:r w:rsidR="0004589B" w:rsidRPr="006C2DEC">
        <w:rPr>
          <w:rFonts w:hint="eastAsia"/>
        </w:rPr>
        <w:t>支會收取「利用」</w:t>
      </w:r>
      <w:r w:rsidR="0004589B" w:rsidRPr="006C2DEC">
        <w:rPr>
          <w:rFonts w:hint="eastAsia"/>
        </w:rPr>
        <w:lastRenderedPageBreak/>
        <w:t>辦公廳舍之費用</w:t>
      </w:r>
      <w:r w:rsidR="0027647C" w:rsidRPr="006C2DEC">
        <w:rPr>
          <w:rFonts w:hint="eastAsia"/>
        </w:rPr>
        <w:t>每月計</w:t>
      </w:r>
      <w:r w:rsidR="0004589B" w:rsidRPr="006C2DEC">
        <w:rPr>
          <w:rFonts w:hint="eastAsia"/>
        </w:rPr>
        <w:t>16,588元</w:t>
      </w:r>
      <w:r w:rsidR="006C316B" w:rsidRPr="006C2DEC">
        <w:rPr>
          <w:rFonts w:hint="eastAsia"/>
        </w:rPr>
        <w:t>。</w:t>
      </w:r>
      <w:r w:rsidR="006E1F2A">
        <w:rPr>
          <w:rFonts w:hint="eastAsia"/>
        </w:rPr>
        <w:t>茲將</w:t>
      </w:r>
      <w:r w:rsidR="00876CC0">
        <w:rPr>
          <w:rFonts w:hint="eastAsia"/>
        </w:rPr>
        <w:t>上開社會團體</w:t>
      </w:r>
      <w:r w:rsidR="0004370F">
        <w:rPr>
          <w:rFonts w:hint="eastAsia"/>
        </w:rPr>
        <w:t>使用</w:t>
      </w:r>
      <w:r w:rsidR="00614A98">
        <w:rPr>
          <w:rFonts w:hint="eastAsia"/>
        </w:rPr>
        <w:t>該府辦公廳舍之</w:t>
      </w:r>
      <w:r w:rsidR="0004370F">
        <w:rPr>
          <w:rFonts w:hint="eastAsia"/>
        </w:rPr>
        <w:t>收費情形，綜整如表2。</w:t>
      </w:r>
    </w:p>
    <w:p w:rsidR="00ED73AD" w:rsidRPr="00ED73AD" w:rsidRDefault="00ED73AD" w:rsidP="00ED73AD">
      <w:pPr>
        <w:pStyle w:val="3"/>
        <w:widowControl/>
        <w:numPr>
          <w:ilvl w:val="0"/>
          <w:numId w:val="0"/>
        </w:numPr>
        <w:overflowPunct/>
        <w:autoSpaceDE/>
        <w:autoSpaceDN/>
        <w:ind w:left="680"/>
        <w:jc w:val="left"/>
        <w:rPr>
          <w:b/>
        </w:rPr>
      </w:pPr>
    </w:p>
    <w:p w:rsidR="00483251" w:rsidRPr="00ED73AD" w:rsidRDefault="00ED73AD" w:rsidP="00ED73AD">
      <w:pPr>
        <w:pStyle w:val="3"/>
        <w:widowControl/>
        <w:numPr>
          <w:ilvl w:val="0"/>
          <w:numId w:val="0"/>
        </w:numPr>
        <w:overflowPunct/>
        <w:autoSpaceDE/>
        <w:autoSpaceDN/>
        <w:ind w:left="680"/>
        <w:jc w:val="left"/>
        <w:rPr>
          <w:b/>
          <w:sz w:val="28"/>
          <w:szCs w:val="28"/>
        </w:rPr>
      </w:pPr>
      <w:r w:rsidRPr="00ED73AD">
        <w:rPr>
          <w:rFonts w:hint="eastAsia"/>
          <w:sz w:val="28"/>
          <w:szCs w:val="28"/>
        </w:rPr>
        <w:t xml:space="preserve">表2 </w:t>
      </w:r>
      <w:r w:rsidR="00483251" w:rsidRPr="00ED73AD">
        <w:rPr>
          <w:rFonts w:hint="eastAsia"/>
          <w:b/>
          <w:sz w:val="28"/>
          <w:szCs w:val="28"/>
        </w:rPr>
        <w:t>社會團體使用辦公廳舍收費情形一覽表</w:t>
      </w:r>
    </w:p>
    <w:tbl>
      <w:tblPr>
        <w:tblStyle w:val="af6"/>
        <w:tblW w:w="8363" w:type="dxa"/>
        <w:tblInd w:w="534" w:type="dxa"/>
        <w:tblLook w:val="04A0" w:firstRow="1" w:lastRow="0" w:firstColumn="1" w:lastColumn="0" w:noHBand="0" w:noVBand="1"/>
      </w:tblPr>
      <w:tblGrid>
        <w:gridCol w:w="1701"/>
        <w:gridCol w:w="1275"/>
        <w:gridCol w:w="1701"/>
        <w:gridCol w:w="2268"/>
        <w:gridCol w:w="1418"/>
      </w:tblGrid>
      <w:tr w:rsidR="000A7583" w:rsidTr="00A00433">
        <w:trPr>
          <w:trHeight w:val="850"/>
        </w:trPr>
        <w:tc>
          <w:tcPr>
            <w:tcW w:w="1701" w:type="dxa"/>
            <w:tcBorders>
              <w:bottom w:val="double" w:sz="4" w:space="0" w:color="auto"/>
              <w:right w:val="double" w:sz="4" w:space="0" w:color="auto"/>
            </w:tcBorders>
            <w:shd w:val="clear" w:color="auto" w:fill="D9D9D9" w:themeFill="background1" w:themeFillShade="D9"/>
            <w:vAlign w:val="center"/>
          </w:tcPr>
          <w:p w:rsidR="000A7583" w:rsidRPr="006C2DEC" w:rsidRDefault="000A7583" w:rsidP="000F5CA9">
            <w:pPr>
              <w:pStyle w:val="3"/>
              <w:numPr>
                <w:ilvl w:val="0"/>
                <w:numId w:val="0"/>
              </w:numPr>
              <w:jc w:val="center"/>
              <w:rPr>
                <w:sz w:val="24"/>
                <w:szCs w:val="24"/>
              </w:rPr>
            </w:pPr>
            <w:r w:rsidRPr="006C2DEC">
              <w:rPr>
                <w:rFonts w:hint="eastAsia"/>
                <w:sz w:val="24"/>
                <w:szCs w:val="24"/>
              </w:rPr>
              <w:t>團體名稱</w:t>
            </w:r>
          </w:p>
        </w:tc>
        <w:tc>
          <w:tcPr>
            <w:tcW w:w="1275" w:type="dxa"/>
            <w:tcBorders>
              <w:left w:val="double" w:sz="4" w:space="0" w:color="auto"/>
              <w:bottom w:val="double" w:sz="4" w:space="0" w:color="auto"/>
            </w:tcBorders>
            <w:shd w:val="clear" w:color="auto" w:fill="D9D9D9" w:themeFill="background1" w:themeFillShade="D9"/>
            <w:vAlign w:val="center"/>
          </w:tcPr>
          <w:p w:rsidR="000A7583" w:rsidRPr="006C2DEC" w:rsidRDefault="000A7583" w:rsidP="006C2DEC">
            <w:pPr>
              <w:pStyle w:val="3"/>
              <w:numPr>
                <w:ilvl w:val="0"/>
                <w:numId w:val="0"/>
              </w:numPr>
              <w:ind w:leftChars="-73" w:left="176" w:hangingChars="163" w:hanging="424"/>
              <w:jc w:val="center"/>
              <w:rPr>
                <w:sz w:val="24"/>
                <w:szCs w:val="24"/>
              </w:rPr>
            </w:pPr>
            <w:r w:rsidRPr="006C2DEC">
              <w:rPr>
                <w:rFonts w:hint="eastAsia"/>
                <w:sz w:val="24"/>
                <w:szCs w:val="24"/>
              </w:rPr>
              <w:t>收費</w:t>
            </w:r>
          </w:p>
          <w:p w:rsidR="000A7583" w:rsidRPr="006C2DEC" w:rsidRDefault="000A7583" w:rsidP="006C2DEC">
            <w:pPr>
              <w:pStyle w:val="3"/>
              <w:numPr>
                <w:ilvl w:val="0"/>
                <w:numId w:val="0"/>
              </w:numPr>
              <w:ind w:leftChars="-46" w:left="60" w:rightChars="-31" w:right="-105" w:hangingChars="83" w:hanging="216"/>
              <w:jc w:val="center"/>
              <w:rPr>
                <w:sz w:val="24"/>
                <w:szCs w:val="24"/>
              </w:rPr>
            </w:pPr>
            <w:r w:rsidRPr="006C2DEC">
              <w:rPr>
                <w:rFonts w:hint="eastAsia"/>
                <w:sz w:val="24"/>
                <w:szCs w:val="24"/>
              </w:rPr>
              <w:t>項目</w:t>
            </w:r>
            <w:r w:rsidRPr="006C2DEC">
              <w:rPr>
                <w:rFonts w:hint="eastAsia"/>
                <w:sz w:val="24"/>
                <w:szCs w:val="24"/>
                <w:vertAlign w:val="superscript"/>
              </w:rPr>
              <w:t>註1</w:t>
            </w:r>
          </w:p>
        </w:tc>
        <w:tc>
          <w:tcPr>
            <w:tcW w:w="1701" w:type="dxa"/>
            <w:tcBorders>
              <w:bottom w:val="double" w:sz="4" w:space="0" w:color="auto"/>
            </w:tcBorders>
            <w:shd w:val="clear" w:color="auto" w:fill="D9D9D9" w:themeFill="background1" w:themeFillShade="D9"/>
            <w:vAlign w:val="center"/>
          </w:tcPr>
          <w:p w:rsidR="000A7583" w:rsidRPr="006C2DEC" w:rsidRDefault="000A7583" w:rsidP="000F5CA9">
            <w:pPr>
              <w:pStyle w:val="3"/>
              <w:numPr>
                <w:ilvl w:val="0"/>
                <w:numId w:val="0"/>
              </w:numPr>
              <w:jc w:val="center"/>
              <w:rPr>
                <w:sz w:val="24"/>
                <w:szCs w:val="24"/>
              </w:rPr>
            </w:pPr>
            <w:r w:rsidRPr="006C2DEC">
              <w:rPr>
                <w:rFonts w:hint="eastAsia"/>
                <w:sz w:val="24"/>
                <w:szCs w:val="24"/>
              </w:rPr>
              <w:t>單價</w:t>
            </w:r>
          </w:p>
          <w:p w:rsidR="000A7583" w:rsidRPr="006C2DEC" w:rsidRDefault="000A7583" w:rsidP="00483251">
            <w:pPr>
              <w:pStyle w:val="3"/>
              <w:numPr>
                <w:ilvl w:val="0"/>
                <w:numId w:val="0"/>
              </w:numPr>
              <w:ind w:leftChars="-31" w:left="-105" w:rightChars="-31" w:right="-105"/>
              <w:jc w:val="center"/>
              <w:rPr>
                <w:sz w:val="24"/>
                <w:szCs w:val="24"/>
              </w:rPr>
            </w:pPr>
            <w:r w:rsidRPr="006C2DEC">
              <w:rPr>
                <w:rFonts w:hint="eastAsia"/>
                <w:sz w:val="24"/>
                <w:szCs w:val="24"/>
              </w:rPr>
              <w:t>(元/月/</w:t>
            </w:r>
            <w:r w:rsidRPr="006C2DEC">
              <w:rPr>
                <w:rFonts w:hAnsi="標楷體" w:hint="eastAsia"/>
                <w:sz w:val="24"/>
                <w:szCs w:val="24"/>
              </w:rPr>
              <w:t>㎡)</w:t>
            </w:r>
          </w:p>
        </w:tc>
        <w:tc>
          <w:tcPr>
            <w:tcW w:w="2268" w:type="dxa"/>
            <w:tcBorders>
              <w:bottom w:val="double" w:sz="4" w:space="0" w:color="auto"/>
            </w:tcBorders>
            <w:shd w:val="clear" w:color="auto" w:fill="D9D9D9" w:themeFill="background1" w:themeFillShade="D9"/>
            <w:vAlign w:val="center"/>
          </w:tcPr>
          <w:p w:rsidR="000A7583" w:rsidRPr="006C2DEC" w:rsidRDefault="000A7583" w:rsidP="000F5CA9">
            <w:pPr>
              <w:pStyle w:val="3"/>
              <w:numPr>
                <w:ilvl w:val="0"/>
                <w:numId w:val="0"/>
              </w:numPr>
              <w:jc w:val="center"/>
              <w:rPr>
                <w:sz w:val="24"/>
                <w:szCs w:val="24"/>
              </w:rPr>
            </w:pPr>
            <w:r w:rsidRPr="006C2DEC">
              <w:rPr>
                <w:rFonts w:hint="eastAsia"/>
                <w:sz w:val="24"/>
                <w:szCs w:val="24"/>
              </w:rPr>
              <w:t>每月價金</w:t>
            </w:r>
          </w:p>
          <w:p w:rsidR="000A7583" w:rsidRPr="006C2DEC" w:rsidRDefault="000A7583" w:rsidP="000F5CA9">
            <w:pPr>
              <w:pStyle w:val="3"/>
              <w:numPr>
                <w:ilvl w:val="0"/>
                <w:numId w:val="0"/>
              </w:numPr>
              <w:jc w:val="center"/>
              <w:rPr>
                <w:sz w:val="24"/>
                <w:szCs w:val="24"/>
              </w:rPr>
            </w:pPr>
            <w:r w:rsidRPr="006C2DEC">
              <w:rPr>
                <w:rFonts w:hint="eastAsia"/>
                <w:sz w:val="24"/>
                <w:szCs w:val="24"/>
              </w:rPr>
              <w:t>（元）</w:t>
            </w:r>
          </w:p>
        </w:tc>
        <w:tc>
          <w:tcPr>
            <w:tcW w:w="1418" w:type="dxa"/>
            <w:tcBorders>
              <w:bottom w:val="double" w:sz="4" w:space="0" w:color="auto"/>
            </w:tcBorders>
            <w:shd w:val="clear" w:color="auto" w:fill="D9D9D9" w:themeFill="background1" w:themeFillShade="D9"/>
            <w:vAlign w:val="center"/>
          </w:tcPr>
          <w:p w:rsidR="000A7583" w:rsidRPr="006C2DEC" w:rsidRDefault="000A7583" w:rsidP="000F5CA9">
            <w:pPr>
              <w:pStyle w:val="3"/>
              <w:numPr>
                <w:ilvl w:val="0"/>
                <w:numId w:val="0"/>
              </w:numPr>
              <w:jc w:val="center"/>
              <w:rPr>
                <w:sz w:val="24"/>
                <w:szCs w:val="24"/>
              </w:rPr>
            </w:pPr>
            <w:r w:rsidRPr="006C2DEC">
              <w:rPr>
                <w:rFonts w:hint="eastAsia"/>
                <w:sz w:val="24"/>
                <w:szCs w:val="24"/>
              </w:rPr>
              <w:t>收費期間</w:t>
            </w:r>
          </w:p>
        </w:tc>
      </w:tr>
      <w:tr w:rsidR="00522182" w:rsidTr="00A00433">
        <w:trPr>
          <w:trHeight w:val="850"/>
        </w:trPr>
        <w:tc>
          <w:tcPr>
            <w:tcW w:w="1701" w:type="dxa"/>
            <w:tcBorders>
              <w:right w:val="double" w:sz="4" w:space="0" w:color="auto"/>
            </w:tcBorders>
            <w:shd w:val="clear" w:color="auto" w:fill="D9D9D9" w:themeFill="background1" w:themeFillShade="D9"/>
            <w:vAlign w:val="center"/>
          </w:tcPr>
          <w:p w:rsidR="00522182" w:rsidRDefault="00522182" w:rsidP="00522182">
            <w:pPr>
              <w:pStyle w:val="3"/>
              <w:numPr>
                <w:ilvl w:val="0"/>
                <w:numId w:val="0"/>
              </w:numPr>
              <w:jc w:val="center"/>
              <w:rPr>
                <w:sz w:val="24"/>
                <w:szCs w:val="24"/>
              </w:rPr>
            </w:pPr>
            <w:r w:rsidRPr="00980A48">
              <w:rPr>
                <w:rFonts w:hint="eastAsia"/>
                <w:sz w:val="24"/>
                <w:szCs w:val="24"/>
              </w:rPr>
              <w:t>桃園</w:t>
            </w:r>
          </w:p>
          <w:p w:rsidR="00522182" w:rsidRPr="00980A48" w:rsidRDefault="00522182" w:rsidP="00522182">
            <w:pPr>
              <w:pStyle w:val="3"/>
              <w:numPr>
                <w:ilvl w:val="0"/>
                <w:numId w:val="0"/>
              </w:numPr>
              <w:jc w:val="center"/>
              <w:rPr>
                <w:sz w:val="24"/>
                <w:szCs w:val="24"/>
              </w:rPr>
            </w:pPr>
            <w:r w:rsidRPr="00980A48">
              <w:rPr>
                <w:rFonts w:hint="eastAsia"/>
                <w:sz w:val="24"/>
                <w:szCs w:val="24"/>
              </w:rPr>
              <w:t>童軍</w:t>
            </w:r>
            <w:r>
              <w:rPr>
                <w:rFonts w:hint="eastAsia"/>
                <w:sz w:val="24"/>
                <w:szCs w:val="24"/>
              </w:rPr>
              <w:t>基金</w:t>
            </w:r>
            <w:r w:rsidRPr="00980A48">
              <w:rPr>
                <w:rFonts w:hint="eastAsia"/>
                <w:sz w:val="24"/>
                <w:szCs w:val="24"/>
              </w:rPr>
              <w:t>會</w:t>
            </w:r>
          </w:p>
        </w:tc>
        <w:tc>
          <w:tcPr>
            <w:tcW w:w="1275" w:type="dxa"/>
            <w:vMerge w:val="restart"/>
            <w:tcBorders>
              <w:left w:val="double" w:sz="4" w:space="0" w:color="auto"/>
            </w:tcBorders>
            <w:vAlign w:val="center"/>
          </w:tcPr>
          <w:p w:rsidR="00522182" w:rsidRDefault="00225B57" w:rsidP="000F5CA9">
            <w:pPr>
              <w:pStyle w:val="3"/>
              <w:numPr>
                <w:ilvl w:val="0"/>
                <w:numId w:val="0"/>
              </w:numPr>
              <w:jc w:val="center"/>
              <w:rPr>
                <w:sz w:val="24"/>
                <w:szCs w:val="24"/>
              </w:rPr>
            </w:pPr>
            <w:r>
              <w:rPr>
                <w:rFonts w:hint="eastAsia"/>
                <w:sz w:val="24"/>
                <w:szCs w:val="24"/>
              </w:rPr>
              <w:t>水電</w:t>
            </w:r>
          </w:p>
          <w:p w:rsidR="00225B57" w:rsidRPr="00980A48" w:rsidRDefault="00225B57" w:rsidP="000F5CA9">
            <w:pPr>
              <w:pStyle w:val="3"/>
              <w:numPr>
                <w:ilvl w:val="0"/>
                <w:numId w:val="0"/>
              </w:numPr>
              <w:jc w:val="center"/>
              <w:rPr>
                <w:sz w:val="24"/>
                <w:szCs w:val="24"/>
              </w:rPr>
            </w:pPr>
            <w:r>
              <w:rPr>
                <w:rFonts w:hint="eastAsia"/>
                <w:sz w:val="24"/>
                <w:szCs w:val="24"/>
              </w:rPr>
              <w:t>清潔費</w:t>
            </w:r>
          </w:p>
        </w:tc>
        <w:tc>
          <w:tcPr>
            <w:tcW w:w="1701" w:type="dxa"/>
            <w:vMerge w:val="restart"/>
            <w:vAlign w:val="center"/>
          </w:tcPr>
          <w:p w:rsidR="00522182" w:rsidRPr="00980A48" w:rsidRDefault="00522182" w:rsidP="00522182">
            <w:pPr>
              <w:pStyle w:val="3"/>
              <w:numPr>
                <w:ilvl w:val="0"/>
                <w:numId w:val="0"/>
              </w:numPr>
              <w:jc w:val="center"/>
              <w:rPr>
                <w:sz w:val="24"/>
                <w:szCs w:val="24"/>
              </w:rPr>
            </w:pPr>
            <w:r w:rsidRPr="00980A48">
              <w:rPr>
                <w:rFonts w:hint="eastAsia"/>
                <w:sz w:val="24"/>
                <w:szCs w:val="24"/>
              </w:rPr>
              <w:t>100年：30.9</w:t>
            </w:r>
          </w:p>
          <w:p w:rsidR="00522182" w:rsidRPr="00980A48" w:rsidRDefault="00522182" w:rsidP="00522182">
            <w:pPr>
              <w:pStyle w:val="3"/>
              <w:numPr>
                <w:ilvl w:val="0"/>
                <w:numId w:val="0"/>
              </w:numPr>
              <w:jc w:val="center"/>
              <w:rPr>
                <w:sz w:val="24"/>
                <w:szCs w:val="24"/>
              </w:rPr>
            </w:pPr>
            <w:r w:rsidRPr="00980A48">
              <w:rPr>
                <w:rFonts w:hint="eastAsia"/>
                <w:sz w:val="24"/>
                <w:szCs w:val="24"/>
              </w:rPr>
              <w:t>101年：30.9</w:t>
            </w:r>
          </w:p>
          <w:p w:rsidR="00522182" w:rsidRPr="00980A48" w:rsidRDefault="00522182" w:rsidP="00522182">
            <w:pPr>
              <w:pStyle w:val="3"/>
              <w:numPr>
                <w:ilvl w:val="0"/>
                <w:numId w:val="0"/>
              </w:numPr>
              <w:jc w:val="center"/>
              <w:rPr>
                <w:sz w:val="24"/>
                <w:szCs w:val="24"/>
              </w:rPr>
            </w:pPr>
            <w:r w:rsidRPr="00980A48">
              <w:rPr>
                <w:rFonts w:hint="eastAsia"/>
                <w:sz w:val="24"/>
                <w:szCs w:val="24"/>
              </w:rPr>
              <w:t>102年：32.2</w:t>
            </w:r>
          </w:p>
        </w:tc>
        <w:tc>
          <w:tcPr>
            <w:tcW w:w="2268" w:type="dxa"/>
            <w:vAlign w:val="center"/>
          </w:tcPr>
          <w:p w:rsidR="00522182" w:rsidRPr="00980A48" w:rsidRDefault="00522182" w:rsidP="00522182">
            <w:pPr>
              <w:pStyle w:val="3"/>
              <w:numPr>
                <w:ilvl w:val="0"/>
                <w:numId w:val="0"/>
              </w:numPr>
              <w:ind w:rightChars="-31" w:right="-105"/>
              <w:jc w:val="left"/>
              <w:rPr>
                <w:sz w:val="24"/>
                <w:szCs w:val="24"/>
              </w:rPr>
            </w:pPr>
            <w:r>
              <w:rPr>
                <w:rFonts w:hint="eastAsia"/>
                <w:sz w:val="24"/>
                <w:szCs w:val="24"/>
              </w:rPr>
              <w:t>100~101年：</w:t>
            </w:r>
            <w:r w:rsidRPr="00980A48">
              <w:rPr>
                <w:rFonts w:hint="eastAsia"/>
                <w:sz w:val="24"/>
                <w:szCs w:val="24"/>
              </w:rPr>
              <w:t>204</w:t>
            </w:r>
          </w:p>
          <w:p w:rsidR="00522182" w:rsidRPr="00980A48" w:rsidRDefault="00522182" w:rsidP="00522182">
            <w:pPr>
              <w:pStyle w:val="3"/>
              <w:numPr>
                <w:ilvl w:val="0"/>
                <w:numId w:val="0"/>
              </w:numPr>
              <w:ind w:rightChars="-31" w:right="-105"/>
              <w:jc w:val="left"/>
              <w:rPr>
                <w:sz w:val="24"/>
                <w:szCs w:val="24"/>
              </w:rPr>
            </w:pPr>
            <w:r>
              <w:rPr>
                <w:rFonts w:hint="eastAsia"/>
                <w:sz w:val="24"/>
                <w:szCs w:val="24"/>
              </w:rPr>
              <w:t xml:space="preserve">    </w:t>
            </w:r>
            <w:r w:rsidRPr="00980A48">
              <w:rPr>
                <w:rFonts w:hint="eastAsia"/>
                <w:sz w:val="24"/>
                <w:szCs w:val="24"/>
              </w:rPr>
              <w:t>102年</w:t>
            </w:r>
            <w:r>
              <w:rPr>
                <w:rFonts w:hint="eastAsia"/>
                <w:sz w:val="24"/>
                <w:szCs w:val="24"/>
              </w:rPr>
              <w:t>：</w:t>
            </w:r>
            <w:r w:rsidRPr="00980A48">
              <w:rPr>
                <w:rFonts w:hint="eastAsia"/>
                <w:sz w:val="24"/>
                <w:szCs w:val="24"/>
              </w:rPr>
              <w:t>213</w:t>
            </w:r>
          </w:p>
        </w:tc>
        <w:tc>
          <w:tcPr>
            <w:tcW w:w="1418" w:type="dxa"/>
            <w:vAlign w:val="center"/>
          </w:tcPr>
          <w:p w:rsidR="00522182" w:rsidRDefault="00522182" w:rsidP="00522182">
            <w:pPr>
              <w:pStyle w:val="3"/>
              <w:numPr>
                <w:ilvl w:val="0"/>
                <w:numId w:val="0"/>
              </w:numPr>
              <w:ind w:leftChars="-31" w:left="-105" w:rightChars="-31" w:right="-105"/>
              <w:jc w:val="center"/>
              <w:rPr>
                <w:sz w:val="24"/>
                <w:szCs w:val="24"/>
              </w:rPr>
            </w:pPr>
            <w:r>
              <w:rPr>
                <w:rFonts w:hint="eastAsia"/>
                <w:sz w:val="24"/>
                <w:szCs w:val="24"/>
              </w:rPr>
              <w:t>100.11</w:t>
            </w:r>
          </w:p>
          <w:p w:rsidR="00522182" w:rsidRDefault="00522182" w:rsidP="00522182">
            <w:pPr>
              <w:pStyle w:val="3"/>
              <w:numPr>
                <w:ilvl w:val="0"/>
                <w:numId w:val="0"/>
              </w:numPr>
              <w:ind w:leftChars="-31" w:left="-105" w:rightChars="-31" w:right="-105"/>
              <w:jc w:val="center"/>
              <w:rPr>
                <w:sz w:val="24"/>
                <w:szCs w:val="24"/>
              </w:rPr>
            </w:pPr>
            <w:r>
              <w:rPr>
                <w:rFonts w:hint="eastAsia"/>
                <w:sz w:val="24"/>
                <w:szCs w:val="24"/>
              </w:rPr>
              <w:t>~102.9</w:t>
            </w:r>
          </w:p>
        </w:tc>
      </w:tr>
      <w:tr w:rsidR="00522182" w:rsidTr="00A00433">
        <w:trPr>
          <w:trHeight w:val="850"/>
        </w:trPr>
        <w:tc>
          <w:tcPr>
            <w:tcW w:w="1701" w:type="dxa"/>
            <w:tcBorders>
              <w:right w:val="double" w:sz="4" w:space="0" w:color="auto"/>
            </w:tcBorders>
            <w:shd w:val="clear" w:color="auto" w:fill="D9D9D9" w:themeFill="background1" w:themeFillShade="D9"/>
            <w:vAlign w:val="center"/>
          </w:tcPr>
          <w:p w:rsidR="005F7E37" w:rsidRDefault="00522182" w:rsidP="000F5CA9">
            <w:pPr>
              <w:pStyle w:val="3"/>
              <w:numPr>
                <w:ilvl w:val="0"/>
                <w:numId w:val="0"/>
              </w:numPr>
              <w:jc w:val="center"/>
              <w:rPr>
                <w:sz w:val="24"/>
                <w:szCs w:val="24"/>
              </w:rPr>
            </w:pPr>
            <w:r w:rsidRPr="00980A48">
              <w:rPr>
                <w:rFonts w:hint="eastAsia"/>
                <w:sz w:val="24"/>
                <w:szCs w:val="24"/>
              </w:rPr>
              <w:t>桃園家長</w:t>
            </w:r>
          </w:p>
          <w:p w:rsidR="00522182" w:rsidRPr="00980A48" w:rsidRDefault="00522182" w:rsidP="000F5CA9">
            <w:pPr>
              <w:pStyle w:val="3"/>
              <w:numPr>
                <w:ilvl w:val="0"/>
                <w:numId w:val="0"/>
              </w:numPr>
              <w:jc w:val="center"/>
              <w:rPr>
                <w:sz w:val="24"/>
                <w:szCs w:val="24"/>
              </w:rPr>
            </w:pPr>
            <w:r w:rsidRPr="00980A48">
              <w:rPr>
                <w:rFonts w:hint="eastAsia"/>
                <w:sz w:val="24"/>
                <w:szCs w:val="24"/>
              </w:rPr>
              <w:t>會長協會</w:t>
            </w:r>
          </w:p>
        </w:tc>
        <w:tc>
          <w:tcPr>
            <w:tcW w:w="1275" w:type="dxa"/>
            <w:vMerge/>
            <w:tcBorders>
              <w:left w:val="double" w:sz="4" w:space="0" w:color="auto"/>
            </w:tcBorders>
            <w:vAlign w:val="center"/>
          </w:tcPr>
          <w:p w:rsidR="00522182" w:rsidRPr="00980A48" w:rsidRDefault="00522182" w:rsidP="000F5CA9">
            <w:pPr>
              <w:pStyle w:val="3"/>
              <w:numPr>
                <w:ilvl w:val="0"/>
                <w:numId w:val="0"/>
              </w:numPr>
              <w:jc w:val="center"/>
              <w:rPr>
                <w:sz w:val="24"/>
                <w:szCs w:val="24"/>
              </w:rPr>
            </w:pPr>
          </w:p>
        </w:tc>
        <w:tc>
          <w:tcPr>
            <w:tcW w:w="1701" w:type="dxa"/>
            <w:vMerge/>
            <w:vAlign w:val="center"/>
          </w:tcPr>
          <w:p w:rsidR="00522182" w:rsidRPr="00980A48" w:rsidRDefault="00522182" w:rsidP="00522182">
            <w:pPr>
              <w:pStyle w:val="3"/>
              <w:numPr>
                <w:ilvl w:val="0"/>
                <w:numId w:val="0"/>
              </w:numPr>
              <w:jc w:val="center"/>
              <w:rPr>
                <w:sz w:val="24"/>
                <w:szCs w:val="24"/>
              </w:rPr>
            </w:pPr>
          </w:p>
        </w:tc>
        <w:tc>
          <w:tcPr>
            <w:tcW w:w="2268" w:type="dxa"/>
            <w:vAlign w:val="center"/>
          </w:tcPr>
          <w:p w:rsidR="00522182" w:rsidRDefault="00522182" w:rsidP="00522182">
            <w:pPr>
              <w:pStyle w:val="3"/>
              <w:numPr>
                <w:ilvl w:val="0"/>
                <w:numId w:val="0"/>
              </w:numPr>
              <w:ind w:rightChars="-31" w:right="-105"/>
              <w:jc w:val="left"/>
              <w:rPr>
                <w:sz w:val="24"/>
                <w:szCs w:val="24"/>
              </w:rPr>
            </w:pPr>
            <w:r>
              <w:rPr>
                <w:rFonts w:hint="eastAsia"/>
                <w:sz w:val="24"/>
                <w:szCs w:val="24"/>
              </w:rPr>
              <w:t>100~101年：1,532</w:t>
            </w:r>
          </w:p>
          <w:p w:rsidR="00522182" w:rsidRDefault="00522182" w:rsidP="00522182">
            <w:pPr>
              <w:pStyle w:val="3"/>
              <w:numPr>
                <w:ilvl w:val="0"/>
                <w:numId w:val="0"/>
              </w:numPr>
              <w:ind w:rightChars="-31" w:right="-105"/>
              <w:jc w:val="left"/>
              <w:rPr>
                <w:sz w:val="24"/>
                <w:szCs w:val="24"/>
              </w:rPr>
            </w:pPr>
            <w:r>
              <w:rPr>
                <w:rFonts w:hint="eastAsia"/>
                <w:sz w:val="24"/>
                <w:szCs w:val="24"/>
              </w:rPr>
              <w:t xml:space="preserve">    102年：1,597</w:t>
            </w:r>
          </w:p>
        </w:tc>
        <w:tc>
          <w:tcPr>
            <w:tcW w:w="1418" w:type="dxa"/>
            <w:vAlign w:val="center"/>
          </w:tcPr>
          <w:p w:rsidR="00522182" w:rsidRDefault="00522182" w:rsidP="00522182">
            <w:pPr>
              <w:pStyle w:val="3"/>
              <w:numPr>
                <w:ilvl w:val="0"/>
                <w:numId w:val="0"/>
              </w:numPr>
              <w:ind w:leftChars="-31" w:left="-105" w:rightChars="-31" w:right="-105"/>
              <w:jc w:val="center"/>
              <w:rPr>
                <w:sz w:val="24"/>
                <w:szCs w:val="24"/>
              </w:rPr>
            </w:pPr>
            <w:r>
              <w:rPr>
                <w:rFonts w:hint="eastAsia"/>
                <w:sz w:val="24"/>
                <w:szCs w:val="24"/>
              </w:rPr>
              <w:t>100.11</w:t>
            </w:r>
          </w:p>
          <w:p w:rsidR="00522182" w:rsidRDefault="00522182" w:rsidP="00522182">
            <w:pPr>
              <w:pStyle w:val="3"/>
              <w:numPr>
                <w:ilvl w:val="0"/>
                <w:numId w:val="0"/>
              </w:numPr>
              <w:ind w:leftChars="-31" w:left="-105" w:rightChars="-31" w:right="-105"/>
              <w:jc w:val="center"/>
              <w:rPr>
                <w:sz w:val="24"/>
                <w:szCs w:val="24"/>
              </w:rPr>
            </w:pPr>
            <w:r>
              <w:rPr>
                <w:rFonts w:hint="eastAsia"/>
                <w:sz w:val="24"/>
                <w:szCs w:val="24"/>
              </w:rPr>
              <w:t>~102.10</w:t>
            </w:r>
          </w:p>
        </w:tc>
      </w:tr>
      <w:tr w:rsidR="00225B57" w:rsidTr="00A00433">
        <w:trPr>
          <w:trHeight w:val="850"/>
        </w:trPr>
        <w:tc>
          <w:tcPr>
            <w:tcW w:w="1701" w:type="dxa"/>
            <w:tcBorders>
              <w:right w:val="double" w:sz="4" w:space="0" w:color="auto"/>
            </w:tcBorders>
            <w:shd w:val="clear" w:color="auto" w:fill="D9D9D9" w:themeFill="background1" w:themeFillShade="D9"/>
            <w:vAlign w:val="center"/>
          </w:tcPr>
          <w:p w:rsidR="00225B57" w:rsidRDefault="00225B57" w:rsidP="00225B57">
            <w:pPr>
              <w:pStyle w:val="3"/>
              <w:numPr>
                <w:ilvl w:val="0"/>
                <w:numId w:val="0"/>
              </w:numPr>
              <w:jc w:val="center"/>
              <w:rPr>
                <w:sz w:val="24"/>
                <w:szCs w:val="24"/>
              </w:rPr>
            </w:pPr>
            <w:r>
              <w:rPr>
                <w:rFonts w:hint="eastAsia"/>
                <w:sz w:val="24"/>
                <w:szCs w:val="24"/>
              </w:rPr>
              <w:t>桃園</w:t>
            </w:r>
          </w:p>
          <w:p w:rsidR="00225B57" w:rsidRPr="00980A48" w:rsidRDefault="00225B57" w:rsidP="00225B57">
            <w:pPr>
              <w:pStyle w:val="3"/>
              <w:numPr>
                <w:ilvl w:val="0"/>
                <w:numId w:val="0"/>
              </w:numPr>
              <w:jc w:val="center"/>
              <w:rPr>
                <w:sz w:val="24"/>
                <w:szCs w:val="24"/>
              </w:rPr>
            </w:pPr>
            <w:r>
              <w:rPr>
                <w:rFonts w:hint="eastAsia"/>
                <w:sz w:val="24"/>
                <w:szCs w:val="24"/>
              </w:rPr>
              <w:t>女童軍會</w:t>
            </w:r>
          </w:p>
        </w:tc>
        <w:tc>
          <w:tcPr>
            <w:tcW w:w="1275" w:type="dxa"/>
            <w:vMerge/>
            <w:tcBorders>
              <w:left w:val="double" w:sz="4" w:space="0" w:color="auto"/>
            </w:tcBorders>
            <w:vAlign w:val="center"/>
          </w:tcPr>
          <w:p w:rsidR="00225B57" w:rsidRPr="00980A48" w:rsidRDefault="00225B57" w:rsidP="000F5CA9">
            <w:pPr>
              <w:pStyle w:val="3"/>
              <w:numPr>
                <w:ilvl w:val="0"/>
                <w:numId w:val="0"/>
              </w:numPr>
              <w:jc w:val="center"/>
              <w:rPr>
                <w:sz w:val="24"/>
                <w:szCs w:val="24"/>
              </w:rPr>
            </w:pPr>
          </w:p>
        </w:tc>
        <w:tc>
          <w:tcPr>
            <w:tcW w:w="1701" w:type="dxa"/>
            <w:vAlign w:val="center"/>
          </w:tcPr>
          <w:p w:rsidR="00225B57" w:rsidRPr="00980A48" w:rsidRDefault="00225B57" w:rsidP="00247354">
            <w:pPr>
              <w:pStyle w:val="3"/>
              <w:numPr>
                <w:ilvl w:val="0"/>
                <w:numId w:val="0"/>
              </w:numPr>
              <w:jc w:val="center"/>
              <w:rPr>
                <w:sz w:val="24"/>
                <w:szCs w:val="24"/>
              </w:rPr>
            </w:pPr>
            <w:r>
              <w:rPr>
                <w:rFonts w:hint="eastAsia"/>
                <w:sz w:val="24"/>
                <w:szCs w:val="24"/>
              </w:rPr>
              <w:t>29.7</w:t>
            </w:r>
          </w:p>
        </w:tc>
        <w:tc>
          <w:tcPr>
            <w:tcW w:w="2268" w:type="dxa"/>
            <w:vAlign w:val="center"/>
          </w:tcPr>
          <w:p w:rsidR="00225B57" w:rsidRDefault="00225B57" w:rsidP="00247354">
            <w:pPr>
              <w:pStyle w:val="3"/>
              <w:numPr>
                <w:ilvl w:val="0"/>
                <w:numId w:val="0"/>
              </w:numPr>
              <w:jc w:val="center"/>
              <w:rPr>
                <w:sz w:val="24"/>
                <w:szCs w:val="24"/>
              </w:rPr>
            </w:pPr>
            <w:r>
              <w:rPr>
                <w:rFonts w:hint="eastAsia"/>
                <w:sz w:val="24"/>
                <w:szCs w:val="24"/>
              </w:rPr>
              <w:t>785.5</w:t>
            </w:r>
          </w:p>
        </w:tc>
        <w:tc>
          <w:tcPr>
            <w:tcW w:w="1418" w:type="dxa"/>
            <w:vAlign w:val="center"/>
          </w:tcPr>
          <w:p w:rsidR="00225B57" w:rsidRDefault="00225B57" w:rsidP="00247354">
            <w:pPr>
              <w:pStyle w:val="3"/>
              <w:numPr>
                <w:ilvl w:val="0"/>
                <w:numId w:val="0"/>
              </w:numPr>
              <w:jc w:val="center"/>
              <w:rPr>
                <w:sz w:val="24"/>
                <w:szCs w:val="24"/>
              </w:rPr>
            </w:pPr>
            <w:r>
              <w:rPr>
                <w:rFonts w:hint="eastAsia"/>
                <w:sz w:val="24"/>
                <w:szCs w:val="24"/>
              </w:rPr>
              <w:t>100.11</w:t>
            </w:r>
          </w:p>
          <w:p w:rsidR="00225B57" w:rsidRDefault="00225B57" w:rsidP="00247354">
            <w:pPr>
              <w:pStyle w:val="3"/>
              <w:numPr>
                <w:ilvl w:val="0"/>
                <w:numId w:val="0"/>
              </w:numPr>
              <w:jc w:val="center"/>
              <w:rPr>
                <w:sz w:val="24"/>
                <w:szCs w:val="24"/>
              </w:rPr>
            </w:pPr>
            <w:r>
              <w:rPr>
                <w:rFonts w:hint="eastAsia"/>
                <w:sz w:val="24"/>
                <w:szCs w:val="24"/>
              </w:rPr>
              <w:t>~101.2</w:t>
            </w:r>
          </w:p>
        </w:tc>
      </w:tr>
      <w:tr w:rsidR="00225B57" w:rsidTr="00A00433">
        <w:trPr>
          <w:trHeight w:val="850"/>
        </w:trPr>
        <w:tc>
          <w:tcPr>
            <w:tcW w:w="1701" w:type="dxa"/>
            <w:vMerge w:val="restart"/>
            <w:tcBorders>
              <w:right w:val="double" w:sz="4" w:space="0" w:color="auto"/>
            </w:tcBorders>
            <w:shd w:val="clear" w:color="auto" w:fill="D9D9D9" w:themeFill="background1" w:themeFillShade="D9"/>
            <w:vAlign w:val="center"/>
          </w:tcPr>
          <w:p w:rsidR="00225B57" w:rsidRPr="00980A48" w:rsidRDefault="00225B57" w:rsidP="000F5CA9">
            <w:pPr>
              <w:pStyle w:val="3"/>
              <w:numPr>
                <w:ilvl w:val="0"/>
                <w:numId w:val="0"/>
              </w:numPr>
              <w:jc w:val="center"/>
              <w:rPr>
                <w:sz w:val="24"/>
                <w:szCs w:val="24"/>
              </w:rPr>
            </w:pPr>
            <w:r w:rsidRPr="00980A48">
              <w:rPr>
                <w:rFonts w:hint="eastAsia"/>
                <w:sz w:val="24"/>
                <w:szCs w:val="24"/>
              </w:rPr>
              <w:t>紅十字會</w:t>
            </w:r>
          </w:p>
          <w:p w:rsidR="00225B57" w:rsidRPr="00980A48" w:rsidRDefault="00225B57" w:rsidP="000F5CA9">
            <w:pPr>
              <w:pStyle w:val="3"/>
              <w:numPr>
                <w:ilvl w:val="0"/>
                <w:numId w:val="0"/>
              </w:numPr>
              <w:jc w:val="center"/>
              <w:rPr>
                <w:sz w:val="24"/>
                <w:szCs w:val="24"/>
              </w:rPr>
            </w:pPr>
            <w:r w:rsidRPr="00980A48">
              <w:rPr>
                <w:rFonts w:hint="eastAsia"/>
                <w:sz w:val="24"/>
                <w:szCs w:val="24"/>
              </w:rPr>
              <w:t>桃園支會</w:t>
            </w:r>
          </w:p>
        </w:tc>
        <w:tc>
          <w:tcPr>
            <w:tcW w:w="1275" w:type="dxa"/>
            <w:vMerge/>
            <w:tcBorders>
              <w:left w:val="double" w:sz="4" w:space="0" w:color="auto"/>
            </w:tcBorders>
            <w:vAlign w:val="center"/>
          </w:tcPr>
          <w:p w:rsidR="00225B57" w:rsidRPr="00980A48" w:rsidRDefault="00225B57" w:rsidP="000F5CA9">
            <w:pPr>
              <w:pStyle w:val="3"/>
              <w:numPr>
                <w:ilvl w:val="0"/>
                <w:numId w:val="0"/>
              </w:numPr>
              <w:jc w:val="center"/>
              <w:rPr>
                <w:sz w:val="24"/>
                <w:szCs w:val="24"/>
              </w:rPr>
            </w:pPr>
          </w:p>
        </w:tc>
        <w:tc>
          <w:tcPr>
            <w:tcW w:w="1701" w:type="dxa"/>
            <w:vAlign w:val="center"/>
          </w:tcPr>
          <w:p w:rsidR="00225B57" w:rsidRPr="00980A48" w:rsidRDefault="00225B57" w:rsidP="000F5CA9">
            <w:pPr>
              <w:pStyle w:val="3"/>
              <w:numPr>
                <w:ilvl w:val="0"/>
                <w:numId w:val="0"/>
              </w:numPr>
              <w:jc w:val="center"/>
              <w:rPr>
                <w:sz w:val="24"/>
                <w:szCs w:val="24"/>
              </w:rPr>
            </w:pPr>
            <w:r>
              <w:rPr>
                <w:rFonts w:hint="eastAsia"/>
                <w:sz w:val="24"/>
                <w:szCs w:val="24"/>
              </w:rPr>
              <w:t>13.02</w:t>
            </w:r>
          </w:p>
        </w:tc>
        <w:tc>
          <w:tcPr>
            <w:tcW w:w="2268" w:type="dxa"/>
            <w:vAlign w:val="center"/>
          </w:tcPr>
          <w:p w:rsidR="00225B57" w:rsidRPr="00C472E8" w:rsidRDefault="00225B57" w:rsidP="000F5CA9">
            <w:pPr>
              <w:pStyle w:val="3"/>
              <w:numPr>
                <w:ilvl w:val="0"/>
                <w:numId w:val="0"/>
              </w:numPr>
              <w:jc w:val="center"/>
              <w:rPr>
                <w:sz w:val="24"/>
                <w:szCs w:val="24"/>
                <w:vertAlign w:val="superscript"/>
              </w:rPr>
            </w:pPr>
            <w:r>
              <w:rPr>
                <w:rFonts w:hint="eastAsia"/>
                <w:sz w:val="24"/>
                <w:szCs w:val="24"/>
              </w:rPr>
              <w:t>1,248</w:t>
            </w:r>
            <w:r w:rsidRPr="00C472E8">
              <w:rPr>
                <w:rFonts w:hint="eastAsia"/>
                <w:sz w:val="28"/>
                <w:szCs w:val="28"/>
                <w:vertAlign w:val="superscript"/>
              </w:rPr>
              <w:t>註2</w:t>
            </w:r>
          </w:p>
          <w:p w:rsidR="00225B57" w:rsidRPr="00980A48" w:rsidRDefault="00225B57" w:rsidP="00483251">
            <w:pPr>
              <w:pStyle w:val="3"/>
              <w:numPr>
                <w:ilvl w:val="0"/>
                <w:numId w:val="0"/>
              </w:numPr>
              <w:ind w:leftChars="-31" w:left="-105" w:rightChars="-31" w:right="-105"/>
              <w:jc w:val="center"/>
              <w:rPr>
                <w:sz w:val="24"/>
                <w:szCs w:val="24"/>
              </w:rPr>
            </w:pPr>
            <w:r>
              <w:rPr>
                <w:rFonts w:hint="eastAsia"/>
                <w:sz w:val="24"/>
                <w:szCs w:val="24"/>
              </w:rPr>
              <w:t>(每年固定</w:t>
            </w:r>
            <w:r w:rsidRPr="00980A48">
              <w:rPr>
                <w:rFonts w:hint="eastAsia"/>
                <w:sz w:val="24"/>
                <w:szCs w:val="24"/>
              </w:rPr>
              <w:t>14</w:t>
            </w:r>
            <w:r>
              <w:rPr>
                <w:rFonts w:hint="eastAsia"/>
                <w:sz w:val="24"/>
                <w:szCs w:val="24"/>
              </w:rPr>
              <w:t>,</w:t>
            </w:r>
            <w:r w:rsidRPr="00980A48">
              <w:rPr>
                <w:rFonts w:hint="eastAsia"/>
                <w:sz w:val="24"/>
                <w:szCs w:val="24"/>
              </w:rPr>
              <w:t>976)</w:t>
            </w:r>
          </w:p>
        </w:tc>
        <w:tc>
          <w:tcPr>
            <w:tcW w:w="1418" w:type="dxa"/>
            <w:vAlign w:val="center"/>
          </w:tcPr>
          <w:p w:rsidR="00225B57" w:rsidRDefault="00225B57" w:rsidP="000F5CA9">
            <w:pPr>
              <w:pStyle w:val="3"/>
              <w:numPr>
                <w:ilvl w:val="0"/>
                <w:numId w:val="0"/>
              </w:numPr>
              <w:jc w:val="center"/>
              <w:rPr>
                <w:sz w:val="24"/>
                <w:szCs w:val="24"/>
              </w:rPr>
            </w:pPr>
            <w:r>
              <w:rPr>
                <w:rFonts w:hint="eastAsia"/>
                <w:sz w:val="24"/>
                <w:szCs w:val="24"/>
              </w:rPr>
              <w:t>79.7</w:t>
            </w:r>
          </w:p>
          <w:p w:rsidR="00225B57" w:rsidRDefault="00225B57" w:rsidP="000F5CA9">
            <w:pPr>
              <w:pStyle w:val="3"/>
              <w:numPr>
                <w:ilvl w:val="0"/>
                <w:numId w:val="0"/>
              </w:numPr>
              <w:jc w:val="center"/>
              <w:rPr>
                <w:sz w:val="24"/>
                <w:szCs w:val="24"/>
              </w:rPr>
            </w:pPr>
            <w:r>
              <w:rPr>
                <w:rFonts w:hint="eastAsia"/>
                <w:sz w:val="24"/>
                <w:szCs w:val="24"/>
              </w:rPr>
              <w:t>~104.3</w:t>
            </w:r>
          </w:p>
        </w:tc>
      </w:tr>
      <w:tr w:rsidR="00225B57" w:rsidTr="00A00433">
        <w:trPr>
          <w:trHeight w:val="850"/>
        </w:trPr>
        <w:tc>
          <w:tcPr>
            <w:tcW w:w="1701" w:type="dxa"/>
            <w:vMerge/>
            <w:tcBorders>
              <w:right w:val="double" w:sz="4" w:space="0" w:color="auto"/>
            </w:tcBorders>
            <w:shd w:val="clear" w:color="auto" w:fill="D9D9D9" w:themeFill="background1" w:themeFillShade="D9"/>
            <w:vAlign w:val="center"/>
          </w:tcPr>
          <w:p w:rsidR="00225B57" w:rsidRPr="00980A48" w:rsidRDefault="00225B57" w:rsidP="000F5CA9">
            <w:pPr>
              <w:pStyle w:val="3"/>
              <w:numPr>
                <w:ilvl w:val="0"/>
                <w:numId w:val="0"/>
              </w:numPr>
              <w:jc w:val="center"/>
              <w:rPr>
                <w:sz w:val="24"/>
                <w:szCs w:val="24"/>
              </w:rPr>
            </w:pPr>
          </w:p>
        </w:tc>
        <w:tc>
          <w:tcPr>
            <w:tcW w:w="1275" w:type="dxa"/>
            <w:tcBorders>
              <w:left w:val="double" w:sz="4" w:space="0" w:color="auto"/>
            </w:tcBorders>
            <w:vAlign w:val="center"/>
          </w:tcPr>
          <w:p w:rsidR="00225B57" w:rsidRPr="00980A48" w:rsidRDefault="00225B57" w:rsidP="000F5CA9">
            <w:pPr>
              <w:pStyle w:val="3"/>
              <w:numPr>
                <w:ilvl w:val="0"/>
                <w:numId w:val="0"/>
              </w:numPr>
              <w:jc w:val="center"/>
              <w:rPr>
                <w:sz w:val="24"/>
                <w:szCs w:val="24"/>
              </w:rPr>
            </w:pPr>
            <w:r w:rsidRPr="00980A48">
              <w:rPr>
                <w:rFonts w:hint="eastAsia"/>
                <w:sz w:val="24"/>
                <w:szCs w:val="24"/>
              </w:rPr>
              <w:t>使用費</w:t>
            </w:r>
          </w:p>
        </w:tc>
        <w:tc>
          <w:tcPr>
            <w:tcW w:w="1701" w:type="dxa"/>
            <w:vAlign w:val="center"/>
          </w:tcPr>
          <w:p w:rsidR="00225B57" w:rsidRPr="00980A48" w:rsidRDefault="00225B57" w:rsidP="000F5CA9">
            <w:pPr>
              <w:pStyle w:val="3"/>
              <w:numPr>
                <w:ilvl w:val="0"/>
                <w:numId w:val="0"/>
              </w:numPr>
              <w:jc w:val="center"/>
              <w:rPr>
                <w:sz w:val="24"/>
                <w:szCs w:val="24"/>
              </w:rPr>
            </w:pPr>
            <w:r w:rsidRPr="00980A48">
              <w:rPr>
                <w:rFonts w:hint="eastAsia"/>
                <w:sz w:val="24"/>
                <w:szCs w:val="24"/>
              </w:rPr>
              <w:t>173.03</w:t>
            </w:r>
          </w:p>
          <w:p w:rsidR="00225B57" w:rsidRPr="00980A48" w:rsidRDefault="00225B57" w:rsidP="00483251">
            <w:pPr>
              <w:pStyle w:val="3"/>
              <w:numPr>
                <w:ilvl w:val="0"/>
                <w:numId w:val="0"/>
              </w:numPr>
              <w:ind w:leftChars="-31" w:left="-105" w:rightChars="-31" w:right="-105"/>
              <w:jc w:val="center"/>
              <w:rPr>
                <w:sz w:val="24"/>
                <w:szCs w:val="24"/>
              </w:rPr>
            </w:pPr>
            <w:r w:rsidRPr="00980A48">
              <w:rPr>
                <w:rFonts w:hint="eastAsia"/>
                <w:sz w:val="24"/>
                <w:szCs w:val="24"/>
              </w:rPr>
              <w:t>(572元</w:t>
            </w:r>
            <w:r>
              <w:rPr>
                <w:rFonts w:hint="eastAsia"/>
                <w:sz w:val="24"/>
                <w:szCs w:val="24"/>
              </w:rPr>
              <w:t>/坪</w:t>
            </w:r>
            <w:r w:rsidRPr="00980A48">
              <w:rPr>
                <w:rFonts w:hint="eastAsia"/>
                <w:sz w:val="24"/>
                <w:szCs w:val="24"/>
              </w:rPr>
              <w:t>)</w:t>
            </w:r>
          </w:p>
        </w:tc>
        <w:tc>
          <w:tcPr>
            <w:tcW w:w="2268" w:type="dxa"/>
            <w:vAlign w:val="center"/>
          </w:tcPr>
          <w:p w:rsidR="00225B57" w:rsidRPr="00CC0A34" w:rsidRDefault="00225B57" w:rsidP="000F5CA9">
            <w:pPr>
              <w:pStyle w:val="3"/>
              <w:numPr>
                <w:ilvl w:val="0"/>
                <w:numId w:val="0"/>
              </w:numPr>
              <w:jc w:val="center"/>
              <w:rPr>
                <w:sz w:val="24"/>
                <w:szCs w:val="24"/>
                <w:vertAlign w:val="superscript"/>
              </w:rPr>
            </w:pPr>
            <w:r>
              <w:rPr>
                <w:rFonts w:hint="eastAsia"/>
                <w:sz w:val="24"/>
                <w:szCs w:val="24"/>
              </w:rPr>
              <w:t>16,588</w:t>
            </w:r>
            <w:r w:rsidRPr="00C472E8">
              <w:rPr>
                <w:rFonts w:hint="eastAsia"/>
                <w:sz w:val="28"/>
                <w:szCs w:val="28"/>
                <w:vertAlign w:val="superscript"/>
              </w:rPr>
              <w:t>註3</w:t>
            </w:r>
          </w:p>
        </w:tc>
        <w:tc>
          <w:tcPr>
            <w:tcW w:w="1418" w:type="dxa"/>
            <w:vAlign w:val="center"/>
          </w:tcPr>
          <w:p w:rsidR="00225B57" w:rsidRDefault="00225B57" w:rsidP="000F5CA9">
            <w:pPr>
              <w:pStyle w:val="3"/>
              <w:numPr>
                <w:ilvl w:val="0"/>
                <w:numId w:val="0"/>
              </w:numPr>
              <w:jc w:val="center"/>
              <w:rPr>
                <w:sz w:val="24"/>
                <w:szCs w:val="24"/>
              </w:rPr>
            </w:pPr>
            <w:r>
              <w:rPr>
                <w:rFonts w:hint="eastAsia"/>
                <w:sz w:val="24"/>
                <w:szCs w:val="24"/>
              </w:rPr>
              <w:t>103.11</w:t>
            </w:r>
          </w:p>
          <w:p w:rsidR="00225B57" w:rsidRDefault="00225B57" w:rsidP="000F5CA9">
            <w:pPr>
              <w:pStyle w:val="3"/>
              <w:numPr>
                <w:ilvl w:val="0"/>
                <w:numId w:val="0"/>
              </w:numPr>
              <w:jc w:val="center"/>
              <w:rPr>
                <w:sz w:val="24"/>
                <w:szCs w:val="24"/>
              </w:rPr>
            </w:pPr>
            <w:r>
              <w:rPr>
                <w:rFonts w:hint="eastAsia"/>
                <w:sz w:val="24"/>
                <w:szCs w:val="24"/>
              </w:rPr>
              <w:t>~104.3</w:t>
            </w:r>
          </w:p>
        </w:tc>
      </w:tr>
    </w:tbl>
    <w:p w:rsidR="00483251" w:rsidRDefault="00483251" w:rsidP="000A7583">
      <w:pPr>
        <w:pStyle w:val="3"/>
        <w:numPr>
          <w:ilvl w:val="0"/>
          <w:numId w:val="0"/>
        </w:numPr>
        <w:spacing w:line="360" w:lineRule="exact"/>
        <w:ind w:leftChars="142" w:left="1133" w:hangingChars="250" w:hanging="650"/>
        <w:rPr>
          <w:sz w:val="24"/>
          <w:szCs w:val="24"/>
        </w:rPr>
      </w:pPr>
      <w:r>
        <w:rPr>
          <w:rFonts w:hint="eastAsia"/>
          <w:sz w:val="24"/>
          <w:szCs w:val="24"/>
        </w:rPr>
        <w:t>註1：</w:t>
      </w:r>
      <w:r w:rsidR="000F5CA9">
        <w:rPr>
          <w:rFonts w:hint="eastAsia"/>
          <w:sz w:val="24"/>
          <w:szCs w:val="24"/>
        </w:rPr>
        <w:t>改制前</w:t>
      </w:r>
      <w:r>
        <w:rPr>
          <w:rFonts w:hint="eastAsia"/>
          <w:sz w:val="24"/>
          <w:szCs w:val="24"/>
        </w:rPr>
        <w:t>桃園縣政府自100年11</w:t>
      </w:r>
      <w:r w:rsidR="00994F36">
        <w:rPr>
          <w:rFonts w:hint="eastAsia"/>
          <w:sz w:val="24"/>
          <w:szCs w:val="24"/>
        </w:rPr>
        <w:t>月起依各該社會團體使用面積</w:t>
      </w:r>
      <w:r>
        <w:rPr>
          <w:rFonts w:hint="eastAsia"/>
          <w:sz w:val="24"/>
          <w:szCs w:val="24"/>
        </w:rPr>
        <w:t>收</w:t>
      </w:r>
      <w:r w:rsidR="00994F36">
        <w:rPr>
          <w:rFonts w:hint="eastAsia"/>
          <w:sz w:val="24"/>
          <w:szCs w:val="24"/>
        </w:rPr>
        <w:t>取</w:t>
      </w:r>
      <w:r>
        <w:rPr>
          <w:rFonts w:hint="eastAsia"/>
          <w:sz w:val="24"/>
          <w:szCs w:val="24"/>
        </w:rPr>
        <w:t>電費（</w:t>
      </w:r>
      <w:r w:rsidR="003F71E7">
        <w:rPr>
          <w:rFonts w:hint="eastAsia"/>
          <w:sz w:val="24"/>
          <w:szCs w:val="24"/>
        </w:rPr>
        <w:t>收費</w:t>
      </w:r>
      <w:r w:rsidR="00994F36">
        <w:rPr>
          <w:rFonts w:hint="eastAsia"/>
          <w:sz w:val="24"/>
          <w:szCs w:val="24"/>
        </w:rPr>
        <w:t>標準</w:t>
      </w:r>
      <w:r w:rsidR="003F71E7">
        <w:rPr>
          <w:rFonts w:hint="eastAsia"/>
          <w:sz w:val="24"/>
          <w:szCs w:val="24"/>
        </w:rPr>
        <w:t>：</w:t>
      </w:r>
      <w:r>
        <w:rPr>
          <w:rFonts w:hint="eastAsia"/>
          <w:sz w:val="24"/>
          <w:szCs w:val="24"/>
        </w:rPr>
        <w:t>前棟大樓每平方公尺每月平均電費</w:t>
      </w:r>
      <w:r w:rsidR="000F5CA9">
        <w:rPr>
          <w:rFonts w:hint="eastAsia"/>
          <w:sz w:val="24"/>
          <w:szCs w:val="24"/>
        </w:rPr>
        <w:t>約</w:t>
      </w:r>
      <w:r>
        <w:rPr>
          <w:rFonts w:hint="eastAsia"/>
          <w:sz w:val="24"/>
          <w:szCs w:val="24"/>
        </w:rPr>
        <w:t>29.7</w:t>
      </w:r>
      <w:r w:rsidR="003F71E7">
        <w:rPr>
          <w:rFonts w:hint="eastAsia"/>
          <w:sz w:val="24"/>
          <w:szCs w:val="24"/>
        </w:rPr>
        <w:t>元、</w:t>
      </w:r>
      <w:r>
        <w:rPr>
          <w:rFonts w:hint="eastAsia"/>
          <w:sz w:val="24"/>
          <w:szCs w:val="24"/>
        </w:rPr>
        <w:t>後棟大樓每平方公尺每月平均電費</w:t>
      </w:r>
      <w:r w:rsidR="000F5CA9">
        <w:rPr>
          <w:rFonts w:hint="eastAsia"/>
          <w:sz w:val="24"/>
          <w:szCs w:val="24"/>
        </w:rPr>
        <w:t>約</w:t>
      </w:r>
      <w:r>
        <w:rPr>
          <w:rFonts w:hint="eastAsia"/>
          <w:sz w:val="24"/>
          <w:szCs w:val="24"/>
        </w:rPr>
        <w:t>30.9元）</w:t>
      </w:r>
      <w:r w:rsidR="00382A89">
        <w:rPr>
          <w:rFonts w:hint="eastAsia"/>
          <w:sz w:val="24"/>
          <w:szCs w:val="24"/>
        </w:rPr>
        <w:t>。</w:t>
      </w:r>
      <w:r>
        <w:rPr>
          <w:rFonts w:hint="eastAsia"/>
          <w:sz w:val="24"/>
          <w:szCs w:val="24"/>
        </w:rPr>
        <w:t>自102年1月起，後棟大樓每平方公尺每月平均電費改為32.2元。</w:t>
      </w:r>
    </w:p>
    <w:p w:rsidR="00483251" w:rsidRDefault="00483251" w:rsidP="000A7583">
      <w:pPr>
        <w:pStyle w:val="3"/>
        <w:numPr>
          <w:ilvl w:val="0"/>
          <w:numId w:val="0"/>
        </w:numPr>
        <w:spacing w:line="360" w:lineRule="exact"/>
        <w:ind w:leftChars="142" w:left="1133" w:hangingChars="250" w:hanging="650"/>
        <w:rPr>
          <w:sz w:val="24"/>
          <w:szCs w:val="24"/>
        </w:rPr>
      </w:pPr>
      <w:r>
        <w:rPr>
          <w:rFonts w:hint="eastAsia"/>
          <w:sz w:val="24"/>
          <w:szCs w:val="24"/>
        </w:rPr>
        <w:t>註2：</w:t>
      </w:r>
      <w:r w:rsidR="000F5CA9">
        <w:rPr>
          <w:rFonts w:hint="eastAsia"/>
          <w:sz w:val="24"/>
          <w:szCs w:val="24"/>
        </w:rPr>
        <w:t>改制前桃園縣政府以</w:t>
      </w:r>
      <w:r>
        <w:rPr>
          <w:rFonts w:hint="eastAsia"/>
          <w:sz w:val="24"/>
          <w:szCs w:val="24"/>
        </w:rPr>
        <w:t>紅十字會桃園支會自79年起</w:t>
      </w:r>
      <w:r w:rsidR="003F71E7">
        <w:rPr>
          <w:rFonts w:hint="eastAsia"/>
          <w:sz w:val="24"/>
          <w:szCs w:val="24"/>
        </w:rPr>
        <w:t>，</w:t>
      </w:r>
      <w:r>
        <w:rPr>
          <w:rFonts w:hint="eastAsia"/>
          <w:sz w:val="24"/>
          <w:szCs w:val="24"/>
        </w:rPr>
        <w:t>每年</w:t>
      </w:r>
      <w:r w:rsidR="003F71E7">
        <w:rPr>
          <w:rFonts w:hint="eastAsia"/>
          <w:sz w:val="24"/>
          <w:szCs w:val="24"/>
        </w:rPr>
        <w:t>即</w:t>
      </w:r>
      <w:r>
        <w:rPr>
          <w:rFonts w:hint="eastAsia"/>
          <w:sz w:val="24"/>
          <w:szCs w:val="24"/>
        </w:rPr>
        <w:t>固定繳納水電清潔費14,976元</w:t>
      </w:r>
      <w:r w:rsidR="003F71E7">
        <w:rPr>
          <w:rFonts w:hint="eastAsia"/>
          <w:sz w:val="24"/>
          <w:szCs w:val="24"/>
        </w:rPr>
        <w:t>為由</w:t>
      </w:r>
      <w:r>
        <w:rPr>
          <w:rFonts w:hint="eastAsia"/>
          <w:sz w:val="24"/>
          <w:szCs w:val="24"/>
        </w:rPr>
        <w:t>，</w:t>
      </w:r>
      <w:r w:rsidR="003F71E7">
        <w:rPr>
          <w:rFonts w:hint="eastAsia"/>
          <w:sz w:val="24"/>
          <w:szCs w:val="24"/>
        </w:rPr>
        <w:t>於101年2月29日陳奉該府秘書處處長核可，</w:t>
      </w:r>
      <w:r>
        <w:rPr>
          <w:rFonts w:hint="eastAsia"/>
          <w:sz w:val="24"/>
          <w:szCs w:val="24"/>
        </w:rPr>
        <w:t>其費用</w:t>
      </w:r>
      <w:r w:rsidR="003F71E7">
        <w:rPr>
          <w:rFonts w:hint="eastAsia"/>
          <w:sz w:val="24"/>
          <w:szCs w:val="24"/>
        </w:rPr>
        <w:t>仍</w:t>
      </w:r>
      <w:r>
        <w:rPr>
          <w:rFonts w:hint="eastAsia"/>
          <w:sz w:val="24"/>
          <w:szCs w:val="24"/>
        </w:rPr>
        <w:t>援例平均計算：14,976元/12月=1,248元/月</w:t>
      </w:r>
      <w:r w:rsidR="000F5CA9">
        <w:rPr>
          <w:rFonts w:hint="eastAsia"/>
          <w:sz w:val="24"/>
          <w:szCs w:val="24"/>
        </w:rPr>
        <w:t>。</w:t>
      </w:r>
    </w:p>
    <w:p w:rsidR="00483251" w:rsidRDefault="00483251" w:rsidP="000A7583">
      <w:pPr>
        <w:pStyle w:val="3"/>
        <w:numPr>
          <w:ilvl w:val="0"/>
          <w:numId w:val="0"/>
        </w:numPr>
        <w:spacing w:line="360" w:lineRule="exact"/>
        <w:ind w:leftChars="142" w:left="1133" w:hangingChars="250" w:hanging="650"/>
        <w:rPr>
          <w:sz w:val="24"/>
          <w:szCs w:val="24"/>
        </w:rPr>
      </w:pPr>
      <w:r>
        <w:rPr>
          <w:rFonts w:hint="eastAsia"/>
          <w:sz w:val="24"/>
          <w:szCs w:val="24"/>
        </w:rPr>
        <w:t>註3：</w:t>
      </w:r>
      <w:r w:rsidR="000F5CA9">
        <w:rPr>
          <w:rFonts w:hint="eastAsia"/>
          <w:sz w:val="24"/>
          <w:szCs w:val="24"/>
        </w:rPr>
        <w:t>改制前</w:t>
      </w:r>
      <w:r>
        <w:rPr>
          <w:rFonts w:hint="eastAsia"/>
          <w:sz w:val="24"/>
          <w:szCs w:val="24"/>
        </w:rPr>
        <w:t>桃園縣政府於103年10月31日（桃秘行字第1030005249號函），要求紅十字會桃園支會自103年11月起，依該府101年3月9日訂定發布之「桃園縣縣有公用不動產收益原則」繳納使用費。該府</w:t>
      </w:r>
      <w:r w:rsidR="00F709EA">
        <w:rPr>
          <w:rFonts w:hint="eastAsia"/>
          <w:sz w:val="24"/>
          <w:szCs w:val="24"/>
        </w:rPr>
        <w:t>係利用</w:t>
      </w:r>
      <w:r>
        <w:rPr>
          <w:rFonts w:hint="eastAsia"/>
          <w:sz w:val="24"/>
          <w:szCs w:val="24"/>
        </w:rPr>
        <w:t>內政部不動產交易實價查詢服務網，以102年1月</w:t>
      </w:r>
      <w:r w:rsidR="000F5CA9">
        <w:rPr>
          <w:rFonts w:hint="eastAsia"/>
          <w:sz w:val="24"/>
          <w:szCs w:val="24"/>
        </w:rPr>
        <w:t>~</w:t>
      </w:r>
      <w:r>
        <w:rPr>
          <w:rFonts w:hint="eastAsia"/>
          <w:sz w:val="24"/>
          <w:szCs w:val="24"/>
        </w:rPr>
        <w:t>103年10月桃園市縣府路華廈租賃單價，核算使用費為每月每坪572元。該支會使用面積約29坪，故自103年11月起，每月應繳納使用費16,588元。</w:t>
      </w:r>
    </w:p>
    <w:p w:rsidR="00483251" w:rsidRDefault="00483251" w:rsidP="0034177B">
      <w:pPr>
        <w:pStyle w:val="3"/>
        <w:numPr>
          <w:ilvl w:val="0"/>
          <w:numId w:val="0"/>
        </w:numPr>
        <w:spacing w:afterLines="50" w:after="228" w:line="360" w:lineRule="exact"/>
        <w:ind w:leftChars="142" w:left="1133" w:hangingChars="250" w:hanging="650"/>
      </w:pPr>
      <w:r w:rsidRPr="000A156C">
        <w:rPr>
          <w:rFonts w:hint="eastAsia"/>
          <w:sz w:val="24"/>
          <w:szCs w:val="24"/>
        </w:rPr>
        <w:t>資料來源：本院根據審計部及桃園市政府提供資料整理製作</w:t>
      </w:r>
    </w:p>
    <w:p w:rsidR="00B832D7" w:rsidRDefault="00BB6A2E" w:rsidP="00242EA8">
      <w:pPr>
        <w:pStyle w:val="3"/>
      </w:pPr>
      <w:r>
        <w:rPr>
          <w:rFonts w:hint="eastAsia"/>
        </w:rPr>
        <w:t>桃園市政府</w:t>
      </w:r>
      <w:r w:rsidR="00F03125">
        <w:rPr>
          <w:rFonts w:hint="eastAsia"/>
        </w:rPr>
        <w:t>於本院調查時雖</w:t>
      </w:r>
      <w:r>
        <w:rPr>
          <w:rFonts w:hint="eastAsia"/>
        </w:rPr>
        <w:t>稱，</w:t>
      </w:r>
      <w:r w:rsidR="00242EA8" w:rsidRPr="00242EA8">
        <w:rPr>
          <w:rFonts w:hint="eastAsia"/>
        </w:rPr>
        <w:t>早年社會團體之進駐乃係協助、輔助該府從事多項以公益性為目的之業務，對推動童軍品格教育、落實家長會及親職社</w:t>
      </w:r>
      <w:r w:rsidR="00242EA8" w:rsidRPr="00242EA8">
        <w:rPr>
          <w:rFonts w:hint="eastAsia"/>
        </w:rPr>
        <w:lastRenderedPageBreak/>
        <w:t>區教育、人道救援與防災教育訓練</w:t>
      </w:r>
      <w:r w:rsidR="00242EA8">
        <w:rPr>
          <w:rFonts w:hint="eastAsia"/>
        </w:rPr>
        <w:t>等</w:t>
      </w:r>
      <w:r w:rsidR="00242EA8" w:rsidRPr="00242EA8">
        <w:rPr>
          <w:rFonts w:hint="eastAsia"/>
        </w:rPr>
        <w:t>多</w:t>
      </w:r>
      <w:r w:rsidR="00242EA8">
        <w:rPr>
          <w:rFonts w:hint="eastAsia"/>
        </w:rPr>
        <w:t>有</w:t>
      </w:r>
      <w:r w:rsidR="00242EA8" w:rsidRPr="00242EA8">
        <w:rPr>
          <w:rFonts w:hint="eastAsia"/>
        </w:rPr>
        <w:t>所助益</w:t>
      </w:r>
      <w:r w:rsidR="00242EA8">
        <w:rPr>
          <w:rFonts w:hint="eastAsia"/>
        </w:rPr>
        <w:t>；</w:t>
      </w:r>
      <w:r w:rsidR="006E6722">
        <w:rPr>
          <w:rFonts w:hint="eastAsia"/>
        </w:rPr>
        <w:t>因</w:t>
      </w:r>
      <w:r>
        <w:rPr>
          <w:rFonts w:hint="eastAsia"/>
        </w:rPr>
        <w:t>各社會團體均有協助推動業務，早期辦公廳舍尚有餘裕空間，基於</w:t>
      </w:r>
      <w:r w:rsidR="00143A57">
        <w:rPr>
          <w:rFonts w:hint="eastAsia"/>
        </w:rPr>
        <w:t>互惠合作及</w:t>
      </w:r>
      <w:r>
        <w:rPr>
          <w:rFonts w:hint="eastAsia"/>
        </w:rPr>
        <w:t>與各社會團體共同推動公益</w:t>
      </w:r>
      <w:r w:rsidR="00C347BC">
        <w:rPr>
          <w:rFonts w:hint="eastAsia"/>
        </w:rPr>
        <w:t>服</w:t>
      </w:r>
      <w:r>
        <w:rPr>
          <w:rFonts w:hint="eastAsia"/>
        </w:rPr>
        <w:t>務之合作夥伴關係，</w:t>
      </w:r>
      <w:r w:rsidRPr="00FC1C7B">
        <w:rPr>
          <w:rFonts w:hint="eastAsia"/>
        </w:rPr>
        <w:t>故</w:t>
      </w:r>
      <w:r w:rsidR="009020B7">
        <w:rPr>
          <w:rFonts w:hint="eastAsia"/>
        </w:rPr>
        <w:t>依議會</w:t>
      </w:r>
      <w:r w:rsidR="00C347BC">
        <w:rPr>
          <w:rFonts w:hint="eastAsia"/>
        </w:rPr>
        <w:t>及100年9月23日府內會議</w:t>
      </w:r>
      <w:r w:rsidR="0079028F" w:rsidRPr="00FC1C7B">
        <w:rPr>
          <w:rFonts w:hint="eastAsia"/>
        </w:rPr>
        <w:t>決議</w:t>
      </w:r>
      <w:r w:rsidR="00C347BC">
        <w:rPr>
          <w:rFonts w:hint="eastAsia"/>
        </w:rPr>
        <w:t>，以</w:t>
      </w:r>
      <w:r w:rsidR="006E6722">
        <w:rPr>
          <w:rFonts w:hint="eastAsia"/>
        </w:rPr>
        <w:t>收取水電清潔費作為「利用」辦公廳舍之費用</w:t>
      </w:r>
      <w:r w:rsidR="0079028F">
        <w:rPr>
          <w:rFonts w:hint="eastAsia"/>
        </w:rPr>
        <w:t>；</w:t>
      </w:r>
      <w:r w:rsidR="00235D86">
        <w:rPr>
          <w:rFonts w:hint="eastAsia"/>
        </w:rPr>
        <w:t>又</w:t>
      </w:r>
      <w:r w:rsidR="00B80B42">
        <w:rPr>
          <w:rFonts w:hint="eastAsia"/>
        </w:rPr>
        <w:t>因</w:t>
      </w:r>
      <w:r w:rsidRPr="00FC1C7B">
        <w:rPr>
          <w:rFonts w:hint="eastAsia"/>
        </w:rPr>
        <w:t>水費</w:t>
      </w:r>
      <w:r w:rsidR="00235D86">
        <w:rPr>
          <w:rFonts w:hint="eastAsia"/>
        </w:rPr>
        <w:t>允按</w:t>
      </w:r>
      <w:r w:rsidR="0079028F" w:rsidRPr="00752FC9">
        <w:rPr>
          <w:rFonts w:hint="eastAsia"/>
        </w:rPr>
        <w:t>各社會團體實際使用人數</w:t>
      </w:r>
      <w:r w:rsidR="00235D86">
        <w:rPr>
          <w:rFonts w:hint="eastAsia"/>
        </w:rPr>
        <w:t>占</w:t>
      </w:r>
      <w:r w:rsidR="0079028F" w:rsidRPr="00752FC9">
        <w:rPr>
          <w:rFonts w:hint="eastAsia"/>
        </w:rPr>
        <w:t>全府使用人數比</w:t>
      </w:r>
      <w:r w:rsidR="00F03125">
        <w:rPr>
          <w:rFonts w:hint="eastAsia"/>
        </w:rPr>
        <w:t>率</w:t>
      </w:r>
      <w:r w:rsidR="0079028F" w:rsidRPr="00752FC9">
        <w:rPr>
          <w:rFonts w:hint="eastAsia"/>
        </w:rPr>
        <w:t>換算</w:t>
      </w:r>
      <w:r w:rsidR="00496E52">
        <w:rPr>
          <w:rFonts w:hint="eastAsia"/>
        </w:rPr>
        <w:t>較為合理</w:t>
      </w:r>
      <w:r w:rsidR="0079028F" w:rsidRPr="00752FC9">
        <w:rPr>
          <w:rFonts w:hint="eastAsia"/>
        </w:rPr>
        <w:t>，惟</w:t>
      </w:r>
      <w:r w:rsidR="0079028F">
        <w:rPr>
          <w:rFonts w:hint="eastAsia"/>
        </w:rPr>
        <w:t>到府</w:t>
      </w:r>
      <w:r w:rsidR="0079028F" w:rsidRPr="00752FC9">
        <w:rPr>
          <w:rFonts w:hint="eastAsia"/>
        </w:rPr>
        <w:t>洽公人數每日浮動，難以估算，</w:t>
      </w:r>
      <w:r w:rsidR="00496E52">
        <w:rPr>
          <w:rFonts w:hint="eastAsia"/>
        </w:rPr>
        <w:t>且</w:t>
      </w:r>
      <w:r w:rsidR="0079028F" w:rsidRPr="00752FC9">
        <w:rPr>
          <w:rFonts w:hint="eastAsia"/>
        </w:rPr>
        <w:t>各社會團體</w:t>
      </w:r>
      <w:r w:rsidR="00496E52">
        <w:rPr>
          <w:rFonts w:hint="eastAsia"/>
        </w:rPr>
        <w:t>使用</w:t>
      </w:r>
      <w:r w:rsidR="0079028F" w:rsidRPr="00752FC9">
        <w:rPr>
          <w:rFonts w:hint="eastAsia"/>
        </w:rPr>
        <w:t>人數</w:t>
      </w:r>
      <w:r w:rsidR="00B80B42">
        <w:rPr>
          <w:rFonts w:hint="eastAsia"/>
        </w:rPr>
        <w:t>所占</w:t>
      </w:r>
      <w:r w:rsidR="0079028F" w:rsidRPr="00752FC9">
        <w:rPr>
          <w:rFonts w:hint="eastAsia"/>
        </w:rPr>
        <w:t>比</w:t>
      </w:r>
      <w:r w:rsidR="00F03125">
        <w:rPr>
          <w:rFonts w:hint="eastAsia"/>
        </w:rPr>
        <w:t>率</w:t>
      </w:r>
      <w:r w:rsidR="0079028F" w:rsidRPr="00752FC9">
        <w:rPr>
          <w:rFonts w:hint="eastAsia"/>
        </w:rPr>
        <w:t>甚微，故</w:t>
      </w:r>
      <w:r w:rsidR="00B80B42">
        <w:rPr>
          <w:rFonts w:hint="eastAsia"/>
        </w:rPr>
        <w:t>實際</w:t>
      </w:r>
      <w:r w:rsidR="0079028F" w:rsidRPr="00752FC9">
        <w:rPr>
          <w:rFonts w:hint="eastAsia"/>
        </w:rPr>
        <w:t>僅收取電費作為各社會團體利用該府辦公廳舍之費用</w:t>
      </w:r>
      <w:r w:rsidR="00B80B42">
        <w:rPr>
          <w:rFonts w:hint="eastAsia"/>
        </w:rPr>
        <w:t>云云</w:t>
      </w:r>
      <w:r w:rsidR="00614A98">
        <w:rPr>
          <w:rFonts w:hint="eastAsia"/>
        </w:rPr>
        <w:t>。</w:t>
      </w:r>
    </w:p>
    <w:p w:rsidR="0087483F" w:rsidRPr="00087CD7" w:rsidRDefault="00741CA1" w:rsidP="00167BDA">
      <w:pPr>
        <w:pStyle w:val="3"/>
        <w:rPr>
          <w:sz w:val="24"/>
          <w:szCs w:val="24"/>
        </w:rPr>
      </w:pPr>
      <w:r>
        <w:rPr>
          <w:rFonts w:hint="eastAsia"/>
        </w:rPr>
        <w:t>惟</w:t>
      </w:r>
      <w:r w:rsidR="00751518">
        <w:rPr>
          <w:rFonts w:hint="eastAsia"/>
        </w:rPr>
        <w:t>查</w:t>
      </w:r>
      <w:r w:rsidR="00751518" w:rsidRPr="00751518">
        <w:rPr>
          <w:rFonts w:hint="eastAsia"/>
        </w:rPr>
        <w:t>桃園縣縣有財產管理自治條例</w:t>
      </w:r>
      <w:r w:rsidR="00751518">
        <w:rPr>
          <w:rFonts w:hint="eastAsia"/>
        </w:rPr>
        <w:t>第1條規定：「為統一管理縣有財產，特制定本自治條例。本自治條例未規定者，依相關法令規定辦理。」</w:t>
      </w:r>
      <w:r w:rsidR="00FD3F5A">
        <w:rPr>
          <w:rFonts w:hint="eastAsia"/>
        </w:rPr>
        <w:t>復</w:t>
      </w:r>
      <w:r w:rsidR="00751518">
        <w:rPr>
          <w:rFonts w:hint="eastAsia"/>
        </w:rPr>
        <w:t>參照「</w:t>
      </w:r>
      <w:r w:rsidR="00751518" w:rsidRPr="00751518">
        <w:rPr>
          <w:rFonts w:hint="eastAsia"/>
        </w:rPr>
        <w:t>國有公用不動產收益原則</w:t>
      </w:r>
      <w:r w:rsidR="00751518">
        <w:rPr>
          <w:rFonts w:hint="eastAsia"/>
        </w:rPr>
        <w:t>」及「</w:t>
      </w:r>
      <w:r w:rsidR="00751518" w:rsidRPr="00751518">
        <w:rPr>
          <w:rFonts w:hint="eastAsia"/>
        </w:rPr>
        <w:t>國有公用財產無償提供使用之原則</w:t>
      </w:r>
      <w:r w:rsidR="00751518">
        <w:rPr>
          <w:rFonts w:hint="eastAsia"/>
        </w:rPr>
        <w:t>」</w:t>
      </w:r>
      <w:r w:rsidR="00FD3F5A">
        <w:rPr>
          <w:rFonts w:hint="eastAsia"/>
        </w:rPr>
        <w:t>等相關規定，縣有公用財產除符合無償提供使用原則之規定，始得無償提供公共、公務或公益使用外，不得辦理借用。本案改制前桃園縣政府</w:t>
      </w:r>
      <w:r w:rsidR="00DB7936">
        <w:rPr>
          <w:rFonts w:hint="eastAsia"/>
        </w:rPr>
        <w:t>於100年6月間接獲民眾反映前，</w:t>
      </w:r>
      <w:r w:rsidR="00FD3F5A">
        <w:rPr>
          <w:rFonts w:hint="eastAsia"/>
        </w:rPr>
        <w:t>長期無償提供</w:t>
      </w:r>
      <w:r w:rsidR="00791D72">
        <w:rPr>
          <w:rFonts w:hint="eastAsia"/>
        </w:rPr>
        <w:t>辦公廳舍予社會團體使用，</w:t>
      </w:r>
      <w:r w:rsidR="00DB7936">
        <w:rPr>
          <w:rFonts w:hint="eastAsia"/>
        </w:rPr>
        <w:t>已違反上開規定。</w:t>
      </w:r>
      <w:r w:rsidR="00312A2E">
        <w:rPr>
          <w:rFonts w:hint="eastAsia"/>
        </w:rPr>
        <w:t>嗣後雖</w:t>
      </w:r>
      <w:r w:rsidR="00754CC9">
        <w:rPr>
          <w:rFonts w:hint="eastAsia"/>
        </w:rPr>
        <w:t>稱</w:t>
      </w:r>
      <w:r w:rsidR="00D23EA7">
        <w:rPr>
          <w:rFonts w:hint="eastAsia"/>
        </w:rPr>
        <w:t>係基於互惠合作及與各社會團體共同推動公益服務之合作夥伴關係，故</w:t>
      </w:r>
      <w:r w:rsidR="00754CC9">
        <w:rPr>
          <w:rFonts w:hint="eastAsia"/>
        </w:rPr>
        <w:t>依原桃園縣議會決議，</w:t>
      </w:r>
      <w:r w:rsidR="0004660D">
        <w:rPr>
          <w:rFonts w:hint="eastAsia"/>
        </w:rPr>
        <w:t>自100年11月起，以收取水電清潔維護費作為「利用」辦公廳舍之費用</w:t>
      </w:r>
      <w:r w:rsidR="00F03125">
        <w:rPr>
          <w:rFonts w:hint="eastAsia"/>
        </w:rPr>
        <w:t>。</w:t>
      </w:r>
      <w:r w:rsidR="00754CC9">
        <w:rPr>
          <w:rFonts w:hint="eastAsia"/>
        </w:rPr>
        <w:t>然查該府所稱</w:t>
      </w:r>
      <w:r w:rsidR="00F709EA">
        <w:rPr>
          <w:rFonts w:hint="eastAsia"/>
        </w:rPr>
        <w:t>之</w:t>
      </w:r>
      <w:r w:rsidR="00754CC9">
        <w:rPr>
          <w:rFonts w:hint="eastAsia"/>
        </w:rPr>
        <w:t>議會決議，係載述97年度桃園縣總預算</w:t>
      </w:r>
      <w:r w:rsidR="00F709EA">
        <w:rPr>
          <w:rFonts w:hint="eastAsia"/>
        </w:rPr>
        <w:t>中，1紙</w:t>
      </w:r>
      <w:r w:rsidR="00754CC9">
        <w:rPr>
          <w:rFonts w:hint="eastAsia"/>
        </w:rPr>
        <w:t>歲入來源別預算表（經常門）</w:t>
      </w:r>
      <w:r w:rsidR="00F709EA">
        <w:rPr>
          <w:rFonts w:hint="eastAsia"/>
        </w:rPr>
        <w:t>之</w:t>
      </w:r>
      <w:r w:rsidR="00754CC9">
        <w:rPr>
          <w:rFonts w:hint="eastAsia"/>
        </w:rPr>
        <w:t>「說明欄」，</w:t>
      </w:r>
      <w:r w:rsidR="00FB69AF">
        <w:rPr>
          <w:rFonts w:hint="eastAsia"/>
        </w:rPr>
        <w:t>不僅</w:t>
      </w:r>
      <w:r w:rsidR="00F709EA">
        <w:rPr>
          <w:rFonts w:hint="eastAsia"/>
        </w:rPr>
        <w:t>未見該決議內容，且該表</w:t>
      </w:r>
      <w:r w:rsidR="00754CC9">
        <w:rPr>
          <w:rFonts w:hint="eastAsia"/>
        </w:rPr>
        <w:t>其餘出租案亦</w:t>
      </w:r>
      <w:r w:rsidR="00F709EA">
        <w:rPr>
          <w:rFonts w:hint="eastAsia"/>
        </w:rPr>
        <w:t>均稱「依議會</w:t>
      </w:r>
      <w:r w:rsidR="00754CC9">
        <w:rPr>
          <w:rFonts w:hint="eastAsia"/>
        </w:rPr>
        <w:t>決議</w:t>
      </w:r>
      <w:r w:rsidR="00F709EA">
        <w:rPr>
          <w:rFonts w:hint="eastAsia"/>
        </w:rPr>
        <w:t>」</w:t>
      </w:r>
      <w:r w:rsidR="00754CC9">
        <w:rPr>
          <w:rFonts w:hint="eastAsia"/>
        </w:rPr>
        <w:t>，</w:t>
      </w:r>
      <w:r w:rsidR="00791D72">
        <w:rPr>
          <w:rFonts w:hint="eastAsia"/>
        </w:rPr>
        <w:t>尚</w:t>
      </w:r>
      <w:r w:rsidR="00754CC9">
        <w:rPr>
          <w:rFonts w:hint="eastAsia"/>
        </w:rPr>
        <w:t>難</w:t>
      </w:r>
      <w:r w:rsidR="002A1F76">
        <w:rPr>
          <w:rFonts w:hint="eastAsia"/>
        </w:rPr>
        <w:t>作</w:t>
      </w:r>
      <w:r w:rsidR="00754CC9">
        <w:rPr>
          <w:rFonts w:hint="eastAsia"/>
        </w:rPr>
        <w:t>為上開社會團體僅收取水電清潔維護費之依據</w:t>
      </w:r>
      <w:r w:rsidR="00F709EA">
        <w:rPr>
          <w:rFonts w:hint="eastAsia"/>
        </w:rPr>
        <w:t>。再查</w:t>
      </w:r>
      <w:r w:rsidR="00754CC9">
        <w:rPr>
          <w:rFonts w:hint="eastAsia"/>
        </w:rPr>
        <w:t>桃園縣縣有公用不動產收益原則第7點規定</w:t>
      </w:r>
      <w:r w:rsidR="008725B3">
        <w:rPr>
          <w:rFonts w:hint="eastAsia"/>
        </w:rPr>
        <w:t>（略以）</w:t>
      </w:r>
      <w:r w:rsidR="00754CC9">
        <w:rPr>
          <w:rFonts w:hint="eastAsia"/>
        </w:rPr>
        <w:t>，利用之費用標準，除考量提供設施之特性、管理成本外，尚應考量市場因素訂定之</w:t>
      </w:r>
      <w:r w:rsidR="00F709EA">
        <w:rPr>
          <w:rFonts w:hint="eastAsia"/>
        </w:rPr>
        <w:t>，</w:t>
      </w:r>
      <w:r w:rsidR="002A1F76">
        <w:rPr>
          <w:rFonts w:hint="eastAsia"/>
        </w:rPr>
        <w:t>改制</w:t>
      </w:r>
      <w:r w:rsidR="002A1F76">
        <w:rPr>
          <w:rFonts w:hint="eastAsia"/>
        </w:rPr>
        <w:lastRenderedPageBreak/>
        <w:t>前桃園縣政府僅收取電費，</w:t>
      </w:r>
      <w:r w:rsidR="00F709EA">
        <w:rPr>
          <w:rFonts w:hint="eastAsia"/>
        </w:rPr>
        <w:t>與周遭租金行情差異甚鉅，難謂允當。該府</w:t>
      </w:r>
      <w:r w:rsidR="00177F6C">
        <w:rPr>
          <w:rFonts w:hint="eastAsia"/>
        </w:rPr>
        <w:t>未依規定訂定收費標準，迨至103年11月起始考量市場行情按月向紅十字會桃園支會收取利用辦公廳舍之費用</w:t>
      </w:r>
      <w:r w:rsidR="00F709EA">
        <w:rPr>
          <w:rFonts w:hint="eastAsia"/>
        </w:rPr>
        <w:t>，</w:t>
      </w:r>
      <w:r w:rsidR="00791D72">
        <w:rPr>
          <w:rFonts w:hint="eastAsia"/>
        </w:rPr>
        <w:t>仍</w:t>
      </w:r>
      <w:r w:rsidR="00F709EA">
        <w:rPr>
          <w:rFonts w:hint="eastAsia"/>
        </w:rPr>
        <w:t>有未</w:t>
      </w:r>
      <w:r w:rsidR="00F709EA" w:rsidRPr="00087CD7">
        <w:rPr>
          <w:rFonts w:hint="eastAsia"/>
        </w:rPr>
        <w:t>洽</w:t>
      </w:r>
      <w:r w:rsidR="00177F6C" w:rsidRPr="00087CD7">
        <w:rPr>
          <w:rFonts w:hint="eastAsia"/>
        </w:rPr>
        <w:t>。</w:t>
      </w:r>
    </w:p>
    <w:p w:rsidR="00D23EA7" w:rsidRPr="00D23EA7" w:rsidRDefault="00591B89" w:rsidP="00A14ABE">
      <w:pPr>
        <w:pStyle w:val="3"/>
      </w:pPr>
      <w:r>
        <w:rPr>
          <w:rFonts w:hint="eastAsia"/>
        </w:rPr>
        <w:t>綜上</w:t>
      </w:r>
      <w:r w:rsidR="00614A98">
        <w:rPr>
          <w:rFonts w:hint="eastAsia"/>
        </w:rPr>
        <w:t>所述</w:t>
      </w:r>
      <w:r>
        <w:rPr>
          <w:rFonts w:hint="eastAsia"/>
        </w:rPr>
        <w:t>，</w:t>
      </w:r>
      <w:r w:rsidR="00D23EA7" w:rsidRPr="00D23EA7">
        <w:rPr>
          <w:rFonts w:hint="eastAsia"/>
        </w:rPr>
        <w:t>改制前桃園縣政府長期無償提供社會團體使用其辦公廳舍，嗣於100年6月間接獲民眾反映後，該府雖考量其與社會團體共同推動公益業務之互惠合作關係，故自100年11</w:t>
      </w:r>
      <w:r w:rsidR="00B2321F">
        <w:rPr>
          <w:rFonts w:hint="eastAsia"/>
        </w:rPr>
        <w:t>月起以收取電費作為渠等利用辦公廳舍之費用，惟仍不符</w:t>
      </w:r>
      <w:r w:rsidR="00D23EA7" w:rsidRPr="00D23EA7">
        <w:rPr>
          <w:rFonts w:hint="eastAsia"/>
        </w:rPr>
        <w:t>規定，迨至103年11月起始按市場行情向紅十字會桃園支會收取利用辦公廳舍之費用。相關社會團體迄104年3月底止雖均已遷離，該府仍應引以為鑑，</w:t>
      </w:r>
      <w:r w:rsidR="006B4DFA">
        <w:rPr>
          <w:rFonts w:hint="eastAsia"/>
        </w:rPr>
        <w:t>俾</w:t>
      </w:r>
      <w:r w:rsidR="00A14ABE" w:rsidRPr="00A14ABE">
        <w:rPr>
          <w:rFonts w:hint="eastAsia"/>
        </w:rPr>
        <w:t>健全公產管理制度，維護機關權益</w:t>
      </w:r>
      <w:r w:rsidR="00D23EA7" w:rsidRPr="00D23EA7">
        <w:rPr>
          <w:rFonts w:hint="eastAsia"/>
        </w:rPr>
        <w:t>。</w:t>
      </w:r>
    </w:p>
    <w:p w:rsidR="00591B89" w:rsidRPr="00807327" w:rsidRDefault="00591B89" w:rsidP="00D23EA7">
      <w:pPr>
        <w:pStyle w:val="3"/>
        <w:numPr>
          <w:ilvl w:val="0"/>
          <w:numId w:val="0"/>
        </w:numPr>
        <w:ind w:left="1361"/>
      </w:pPr>
    </w:p>
    <w:p w:rsidR="0095081C" w:rsidRDefault="0095081C">
      <w:pPr>
        <w:widowControl/>
        <w:overflowPunct/>
        <w:autoSpaceDE/>
        <w:autoSpaceDN/>
        <w:jc w:val="left"/>
        <w:rPr>
          <w:rFonts w:hAnsi="Arial"/>
          <w:bCs/>
          <w:kern w:val="32"/>
          <w:szCs w:val="52"/>
        </w:rPr>
      </w:pPr>
    </w:p>
    <w:p w:rsidR="00251401" w:rsidRDefault="00251401">
      <w:pPr>
        <w:widowControl/>
        <w:overflowPunct/>
        <w:autoSpaceDE/>
        <w:autoSpaceDN/>
        <w:jc w:val="left"/>
        <w:rPr>
          <w:rFonts w:hAnsi="Arial"/>
          <w:bCs/>
          <w:kern w:val="32"/>
          <w:szCs w:val="52"/>
        </w:rPr>
      </w:pPr>
    </w:p>
    <w:p w:rsidR="00251401" w:rsidRPr="00251401" w:rsidRDefault="00251401" w:rsidP="00251401">
      <w:pPr>
        <w:widowControl/>
        <w:overflowPunct/>
        <w:autoSpaceDE/>
        <w:autoSpaceDN/>
        <w:jc w:val="right"/>
        <w:rPr>
          <w:rFonts w:hAnsi="標楷體"/>
          <w:bCs/>
          <w:kern w:val="32"/>
          <w:sz w:val="36"/>
          <w:szCs w:val="36"/>
        </w:rPr>
      </w:pPr>
      <w:bookmarkStart w:id="25" w:name="_GoBack"/>
      <w:bookmarkEnd w:id="25"/>
      <w:r w:rsidRPr="00251401">
        <w:rPr>
          <w:rFonts w:hAnsi="Arial" w:hint="eastAsia"/>
          <w:bCs/>
          <w:kern w:val="32"/>
          <w:sz w:val="36"/>
          <w:szCs w:val="36"/>
        </w:rPr>
        <w:t>調查委員</w:t>
      </w:r>
      <w:r w:rsidRPr="00251401">
        <w:rPr>
          <w:rFonts w:hAnsi="標楷體" w:hint="eastAsia"/>
          <w:bCs/>
          <w:kern w:val="32"/>
          <w:sz w:val="36"/>
          <w:szCs w:val="36"/>
        </w:rPr>
        <w:t>：蔡培村、章仁香</w:t>
      </w:r>
    </w:p>
    <w:sectPr w:rsidR="00251401" w:rsidRPr="0025140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381" w:rsidRDefault="00F75381">
      <w:r>
        <w:separator/>
      </w:r>
    </w:p>
  </w:endnote>
  <w:endnote w:type="continuationSeparator" w:id="0">
    <w:p w:rsidR="00F75381" w:rsidRDefault="00F7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90C" w:rsidRDefault="007E490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51401">
      <w:rPr>
        <w:rStyle w:val="ac"/>
        <w:noProof/>
        <w:sz w:val="24"/>
      </w:rPr>
      <w:t>8</w:t>
    </w:r>
    <w:r>
      <w:rPr>
        <w:rStyle w:val="ac"/>
        <w:sz w:val="24"/>
      </w:rPr>
      <w:fldChar w:fldCharType="end"/>
    </w:r>
  </w:p>
  <w:p w:rsidR="007E490C" w:rsidRDefault="007E490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381" w:rsidRDefault="00F75381">
      <w:r>
        <w:separator/>
      </w:r>
    </w:p>
  </w:footnote>
  <w:footnote w:type="continuationSeparator" w:id="0">
    <w:p w:rsidR="00F75381" w:rsidRDefault="00F75381">
      <w:r>
        <w:continuationSeparator/>
      </w:r>
    </w:p>
  </w:footnote>
  <w:footnote w:id="1">
    <w:p w:rsidR="007E490C" w:rsidRPr="00F77D2A" w:rsidRDefault="007E490C" w:rsidP="00FE5271">
      <w:pPr>
        <w:pStyle w:val="afa"/>
        <w:ind w:left="242" w:hangingChars="110" w:hanging="242"/>
        <w:jc w:val="both"/>
      </w:pPr>
      <w:r>
        <w:rPr>
          <w:rStyle w:val="afc"/>
        </w:rPr>
        <w:footnoteRef/>
      </w:r>
      <w:r>
        <w:rPr>
          <w:rFonts w:hint="eastAsia"/>
        </w:rPr>
        <w:t xml:space="preserve"> </w:t>
      </w:r>
      <w:r w:rsidRPr="00F77D2A">
        <w:rPr>
          <w:rFonts w:hint="eastAsia"/>
        </w:rPr>
        <w:t>審計法第20條第2項規定：「審計機關對各機關不負責答復，或對其答復認為不當時，得由審計部呈請監察院核辦。」</w:t>
      </w:r>
    </w:p>
  </w:footnote>
  <w:footnote w:id="2">
    <w:p w:rsidR="007E490C" w:rsidRPr="0039463B" w:rsidRDefault="007E490C" w:rsidP="00FE5271">
      <w:pPr>
        <w:pStyle w:val="afa"/>
        <w:ind w:left="242" w:hangingChars="110" w:hanging="242"/>
        <w:jc w:val="both"/>
      </w:pPr>
      <w:r>
        <w:rPr>
          <w:rStyle w:val="afc"/>
        </w:rPr>
        <w:footnoteRef/>
      </w:r>
      <w:r>
        <w:rPr>
          <w:rFonts w:hint="eastAsia"/>
        </w:rPr>
        <w:t xml:space="preserve"> </w:t>
      </w:r>
      <w:r w:rsidRPr="00FE5271">
        <w:rPr>
          <w:rFonts w:hint="eastAsia"/>
        </w:rPr>
        <w:t>審計部105年3月9日台審部覆字第1040062421號函及105年6月17日台審部覆字第1050008223號函。</w:t>
      </w:r>
    </w:p>
  </w:footnote>
  <w:footnote w:id="3">
    <w:p w:rsidR="007E490C" w:rsidRDefault="007E490C" w:rsidP="00FE5271">
      <w:pPr>
        <w:pStyle w:val="afa"/>
        <w:ind w:left="165" w:hangingChars="75" w:hanging="165"/>
        <w:jc w:val="both"/>
      </w:pPr>
      <w:r>
        <w:rPr>
          <w:rStyle w:val="afc"/>
        </w:rPr>
        <w:footnoteRef/>
      </w:r>
      <w:r>
        <w:rPr>
          <w:rFonts w:hint="eastAsia"/>
        </w:rPr>
        <w:t xml:space="preserve"> </w:t>
      </w:r>
      <w:r w:rsidRPr="00E03DF0">
        <w:rPr>
          <w:rFonts w:hint="eastAsia"/>
        </w:rPr>
        <w:t>桃園</w:t>
      </w:r>
      <w:r>
        <w:rPr>
          <w:rFonts w:hint="eastAsia"/>
        </w:rPr>
        <w:t>縣</w:t>
      </w:r>
      <w:r w:rsidRPr="00E03DF0">
        <w:rPr>
          <w:rFonts w:hint="eastAsia"/>
        </w:rPr>
        <w:t>於</w:t>
      </w:r>
      <w:r>
        <w:rPr>
          <w:rFonts w:hint="eastAsia"/>
        </w:rPr>
        <w:t>民國</w:t>
      </w:r>
      <w:r w:rsidRPr="00E03DF0">
        <w:rPr>
          <w:rFonts w:hint="eastAsia"/>
        </w:rPr>
        <w:t>103年12月25日升格為直轄市，</w:t>
      </w:r>
      <w:r>
        <w:rPr>
          <w:rFonts w:hint="eastAsia"/>
        </w:rPr>
        <w:t>原桃園縣政府改制為</w:t>
      </w:r>
      <w:r w:rsidRPr="00E03DF0">
        <w:rPr>
          <w:rFonts w:hint="eastAsia"/>
        </w:rPr>
        <w:t>桃園</w:t>
      </w:r>
      <w:r>
        <w:rPr>
          <w:rFonts w:hint="eastAsia"/>
        </w:rPr>
        <w:t>市</w:t>
      </w:r>
      <w:r w:rsidRPr="00E03DF0">
        <w:rPr>
          <w:rFonts w:hint="eastAsia"/>
        </w:rPr>
        <w:t>政府</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B5C315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4098908A"/>
    <w:lvl w:ilvl="0" w:tplc="901284F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5"/>
    <w:lvlOverride w:ilvl="0">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F03"/>
    <w:rsid w:val="00006961"/>
    <w:rsid w:val="000112BF"/>
    <w:rsid w:val="00011EA7"/>
    <w:rsid w:val="00012233"/>
    <w:rsid w:val="00017318"/>
    <w:rsid w:val="000246F7"/>
    <w:rsid w:val="0002704F"/>
    <w:rsid w:val="0003114D"/>
    <w:rsid w:val="00032164"/>
    <w:rsid w:val="00036D76"/>
    <w:rsid w:val="0004370F"/>
    <w:rsid w:val="00045325"/>
    <w:rsid w:val="0004589B"/>
    <w:rsid w:val="0004660D"/>
    <w:rsid w:val="00047498"/>
    <w:rsid w:val="00057F32"/>
    <w:rsid w:val="00062A25"/>
    <w:rsid w:val="00064615"/>
    <w:rsid w:val="00073CB5"/>
    <w:rsid w:val="0007425C"/>
    <w:rsid w:val="00077553"/>
    <w:rsid w:val="00081984"/>
    <w:rsid w:val="000851A2"/>
    <w:rsid w:val="0008596B"/>
    <w:rsid w:val="00087CD7"/>
    <w:rsid w:val="00090190"/>
    <w:rsid w:val="0009352E"/>
    <w:rsid w:val="00095D40"/>
    <w:rsid w:val="00096B96"/>
    <w:rsid w:val="00097643"/>
    <w:rsid w:val="000A156C"/>
    <w:rsid w:val="000A2F3F"/>
    <w:rsid w:val="000A7583"/>
    <w:rsid w:val="000B0B4A"/>
    <w:rsid w:val="000B279A"/>
    <w:rsid w:val="000B61D2"/>
    <w:rsid w:val="000B70A7"/>
    <w:rsid w:val="000B73DD"/>
    <w:rsid w:val="000C495F"/>
    <w:rsid w:val="000D0BBD"/>
    <w:rsid w:val="000E25DC"/>
    <w:rsid w:val="000E6431"/>
    <w:rsid w:val="000F21A5"/>
    <w:rsid w:val="000F3BD2"/>
    <w:rsid w:val="000F5CA9"/>
    <w:rsid w:val="00102B9F"/>
    <w:rsid w:val="0010593A"/>
    <w:rsid w:val="0011130F"/>
    <w:rsid w:val="0011251D"/>
    <w:rsid w:val="00112637"/>
    <w:rsid w:val="00112ABC"/>
    <w:rsid w:val="0012001E"/>
    <w:rsid w:val="0012443E"/>
    <w:rsid w:val="001249CE"/>
    <w:rsid w:val="001255E9"/>
    <w:rsid w:val="00126A55"/>
    <w:rsid w:val="00133F08"/>
    <w:rsid w:val="001345E6"/>
    <w:rsid w:val="001378B0"/>
    <w:rsid w:val="00142E00"/>
    <w:rsid w:val="00143A57"/>
    <w:rsid w:val="00145865"/>
    <w:rsid w:val="001471CB"/>
    <w:rsid w:val="00152793"/>
    <w:rsid w:val="00153A8E"/>
    <w:rsid w:val="00153B7E"/>
    <w:rsid w:val="001545A9"/>
    <w:rsid w:val="001637C7"/>
    <w:rsid w:val="0016480E"/>
    <w:rsid w:val="00167BDA"/>
    <w:rsid w:val="00174297"/>
    <w:rsid w:val="00177CD0"/>
    <w:rsid w:val="00177F6C"/>
    <w:rsid w:val="00180E06"/>
    <w:rsid w:val="001817B3"/>
    <w:rsid w:val="00183014"/>
    <w:rsid w:val="00186814"/>
    <w:rsid w:val="00191DDB"/>
    <w:rsid w:val="001959C2"/>
    <w:rsid w:val="001A51E3"/>
    <w:rsid w:val="001A6A96"/>
    <w:rsid w:val="001A7968"/>
    <w:rsid w:val="001B2E98"/>
    <w:rsid w:val="001B3483"/>
    <w:rsid w:val="001B3C1E"/>
    <w:rsid w:val="001B4494"/>
    <w:rsid w:val="001C0D8B"/>
    <w:rsid w:val="001C0DA8"/>
    <w:rsid w:val="001C43E5"/>
    <w:rsid w:val="001C539D"/>
    <w:rsid w:val="001C6BBE"/>
    <w:rsid w:val="001D24F7"/>
    <w:rsid w:val="001D4AD7"/>
    <w:rsid w:val="001E0D8A"/>
    <w:rsid w:val="001E1B3C"/>
    <w:rsid w:val="001E67BA"/>
    <w:rsid w:val="001E73F3"/>
    <w:rsid w:val="001E74C2"/>
    <w:rsid w:val="001F08EC"/>
    <w:rsid w:val="001F4F82"/>
    <w:rsid w:val="001F5A48"/>
    <w:rsid w:val="001F6260"/>
    <w:rsid w:val="001F764D"/>
    <w:rsid w:val="00200007"/>
    <w:rsid w:val="002030A5"/>
    <w:rsid w:val="00203131"/>
    <w:rsid w:val="002112EF"/>
    <w:rsid w:val="00212E88"/>
    <w:rsid w:val="00213C9C"/>
    <w:rsid w:val="0022009E"/>
    <w:rsid w:val="00222293"/>
    <w:rsid w:val="002228BE"/>
    <w:rsid w:val="00223241"/>
    <w:rsid w:val="00223F46"/>
    <w:rsid w:val="0022425C"/>
    <w:rsid w:val="002246DE"/>
    <w:rsid w:val="00225B57"/>
    <w:rsid w:val="00231D13"/>
    <w:rsid w:val="00233723"/>
    <w:rsid w:val="00235D86"/>
    <w:rsid w:val="00240BEC"/>
    <w:rsid w:val="00242EA8"/>
    <w:rsid w:val="00251401"/>
    <w:rsid w:val="002517E5"/>
    <w:rsid w:val="00252BC4"/>
    <w:rsid w:val="00254014"/>
    <w:rsid w:val="00254B39"/>
    <w:rsid w:val="00255D9E"/>
    <w:rsid w:val="0026504D"/>
    <w:rsid w:val="00266577"/>
    <w:rsid w:val="00273A2F"/>
    <w:rsid w:val="0027647C"/>
    <w:rsid w:val="00280986"/>
    <w:rsid w:val="00281ECE"/>
    <w:rsid w:val="002831C7"/>
    <w:rsid w:val="00283BC2"/>
    <w:rsid w:val="002840C6"/>
    <w:rsid w:val="0029200B"/>
    <w:rsid w:val="00295174"/>
    <w:rsid w:val="0029532B"/>
    <w:rsid w:val="00295F89"/>
    <w:rsid w:val="00296172"/>
    <w:rsid w:val="00296B92"/>
    <w:rsid w:val="00297C88"/>
    <w:rsid w:val="002A1F76"/>
    <w:rsid w:val="002A2C22"/>
    <w:rsid w:val="002B02EB"/>
    <w:rsid w:val="002B7877"/>
    <w:rsid w:val="002C0602"/>
    <w:rsid w:val="002D5C16"/>
    <w:rsid w:val="002E3BF6"/>
    <w:rsid w:val="002F2476"/>
    <w:rsid w:val="002F3DFF"/>
    <w:rsid w:val="002F5149"/>
    <w:rsid w:val="002F5E05"/>
    <w:rsid w:val="002F66EA"/>
    <w:rsid w:val="00307A76"/>
    <w:rsid w:val="00312A2E"/>
    <w:rsid w:val="003135C7"/>
    <w:rsid w:val="00315A16"/>
    <w:rsid w:val="00317053"/>
    <w:rsid w:val="0032109C"/>
    <w:rsid w:val="00322B45"/>
    <w:rsid w:val="00323809"/>
    <w:rsid w:val="00323D41"/>
    <w:rsid w:val="00325414"/>
    <w:rsid w:val="003302F1"/>
    <w:rsid w:val="00331CA1"/>
    <w:rsid w:val="003376E8"/>
    <w:rsid w:val="0034177B"/>
    <w:rsid w:val="00341CA2"/>
    <w:rsid w:val="0034470E"/>
    <w:rsid w:val="00352DB0"/>
    <w:rsid w:val="00357976"/>
    <w:rsid w:val="00361063"/>
    <w:rsid w:val="003671AA"/>
    <w:rsid w:val="0037094A"/>
    <w:rsid w:val="00371ED3"/>
    <w:rsid w:val="00372FFC"/>
    <w:rsid w:val="0037728A"/>
    <w:rsid w:val="00380B7D"/>
    <w:rsid w:val="00380F36"/>
    <w:rsid w:val="00381A99"/>
    <w:rsid w:val="003829C2"/>
    <w:rsid w:val="00382A89"/>
    <w:rsid w:val="003830B2"/>
    <w:rsid w:val="00384724"/>
    <w:rsid w:val="003919B7"/>
    <w:rsid w:val="00391D57"/>
    <w:rsid w:val="00392292"/>
    <w:rsid w:val="0039463B"/>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3644"/>
    <w:rsid w:val="003F437A"/>
    <w:rsid w:val="003F5C2B"/>
    <w:rsid w:val="003F5FA1"/>
    <w:rsid w:val="003F71E7"/>
    <w:rsid w:val="00402240"/>
    <w:rsid w:val="004023E9"/>
    <w:rsid w:val="00402AA0"/>
    <w:rsid w:val="0040454A"/>
    <w:rsid w:val="00413F83"/>
    <w:rsid w:val="0041490C"/>
    <w:rsid w:val="00414EBC"/>
    <w:rsid w:val="00416191"/>
    <w:rsid w:val="00416721"/>
    <w:rsid w:val="00421EF0"/>
    <w:rsid w:val="004224FA"/>
    <w:rsid w:val="00423D07"/>
    <w:rsid w:val="00427936"/>
    <w:rsid w:val="0043587E"/>
    <w:rsid w:val="0044346F"/>
    <w:rsid w:val="0045387B"/>
    <w:rsid w:val="00455E67"/>
    <w:rsid w:val="0046520A"/>
    <w:rsid w:val="00466A89"/>
    <w:rsid w:val="004672AB"/>
    <w:rsid w:val="004714FE"/>
    <w:rsid w:val="00473FE2"/>
    <w:rsid w:val="00477BAA"/>
    <w:rsid w:val="00483251"/>
    <w:rsid w:val="0048693B"/>
    <w:rsid w:val="00495053"/>
    <w:rsid w:val="00496E52"/>
    <w:rsid w:val="004A1F59"/>
    <w:rsid w:val="004A29BE"/>
    <w:rsid w:val="004A3225"/>
    <w:rsid w:val="004A33EE"/>
    <w:rsid w:val="004A3AA8"/>
    <w:rsid w:val="004A5C7B"/>
    <w:rsid w:val="004B0AE9"/>
    <w:rsid w:val="004B13C7"/>
    <w:rsid w:val="004B5900"/>
    <w:rsid w:val="004B778F"/>
    <w:rsid w:val="004C0609"/>
    <w:rsid w:val="004C0AB5"/>
    <w:rsid w:val="004C1D06"/>
    <w:rsid w:val="004C27B1"/>
    <w:rsid w:val="004D141F"/>
    <w:rsid w:val="004D2742"/>
    <w:rsid w:val="004D2B75"/>
    <w:rsid w:val="004D43E5"/>
    <w:rsid w:val="004D6310"/>
    <w:rsid w:val="004E0062"/>
    <w:rsid w:val="004E05A1"/>
    <w:rsid w:val="004E0E4C"/>
    <w:rsid w:val="004F50F6"/>
    <w:rsid w:val="004F5E57"/>
    <w:rsid w:val="004F6710"/>
    <w:rsid w:val="00500C3E"/>
    <w:rsid w:val="00502849"/>
    <w:rsid w:val="00504334"/>
    <w:rsid w:val="0050498D"/>
    <w:rsid w:val="005104D7"/>
    <w:rsid w:val="00510B9E"/>
    <w:rsid w:val="0052071F"/>
    <w:rsid w:val="00522182"/>
    <w:rsid w:val="0052288A"/>
    <w:rsid w:val="00533BF0"/>
    <w:rsid w:val="00536BC2"/>
    <w:rsid w:val="005373E0"/>
    <w:rsid w:val="0053781C"/>
    <w:rsid w:val="005425E1"/>
    <w:rsid w:val="005427C5"/>
    <w:rsid w:val="00542CF6"/>
    <w:rsid w:val="00545A51"/>
    <w:rsid w:val="005476EA"/>
    <w:rsid w:val="005516C5"/>
    <w:rsid w:val="00553C03"/>
    <w:rsid w:val="00556EB0"/>
    <w:rsid w:val="00557C3F"/>
    <w:rsid w:val="005620EB"/>
    <w:rsid w:val="00563692"/>
    <w:rsid w:val="00571679"/>
    <w:rsid w:val="005844E7"/>
    <w:rsid w:val="005908B8"/>
    <w:rsid w:val="00591B89"/>
    <w:rsid w:val="0059512E"/>
    <w:rsid w:val="005A2A13"/>
    <w:rsid w:val="005A2F91"/>
    <w:rsid w:val="005A361C"/>
    <w:rsid w:val="005A6DD2"/>
    <w:rsid w:val="005C385D"/>
    <w:rsid w:val="005D3B20"/>
    <w:rsid w:val="005D3B72"/>
    <w:rsid w:val="005E0AA4"/>
    <w:rsid w:val="005E3ED4"/>
    <w:rsid w:val="005E4759"/>
    <w:rsid w:val="005E5C68"/>
    <w:rsid w:val="005E65C0"/>
    <w:rsid w:val="005F0390"/>
    <w:rsid w:val="005F07BD"/>
    <w:rsid w:val="005F5374"/>
    <w:rsid w:val="005F7E37"/>
    <w:rsid w:val="00600A3F"/>
    <w:rsid w:val="006011EB"/>
    <w:rsid w:val="00603581"/>
    <w:rsid w:val="006072CD"/>
    <w:rsid w:val="006109E2"/>
    <w:rsid w:val="00612023"/>
    <w:rsid w:val="00614190"/>
    <w:rsid w:val="00614A98"/>
    <w:rsid w:val="00622A99"/>
    <w:rsid w:val="00622DEC"/>
    <w:rsid w:val="00622E67"/>
    <w:rsid w:val="00626EDC"/>
    <w:rsid w:val="006310D2"/>
    <w:rsid w:val="006361F9"/>
    <w:rsid w:val="0064356A"/>
    <w:rsid w:val="006470EC"/>
    <w:rsid w:val="00653C89"/>
    <w:rsid w:val="006542D6"/>
    <w:rsid w:val="0065598E"/>
    <w:rsid w:val="00655AF2"/>
    <w:rsid w:val="00655BC5"/>
    <w:rsid w:val="00655E29"/>
    <w:rsid w:val="006568BE"/>
    <w:rsid w:val="00657E82"/>
    <w:rsid w:val="0066025D"/>
    <w:rsid w:val="0066091A"/>
    <w:rsid w:val="0066129A"/>
    <w:rsid w:val="00662963"/>
    <w:rsid w:val="006773EC"/>
    <w:rsid w:val="00677D2F"/>
    <w:rsid w:val="00680504"/>
    <w:rsid w:val="006816C7"/>
    <w:rsid w:val="00681CD9"/>
    <w:rsid w:val="00683909"/>
    <w:rsid w:val="00683CE9"/>
    <w:rsid w:val="00683E30"/>
    <w:rsid w:val="00687024"/>
    <w:rsid w:val="00695E22"/>
    <w:rsid w:val="006B2B33"/>
    <w:rsid w:val="006B4DFA"/>
    <w:rsid w:val="006B7093"/>
    <w:rsid w:val="006B7417"/>
    <w:rsid w:val="006C2DEC"/>
    <w:rsid w:val="006C316B"/>
    <w:rsid w:val="006C5869"/>
    <w:rsid w:val="006D325F"/>
    <w:rsid w:val="006D3691"/>
    <w:rsid w:val="006E1465"/>
    <w:rsid w:val="006E1F2A"/>
    <w:rsid w:val="006E335D"/>
    <w:rsid w:val="006E4211"/>
    <w:rsid w:val="006E533D"/>
    <w:rsid w:val="006E5EF0"/>
    <w:rsid w:val="006E6722"/>
    <w:rsid w:val="006F088C"/>
    <w:rsid w:val="006F3563"/>
    <w:rsid w:val="006F42B9"/>
    <w:rsid w:val="006F6103"/>
    <w:rsid w:val="0070236D"/>
    <w:rsid w:val="00704E00"/>
    <w:rsid w:val="00706E76"/>
    <w:rsid w:val="00715487"/>
    <w:rsid w:val="007209E7"/>
    <w:rsid w:val="00724BCE"/>
    <w:rsid w:val="00726182"/>
    <w:rsid w:val="00727635"/>
    <w:rsid w:val="00732329"/>
    <w:rsid w:val="007337CA"/>
    <w:rsid w:val="00734CE4"/>
    <w:rsid w:val="00735123"/>
    <w:rsid w:val="0074080D"/>
    <w:rsid w:val="00741837"/>
    <w:rsid w:val="00741CA1"/>
    <w:rsid w:val="00742CBA"/>
    <w:rsid w:val="00744E94"/>
    <w:rsid w:val="007453E6"/>
    <w:rsid w:val="00745992"/>
    <w:rsid w:val="00751518"/>
    <w:rsid w:val="00752FC9"/>
    <w:rsid w:val="00754CC9"/>
    <w:rsid w:val="00760543"/>
    <w:rsid w:val="0077309D"/>
    <w:rsid w:val="007774EE"/>
    <w:rsid w:val="00781822"/>
    <w:rsid w:val="00783F21"/>
    <w:rsid w:val="007840D5"/>
    <w:rsid w:val="007860EB"/>
    <w:rsid w:val="00786D8A"/>
    <w:rsid w:val="00787159"/>
    <w:rsid w:val="0079028F"/>
    <w:rsid w:val="0079043A"/>
    <w:rsid w:val="00791668"/>
    <w:rsid w:val="00791AA1"/>
    <w:rsid w:val="00791D72"/>
    <w:rsid w:val="00791EDC"/>
    <w:rsid w:val="0079309B"/>
    <w:rsid w:val="0079617D"/>
    <w:rsid w:val="007A3793"/>
    <w:rsid w:val="007C1BA2"/>
    <w:rsid w:val="007C24F5"/>
    <w:rsid w:val="007C2B48"/>
    <w:rsid w:val="007C793B"/>
    <w:rsid w:val="007D20E9"/>
    <w:rsid w:val="007D4691"/>
    <w:rsid w:val="007D7881"/>
    <w:rsid w:val="007D7E3A"/>
    <w:rsid w:val="007E0E10"/>
    <w:rsid w:val="007E249F"/>
    <w:rsid w:val="007E4768"/>
    <w:rsid w:val="007E490C"/>
    <w:rsid w:val="007E777B"/>
    <w:rsid w:val="007F1B44"/>
    <w:rsid w:val="007F2070"/>
    <w:rsid w:val="007F3007"/>
    <w:rsid w:val="007F3FFA"/>
    <w:rsid w:val="008052B4"/>
    <w:rsid w:val="008053F5"/>
    <w:rsid w:val="00807327"/>
    <w:rsid w:val="00807AF7"/>
    <w:rsid w:val="00810198"/>
    <w:rsid w:val="00815DA8"/>
    <w:rsid w:val="0082194D"/>
    <w:rsid w:val="008221F9"/>
    <w:rsid w:val="0082463A"/>
    <w:rsid w:val="00826EF5"/>
    <w:rsid w:val="00831693"/>
    <w:rsid w:val="00840104"/>
    <w:rsid w:val="00840C1F"/>
    <w:rsid w:val="00841FC5"/>
    <w:rsid w:val="00845709"/>
    <w:rsid w:val="008576BD"/>
    <w:rsid w:val="00860463"/>
    <w:rsid w:val="00863544"/>
    <w:rsid w:val="00864559"/>
    <w:rsid w:val="00867287"/>
    <w:rsid w:val="008725B3"/>
    <w:rsid w:val="008733DA"/>
    <w:rsid w:val="0087483F"/>
    <w:rsid w:val="00876CC0"/>
    <w:rsid w:val="00876FAB"/>
    <w:rsid w:val="008850E4"/>
    <w:rsid w:val="00887C1C"/>
    <w:rsid w:val="00890D22"/>
    <w:rsid w:val="00892CC9"/>
    <w:rsid w:val="008939AB"/>
    <w:rsid w:val="008A12F5"/>
    <w:rsid w:val="008B14B0"/>
    <w:rsid w:val="008B1587"/>
    <w:rsid w:val="008B1B01"/>
    <w:rsid w:val="008B3BCD"/>
    <w:rsid w:val="008B5293"/>
    <w:rsid w:val="008B6DF8"/>
    <w:rsid w:val="008C106C"/>
    <w:rsid w:val="008C10F1"/>
    <w:rsid w:val="008C1404"/>
    <w:rsid w:val="008C1926"/>
    <w:rsid w:val="008C1E99"/>
    <w:rsid w:val="008D2C70"/>
    <w:rsid w:val="008D544F"/>
    <w:rsid w:val="008E0085"/>
    <w:rsid w:val="008E1705"/>
    <w:rsid w:val="008E2AA6"/>
    <w:rsid w:val="008E311B"/>
    <w:rsid w:val="008E5CC0"/>
    <w:rsid w:val="008F3EBE"/>
    <w:rsid w:val="008F44DE"/>
    <w:rsid w:val="008F46E7"/>
    <w:rsid w:val="008F6F0B"/>
    <w:rsid w:val="009020B7"/>
    <w:rsid w:val="00907BA7"/>
    <w:rsid w:val="0091064E"/>
    <w:rsid w:val="00911FC5"/>
    <w:rsid w:val="00915079"/>
    <w:rsid w:val="00931A10"/>
    <w:rsid w:val="00931AD3"/>
    <w:rsid w:val="00935696"/>
    <w:rsid w:val="00943BD3"/>
    <w:rsid w:val="00947967"/>
    <w:rsid w:val="0095081C"/>
    <w:rsid w:val="0095126E"/>
    <w:rsid w:val="00955201"/>
    <w:rsid w:val="00965200"/>
    <w:rsid w:val="009668B3"/>
    <w:rsid w:val="00971471"/>
    <w:rsid w:val="00980A48"/>
    <w:rsid w:val="009824B7"/>
    <w:rsid w:val="009849C2"/>
    <w:rsid w:val="00984D24"/>
    <w:rsid w:val="009858EB"/>
    <w:rsid w:val="00985A9C"/>
    <w:rsid w:val="00994F36"/>
    <w:rsid w:val="009A3F47"/>
    <w:rsid w:val="009B0046"/>
    <w:rsid w:val="009C1440"/>
    <w:rsid w:val="009C2107"/>
    <w:rsid w:val="009C3DC8"/>
    <w:rsid w:val="009C454C"/>
    <w:rsid w:val="009C545C"/>
    <w:rsid w:val="009C5D9E"/>
    <w:rsid w:val="009C6D88"/>
    <w:rsid w:val="009C7205"/>
    <w:rsid w:val="009D144C"/>
    <w:rsid w:val="009D2C3E"/>
    <w:rsid w:val="009D39C8"/>
    <w:rsid w:val="009D768F"/>
    <w:rsid w:val="009E0625"/>
    <w:rsid w:val="009E0821"/>
    <w:rsid w:val="009E3034"/>
    <w:rsid w:val="009E34DD"/>
    <w:rsid w:val="009E549F"/>
    <w:rsid w:val="009F28A8"/>
    <w:rsid w:val="009F473E"/>
    <w:rsid w:val="009F682A"/>
    <w:rsid w:val="00A00433"/>
    <w:rsid w:val="00A022BE"/>
    <w:rsid w:val="00A107C2"/>
    <w:rsid w:val="00A14ABE"/>
    <w:rsid w:val="00A179F1"/>
    <w:rsid w:val="00A24C95"/>
    <w:rsid w:val="00A2599A"/>
    <w:rsid w:val="00A26094"/>
    <w:rsid w:val="00A26789"/>
    <w:rsid w:val="00A301BF"/>
    <w:rsid w:val="00A302B2"/>
    <w:rsid w:val="00A330A8"/>
    <w:rsid w:val="00A331B4"/>
    <w:rsid w:val="00A3484E"/>
    <w:rsid w:val="00A356D3"/>
    <w:rsid w:val="00A36ADA"/>
    <w:rsid w:val="00A40122"/>
    <w:rsid w:val="00A438D8"/>
    <w:rsid w:val="00A473F5"/>
    <w:rsid w:val="00A51F9D"/>
    <w:rsid w:val="00A5416A"/>
    <w:rsid w:val="00A609F5"/>
    <w:rsid w:val="00A60F4B"/>
    <w:rsid w:val="00A639F4"/>
    <w:rsid w:val="00A73B0F"/>
    <w:rsid w:val="00A81A32"/>
    <w:rsid w:val="00A835BD"/>
    <w:rsid w:val="00A85084"/>
    <w:rsid w:val="00A90DEB"/>
    <w:rsid w:val="00A95743"/>
    <w:rsid w:val="00A97B15"/>
    <w:rsid w:val="00AA42D5"/>
    <w:rsid w:val="00AB2FAB"/>
    <w:rsid w:val="00AB4C46"/>
    <w:rsid w:val="00AB5C14"/>
    <w:rsid w:val="00AC1EE7"/>
    <w:rsid w:val="00AC2523"/>
    <w:rsid w:val="00AC278D"/>
    <w:rsid w:val="00AC333F"/>
    <w:rsid w:val="00AC507B"/>
    <w:rsid w:val="00AC585C"/>
    <w:rsid w:val="00AD1925"/>
    <w:rsid w:val="00AD2B47"/>
    <w:rsid w:val="00AD39EB"/>
    <w:rsid w:val="00AD7FBC"/>
    <w:rsid w:val="00AE067D"/>
    <w:rsid w:val="00AE0B78"/>
    <w:rsid w:val="00AF0370"/>
    <w:rsid w:val="00AF03B9"/>
    <w:rsid w:val="00AF1181"/>
    <w:rsid w:val="00AF2F79"/>
    <w:rsid w:val="00AF43A2"/>
    <w:rsid w:val="00AF4653"/>
    <w:rsid w:val="00AF7DB7"/>
    <w:rsid w:val="00B02EC0"/>
    <w:rsid w:val="00B10D02"/>
    <w:rsid w:val="00B17790"/>
    <w:rsid w:val="00B201E2"/>
    <w:rsid w:val="00B2025F"/>
    <w:rsid w:val="00B2167A"/>
    <w:rsid w:val="00B2321F"/>
    <w:rsid w:val="00B3376C"/>
    <w:rsid w:val="00B4078E"/>
    <w:rsid w:val="00B443E4"/>
    <w:rsid w:val="00B53A8B"/>
    <w:rsid w:val="00B5484D"/>
    <w:rsid w:val="00B563EA"/>
    <w:rsid w:val="00B5693B"/>
    <w:rsid w:val="00B56CDF"/>
    <w:rsid w:val="00B60E51"/>
    <w:rsid w:val="00B63A54"/>
    <w:rsid w:val="00B67F43"/>
    <w:rsid w:val="00B77D18"/>
    <w:rsid w:val="00B80B42"/>
    <w:rsid w:val="00B8313A"/>
    <w:rsid w:val="00B832D7"/>
    <w:rsid w:val="00B847D8"/>
    <w:rsid w:val="00B84934"/>
    <w:rsid w:val="00B87DD8"/>
    <w:rsid w:val="00B91264"/>
    <w:rsid w:val="00B93503"/>
    <w:rsid w:val="00B953E4"/>
    <w:rsid w:val="00BA31E8"/>
    <w:rsid w:val="00BA33C5"/>
    <w:rsid w:val="00BA55E0"/>
    <w:rsid w:val="00BA6899"/>
    <w:rsid w:val="00BA6BD4"/>
    <w:rsid w:val="00BA6C7A"/>
    <w:rsid w:val="00BA6F4C"/>
    <w:rsid w:val="00BB17D1"/>
    <w:rsid w:val="00BB1E79"/>
    <w:rsid w:val="00BB3752"/>
    <w:rsid w:val="00BB6688"/>
    <w:rsid w:val="00BB6A2E"/>
    <w:rsid w:val="00BC26D4"/>
    <w:rsid w:val="00BD45BE"/>
    <w:rsid w:val="00BE0C80"/>
    <w:rsid w:val="00BF2A42"/>
    <w:rsid w:val="00BF2CEA"/>
    <w:rsid w:val="00C03D8C"/>
    <w:rsid w:val="00C055EC"/>
    <w:rsid w:val="00C07445"/>
    <w:rsid w:val="00C10DC9"/>
    <w:rsid w:val="00C12FB3"/>
    <w:rsid w:val="00C15599"/>
    <w:rsid w:val="00C15628"/>
    <w:rsid w:val="00C1649C"/>
    <w:rsid w:val="00C16738"/>
    <w:rsid w:val="00C17341"/>
    <w:rsid w:val="00C2186B"/>
    <w:rsid w:val="00C24EEF"/>
    <w:rsid w:val="00C25CF6"/>
    <w:rsid w:val="00C26C36"/>
    <w:rsid w:val="00C32768"/>
    <w:rsid w:val="00C347BC"/>
    <w:rsid w:val="00C37BCD"/>
    <w:rsid w:val="00C431DF"/>
    <w:rsid w:val="00C456BD"/>
    <w:rsid w:val="00C472E8"/>
    <w:rsid w:val="00C50A12"/>
    <w:rsid w:val="00C530DC"/>
    <w:rsid w:val="00C5350D"/>
    <w:rsid w:val="00C57978"/>
    <w:rsid w:val="00C6123C"/>
    <w:rsid w:val="00C62EAA"/>
    <w:rsid w:val="00C6311A"/>
    <w:rsid w:val="00C7084D"/>
    <w:rsid w:val="00C7286D"/>
    <w:rsid w:val="00C7315E"/>
    <w:rsid w:val="00C751FD"/>
    <w:rsid w:val="00C75519"/>
    <w:rsid w:val="00C75895"/>
    <w:rsid w:val="00C83C9F"/>
    <w:rsid w:val="00C840BC"/>
    <w:rsid w:val="00C848EA"/>
    <w:rsid w:val="00C94840"/>
    <w:rsid w:val="00CA2C59"/>
    <w:rsid w:val="00CA4104"/>
    <w:rsid w:val="00CA4AE5"/>
    <w:rsid w:val="00CA4EE3"/>
    <w:rsid w:val="00CB027F"/>
    <w:rsid w:val="00CB15FB"/>
    <w:rsid w:val="00CB24F1"/>
    <w:rsid w:val="00CB7C17"/>
    <w:rsid w:val="00CC0A34"/>
    <w:rsid w:val="00CC0EBB"/>
    <w:rsid w:val="00CC194E"/>
    <w:rsid w:val="00CC4783"/>
    <w:rsid w:val="00CC6297"/>
    <w:rsid w:val="00CC7690"/>
    <w:rsid w:val="00CD1986"/>
    <w:rsid w:val="00CD54BF"/>
    <w:rsid w:val="00CE3639"/>
    <w:rsid w:val="00CE4D5C"/>
    <w:rsid w:val="00CE7A76"/>
    <w:rsid w:val="00CF05DA"/>
    <w:rsid w:val="00CF58EB"/>
    <w:rsid w:val="00CF6EEF"/>
    <w:rsid w:val="00CF6FEC"/>
    <w:rsid w:val="00D0106E"/>
    <w:rsid w:val="00D06383"/>
    <w:rsid w:val="00D11FE4"/>
    <w:rsid w:val="00D14C5C"/>
    <w:rsid w:val="00D17744"/>
    <w:rsid w:val="00D20600"/>
    <w:rsid w:val="00D20E85"/>
    <w:rsid w:val="00D23EA7"/>
    <w:rsid w:val="00D24615"/>
    <w:rsid w:val="00D37842"/>
    <w:rsid w:val="00D42DC2"/>
    <w:rsid w:val="00D537E1"/>
    <w:rsid w:val="00D55BB2"/>
    <w:rsid w:val="00D6091A"/>
    <w:rsid w:val="00D6605A"/>
    <w:rsid w:val="00D6695F"/>
    <w:rsid w:val="00D75644"/>
    <w:rsid w:val="00D81656"/>
    <w:rsid w:val="00D83D87"/>
    <w:rsid w:val="00D84A6D"/>
    <w:rsid w:val="00D86A30"/>
    <w:rsid w:val="00D97CB4"/>
    <w:rsid w:val="00D97DD4"/>
    <w:rsid w:val="00DA3DB4"/>
    <w:rsid w:val="00DA54DB"/>
    <w:rsid w:val="00DA5A8A"/>
    <w:rsid w:val="00DB0106"/>
    <w:rsid w:val="00DB26CD"/>
    <w:rsid w:val="00DB441C"/>
    <w:rsid w:val="00DB44AF"/>
    <w:rsid w:val="00DB7936"/>
    <w:rsid w:val="00DC1F58"/>
    <w:rsid w:val="00DC339B"/>
    <w:rsid w:val="00DC5D40"/>
    <w:rsid w:val="00DC69A7"/>
    <w:rsid w:val="00DD30E9"/>
    <w:rsid w:val="00DD4F47"/>
    <w:rsid w:val="00DD6D5B"/>
    <w:rsid w:val="00DD7FBB"/>
    <w:rsid w:val="00DE0B9F"/>
    <w:rsid w:val="00DE2A9E"/>
    <w:rsid w:val="00DE4238"/>
    <w:rsid w:val="00DE657F"/>
    <w:rsid w:val="00DF1218"/>
    <w:rsid w:val="00DF6462"/>
    <w:rsid w:val="00E02FA0"/>
    <w:rsid w:val="00E036DC"/>
    <w:rsid w:val="00E03DF0"/>
    <w:rsid w:val="00E10454"/>
    <w:rsid w:val="00E112E5"/>
    <w:rsid w:val="00E122D8"/>
    <w:rsid w:val="00E12CC8"/>
    <w:rsid w:val="00E13090"/>
    <w:rsid w:val="00E1494C"/>
    <w:rsid w:val="00E15352"/>
    <w:rsid w:val="00E20416"/>
    <w:rsid w:val="00E21CC7"/>
    <w:rsid w:val="00E23A22"/>
    <w:rsid w:val="00E24D9E"/>
    <w:rsid w:val="00E25849"/>
    <w:rsid w:val="00E30F1A"/>
    <w:rsid w:val="00E3197E"/>
    <w:rsid w:val="00E342F8"/>
    <w:rsid w:val="00E351ED"/>
    <w:rsid w:val="00E6034B"/>
    <w:rsid w:val="00E62710"/>
    <w:rsid w:val="00E6303C"/>
    <w:rsid w:val="00E6549E"/>
    <w:rsid w:val="00E65933"/>
    <w:rsid w:val="00E65EDE"/>
    <w:rsid w:val="00E6639E"/>
    <w:rsid w:val="00E668A4"/>
    <w:rsid w:val="00E70F81"/>
    <w:rsid w:val="00E77055"/>
    <w:rsid w:val="00E77460"/>
    <w:rsid w:val="00E81DA2"/>
    <w:rsid w:val="00E83ABC"/>
    <w:rsid w:val="00E844F2"/>
    <w:rsid w:val="00E847E9"/>
    <w:rsid w:val="00E9048D"/>
    <w:rsid w:val="00E90AD0"/>
    <w:rsid w:val="00E92FCB"/>
    <w:rsid w:val="00EA147F"/>
    <w:rsid w:val="00EA4A27"/>
    <w:rsid w:val="00EA4FA6"/>
    <w:rsid w:val="00EA4FBE"/>
    <w:rsid w:val="00EB049B"/>
    <w:rsid w:val="00EB1A25"/>
    <w:rsid w:val="00EB716B"/>
    <w:rsid w:val="00EC28F1"/>
    <w:rsid w:val="00EC42C3"/>
    <w:rsid w:val="00EC7363"/>
    <w:rsid w:val="00ED03AB"/>
    <w:rsid w:val="00ED0F96"/>
    <w:rsid w:val="00ED140B"/>
    <w:rsid w:val="00ED1CD4"/>
    <w:rsid w:val="00ED1D2B"/>
    <w:rsid w:val="00ED64B5"/>
    <w:rsid w:val="00ED73AD"/>
    <w:rsid w:val="00EE6341"/>
    <w:rsid w:val="00EE7CCA"/>
    <w:rsid w:val="00EE7D18"/>
    <w:rsid w:val="00EF0731"/>
    <w:rsid w:val="00F03125"/>
    <w:rsid w:val="00F12498"/>
    <w:rsid w:val="00F15F30"/>
    <w:rsid w:val="00F16A14"/>
    <w:rsid w:val="00F178F5"/>
    <w:rsid w:val="00F17C1E"/>
    <w:rsid w:val="00F224B0"/>
    <w:rsid w:val="00F35442"/>
    <w:rsid w:val="00F362D7"/>
    <w:rsid w:val="00F37D7B"/>
    <w:rsid w:val="00F436CC"/>
    <w:rsid w:val="00F473FA"/>
    <w:rsid w:val="00F5314C"/>
    <w:rsid w:val="00F539D7"/>
    <w:rsid w:val="00F5688C"/>
    <w:rsid w:val="00F569D6"/>
    <w:rsid w:val="00F60048"/>
    <w:rsid w:val="00F635DD"/>
    <w:rsid w:val="00F6627B"/>
    <w:rsid w:val="00F709EA"/>
    <w:rsid w:val="00F7336E"/>
    <w:rsid w:val="00F734F2"/>
    <w:rsid w:val="00F75052"/>
    <w:rsid w:val="00F75381"/>
    <w:rsid w:val="00F77D2A"/>
    <w:rsid w:val="00F804D3"/>
    <w:rsid w:val="00F818FA"/>
    <w:rsid w:val="00F81CD2"/>
    <w:rsid w:val="00F82641"/>
    <w:rsid w:val="00F90F18"/>
    <w:rsid w:val="00F91921"/>
    <w:rsid w:val="00F937E4"/>
    <w:rsid w:val="00F95EE7"/>
    <w:rsid w:val="00F96058"/>
    <w:rsid w:val="00F9640C"/>
    <w:rsid w:val="00FA129D"/>
    <w:rsid w:val="00FA39E6"/>
    <w:rsid w:val="00FA7BC9"/>
    <w:rsid w:val="00FB378E"/>
    <w:rsid w:val="00FB37F1"/>
    <w:rsid w:val="00FB47C0"/>
    <w:rsid w:val="00FB501B"/>
    <w:rsid w:val="00FB69AF"/>
    <w:rsid w:val="00FB7770"/>
    <w:rsid w:val="00FC1C7B"/>
    <w:rsid w:val="00FD3B91"/>
    <w:rsid w:val="00FD3F5A"/>
    <w:rsid w:val="00FD576B"/>
    <w:rsid w:val="00FD579E"/>
    <w:rsid w:val="00FD6845"/>
    <w:rsid w:val="00FD79AA"/>
    <w:rsid w:val="00FE4516"/>
    <w:rsid w:val="00FE4527"/>
    <w:rsid w:val="00FE5271"/>
    <w:rsid w:val="00FE64C8"/>
    <w:rsid w:val="00FE77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D3518F-46D5-464D-9D5D-3D17D4AB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47498"/>
    <w:pPr>
      <w:snapToGrid w:val="0"/>
      <w:jc w:val="left"/>
    </w:pPr>
    <w:rPr>
      <w:sz w:val="20"/>
    </w:rPr>
  </w:style>
  <w:style w:type="character" w:customStyle="1" w:styleId="afb">
    <w:name w:val="註腳文字 字元"/>
    <w:basedOn w:val="a7"/>
    <w:link w:val="afa"/>
    <w:uiPriority w:val="99"/>
    <w:semiHidden/>
    <w:rsid w:val="00047498"/>
    <w:rPr>
      <w:rFonts w:ascii="標楷體" w:eastAsia="標楷體"/>
      <w:kern w:val="2"/>
    </w:rPr>
  </w:style>
  <w:style w:type="character" w:styleId="afc">
    <w:name w:val="footnote reference"/>
    <w:basedOn w:val="a7"/>
    <w:uiPriority w:val="99"/>
    <w:semiHidden/>
    <w:unhideWhenUsed/>
    <w:rsid w:val="00047498"/>
    <w:rPr>
      <w:vertAlign w:val="superscript"/>
    </w:rPr>
  </w:style>
  <w:style w:type="character" w:styleId="afd">
    <w:name w:val="Placeholder Text"/>
    <w:basedOn w:val="a7"/>
    <w:uiPriority w:val="99"/>
    <w:semiHidden/>
    <w:rsid w:val="00A267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F3F2F-C95B-4684-B288-50393F57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8</Pages>
  <Words>785</Words>
  <Characters>4480</Characters>
  <Application>Microsoft Office Word</Application>
  <DocSecurity>0</DocSecurity>
  <Lines>37</Lines>
  <Paragraphs>10</Paragraphs>
  <ScaleCrop>false</ScaleCrop>
  <Company>cy</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陳美如</cp:lastModifiedBy>
  <cp:revision>2</cp:revision>
  <cp:lastPrinted>2016-10-25T03:20:00Z</cp:lastPrinted>
  <dcterms:created xsi:type="dcterms:W3CDTF">2019-05-29T07:46:00Z</dcterms:created>
  <dcterms:modified xsi:type="dcterms:W3CDTF">2019-05-29T07:46:00Z</dcterms:modified>
</cp:coreProperties>
</file>