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E7AB4" w:rsidRDefault="00D75644" w:rsidP="00F37D7B">
      <w:pPr>
        <w:pStyle w:val="af3"/>
      </w:pPr>
      <w:r w:rsidRPr="005E7AB4">
        <w:rPr>
          <w:rFonts w:hint="eastAsia"/>
        </w:rPr>
        <w:t>調查</w:t>
      </w:r>
      <w:r w:rsidR="002059BC">
        <w:rPr>
          <w:rFonts w:hint="eastAsia"/>
        </w:rPr>
        <w:t>意見</w:t>
      </w:r>
    </w:p>
    <w:p w:rsidR="00124B3E" w:rsidRPr="005E7AB4" w:rsidRDefault="00124B3E" w:rsidP="00DF5762">
      <w:pPr>
        <w:pStyle w:val="10"/>
        <w:ind w:left="680" w:firstLine="680"/>
        <w:rPr>
          <w:rFonts w:hAnsi="標楷體"/>
          <w:szCs w:val="32"/>
        </w:rPr>
      </w:pPr>
      <w:bookmarkStart w:id="0" w:name="_Toc524902730"/>
    </w:p>
    <w:p w:rsidR="00DF5762" w:rsidRPr="005E7AB4" w:rsidRDefault="00DF5762" w:rsidP="00DF5762">
      <w:pPr>
        <w:pStyle w:val="2"/>
        <w:numPr>
          <w:ilvl w:val="1"/>
          <w:numId w:val="1"/>
        </w:numPr>
        <w:kinsoku w:val="0"/>
        <w:overflowPunct/>
        <w:autoSpaceDE/>
        <w:autoSpaceDN/>
        <w:ind w:left="1045" w:hanging="697"/>
        <w:rPr>
          <w:rFonts w:hAnsi="標楷體"/>
          <w:b/>
          <w:szCs w:val="32"/>
        </w:rPr>
      </w:pPr>
      <w:bookmarkStart w:id="1" w:name="_Toc458525492"/>
      <w:bookmarkStart w:id="2" w:name="_Toc459189737"/>
      <w:bookmarkStart w:id="3" w:name="_Toc2400393"/>
      <w:bookmarkStart w:id="4" w:name="_Toc4316187"/>
      <w:bookmarkStart w:id="5" w:name="_Toc4473328"/>
      <w:bookmarkStart w:id="6" w:name="_Toc69556895"/>
      <w:bookmarkStart w:id="7" w:name="_Toc69556944"/>
      <w:bookmarkStart w:id="8" w:name="_Toc69609818"/>
      <w:bookmarkStart w:id="9" w:name="_Toc70241814"/>
      <w:bookmarkStart w:id="10" w:name="_Toc70242203"/>
      <w:r w:rsidRPr="005E7AB4">
        <w:rPr>
          <w:rFonts w:hAnsi="標楷體" w:cs="Arial" w:hint="eastAsia"/>
          <w:b/>
          <w:szCs w:val="32"/>
        </w:rPr>
        <w:t>陳訴人於原確定判決後所</w:t>
      </w:r>
      <w:r w:rsidRPr="005E7AB4">
        <w:rPr>
          <w:rFonts w:hAnsi="標楷體" w:hint="eastAsia"/>
          <w:b/>
          <w:szCs w:val="32"/>
        </w:rPr>
        <w:t>提出</w:t>
      </w:r>
      <w:r w:rsidR="00F444E7" w:rsidRPr="005E7AB4">
        <w:rPr>
          <w:rFonts w:hint="eastAsia"/>
          <w:b/>
        </w:rPr>
        <w:t>澳洲日報99年5月10日</w:t>
      </w:r>
      <w:r w:rsidR="003E38B7">
        <w:rPr>
          <w:rFonts w:hint="eastAsia"/>
          <w:b/>
        </w:rPr>
        <w:t>「</w:t>
      </w:r>
      <w:r w:rsidR="00F444E7" w:rsidRPr="005E7AB4">
        <w:rPr>
          <w:rFonts w:hint="eastAsia"/>
          <w:b/>
        </w:rPr>
        <w:t>(台灣)監委報告</w:t>
      </w:r>
      <w:r w:rsidR="003E38B7">
        <w:rPr>
          <w:rFonts w:hAnsi="標楷體" w:hint="eastAsia"/>
          <w:b/>
        </w:rPr>
        <w:t>『</w:t>
      </w:r>
      <w:r w:rsidR="00F444E7" w:rsidRPr="005E7AB4">
        <w:rPr>
          <w:rFonts w:hint="eastAsia"/>
          <w:b/>
        </w:rPr>
        <w:t>竹竿插女童案檢警重大違失</w:t>
      </w:r>
      <w:r w:rsidR="003E38B7">
        <w:rPr>
          <w:rFonts w:hAnsi="標楷體" w:hint="eastAsia"/>
          <w:b/>
        </w:rPr>
        <w:t>』</w:t>
      </w:r>
      <w:r w:rsidR="00F444E7" w:rsidRPr="005E7AB4">
        <w:rPr>
          <w:rFonts w:hint="eastAsia"/>
          <w:b/>
        </w:rPr>
        <w:t>」之新聞報導、99年5月11日本院第4屆第23次會議議事</w:t>
      </w:r>
      <w:r w:rsidR="00A70267">
        <w:rPr>
          <w:rFonts w:hint="eastAsia"/>
          <w:b/>
        </w:rPr>
        <w:t>速記錄</w:t>
      </w:r>
      <w:r w:rsidRPr="005E7AB4">
        <w:rPr>
          <w:rFonts w:hAnsi="標楷體" w:hint="eastAsia"/>
          <w:b/>
          <w:szCs w:val="32"/>
        </w:rPr>
        <w:t>及</w:t>
      </w:r>
      <w:r w:rsidR="002975A0" w:rsidRPr="005E7AB4">
        <w:rPr>
          <w:rFonts w:hAnsi="標楷體" w:hint="eastAsia"/>
          <w:b/>
          <w:szCs w:val="32"/>
        </w:rPr>
        <w:t>本院函請</w:t>
      </w:r>
      <w:r w:rsidRPr="005E7AB4">
        <w:rPr>
          <w:rFonts w:hAnsi="標楷體" w:hint="eastAsia"/>
          <w:b/>
          <w:szCs w:val="32"/>
        </w:rPr>
        <w:t>測謊領域學者專家就本案內政部警政署刑事警察局測謊鑑定過程全卷及錄音錄影檔資料所為之同儕審查意見</w:t>
      </w:r>
      <w:r w:rsidR="002975A0" w:rsidRPr="005E7AB4">
        <w:rPr>
          <w:rFonts w:hint="eastAsia"/>
          <w:b/>
        </w:rPr>
        <w:t>等</w:t>
      </w:r>
      <w:r w:rsidR="002975A0" w:rsidRPr="005E7AB4">
        <w:rPr>
          <w:rFonts w:hAnsi="標楷體" w:hint="eastAsia"/>
          <w:b/>
          <w:szCs w:val="32"/>
        </w:rPr>
        <w:t>新事證</w:t>
      </w:r>
      <w:r w:rsidRPr="005E7AB4">
        <w:rPr>
          <w:rFonts w:hAnsi="標楷體" w:cs="Arial" w:hint="eastAsia"/>
          <w:b/>
          <w:szCs w:val="32"/>
        </w:rPr>
        <w:t>，</w:t>
      </w:r>
      <w:r w:rsidR="00D714DF">
        <w:rPr>
          <w:rFonts w:hAnsi="標楷體" w:cs="Arial" w:hint="eastAsia"/>
          <w:b/>
          <w:szCs w:val="32"/>
        </w:rPr>
        <w:t>有無</w:t>
      </w:r>
      <w:r w:rsidRPr="005E7AB4">
        <w:rPr>
          <w:rFonts w:hAnsi="標楷體" w:cs="Arial" w:hint="eastAsia"/>
          <w:b/>
          <w:szCs w:val="32"/>
        </w:rPr>
        <w:t>再審</w:t>
      </w:r>
      <w:r w:rsidR="00D714DF">
        <w:rPr>
          <w:rFonts w:hAnsi="標楷體" w:cs="Arial" w:hint="eastAsia"/>
          <w:b/>
          <w:szCs w:val="32"/>
        </w:rPr>
        <w:t>事由</w:t>
      </w:r>
      <w:r w:rsidRPr="005E7AB4">
        <w:rPr>
          <w:rFonts w:hAnsi="標楷體" w:cs="Arial" w:hint="eastAsia"/>
          <w:b/>
          <w:szCs w:val="32"/>
        </w:rPr>
        <w:t>允由法務部轉請</w:t>
      </w:r>
      <w:r w:rsidR="00437C9D">
        <w:rPr>
          <w:rFonts w:hAnsi="標楷體" w:hint="eastAsia"/>
          <w:b/>
          <w:szCs w:val="32"/>
        </w:rPr>
        <w:t>臺灣高等法院</w:t>
      </w:r>
      <w:r w:rsidR="002360C8" w:rsidRPr="005E7AB4">
        <w:rPr>
          <w:rFonts w:hAnsi="標楷體" w:hint="eastAsia"/>
          <w:b/>
          <w:szCs w:val="32"/>
        </w:rPr>
        <w:t>檢察署</w:t>
      </w:r>
      <w:r w:rsidRPr="005E7AB4">
        <w:rPr>
          <w:rFonts w:hAnsi="標楷體" w:cs="Arial" w:hint="eastAsia"/>
          <w:b/>
          <w:szCs w:val="32"/>
        </w:rPr>
        <w:t>確實研酌妥處：</w:t>
      </w:r>
      <w:bookmarkEnd w:id="1"/>
      <w:bookmarkEnd w:id="2"/>
    </w:p>
    <w:p w:rsidR="00DF5762" w:rsidRPr="005E7AB4" w:rsidRDefault="00F318BA" w:rsidP="00DF5762">
      <w:pPr>
        <w:pStyle w:val="3"/>
      </w:pPr>
      <w:r w:rsidRPr="005E7AB4">
        <w:rPr>
          <w:rFonts w:hint="eastAsia"/>
        </w:rPr>
        <w:t>刑事訴訟法第420條第1項第6款規定：</w:t>
      </w:r>
      <w:r w:rsidR="00DF5762" w:rsidRPr="005E7AB4">
        <w:rPr>
          <w:rFonts w:hint="eastAsia"/>
        </w:rPr>
        <w:t>「有罪之判決確定後，有左列情形之一者，為受判決人之利益，得聲請再審：</w:t>
      </w:r>
      <w:r w:rsidR="00037F7B">
        <w:rPr>
          <w:rFonts w:hint="eastAsia"/>
        </w:rPr>
        <w:t>……</w:t>
      </w:r>
      <w:r w:rsidR="00DF5762" w:rsidRPr="005E7AB4">
        <w:rPr>
          <w:rFonts w:hint="eastAsia"/>
        </w:rPr>
        <w:t>六、因發現新事實或新證據，單獨或與先前之證據綜合判斷，足認受有罪判決之人應受無罪、免訴、免刑或輕於原判決所認罪名之判決者。」同條第3項</w:t>
      </w:r>
      <w:r w:rsidRPr="005E7AB4">
        <w:rPr>
          <w:rFonts w:hint="eastAsia"/>
        </w:rPr>
        <w:t>亦</w:t>
      </w:r>
      <w:r w:rsidR="00DF5762" w:rsidRPr="005E7AB4">
        <w:rPr>
          <w:rFonts w:hint="eastAsia"/>
        </w:rPr>
        <w:t>規定：「第</w:t>
      </w:r>
      <w:r w:rsidR="00EB2D6E">
        <w:rPr>
          <w:rFonts w:hint="eastAsia"/>
        </w:rPr>
        <w:t>1</w:t>
      </w:r>
      <w:r w:rsidR="00DF5762" w:rsidRPr="005E7AB4">
        <w:rPr>
          <w:rFonts w:hint="eastAsia"/>
        </w:rPr>
        <w:t>項第</w:t>
      </w:r>
      <w:r w:rsidR="00EB2D6E">
        <w:rPr>
          <w:rFonts w:hint="eastAsia"/>
        </w:rPr>
        <w:t>6</w:t>
      </w:r>
      <w:r w:rsidR="00DF5762" w:rsidRPr="005E7AB4">
        <w:rPr>
          <w:rFonts w:hint="eastAsia"/>
        </w:rPr>
        <w:t>款之新事實或新證據，指判決確定前已存在或成立而未及調查斟酌，及判決確定後始存在或成立之事實、證據。」又刑法第132條第1項規定：「公務員洩漏或交付關於中華民國國防以外應秘密之文書、圖畫、消息或物品者，處3年以下有期徒刑。」監察法第26條第3項</w:t>
      </w:r>
      <w:r w:rsidRPr="005E7AB4">
        <w:rPr>
          <w:rFonts w:hint="eastAsia"/>
        </w:rPr>
        <w:t>則</w:t>
      </w:r>
      <w:r w:rsidR="00DF5762" w:rsidRPr="005E7AB4">
        <w:rPr>
          <w:rFonts w:hint="eastAsia"/>
        </w:rPr>
        <w:t>規定：「調查人員對案件內容不得對外宣洩。」此外，</w:t>
      </w:r>
      <w:r w:rsidR="00F444E7" w:rsidRPr="005E7AB4">
        <w:rPr>
          <w:rFonts w:hint="eastAsia"/>
        </w:rPr>
        <w:t>本院</w:t>
      </w:r>
      <w:r w:rsidR="00DF5762" w:rsidRPr="005E7AB4">
        <w:rPr>
          <w:rFonts w:hint="eastAsia"/>
        </w:rPr>
        <w:t>辦理糾正案件注意事項第5點規定：「糾正案未經委員會審查決議並予公布前，不得宣洩。」另已經洩漏之秘密不為秘密，應無洩密可言（最高法院17年9月9日刑事庭會議決議、92年台非字第33號、97年台上字第5954號、98年台上字第1140號判決等參照）。</w:t>
      </w:r>
    </w:p>
    <w:p w:rsidR="00F318BA" w:rsidRPr="005E7AB4" w:rsidRDefault="00A95E29" w:rsidP="00DF5762">
      <w:pPr>
        <w:pStyle w:val="3"/>
      </w:pPr>
      <w:bookmarkStart w:id="11" w:name="_GoBack"/>
      <w:r>
        <w:rPr>
          <w:rFonts w:hAnsi="標楷體" w:hint="eastAsia"/>
          <w:szCs w:val="32"/>
        </w:rPr>
        <w:t>林淳森</w:t>
      </w:r>
      <w:bookmarkEnd w:id="11"/>
      <w:r w:rsidR="00F318BA" w:rsidRPr="005E7AB4">
        <w:rPr>
          <w:rFonts w:hAnsi="標楷體" w:hint="eastAsia"/>
          <w:szCs w:val="32"/>
        </w:rPr>
        <w:t>原為本院監察調查處調查官，係本院</w:t>
      </w:r>
      <w:r w:rsidR="00C04F18">
        <w:rPr>
          <w:rFonts w:hAnsi="標楷體" w:hint="eastAsia"/>
          <w:szCs w:val="32"/>
        </w:rPr>
        <w:t>自</w:t>
      </w:r>
      <w:r w:rsidR="00F318BA" w:rsidRPr="005E7AB4">
        <w:rPr>
          <w:rFonts w:hAnsi="標楷體" w:hint="eastAsia"/>
          <w:szCs w:val="32"/>
        </w:rPr>
        <w:t>動調</w:t>
      </w:r>
      <w:r w:rsidR="00F318BA" w:rsidRPr="005E7AB4">
        <w:rPr>
          <w:rFonts w:hAnsi="標楷體" w:hint="eastAsia"/>
          <w:szCs w:val="32"/>
        </w:rPr>
        <w:lastRenderedPageBreak/>
        <w:t>查「據報載：85年12月間林姓女童疑遭</w:t>
      </w:r>
      <w:r w:rsidR="007E3875">
        <w:rPr>
          <w:rFonts w:hAnsi="標楷體" w:hint="eastAsia"/>
          <w:szCs w:val="32"/>
        </w:rPr>
        <w:t>謝○○</w:t>
      </w:r>
      <w:r w:rsidR="00F318BA" w:rsidRPr="005E7AB4">
        <w:rPr>
          <w:rFonts w:hAnsi="標楷體" w:hint="eastAsia"/>
          <w:szCs w:val="32"/>
        </w:rPr>
        <w:t>性侵害案件，全案纏訟14年，迄99年1月間業經最高法院駁回檢方上訴，判決</w:t>
      </w:r>
      <w:r w:rsidR="007E3875">
        <w:rPr>
          <w:rFonts w:hAnsi="標楷體" w:hint="eastAsia"/>
          <w:szCs w:val="32"/>
        </w:rPr>
        <w:t>謝○○</w:t>
      </w:r>
      <w:r w:rsidR="00F318BA" w:rsidRPr="005E7AB4">
        <w:rPr>
          <w:rFonts w:hAnsi="標楷體" w:hint="eastAsia"/>
          <w:szCs w:val="32"/>
        </w:rPr>
        <w:t>無罪定讞；本案承辦之檢警蒐證過程疑有不當，涉有違失等情」乙案（以下簡稱「竹竿性侵女童案」）</w:t>
      </w:r>
      <w:r w:rsidR="00C04F18">
        <w:rPr>
          <w:rStyle w:val="afd"/>
          <w:rFonts w:hAnsi="標楷體"/>
          <w:szCs w:val="32"/>
        </w:rPr>
        <w:footnoteReference w:id="1"/>
      </w:r>
      <w:r w:rsidR="00F318BA" w:rsidRPr="005E7AB4">
        <w:rPr>
          <w:rFonts w:hAnsi="標楷體" w:hint="eastAsia"/>
          <w:szCs w:val="32"/>
        </w:rPr>
        <w:t>之協查人員。因</w:t>
      </w:r>
      <w:r w:rsidR="003E38B7" w:rsidRPr="00273A87">
        <w:rPr>
          <w:rFonts w:hint="eastAsia"/>
        </w:rPr>
        <w:t>其與協查人員梁</w:t>
      </w:r>
      <w:r w:rsidR="00165A71">
        <w:rPr>
          <w:rFonts w:hAnsi="標楷體" w:hint="eastAsia"/>
          <w:szCs w:val="32"/>
        </w:rPr>
        <w:t>○○</w:t>
      </w:r>
      <w:r w:rsidR="003E38B7" w:rsidRPr="00273A87">
        <w:rPr>
          <w:rFonts w:hint="eastAsia"/>
        </w:rPr>
        <w:t>自99年4、5月間起所製上開案件調查報告及99年5月6日上午與調查該案之監察委員</w:t>
      </w:r>
      <w:r w:rsidR="004F4D1F">
        <w:rPr>
          <w:rFonts w:hint="eastAsia"/>
        </w:rPr>
        <w:t>高○○</w:t>
      </w:r>
      <w:r w:rsidR="003E38B7" w:rsidRPr="00273A87">
        <w:rPr>
          <w:rFonts w:hint="eastAsia"/>
        </w:rPr>
        <w:t>、梁</w:t>
      </w:r>
      <w:r w:rsidR="00165A71">
        <w:rPr>
          <w:rFonts w:hAnsi="標楷體" w:hint="eastAsia"/>
          <w:szCs w:val="32"/>
        </w:rPr>
        <w:t>○○</w:t>
      </w:r>
      <w:r w:rsidR="003E38B7" w:rsidRPr="00273A87">
        <w:rPr>
          <w:rFonts w:hint="eastAsia"/>
        </w:rPr>
        <w:t>討論之調查報告內容（調查報告最終版製成日：99年5月6日，下稱本案調查報告）</w:t>
      </w:r>
      <w:r w:rsidR="00F318BA" w:rsidRPr="005E7AB4">
        <w:rPr>
          <w:rFonts w:hAnsi="標楷體" w:hint="eastAsia"/>
          <w:szCs w:val="32"/>
        </w:rPr>
        <w:t>，</w:t>
      </w:r>
      <w:r w:rsidR="0021654C" w:rsidRPr="005E7AB4">
        <w:rPr>
          <w:rFonts w:hint="eastAsia"/>
        </w:rPr>
        <w:t>未經</w:t>
      </w:r>
      <w:r w:rsidR="0021654C">
        <w:rPr>
          <w:rFonts w:hint="eastAsia"/>
        </w:rPr>
        <w:t>本院</w:t>
      </w:r>
      <w:r w:rsidR="0021654C" w:rsidRPr="005E7AB4">
        <w:rPr>
          <w:rFonts w:hint="eastAsia"/>
        </w:rPr>
        <w:t>司法及獄政、內政及少數民族委員會99年5月12</w:t>
      </w:r>
      <w:r w:rsidR="0021654C">
        <w:rPr>
          <w:rFonts w:hint="eastAsia"/>
        </w:rPr>
        <w:t>日</w:t>
      </w:r>
      <w:r w:rsidR="0021654C" w:rsidRPr="005E7AB4">
        <w:rPr>
          <w:rFonts w:hint="eastAsia"/>
        </w:rPr>
        <w:t>第4屆第21次</w:t>
      </w:r>
      <w:r w:rsidR="00156F82">
        <w:rPr>
          <w:rFonts w:hint="eastAsia"/>
        </w:rPr>
        <w:t>聯席會議</w:t>
      </w:r>
      <w:r w:rsidR="0021654C" w:rsidRPr="005E7AB4">
        <w:rPr>
          <w:rFonts w:hint="eastAsia"/>
        </w:rPr>
        <w:t>審查前，聯合報</w:t>
      </w:r>
      <w:r w:rsidR="0021654C">
        <w:rPr>
          <w:rFonts w:hint="eastAsia"/>
        </w:rPr>
        <w:t>即</w:t>
      </w:r>
      <w:r w:rsidR="0021654C" w:rsidRPr="005E7AB4">
        <w:rPr>
          <w:rFonts w:hint="eastAsia"/>
        </w:rPr>
        <w:t>於</w:t>
      </w:r>
      <w:r w:rsidR="00F318BA" w:rsidRPr="005E7AB4">
        <w:rPr>
          <w:rFonts w:hAnsi="標楷體" w:hint="eastAsia"/>
          <w:szCs w:val="32"/>
        </w:rPr>
        <w:t>99年5月11日（星期二)提前</w:t>
      </w:r>
      <w:r w:rsidR="00156F82">
        <w:rPr>
          <w:rFonts w:hAnsi="標楷體" w:hint="eastAsia"/>
          <w:szCs w:val="32"/>
        </w:rPr>
        <w:t>披露</w:t>
      </w:r>
      <w:r w:rsidR="00F318BA" w:rsidRPr="005E7AB4">
        <w:rPr>
          <w:rFonts w:hAnsi="標楷體" w:hint="eastAsia"/>
          <w:szCs w:val="32"/>
        </w:rPr>
        <w:t>，99年5月11日本院第4屆第23次會議決議請政風室調查處理。政風室進行初步行政調查後，於99年6月9日以</w:t>
      </w:r>
      <w:r>
        <w:rPr>
          <w:rFonts w:hAnsi="標楷體" w:hint="eastAsia"/>
          <w:noProof/>
          <w:szCs w:val="32"/>
        </w:rPr>
        <w:t>林淳森</w:t>
      </w:r>
      <w:r w:rsidR="00F318BA" w:rsidRPr="005E7AB4">
        <w:rPr>
          <w:rFonts w:hAnsi="標楷體" w:hint="eastAsia"/>
          <w:szCs w:val="32"/>
        </w:rPr>
        <w:t>疑洩漏不得對外宣洩之調查報告內容給聯合報記者</w:t>
      </w:r>
      <w:r w:rsidR="00F076BF">
        <w:rPr>
          <w:rFonts w:hAnsi="標楷體" w:hint="eastAsia"/>
          <w:szCs w:val="32"/>
        </w:rPr>
        <w:t>李○○</w:t>
      </w:r>
      <w:r w:rsidR="00F318BA" w:rsidRPr="005E7AB4">
        <w:rPr>
          <w:rFonts w:hAnsi="標楷體" w:hint="eastAsia"/>
          <w:szCs w:val="32"/>
        </w:rPr>
        <w:t>，刊登於99年5月11日之聯合報A4版，涉嫌觸犯洩漏國防以外秘密罪，函請臺灣臺北地方法院檢察署（以下簡稱臺北地檢署）依法偵辦。案經臺北地檢署偵辦、起訴（起訴案號：臺北地檢署102年度偵字第983號），臺灣臺北地方法院(</w:t>
      </w:r>
      <w:r w:rsidR="00F318BA" w:rsidRPr="005E7AB4">
        <w:rPr>
          <w:rFonts w:hAnsi="標楷體" w:hint="eastAsia"/>
          <w:noProof/>
          <w:szCs w:val="32"/>
        </w:rPr>
        <w:t>以下簡稱</w:t>
      </w:r>
      <w:r w:rsidR="00F318BA" w:rsidRPr="005E7AB4">
        <w:rPr>
          <w:rFonts w:hAnsi="標楷體" w:hint="eastAsia"/>
          <w:szCs w:val="32"/>
        </w:rPr>
        <w:t>臺北地院)103年4月9日以102年度易字第329號刑事判決判處有期徒刑4月，104年12月14日臺灣高等法院以103年度上易字第987號刑事判決（以下簡稱原確定判決）駁回上訴，全案確定。</w:t>
      </w:r>
    </w:p>
    <w:p w:rsidR="00DF5762" w:rsidRPr="005E7AB4" w:rsidRDefault="00124B3E" w:rsidP="00DF5762">
      <w:pPr>
        <w:pStyle w:val="3"/>
      </w:pPr>
      <w:r w:rsidRPr="005E7AB4">
        <w:rPr>
          <w:rFonts w:hint="eastAsia"/>
        </w:rPr>
        <w:t>原確定判決認定記者</w:t>
      </w:r>
      <w:r w:rsidR="00F076BF">
        <w:rPr>
          <w:rFonts w:hint="eastAsia"/>
        </w:rPr>
        <w:t>李○○</w:t>
      </w:r>
      <w:r w:rsidRPr="005E7AB4">
        <w:rPr>
          <w:rFonts w:hAnsi="標楷體" w:hint="eastAsia"/>
          <w:szCs w:val="32"/>
        </w:rPr>
        <w:t>99年5月11日聯合報A4版之新聞報導內容</w:t>
      </w:r>
      <w:r w:rsidRPr="005E7AB4">
        <w:rPr>
          <w:rFonts w:hint="eastAsia"/>
        </w:rPr>
        <w:t>確係節錄自本案調查報告之內容，其</w:t>
      </w:r>
      <w:r w:rsidR="00273A87">
        <w:rPr>
          <w:rFonts w:hint="eastAsia"/>
        </w:rPr>
        <w:t>事實認定及</w:t>
      </w:r>
      <w:r w:rsidRPr="005E7AB4">
        <w:rPr>
          <w:rFonts w:hint="eastAsia"/>
        </w:rPr>
        <w:t>理由</w:t>
      </w:r>
      <w:r w:rsidR="003E38B7">
        <w:rPr>
          <w:rFonts w:hint="eastAsia"/>
        </w:rPr>
        <w:t>摘要</w:t>
      </w:r>
      <w:r w:rsidRPr="005E7AB4">
        <w:rPr>
          <w:rFonts w:hint="eastAsia"/>
        </w:rPr>
        <w:t>如下</w:t>
      </w:r>
      <w:r w:rsidR="00DF5762" w:rsidRPr="005E7AB4">
        <w:rPr>
          <w:rFonts w:hint="eastAsia"/>
        </w:rPr>
        <w:t>：</w:t>
      </w:r>
    </w:p>
    <w:p w:rsidR="00273A87" w:rsidRDefault="00A95E29" w:rsidP="00FF0FD7">
      <w:pPr>
        <w:pStyle w:val="4"/>
      </w:pPr>
      <w:r>
        <w:rPr>
          <w:rFonts w:hint="eastAsia"/>
        </w:rPr>
        <w:lastRenderedPageBreak/>
        <w:t>林淳森</w:t>
      </w:r>
      <w:r w:rsidR="00FF0FD7" w:rsidRPr="00273A87">
        <w:rPr>
          <w:rFonts w:hint="eastAsia"/>
        </w:rPr>
        <w:t>為監察院之調查人員，係監察院99年1月29日主動調查</w:t>
      </w:r>
      <w:r w:rsidR="00FF0FD7" w:rsidRPr="005E7AB4">
        <w:rPr>
          <w:rFonts w:hAnsi="標楷體" w:hint="eastAsia"/>
          <w:szCs w:val="32"/>
        </w:rPr>
        <w:t>「竹竿性侵女童案」</w:t>
      </w:r>
      <w:r w:rsidR="00FF0FD7" w:rsidRPr="00273A87">
        <w:rPr>
          <w:rFonts w:hint="eastAsia"/>
        </w:rPr>
        <w:t>之協查人員，</w:t>
      </w:r>
      <w:r w:rsidR="00FF0FD7">
        <w:rPr>
          <w:rFonts w:hint="eastAsia"/>
        </w:rPr>
        <w:t>乃依法令服務於國家並具有法定職務權限之公務員，明知依監察法第26條第3項、監察院辦理糾正案件注意事項第5點分別規定：「調查人員對案件內容不得對外宣洩。」、「糾正案未經委員會審查決議並予以公布前，不得宣洩。」復明知其與協查人員梁</w:t>
      </w:r>
      <w:r w:rsidR="00165A71">
        <w:rPr>
          <w:rFonts w:hAnsi="標楷體" w:hint="eastAsia"/>
          <w:szCs w:val="32"/>
        </w:rPr>
        <w:t>○○</w:t>
      </w:r>
      <w:r w:rsidR="00FF0FD7">
        <w:rPr>
          <w:rFonts w:hint="eastAsia"/>
        </w:rPr>
        <w:t>自99年4、5月間起所製上開案件調查報告及99年5月6日上午與調查該案之監察委員</w:t>
      </w:r>
      <w:r w:rsidR="004F4D1F">
        <w:rPr>
          <w:rFonts w:hint="eastAsia"/>
        </w:rPr>
        <w:t>高○○</w:t>
      </w:r>
      <w:r w:rsidR="00FF0FD7">
        <w:rPr>
          <w:rFonts w:hint="eastAsia"/>
        </w:rPr>
        <w:t>、梁</w:t>
      </w:r>
      <w:r w:rsidR="00165A71">
        <w:rPr>
          <w:rFonts w:hAnsi="標楷體" w:hint="eastAsia"/>
          <w:szCs w:val="32"/>
        </w:rPr>
        <w:t>○○</w:t>
      </w:r>
      <w:r w:rsidR="00FF0FD7">
        <w:rPr>
          <w:rFonts w:hint="eastAsia"/>
        </w:rPr>
        <w:t>討論之調查報告內容，尚未經委員會審查決議公布，係屬於中華民國國防以外應秘密之文書及消息，竟利用其身為該案協查人員，接觸該案調查過程，並詳知調查報告內容及持有調查報告電子檔之機會，基於洩漏及交付中華民國國防以外應秘密消息及文書之犯意，於99年5月7日至5月11日凌晨前不詳時間，在不詳地點，將上開案件之調查報告內容洩漏、交付予記者</w:t>
      </w:r>
      <w:r w:rsidR="00F076BF">
        <w:rPr>
          <w:rFonts w:hint="eastAsia"/>
        </w:rPr>
        <w:t>李○○</w:t>
      </w:r>
      <w:r w:rsidR="00FF0FD7">
        <w:rPr>
          <w:rFonts w:hint="eastAsia"/>
        </w:rPr>
        <w:t>知悉。嗣</w:t>
      </w:r>
      <w:r w:rsidR="00F076BF">
        <w:rPr>
          <w:rFonts w:hint="eastAsia"/>
        </w:rPr>
        <w:t>李○○</w:t>
      </w:r>
      <w:r w:rsidR="00FF0FD7">
        <w:rPr>
          <w:rFonts w:hint="eastAsia"/>
        </w:rPr>
        <w:t>將所獲悉調查報告之內容撰寫為文字，並以標題「監委報告出爐、竹竿插女童案、檢警重大違失、被告</w:t>
      </w:r>
      <w:r w:rsidR="007E3875">
        <w:rPr>
          <w:rFonts w:hint="eastAsia"/>
        </w:rPr>
        <w:t>謝○○</w:t>
      </w:r>
      <w:r w:rsidR="00FF0FD7">
        <w:rPr>
          <w:rFonts w:hint="eastAsia"/>
        </w:rPr>
        <w:t>稱遭刑求才承認犯行、檢察官</w:t>
      </w:r>
      <w:r w:rsidR="007E3875">
        <w:rPr>
          <w:rFonts w:hint="eastAsia"/>
        </w:rPr>
        <w:t>劉○○</w:t>
      </w:r>
      <w:r w:rsidR="00FF0FD7">
        <w:rPr>
          <w:rFonts w:hint="eastAsia"/>
        </w:rPr>
        <w:t>『未到現場勘驗』理由是『天氣冷且刑警說已扣案』」及「要求重啟調查、</w:t>
      </w:r>
      <w:r w:rsidR="004F4D1F">
        <w:rPr>
          <w:rFonts w:hint="eastAsia"/>
        </w:rPr>
        <w:t>高○○</w:t>
      </w:r>
      <w:r w:rsidR="00FF0FD7">
        <w:rPr>
          <w:rFonts w:hint="eastAsia"/>
        </w:rPr>
        <w:t>：女童斷腸如早點發現……」等新聞文字稿，將調查報告內容刊登於99年5月11日聯合報A4版版面上，發行全國，經監察院告發後，始悉上情。</w:t>
      </w:r>
    </w:p>
    <w:p w:rsidR="00DF5762" w:rsidRPr="005E7AB4" w:rsidRDefault="00DF5762" w:rsidP="00DF5762">
      <w:pPr>
        <w:pStyle w:val="4"/>
      </w:pPr>
      <w:r w:rsidRPr="005E7AB4">
        <w:rPr>
          <w:rFonts w:hint="eastAsia"/>
        </w:rPr>
        <w:t>依法執行監察院調查職務之調查人員，在糾正案經委員會審查決議並予公布前，對於調查案件之內容，負有絕對保守政府機關機密及公務資訊之義務，無論是否主管之事務均不得洩漏，否則監</w:t>
      </w:r>
      <w:r w:rsidRPr="005E7AB4">
        <w:rPr>
          <w:rFonts w:hint="eastAsia"/>
        </w:rPr>
        <w:lastRenderedPageBreak/>
        <w:t>察法第26條第3項、監察院辦理糾正案件注意事項第5點規定將形同虛設。而本案調查報告之調查重點係在於：（1）相關警察人員對於刑案現場之封鎖維護、鑑識及證據蒐集，有無違法失職？對於該案被告</w:t>
      </w:r>
      <w:r w:rsidR="007E3875">
        <w:rPr>
          <w:rFonts w:hint="eastAsia"/>
        </w:rPr>
        <w:t>謝○○</w:t>
      </w:r>
      <w:r w:rsidRPr="005E7AB4">
        <w:rPr>
          <w:rFonts w:hint="eastAsia"/>
        </w:rPr>
        <w:t>實施之逮捕、指認及詢問等相關作為，有無違法不當？（2）臺灣臺中地方法院檢察署檢察官起訴</w:t>
      </w:r>
      <w:r w:rsidR="007E3875">
        <w:rPr>
          <w:rFonts w:hint="eastAsia"/>
        </w:rPr>
        <w:t>謝○○</w:t>
      </w:r>
      <w:r w:rsidRPr="005E7AB4">
        <w:rPr>
          <w:rFonts w:hint="eastAsia"/>
        </w:rPr>
        <w:t>時，所依據之</w:t>
      </w:r>
      <w:r w:rsidR="007E3875">
        <w:rPr>
          <w:rFonts w:hint="eastAsia"/>
        </w:rPr>
        <w:t>謝○○</w:t>
      </w:r>
      <w:r w:rsidRPr="005E7AB4">
        <w:rPr>
          <w:rFonts w:hint="eastAsia"/>
        </w:rPr>
        <w:t>自白、扣案證物、不利供述等相關證據，有無遭刑求、違法蒐證及誘導訊問等違法濫權及草率起訴之情事，有無嚴重違法失職？（3）法務部及內政部對於85年間本案檢警偵查作為之督導，有無怠惰失職？此有本案調查報告在卷可稽，其中或涉及被調查人員承辦案件是否失職之個人名譽事項，或攸關國家司法、行政之政務或事務，自屬應秘密之消息及資料，公務員應有保守秘密之義務。</w:t>
      </w:r>
    </w:p>
    <w:p w:rsidR="00DF5762" w:rsidRPr="005E7AB4" w:rsidRDefault="00DF5762" w:rsidP="00DF5762">
      <w:pPr>
        <w:pStyle w:val="4"/>
      </w:pPr>
      <w:r w:rsidRPr="005E7AB4">
        <w:rPr>
          <w:rFonts w:hint="eastAsia"/>
        </w:rPr>
        <w:t>證人即記者</w:t>
      </w:r>
      <w:r w:rsidR="00F076BF">
        <w:rPr>
          <w:rFonts w:hint="eastAsia"/>
        </w:rPr>
        <w:t>李○○</w:t>
      </w:r>
      <w:r w:rsidRPr="005E7AB4">
        <w:rPr>
          <w:rFonts w:hint="eastAsia"/>
        </w:rPr>
        <w:t>於檢察官偵查中雖證稱：在監察院還沒有作成糾正案之前，各種來源很多，所以訊息很多，最後彙集拼湊而成，來源除了主查</w:t>
      </w:r>
      <w:r w:rsidR="004F4D1F">
        <w:rPr>
          <w:rFonts w:hint="eastAsia"/>
        </w:rPr>
        <w:t>高○○</w:t>
      </w:r>
      <w:r w:rsidRPr="005E7AB4">
        <w:rPr>
          <w:rFonts w:hint="eastAsia"/>
        </w:rPr>
        <w:t>委員之外，其餘是個人採訪所得等語；嗣於原審審理時則證稱：在作成99年5月11日聯合報A4版之新聞報導前，我不記得是否有看過本案調查報告，報導內容應該是從我消息來源採訪到的，包括書面報導、新聞報導、電話訪談、同儕團體等，在此之前，從</w:t>
      </w:r>
      <w:r w:rsidR="004F4D1F">
        <w:rPr>
          <w:rFonts w:hint="eastAsia"/>
        </w:rPr>
        <w:t>高○○</w:t>
      </w:r>
      <w:r w:rsidRPr="005E7AB4">
        <w:rPr>
          <w:rFonts w:hint="eastAsia"/>
        </w:rPr>
        <w:t>的訪談中陸陸續續幾乎已經確認這件糾正案要提出來，加上監察院有議程表，那天就是司法委員會，這些案子調查報告出來，即將要送，所以記者都可以判斷出來幾乎就是那天要提出糾正案等語，均否認上開報導係依據本案調查報告撰寫而成。惟細繹記者</w:t>
      </w:r>
      <w:r w:rsidR="00F076BF">
        <w:rPr>
          <w:rFonts w:hint="eastAsia"/>
        </w:rPr>
        <w:t>李</w:t>
      </w:r>
      <w:r w:rsidR="00F076BF">
        <w:rPr>
          <w:rFonts w:hint="eastAsia"/>
        </w:rPr>
        <w:lastRenderedPageBreak/>
        <w:t>○○</w:t>
      </w:r>
      <w:r w:rsidRPr="005E7AB4">
        <w:rPr>
          <w:rFonts w:hint="eastAsia"/>
        </w:rPr>
        <w:t>於99年5月11日在聯合報A4版刊登標題為「監委報告出爐、竹竿插女童案、檢警重大違失、被告</w:t>
      </w:r>
      <w:r w:rsidR="007E3875">
        <w:rPr>
          <w:rFonts w:hint="eastAsia"/>
        </w:rPr>
        <w:t>謝○○</w:t>
      </w:r>
      <w:r w:rsidRPr="005E7AB4">
        <w:rPr>
          <w:rFonts w:hint="eastAsia"/>
        </w:rPr>
        <w:t>稱遭刑求才承認犯行、檢察官</w:t>
      </w:r>
      <w:r w:rsidR="007E3875">
        <w:rPr>
          <w:rFonts w:hint="eastAsia"/>
        </w:rPr>
        <w:t>劉○○</w:t>
      </w:r>
      <w:r w:rsidRPr="005E7AB4">
        <w:rPr>
          <w:rFonts w:hint="eastAsia"/>
        </w:rPr>
        <w:t>『未到現場勘驗』理由是『天氣冷且刑警說已扣案』」，而其中如附表所示之報導內容核與如附表所示之本案調查報告之用字遣詞具有高度一致之情況，此有該篇報導內容及本案調查報告附卷可佐，堪以認定，足認上揭新聞報導確係節錄自本案調查報告之內容無訛。</w:t>
      </w:r>
    </w:p>
    <w:p w:rsidR="00DF5762" w:rsidRPr="005E7AB4" w:rsidRDefault="00DF5762" w:rsidP="00DF5762">
      <w:pPr>
        <w:pStyle w:val="4"/>
        <w:numPr>
          <w:ilvl w:val="0"/>
          <w:numId w:val="0"/>
        </w:numPr>
        <w:ind w:left="1701"/>
        <w:rPr>
          <w:rFonts w:hAnsi="標楷體"/>
          <w:szCs w:val="32"/>
        </w:rPr>
      </w:pPr>
    </w:p>
    <w:tbl>
      <w:tblPr>
        <w:tblStyle w:val="af7"/>
        <w:tblW w:w="7274" w:type="dxa"/>
        <w:tblInd w:w="1809" w:type="dxa"/>
        <w:tblLook w:val="04A0" w:firstRow="1" w:lastRow="0" w:firstColumn="1" w:lastColumn="0" w:noHBand="0" w:noVBand="1"/>
      </w:tblPr>
      <w:tblGrid>
        <w:gridCol w:w="2835"/>
        <w:gridCol w:w="3305"/>
        <w:gridCol w:w="1134"/>
      </w:tblGrid>
      <w:tr w:rsidR="00DF5762" w:rsidRPr="005E7AB4" w:rsidTr="00DF5762">
        <w:trPr>
          <w:tblHeader/>
        </w:trPr>
        <w:tc>
          <w:tcPr>
            <w:tcW w:w="2835" w:type="dxa"/>
            <w:shd w:val="clear" w:color="auto" w:fill="EEECE1" w:themeFill="background2"/>
          </w:tcPr>
          <w:p w:rsidR="00DF5762" w:rsidRPr="005E7AB4" w:rsidRDefault="00DF5762" w:rsidP="00DF5762">
            <w:pPr>
              <w:spacing w:line="0" w:lineRule="atLeast"/>
              <w:jc w:val="center"/>
              <w:rPr>
                <w:rFonts w:hAnsi="標楷體"/>
                <w:b/>
                <w:sz w:val="28"/>
                <w:szCs w:val="28"/>
              </w:rPr>
            </w:pPr>
            <w:r w:rsidRPr="005E7AB4">
              <w:rPr>
                <w:rFonts w:hAnsi="標楷體" w:hint="eastAsia"/>
                <w:b/>
                <w:sz w:val="28"/>
                <w:szCs w:val="28"/>
              </w:rPr>
              <w:t>99年5月11日聯合報A4版記者</w:t>
            </w:r>
            <w:r w:rsidR="00F076BF">
              <w:rPr>
                <w:rFonts w:hAnsi="標楷體" w:hint="eastAsia"/>
                <w:b/>
                <w:sz w:val="28"/>
                <w:szCs w:val="28"/>
              </w:rPr>
              <w:t>李○○</w:t>
            </w:r>
            <w:r w:rsidRPr="005E7AB4">
              <w:rPr>
                <w:rFonts w:hAnsi="標楷體" w:hint="eastAsia"/>
                <w:b/>
                <w:sz w:val="28"/>
                <w:szCs w:val="28"/>
              </w:rPr>
              <w:t>報導內容</w:t>
            </w:r>
          </w:p>
        </w:tc>
        <w:tc>
          <w:tcPr>
            <w:tcW w:w="3305" w:type="dxa"/>
            <w:shd w:val="clear" w:color="auto" w:fill="EEECE1" w:themeFill="background2"/>
          </w:tcPr>
          <w:p w:rsidR="00DF5762" w:rsidRPr="005E7AB4" w:rsidRDefault="00DF5762" w:rsidP="00DF5762">
            <w:pPr>
              <w:spacing w:line="0" w:lineRule="atLeast"/>
              <w:jc w:val="center"/>
              <w:rPr>
                <w:rFonts w:hAnsi="標楷體"/>
                <w:b/>
                <w:sz w:val="28"/>
                <w:szCs w:val="28"/>
              </w:rPr>
            </w:pPr>
            <w:r w:rsidRPr="005E7AB4">
              <w:rPr>
                <w:rFonts w:hAnsi="標楷體" w:hint="eastAsia"/>
                <w:b/>
                <w:sz w:val="28"/>
                <w:szCs w:val="28"/>
              </w:rPr>
              <w:t>本案調查報告內容</w:t>
            </w:r>
          </w:p>
        </w:tc>
        <w:tc>
          <w:tcPr>
            <w:tcW w:w="1134" w:type="dxa"/>
            <w:shd w:val="clear" w:color="auto" w:fill="EEECE1" w:themeFill="background2"/>
          </w:tcPr>
          <w:p w:rsidR="00DF5762" w:rsidRPr="005E7AB4" w:rsidRDefault="00DF5762" w:rsidP="00DF5762">
            <w:pPr>
              <w:spacing w:line="0" w:lineRule="atLeast"/>
              <w:jc w:val="center"/>
              <w:rPr>
                <w:rFonts w:hAnsi="標楷體"/>
                <w:b/>
                <w:sz w:val="28"/>
                <w:szCs w:val="28"/>
              </w:rPr>
            </w:pPr>
            <w:r w:rsidRPr="005E7AB4">
              <w:rPr>
                <w:rFonts w:hAnsi="標楷體" w:hint="eastAsia"/>
                <w:b/>
                <w:sz w:val="28"/>
                <w:szCs w:val="28"/>
              </w:rPr>
              <w:t>出處</w:t>
            </w:r>
          </w:p>
        </w:tc>
      </w:tr>
      <w:tr w:rsidR="00DF5762" w:rsidRPr="005E7AB4" w:rsidTr="00DF5762">
        <w:tc>
          <w:tcPr>
            <w:tcW w:w="2835"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監委認為，檢察官明知結果有利被告而不採認，且未等鑑定結果即草率起訴，確有違失可議</w:t>
            </w:r>
            <w:r w:rsidR="00541C64" w:rsidRPr="005E7AB4">
              <w:rPr>
                <w:rFonts w:hAnsi="標楷體" w:hint="eastAsia"/>
                <w:sz w:val="28"/>
                <w:szCs w:val="28"/>
              </w:rPr>
              <w:t>。</w:t>
            </w:r>
            <w:r w:rsidR="00037F7B">
              <w:rPr>
                <w:rFonts w:hAnsi="標楷體" w:hint="eastAsia"/>
                <w:sz w:val="28"/>
                <w:szCs w:val="28"/>
              </w:rPr>
              <w:t>……</w:t>
            </w:r>
          </w:p>
        </w:tc>
        <w:tc>
          <w:tcPr>
            <w:tcW w:w="3305" w:type="dxa"/>
          </w:tcPr>
          <w:p w:rsidR="00DF5762" w:rsidRPr="005E7AB4" w:rsidRDefault="007E3875" w:rsidP="00DF5762">
            <w:pPr>
              <w:spacing w:line="0" w:lineRule="atLeast"/>
              <w:rPr>
                <w:rFonts w:hAnsi="標楷體"/>
                <w:sz w:val="28"/>
                <w:szCs w:val="28"/>
              </w:rPr>
            </w:pPr>
            <w:r>
              <w:rPr>
                <w:rFonts w:hAnsi="標楷體" w:hint="eastAsia"/>
                <w:sz w:val="28"/>
                <w:szCs w:val="28"/>
              </w:rPr>
              <w:t>劉○○</w:t>
            </w:r>
            <w:r w:rsidR="00DF5762" w:rsidRPr="005E7AB4">
              <w:rPr>
                <w:rFonts w:hAnsi="標楷體" w:hint="eastAsia"/>
                <w:sz w:val="28"/>
                <w:szCs w:val="28"/>
              </w:rPr>
              <w:t>案發後從未至現場勘驗，亦未見過扣案之證物，明知有證物已送刑事警察局鑑定，卻因該鑑定報告結果可能有利被告而未等待鑑定結果，即於86年1月29日草率起訴，距離收案日期（86年1月6日）僅23日。</w:t>
            </w:r>
          </w:p>
          <w:p w:rsidR="00DF5762" w:rsidRPr="005E7AB4" w:rsidRDefault="00541C64" w:rsidP="00DF5762">
            <w:pPr>
              <w:spacing w:line="0" w:lineRule="atLeast"/>
              <w:rPr>
                <w:rFonts w:hAnsi="標楷體"/>
                <w:sz w:val="28"/>
                <w:szCs w:val="28"/>
              </w:rPr>
            </w:pPr>
            <w:r w:rsidRPr="005E7AB4">
              <w:rPr>
                <w:rFonts w:hAnsi="標楷體" w:hint="eastAsia"/>
                <w:sz w:val="28"/>
                <w:szCs w:val="28"/>
              </w:rPr>
              <w:t>本案承辦檢察官</w:t>
            </w:r>
            <w:r w:rsidR="007E3875">
              <w:rPr>
                <w:rFonts w:hAnsi="標楷體" w:hint="eastAsia"/>
                <w:sz w:val="28"/>
                <w:szCs w:val="28"/>
              </w:rPr>
              <w:t>劉○○</w:t>
            </w:r>
            <w:r w:rsidR="00037F7B">
              <w:rPr>
                <w:rFonts w:hAnsi="標楷體" w:hint="eastAsia"/>
                <w:sz w:val="28"/>
                <w:szCs w:val="28"/>
              </w:rPr>
              <w:t>……</w:t>
            </w:r>
            <w:r w:rsidR="00DF5762" w:rsidRPr="005E7AB4">
              <w:rPr>
                <w:rFonts w:hAnsi="標楷體" w:hint="eastAsia"/>
                <w:sz w:val="28"/>
                <w:szCs w:val="28"/>
              </w:rPr>
              <w:t>明知有證物已送鑑定卻因鑑定報告可能有利被告而未等待鑑定結果，於收案後不到1</w:t>
            </w:r>
            <w:r w:rsidRPr="005E7AB4">
              <w:rPr>
                <w:rFonts w:hAnsi="標楷體" w:hint="eastAsia"/>
                <w:sz w:val="28"/>
                <w:szCs w:val="28"/>
              </w:rPr>
              <w:t>個月即草率起訴，</w:t>
            </w:r>
            <w:r w:rsidR="00037F7B">
              <w:rPr>
                <w:rFonts w:hAnsi="標楷體" w:hint="eastAsia"/>
                <w:sz w:val="28"/>
                <w:szCs w:val="28"/>
              </w:rPr>
              <w:t>……</w:t>
            </w:r>
            <w:r w:rsidR="00DF5762" w:rsidRPr="005E7AB4">
              <w:rPr>
                <w:rFonts w:hAnsi="標楷體" w:hint="eastAsia"/>
                <w:sz w:val="28"/>
                <w:szCs w:val="28"/>
              </w:rPr>
              <w:t>確有違失可議之處。</w:t>
            </w:r>
          </w:p>
        </w:tc>
        <w:tc>
          <w:tcPr>
            <w:tcW w:w="1134"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調查報告第45、46頁</w:t>
            </w:r>
          </w:p>
        </w:tc>
      </w:tr>
      <w:tr w:rsidR="00DF5762" w:rsidRPr="005E7AB4" w:rsidTr="00DF5762">
        <w:tc>
          <w:tcPr>
            <w:tcW w:w="2835"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根據監察院調查，案發時台中市林姓女童被發現在住家附近的旱溪五街空地，下體嚴重受創，大量</w:t>
            </w:r>
            <w:r w:rsidRPr="005E7AB4">
              <w:rPr>
                <w:rFonts w:hAnsi="標楷體" w:hint="eastAsia"/>
                <w:sz w:val="28"/>
                <w:szCs w:val="28"/>
              </w:rPr>
              <w:lastRenderedPageBreak/>
              <w:t>出血，體內腸子斷落於體外，屬重大刑案。</w:t>
            </w:r>
          </w:p>
        </w:tc>
        <w:tc>
          <w:tcPr>
            <w:tcW w:w="3305" w:type="dxa"/>
          </w:tcPr>
          <w:p w:rsidR="00DF5762" w:rsidRPr="005E7AB4" w:rsidRDefault="00037F7B" w:rsidP="00DF5762">
            <w:pPr>
              <w:spacing w:line="0" w:lineRule="atLeast"/>
              <w:rPr>
                <w:rFonts w:hAnsi="標楷體"/>
                <w:sz w:val="28"/>
                <w:szCs w:val="28"/>
              </w:rPr>
            </w:pPr>
            <w:r>
              <w:rPr>
                <w:rFonts w:hAnsi="標楷體"/>
                <w:sz w:val="28"/>
                <w:szCs w:val="28"/>
              </w:rPr>
              <w:lastRenderedPageBreak/>
              <w:t>……</w:t>
            </w:r>
            <w:r w:rsidR="00DF5762" w:rsidRPr="005E7AB4">
              <w:rPr>
                <w:rFonts w:hAnsi="標楷體" w:hint="eastAsia"/>
                <w:sz w:val="28"/>
                <w:szCs w:val="28"/>
              </w:rPr>
              <w:t>林姓女童，在其住家附近之旱溪五街48巷3號旁空地，被不詳姓名人士創傷陰部，體內腸子斷落在體外，下體大</w:t>
            </w:r>
            <w:r w:rsidR="00DF5762" w:rsidRPr="005E7AB4">
              <w:rPr>
                <w:rFonts w:hAnsi="標楷體" w:hint="eastAsia"/>
                <w:sz w:val="28"/>
                <w:szCs w:val="28"/>
              </w:rPr>
              <w:lastRenderedPageBreak/>
              <w:t>量出血。</w:t>
            </w:r>
            <w:r>
              <w:rPr>
                <w:rFonts w:hAnsi="標楷體" w:hint="eastAsia"/>
                <w:sz w:val="28"/>
                <w:szCs w:val="28"/>
              </w:rPr>
              <w:t>……</w:t>
            </w:r>
            <w:r w:rsidR="00DF5762" w:rsidRPr="005E7AB4">
              <w:rPr>
                <w:rFonts w:hAnsi="標楷體" w:hint="eastAsia"/>
                <w:sz w:val="28"/>
                <w:szCs w:val="28"/>
              </w:rPr>
              <w:t>由第三分局成立1229</w:t>
            </w:r>
            <w:r w:rsidR="00541C64" w:rsidRPr="005E7AB4">
              <w:rPr>
                <w:rFonts w:hAnsi="標楷體" w:hint="eastAsia"/>
                <w:sz w:val="28"/>
                <w:szCs w:val="28"/>
              </w:rPr>
              <w:t>專案小組以重大刑案辦理。</w:t>
            </w:r>
            <w:r>
              <w:rPr>
                <w:rFonts w:hAnsi="標楷體" w:hint="eastAsia"/>
                <w:sz w:val="28"/>
                <w:szCs w:val="28"/>
              </w:rPr>
              <w:t>……</w:t>
            </w:r>
          </w:p>
        </w:tc>
        <w:tc>
          <w:tcPr>
            <w:tcW w:w="1134"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lastRenderedPageBreak/>
              <w:t>調查報告第35頁</w:t>
            </w:r>
          </w:p>
        </w:tc>
      </w:tr>
      <w:tr w:rsidR="00DF5762" w:rsidRPr="005E7AB4" w:rsidTr="00DF5762">
        <w:tc>
          <w:tcPr>
            <w:tcW w:w="2835"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獲報的台中市警局卻錯失良機，到第一現場的</w:t>
            </w:r>
            <w:r w:rsidR="007E3875">
              <w:rPr>
                <w:rFonts w:hAnsi="標楷體" w:hint="eastAsia"/>
                <w:sz w:val="28"/>
                <w:szCs w:val="28"/>
              </w:rPr>
              <w:t>張○○</w:t>
            </w:r>
            <w:r w:rsidRPr="005E7AB4">
              <w:rPr>
                <w:rFonts w:hAnsi="標楷體" w:hint="eastAsia"/>
                <w:sz w:val="28"/>
                <w:szCs w:val="28"/>
              </w:rPr>
              <w:t>，抵現場後不僅未封鎖現場還返回警局拿塑膠袋、相機等，致案發後至少有</w:t>
            </w:r>
            <w:r w:rsidR="00706AEE">
              <w:rPr>
                <w:rFonts w:hAnsi="標楷體" w:hint="eastAsia"/>
                <w:sz w:val="28"/>
                <w:szCs w:val="28"/>
              </w:rPr>
              <w:t>3小時</w:t>
            </w:r>
            <w:r w:rsidRPr="005E7AB4">
              <w:rPr>
                <w:rFonts w:hAnsi="標楷體" w:hint="eastAsia"/>
                <w:sz w:val="28"/>
                <w:szCs w:val="28"/>
              </w:rPr>
              <w:t>「空窗」，辦案程序有嚴重疏失。</w:t>
            </w:r>
          </w:p>
        </w:tc>
        <w:tc>
          <w:tcPr>
            <w:tcW w:w="3305" w:type="dxa"/>
          </w:tcPr>
          <w:p w:rsidR="00DF5762" w:rsidRPr="005E7AB4" w:rsidRDefault="00037F7B" w:rsidP="003660A8">
            <w:pPr>
              <w:spacing w:line="0" w:lineRule="atLeast"/>
              <w:rPr>
                <w:rFonts w:hAnsi="標楷體"/>
                <w:sz w:val="28"/>
                <w:szCs w:val="28"/>
              </w:rPr>
            </w:pPr>
            <w:r>
              <w:rPr>
                <w:rFonts w:hAnsi="標楷體" w:hint="eastAsia"/>
                <w:sz w:val="28"/>
                <w:szCs w:val="28"/>
              </w:rPr>
              <w:t>……</w:t>
            </w:r>
            <w:r w:rsidR="00DF5762" w:rsidRPr="005E7AB4">
              <w:rPr>
                <w:rFonts w:hAnsi="標楷體" w:hint="eastAsia"/>
                <w:sz w:val="28"/>
                <w:szCs w:val="28"/>
              </w:rPr>
              <w:t>竟僅由東區分駐所備勤警員</w:t>
            </w:r>
            <w:r w:rsidR="007E3875">
              <w:rPr>
                <w:rFonts w:hAnsi="標楷體" w:hint="eastAsia"/>
                <w:sz w:val="28"/>
                <w:szCs w:val="28"/>
              </w:rPr>
              <w:t>張○○</w:t>
            </w:r>
            <w:r w:rsidR="003660A8">
              <w:rPr>
                <w:rFonts w:hAnsi="標楷體" w:hint="eastAsia"/>
                <w:sz w:val="28"/>
                <w:szCs w:val="28"/>
              </w:rPr>
              <w:t>1</w:t>
            </w:r>
            <w:r w:rsidR="00DF5762" w:rsidRPr="005E7AB4">
              <w:rPr>
                <w:rFonts w:hAnsi="標楷體" w:hint="eastAsia"/>
                <w:sz w:val="28"/>
                <w:szCs w:val="28"/>
              </w:rPr>
              <w:t>人負責現場，且</w:t>
            </w:r>
            <w:r w:rsidR="007E3875">
              <w:rPr>
                <w:rFonts w:hAnsi="標楷體" w:hint="eastAsia"/>
                <w:sz w:val="28"/>
                <w:szCs w:val="28"/>
              </w:rPr>
              <w:t>張○○</w:t>
            </w:r>
            <w:r w:rsidR="00DF5762" w:rsidRPr="005E7AB4">
              <w:rPr>
                <w:rFonts w:hAnsi="標楷體" w:hint="eastAsia"/>
                <w:sz w:val="28"/>
                <w:szCs w:val="28"/>
              </w:rPr>
              <w:t>於當日下午3時許到現場後，竟未攜帶封鎖現場</w:t>
            </w:r>
            <w:r w:rsidR="00706AEE">
              <w:rPr>
                <w:rFonts w:hAnsi="標楷體" w:hint="eastAsia"/>
                <w:sz w:val="28"/>
                <w:szCs w:val="28"/>
              </w:rPr>
              <w:t>所需</w:t>
            </w:r>
            <w:r w:rsidR="00DF5762" w:rsidRPr="005E7AB4">
              <w:rPr>
                <w:rFonts w:hAnsi="標楷體" w:hint="eastAsia"/>
                <w:sz w:val="28"/>
                <w:szCs w:val="28"/>
              </w:rPr>
              <w:t>之繩索、標示牌、</w:t>
            </w:r>
            <w:r w:rsidR="00706AEE">
              <w:rPr>
                <w:rFonts w:hAnsi="標楷體" w:hint="eastAsia"/>
                <w:sz w:val="28"/>
                <w:szCs w:val="28"/>
              </w:rPr>
              <w:t>閃光燈</w:t>
            </w:r>
            <w:r w:rsidR="00DF5762" w:rsidRPr="005E7AB4">
              <w:rPr>
                <w:rFonts w:hAnsi="標楷體" w:hint="eastAsia"/>
                <w:sz w:val="28"/>
                <w:szCs w:val="28"/>
              </w:rPr>
              <w:t>、手套等物品，亦未攜帶塑膠袋、相機及其他蒐集證物之工具，只好離開現場返回警所以拿取</w:t>
            </w:r>
            <w:r w:rsidR="00706AEE">
              <w:rPr>
                <w:rFonts w:hAnsi="標楷體" w:hint="eastAsia"/>
                <w:sz w:val="28"/>
                <w:szCs w:val="28"/>
              </w:rPr>
              <w:t>所需</w:t>
            </w:r>
            <w:r w:rsidR="00DF5762" w:rsidRPr="005E7AB4">
              <w:rPr>
                <w:rFonts w:hAnsi="標楷體" w:hint="eastAsia"/>
                <w:sz w:val="28"/>
                <w:szCs w:val="28"/>
              </w:rPr>
              <w:t>物品，遲至下午5時始完成蒐集證物、拍照及封鎖現場程序，可見在案發後2至3小時內，該現場毫無封鎖及警戒，對於相關證物亦未依上開規範之規定為即時保全、蒐集及拍照，辦案程序有嚴重疏失。</w:t>
            </w:r>
          </w:p>
        </w:tc>
        <w:tc>
          <w:tcPr>
            <w:tcW w:w="1134"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調查報告第37頁</w:t>
            </w:r>
          </w:p>
        </w:tc>
      </w:tr>
      <w:tr w:rsidR="00DF5762" w:rsidRPr="005E7AB4" w:rsidTr="00DF5762">
        <w:tc>
          <w:tcPr>
            <w:tcW w:w="2835"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此案發生後第三天，彭姓女童被嫌犯</w:t>
            </w:r>
            <w:r w:rsidR="007E3875">
              <w:rPr>
                <w:rFonts w:hAnsi="標楷體" w:hint="eastAsia"/>
                <w:sz w:val="28"/>
                <w:szCs w:val="28"/>
              </w:rPr>
              <w:t>謝○○</w:t>
            </w:r>
            <w:r w:rsidRPr="005E7AB4">
              <w:rPr>
                <w:rFonts w:hAnsi="標楷體" w:hint="eastAsia"/>
                <w:sz w:val="28"/>
                <w:szCs w:val="28"/>
              </w:rPr>
              <w:t>追逐，追至旱溪三街，遭民眾圍捕至派出所，全案才有個起頭</w:t>
            </w:r>
            <w:r w:rsidR="00541C64" w:rsidRPr="005E7AB4">
              <w:rPr>
                <w:rFonts w:hAnsi="標楷體" w:hint="eastAsia"/>
                <w:sz w:val="28"/>
                <w:szCs w:val="28"/>
              </w:rPr>
              <w:t>。</w:t>
            </w:r>
          </w:p>
        </w:tc>
        <w:tc>
          <w:tcPr>
            <w:tcW w:w="3305" w:type="dxa"/>
          </w:tcPr>
          <w:p w:rsidR="00DF5762" w:rsidRPr="005E7AB4" w:rsidRDefault="007E3875" w:rsidP="00DF5762">
            <w:pPr>
              <w:spacing w:line="0" w:lineRule="atLeast"/>
              <w:rPr>
                <w:rFonts w:hAnsi="標楷體"/>
                <w:sz w:val="28"/>
                <w:szCs w:val="28"/>
              </w:rPr>
            </w:pPr>
            <w:r>
              <w:rPr>
                <w:rFonts w:hAnsi="標楷體" w:hint="eastAsia"/>
                <w:sz w:val="28"/>
                <w:szCs w:val="28"/>
              </w:rPr>
              <w:t>謝○○</w:t>
            </w:r>
            <w:r w:rsidR="00997DFA">
              <w:rPr>
                <w:rFonts w:hAnsi="標楷體" w:hint="eastAsia"/>
                <w:sz w:val="28"/>
                <w:szCs w:val="28"/>
              </w:rPr>
              <w:t>當日</w:t>
            </w:r>
            <w:r w:rsidR="00DF5762" w:rsidRPr="005E7AB4">
              <w:rPr>
                <w:rFonts w:hAnsi="標楷體" w:hint="eastAsia"/>
                <w:sz w:val="28"/>
                <w:szCs w:val="28"/>
              </w:rPr>
              <w:t>16時50分從旱溪一街旁追逐一名彭姓女童至旱溪三街，遭民眾圍捕帶到該所。</w:t>
            </w:r>
          </w:p>
        </w:tc>
        <w:tc>
          <w:tcPr>
            <w:tcW w:w="1134"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調查報告第39頁</w:t>
            </w:r>
          </w:p>
        </w:tc>
      </w:tr>
      <w:tr w:rsidR="00DF5762" w:rsidRPr="005E7AB4" w:rsidTr="00DF5762">
        <w:tc>
          <w:tcPr>
            <w:tcW w:w="2835"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監委調查指出，檢警急於</w:t>
            </w:r>
            <w:r w:rsidR="00706AEE">
              <w:rPr>
                <w:rFonts w:hAnsi="標楷體" w:hint="eastAsia"/>
                <w:sz w:val="28"/>
                <w:szCs w:val="28"/>
              </w:rPr>
              <w:t>破案才</w:t>
            </w:r>
            <w:r w:rsidRPr="005E7AB4">
              <w:rPr>
                <w:rFonts w:hAnsi="標楷體" w:hint="eastAsia"/>
                <w:sz w:val="28"/>
                <w:szCs w:val="28"/>
              </w:rPr>
              <w:t>讓此案一開始就偏離查案方向，有利</w:t>
            </w:r>
            <w:r w:rsidR="007E3875">
              <w:rPr>
                <w:rFonts w:hAnsi="標楷體" w:hint="eastAsia"/>
                <w:sz w:val="28"/>
                <w:szCs w:val="28"/>
              </w:rPr>
              <w:t>謝○○</w:t>
            </w:r>
            <w:r w:rsidRPr="005E7AB4">
              <w:rPr>
                <w:rFonts w:hAnsi="標楷體" w:hint="eastAsia"/>
                <w:sz w:val="28"/>
                <w:szCs w:val="28"/>
              </w:rPr>
              <w:t>的證據檢警多不採納，</w:t>
            </w:r>
            <w:r w:rsidR="007E3875">
              <w:rPr>
                <w:rFonts w:hAnsi="標楷體" w:hint="eastAsia"/>
                <w:sz w:val="28"/>
                <w:szCs w:val="28"/>
              </w:rPr>
              <w:t>謝○○</w:t>
            </w:r>
            <w:r w:rsidRPr="005E7AB4">
              <w:rPr>
                <w:rFonts w:hAnsi="標楷體" w:hint="eastAsia"/>
                <w:sz w:val="28"/>
                <w:szCs w:val="28"/>
              </w:rPr>
              <w:t>稱，是被刑求</w:t>
            </w:r>
            <w:r w:rsidRPr="005E7AB4">
              <w:rPr>
                <w:rFonts w:hAnsi="標楷體" w:hint="eastAsia"/>
                <w:sz w:val="28"/>
                <w:szCs w:val="28"/>
              </w:rPr>
              <w:lastRenderedPageBreak/>
              <w:t>後才承認犯行，</w:t>
            </w:r>
            <w:r w:rsidR="007E3875">
              <w:rPr>
                <w:rFonts w:hAnsi="標楷體" w:hint="eastAsia"/>
                <w:sz w:val="28"/>
                <w:szCs w:val="28"/>
              </w:rPr>
              <w:t>劉○○</w:t>
            </w:r>
            <w:r w:rsidRPr="005E7AB4">
              <w:rPr>
                <w:rFonts w:hAnsi="標楷體" w:hint="eastAsia"/>
                <w:sz w:val="28"/>
                <w:szCs w:val="28"/>
              </w:rPr>
              <w:t>不僅未查明，還在起訴書載明謝嫌</w:t>
            </w:r>
            <w:r w:rsidR="000A6E24" w:rsidRPr="000A6E24">
              <w:rPr>
                <w:rFonts w:hAnsi="標楷體" w:hint="eastAsia"/>
                <w:sz w:val="28"/>
                <w:szCs w:val="28"/>
              </w:rPr>
              <w:t>在警訊中對犯</w:t>
            </w:r>
            <w:r w:rsidRPr="005E7AB4">
              <w:rPr>
                <w:rFonts w:hAnsi="標楷體" w:hint="eastAsia"/>
                <w:sz w:val="28"/>
                <w:szCs w:val="28"/>
              </w:rPr>
              <w:t>案已供承不諱。</w:t>
            </w:r>
          </w:p>
          <w:p w:rsidR="00DF5762" w:rsidRPr="005E7AB4" w:rsidRDefault="00DF5762" w:rsidP="00DF5762">
            <w:pPr>
              <w:spacing w:line="0" w:lineRule="atLeast"/>
              <w:rPr>
                <w:rFonts w:hAnsi="標楷體"/>
                <w:sz w:val="28"/>
                <w:szCs w:val="28"/>
              </w:rPr>
            </w:pPr>
            <w:r w:rsidRPr="005E7AB4">
              <w:rPr>
                <w:rFonts w:hAnsi="標楷體" w:hint="eastAsia"/>
                <w:sz w:val="28"/>
                <w:szCs w:val="28"/>
              </w:rPr>
              <w:t xml:space="preserve"> </w:t>
            </w:r>
          </w:p>
        </w:tc>
        <w:tc>
          <w:tcPr>
            <w:tcW w:w="3305" w:type="dxa"/>
          </w:tcPr>
          <w:p w:rsidR="00DF5762" w:rsidRPr="005E7AB4" w:rsidRDefault="007E3875" w:rsidP="00541C64">
            <w:pPr>
              <w:spacing w:line="0" w:lineRule="atLeast"/>
              <w:rPr>
                <w:rFonts w:hAnsi="標楷體"/>
                <w:sz w:val="28"/>
                <w:szCs w:val="28"/>
              </w:rPr>
            </w:pPr>
            <w:r>
              <w:rPr>
                <w:rFonts w:hAnsi="標楷體" w:hint="eastAsia"/>
                <w:sz w:val="28"/>
                <w:szCs w:val="28"/>
              </w:rPr>
              <w:lastRenderedPageBreak/>
              <w:t>劉○○</w:t>
            </w:r>
            <w:r w:rsidR="00037F7B">
              <w:rPr>
                <w:rFonts w:hAnsi="標楷體" w:hint="eastAsia"/>
                <w:sz w:val="28"/>
                <w:szCs w:val="28"/>
              </w:rPr>
              <w:t>……</w:t>
            </w:r>
            <w:r w:rsidR="00DF5762" w:rsidRPr="005E7AB4">
              <w:rPr>
                <w:rFonts w:hAnsi="標楷體" w:hint="eastAsia"/>
                <w:sz w:val="28"/>
                <w:szCs w:val="28"/>
              </w:rPr>
              <w:t>對於女童搖頭表示5張</w:t>
            </w:r>
            <w:r>
              <w:rPr>
                <w:rFonts w:hAnsi="標楷體" w:hint="eastAsia"/>
                <w:sz w:val="28"/>
                <w:szCs w:val="28"/>
              </w:rPr>
              <w:t>謝○○</w:t>
            </w:r>
            <w:r w:rsidR="00DF5762" w:rsidRPr="005E7AB4">
              <w:rPr>
                <w:rFonts w:hAnsi="標楷體" w:hint="eastAsia"/>
                <w:sz w:val="28"/>
                <w:szCs w:val="28"/>
              </w:rPr>
              <w:t>照片非加害人之有利</w:t>
            </w:r>
            <w:r>
              <w:rPr>
                <w:rFonts w:hAnsi="標楷體" w:hint="eastAsia"/>
                <w:sz w:val="28"/>
                <w:szCs w:val="28"/>
              </w:rPr>
              <w:t>謝○○</w:t>
            </w:r>
            <w:r w:rsidR="00DF5762" w:rsidRPr="005E7AB4">
              <w:rPr>
                <w:rFonts w:hAnsi="標楷體" w:hint="eastAsia"/>
                <w:sz w:val="28"/>
                <w:szCs w:val="28"/>
              </w:rPr>
              <w:t>事實卻未加斟酌。</w:t>
            </w:r>
            <w:r w:rsidR="00037F7B">
              <w:rPr>
                <w:rFonts w:hAnsi="標楷體" w:hint="eastAsia"/>
                <w:sz w:val="28"/>
                <w:szCs w:val="28"/>
              </w:rPr>
              <w:t>……</w:t>
            </w:r>
            <w:r>
              <w:rPr>
                <w:rFonts w:hAnsi="標楷體" w:hint="eastAsia"/>
                <w:sz w:val="28"/>
                <w:szCs w:val="28"/>
              </w:rPr>
              <w:t>謝○○</w:t>
            </w:r>
            <w:r w:rsidR="00DF5762" w:rsidRPr="005E7AB4">
              <w:rPr>
                <w:rFonts w:hAnsi="標楷體" w:hint="eastAsia"/>
                <w:sz w:val="28"/>
                <w:szCs w:val="28"/>
              </w:rPr>
              <w:t>既先否認犯行，於短暫承認犯行後即再</w:t>
            </w:r>
            <w:r w:rsidR="00DF5762" w:rsidRPr="005E7AB4">
              <w:rPr>
                <w:rFonts w:hAnsi="標楷體" w:hint="eastAsia"/>
                <w:sz w:val="28"/>
                <w:szCs w:val="28"/>
              </w:rPr>
              <w:lastRenderedPageBreak/>
              <w:t>度否認犯行，並提出遭警員刑求之抗辯，檢察官依法即應查明其自白是否出於被刑求而不得為證據，惟</w:t>
            </w:r>
            <w:r>
              <w:rPr>
                <w:rFonts w:hAnsi="標楷體" w:hint="eastAsia"/>
                <w:sz w:val="28"/>
                <w:szCs w:val="28"/>
              </w:rPr>
              <w:t>劉○○</w:t>
            </w:r>
            <w:r w:rsidR="00DF5762" w:rsidRPr="005E7AB4">
              <w:rPr>
                <w:rFonts w:hAnsi="標楷體" w:hint="eastAsia"/>
                <w:sz w:val="28"/>
                <w:szCs w:val="28"/>
              </w:rPr>
              <w:t>不僅未對於是否有刑求事實加以調查，且竟然在起訴書記載</w:t>
            </w:r>
            <w:r>
              <w:rPr>
                <w:rFonts w:hAnsi="標楷體" w:hint="eastAsia"/>
                <w:sz w:val="28"/>
                <w:szCs w:val="28"/>
              </w:rPr>
              <w:t>謝○○</w:t>
            </w:r>
            <w:r w:rsidR="00DF5762" w:rsidRPr="005E7AB4">
              <w:rPr>
                <w:rFonts w:hAnsi="標楷體" w:hint="eastAsia"/>
                <w:sz w:val="28"/>
                <w:szCs w:val="28"/>
              </w:rPr>
              <w:t xml:space="preserve">於警訊偵查中對於犯罪事實「供承不諱」，並作為起訴之證據，實有不當。 </w:t>
            </w:r>
          </w:p>
        </w:tc>
        <w:tc>
          <w:tcPr>
            <w:tcW w:w="1134"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lastRenderedPageBreak/>
              <w:t>調查報告第44、45頁</w:t>
            </w:r>
          </w:p>
        </w:tc>
      </w:tr>
      <w:tr w:rsidR="00DF5762" w:rsidRPr="005E7AB4" w:rsidTr="00DF5762">
        <w:tc>
          <w:tcPr>
            <w:tcW w:w="2835"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監察院調查結果，對</w:t>
            </w:r>
            <w:r w:rsidR="007E3875">
              <w:rPr>
                <w:rFonts w:hAnsi="標楷體" w:hint="eastAsia"/>
                <w:sz w:val="28"/>
                <w:szCs w:val="28"/>
              </w:rPr>
              <w:t>劉○○</w:t>
            </w:r>
            <w:r w:rsidRPr="005E7AB4">
              <w:rPr>
                <w:rFonts w:hAnsi="標楷體" w:hint="eastAsia"/>
                <w:sz w:val="28"/>
                <w:szCs w:val="28"/>
              </w:rPr>
              <w:t>極為不利，對於現場的兒童畫冊，</w:t>
            </w:r>
            <w:r w:rsidR="007E3875">
              <w:rPr>
                <w:rFonts w:hAnsi="標楷體" w:hint="eastAsia"/>
                <w:sz w:val="28"/>
                <w:szCs w:val="28"/>
              </w:rPr>
              <w:t>劉○○</w:t>
            </w:r>
            <w:r w:rsidRPr="005E7AB4">
              <w:rPr>
                <w:rFonts w:hAnsi="標楷體" w:hint="eastAsia"/>
                <w:sz w:val="28"/>
                <w:szCs w:val="28"/>
              </w:rPr>
              <w:t>沒有查證何處搜來，也未看過扣案的竹竿，明知有證物送刑事鑑定，鑑定結果可能有利於被告卻未等結果即起訴；種種偵辦作為，確有違失可議。</w:t>
            </w:r>
          </w:p>
        </w:tc>
        <w:tc>
          <w:tcPr>
            <w:tcW w:w="3305" w:type="dxa"/>
          </w:tcPr>
          <w:p w:rsidR="00037F7B" w:rsidRDefault="007E3875" w:rsidP="00037F7B">
            <w:pPr>
              <w:spacing w:line="0" w:lineRule="atLeast"/>
              <w:jc w:val="left"/>
              <w:rPr>
                <w:rFonts w:hAnsi="標楷體"/>
                <w:sz w:val="28"/>
                <w:szCs w:val="28"/>
              </w:rPr>
            </w:pPr>
            <w:r>
              <w:rPr>
                <w:rFonts w:hAnsi="標楷體" w:hint="eastAsia"/>
                <w:sz w:val="28"/>
                <w:szCs w:val="28"/>
              </w:rPr>
              <w:t>劉○○</w:t>
            </w:r>
            <w:r w:rsidR="00DF5762" w:rsidRPr="005E7AB4">
              <w:rPr>
                <w:rFonts w:hAnsi="標楷體" w:hint="eastAsia"/>
                <w:sz w:val="28"/>
                <w:szCs w:val="28"/>
              </w:rPr>
              <w:t>在本院約詢時稱：其從未到過刑案現場，不</w:t>
            </w:r>
            <w:r w:rsidR="00541C64" w:rsidRPr="005E7AB4">
              <w:rPr>
                <w:rFonts w:hAnsi="標楷體" w:hint="eastAsia"/>
                <w:sz w:val="28"/>
                <w:szCs w:val="28"/>
              </w:rPr>
              <w:t>知兒童畫冊自何處搜得，未曾看過扣案之竹竿，未曾對</w:t>
            </w:r>
            <w:r>
              <w:rPr>
                <w:rFonts w:hAnsi="標楷體" w:hint="eastAsia"/>
                <w:sz w:val="28"/>
                <w:szCs w:val="28"/>
              </w:rPr>
              <w:t>謝○○</w:t>
            </w:r>
            <w:r w:rsidR="00541C64" w:rsidRPr="005E7AB4">
              <w:rPr>
                <w:rFonts w:hAnsi="標楷體" w:hint="eastAsia"/>
                <w:sz w:val="28"/>
                <w:szCs w:val="28"/>
              </w:rPr>
              <w:t>提示證物</w:t>
            </w:r>
            <w:r w:rsidR="00037F7B">
              <w:rPr>
                <w:rFonts w:hAnsi="標楷體" w:hint="eastAsia"/>
                <w:sz w:val="28"/>
                <w:szCs w:val="28"/>
              </w:rPr>
              <w:t>……</w:t>
            </w:r>
            <w:r w:rsidR="00541C64" w:rsidRPr="005E7AB4">
              <w:rPr>
                <w:rFonts w:hAnsi="標楷體" w:hint="eastAsia"/>
                <w:sz w:val="28"/>
                <w:szCs w:val="28"/>
              </w:rPr>
              <w:t>等語。</w:t>
            </w:r>
          </w:p>
          <w:p w:rsidR="00DF5762" w:rsidRPr="005E7AB4" w:rsidRDefault="00037F7B" w:rsidP="00037F7B">
            <w:pPr>
              <w:spacing w:line="0" w:lineRule="atLeast"/>
              <w:jc w:val="left"/>
              <w:rPr>
                <w:rFonts w:hAnsi="標楷體"/>
                <w:sz w:val="28"/>
                <w:szCs w:val="28"/>
              </w:rPr>
            </w:pPr>
            <w:r>
              <w:rPr>
                <w:rFonts w:hAnsi="標楷體" w:hint="eastAsia"/>
                <w:sz w:val="28"/>
                <w:szCs w:val="28"/>
              </w:rPr>
              <w:t>……</w:t>
            </w:r>
            <w:r w:rsidR="00DF5762" w:rsidRPr="005E7AB4">
              <w:rPr>
                <w:rFonts w:hAnsi="標楷體" w:hint="eastAsia"/>
                <w:sz w:val="28"/>
                <w:szCs w:val="28"/>
              </w:rPr>
              <w:t>本案承辦檢察官</w:t>
            </w:r>
            <w:r w:rsidR="007E3875">
              <w:rPr>
                <w:rFonts w:hAnsi="標楷體" w:hint="eastAsia"/>
                <w:sz w:val="28"/>
                <w:szCs w:val="28"/>
              </w:rPr>
              <w:t>劉○○</w:t>
            </w:r>
            <w:r w:rsidR="00DF5762" w:rsidRPr="005E7AB4">
              <w:rPr>
                <w:rFonts w:hAnsi="標楷體" w:hint="eastAsia"/>
                <w:sz w:val="28"/>
                <w:szCs w:val="28"/>
              </w:rPr>
              <w:t>明知本案為</w:t>
            </w:r>
            <w:r w:rsidR="00706AEE">
              <w:rPr>
                <w:rFonts w:hAnsi="標楷體" w:hint="eastAsia"/>
                <w:sz w:val="28"/>
                <w:szCs w:val="28"/>
              </w:rPr>
              <w:t>眾所矚目</w:t>
            </w:r>
            <w:r w:rsidR="00DF5762" w:rsidRPr="005E7AB4">
              <w:rPr>
                <w:rFonts w:hAnsi="標楷體" w:hint="eastAsia"/>
                <w:sz w:val="28"/>
                <w:szCs w:val="28"/>
              </w:rPr>
              <w:t>之重大刑案，卻從未到現場勘驗，亦未曾親自目睹及檢視扣案之竹竿、兒童畫冊及其他證物，對於</w:t>
            </w:r>
            <w:r w:rsidR="007E3875">
              <w:rPr>
                <w:rFonts w:hAnsi="標楷體" w:hint="eastAsia"/>
                <w:sz w:val="28"/>
                <w:szCs w:val="28"/>
              </w:rPr>
              <w:t>謝○○</w:t>
            </w:r>
            <w:r w:rsidR="00DF5762" w:rsidRPr="005E7AB4">
              <w:rPr>
                <w:rFonts w:hAnsi="標楷體" w:hint="eastAsia"/>
                <w:sz w:val="28"/>
                <w:szCs w:val="28"/>
              </w:rPr>
              <w:t>之否認犯罪及刑求抗辯完全忽視不加調查，明知有證物已送鑑定卻因鑑定報告可能有利被告而未等待鑑定結果，於收案後不到1</w:t>
            </w:r>
            <w:r w:rsidR="00541C64" w:rsidRPr="005E7AB4">
              <w:rPr>
                <w:rFonts w:hAnsi="標楷體" w:hint="eastAsia"/>
                <w:sz w:val="28"/>
                <w:szCs w:val="28"/>
              </w:rPr>
              <w:t>個月即草率起訴，</w:t>
            </w:r>
            <w:r>
              <w:rPr>
                <w:rFonts w:hAnsi="標楷體" w:hint="eastAsia"/>
                <w:sz w:val="28"/>
                <w:szCs w:val="28"/>
              </w:rPr>
              <w:t>……</w:t>
            </w:r>
            <w:r w:rsidR="00DF5762" w:rsidRPr="005E7AB4">
              <w:rPr>
                <w:rFonts w:hAnsi="標楷體" w:hint="eastAsia"/>
                <w:sz w:val="28"/>
                <w:szCs w:val="28"/>
              </w:rPr>
              <w:t xml:space="preserve">顯見其偵辦本案各種作為，確有違失可議之處。 </w:t>
            </w:r>
          </w:p>
        </w:tc>
        <w:tc>
          <w:tcPr>
            <w:tcW w:w="1134"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t>調查報告第45、46頁</w:t>
            </w:r>
          </w:p>
        </w:tc>
      </w:tr>
      <w:tr w:rsidR="00DF5762" w:rsidRPr="005E7AB4" w:rsidTr="00DF5762">
        <w:tc>
          <w:tcPr>
            <w:tcW w:w="2835" w:type="dxa"/>
          </w:tcPr>
          <w:p w:rsidR="00DF5762" w:rsidRPr="005E7AB4" w:rsidRDefault="00DF5762" w:rsidP="008A5084">
            <w:pPr>
              <w:spacing w:line="0" w:lineRule="atLeast"/>
              <w:rPr>
                <w:rFonts w:hAnsi="標楷體"/>
                <w:sz w:val="28"/>
                <w:szCs w:val="28"/>
              </w:rPr>
            </w:pPr>
            <w:r w:rsidRPr="005E7AB4">
              <w:rPr>
                <w:rFonts w:hAnsi="標楷體" w:hint="eastAsia"/>
                <w:sz w:val="28"/>
                <w:szCs w:val="28"/>
              </w:rPr>
              <w:t>根據監院報告，監委</w:t>
            </w:r>
            <w:r w:rsidRPr="005E7AB4">
              <w:rPr>
                <w:rFonts w:hAnsi="標楷體" w:hint="eastAsia"/>
                <w:sz w:val="28"/>
                <w:szCs w:val="28"/>
              </w:rPr>
              <w:lastRenderedPageBreak/>
              <w:t>約詢</w:t>
            </w:r>
            <w:r w:rsidR="007E3875">
              <w:rPr>
                <w:rFonts w:hAnsi="標楷體" w:hint="eastAsia"/>
                <w:sz w:val="28"/>
                <w:szCs w:val="28"/>
              </w:rPr>
              <w:t>劉○○</w:t>
            </w:r>
            <w:r w:rsidRPr="005E7AB4">
              <w:rPr>
                <w:rFonts w:hAnsi="標楷體" w:hint="eastAsia"/>
                <w:sz w:val="28"/>
                <w:szCs w:val="28"/>
              </w:rPr>
              <w:t>時質問他為何不去現場，也沒看過扣案的證物？劉表示因為</w:t>
            </w:r>
            <w:r w:rsidR="008A5084">
              <w:rPr>
                <w:rFonts w:hAnsi="標楷體" w:hint="eastAsia"/>
                <w:sz w:val="28"/>
                <w:szCs w:val="28"/>
              </w:rPr>
              <w:t>「</w:t>
            </w:r>
            <w:r w:rsidRPr="005E7AB4">
              <w:rPr>
                <w:rFonts w:hAnsi="標楷體" w:hint="eastAsia"/>
                <w:sz w:val="28"/>
                <w:szCs w:val="28"/>
              </w:rPr>
              <w:t>天氣冷且刑警表示已扣案</w:t>
            </w:r>
            <w:r w:rsidR="008A5084">
              <w:rPr>
                <w:rFonts w:hAnsi="標楷體" w:hint="eastAsia"/>
                <w:sz w:val="28"/>
                <w:szCs w:val="28"/>
              </w:rPr>
              <w:t>」</w:t>
            </w:r>
            <w:r w:rsidRPr="005E7AB4">
              <w:rPr>
                <w:rFonts w:hAnsi="標楷體" w:hint="eastAsia"/>
                <w:sz w:val="28"/>
                <w:szCs w:val="28"/>
              </w:rPr>
              <w:t>。</w:t>
            </w:r>
          </w:p>
        </w:tc>
        <w:tc>
          <w:tcPr>
            <w:tcW w:w="3305"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lastRenderedPageBreak/>
              <w:t>「（問：檢察官有無到現</w:t>
            </w:r>
            <w:r w:rsidRPr="005E7AB4">
              <w:rPr>
                <w:rFonts w:hAnsi="標楷體" w:hint="eastAsia"/>
                <w:sz w:val="28"/>
                <w:szCs w:val="28"/>
              </w:rPr>
              <w:lastRenderedPageBreak/>
              <w:t>場勘驗？警方有無封鎖現場？有無搜索證物？）案發時我未介入，被告到案後我才偵辦，未到現場乃因天氣冷且刑警表示已扣案</w:t>
            </w:r>
            <w:r w:rsidR="008A5084">
              <w:rPr>
                <w:rFonts w:hAnsi="標楷體" w:hint="eastAsia"/>
                <w:sz w:val="28"/>
                <w:szCs w:val="28"/>
              </w:rPr>
              <w:t>。</w:t>
            </w:r>
            <w:r w:rsidRPr="005E7AB4">
              <w:rPr>
                <w:rFonts w:hAnsi="標楷體" w:hint="eastAsia"/>
                <w:sz w:val="28"/>
                <w:szCs w:val="28"/>
              </w:rPr>
              <w:t>」</w:t>
            </w:r>
          </w:p>
        </w:tc>
        <w:tc>
          <w:tcPr>
            <w:tcW w:w="1134" w:type="dxa"/>
          </w:tcPr>
          <w:p w:rsidR="00DF5762" w:rsidRPr="005E7AB4" w:rsidRDefault="00DF5762" w:rsidP="00DF5762">
            <w:pPr>
              <w:spacing w:line="0" w:lineRule="atLeast"/>
              <w:rPr>
                <w:rFonts w:hAnsi="標楷體"/>
                <w:sz w:val="28"/>
                <w:szCs w:val="28"/>
              </w:rPr>
            </w:pPr>
            <w:r w:rsidRPr="005E7AB4">
              <w:rPr>
                <w:rFonts w:hAnsi="標楷體" w:hint="eastAsia"/>
                <w:sz w:val="28"/>
                <w:szCs w:val="28"/>
              </w:rPr>
              <w:lastRenderedPageBreak/>
              <w:t>調查報</w:t>
            </w:r>
            <w:r w:rsidRPr="005E7AB4">
              <w:rPr>
                <w:rFonts w:hAnsi="標楷體" w:hint="eastAsia"/>
                <w:sz w:val="28"/>
                <w:szCs w:val="28"/>
              </w:rPr>
              <w:lastRenderedPageBreak/>
              <w:t>告第44頁</w:t>
            </w:r>
          </w:p>
        </w:tc>
      </w:tr>
    </w:tbl>
    <w:p w:rsidR="00DF5762" w:rsidRPr="005E7AB4" w:rsidRDefault="00DF5762" w:rsidP="00DF5762">
      <w:pPr>
        <w:pStyle w:val="4"/>
        <w:numPr>
          <w:ilvl w:val="0"/>
          <w:numId w:val="0"/>
        </w:numPr>
        <w:ind w:left="1701"/>
        <w:rPr>
          <w:rFonts w:hAnsi="標楷體"/>
          <w:szCs w:val="32"/>
        </w:rPr>
      </w:pPr>
    </w:p>
    <w:p w:rsidR="00DF5762" w:rsidRPr="005E7AB4" w:rsidRDefault="00DF5762" w:rsidP="00DF5762">
      <w:pPr>
        <w:pStyle w:val="4"/>
        <w:rPr>
          <w:rFonts w:hAnsi="標楷體"/>
          <w:szCs w:val="32"/>
        </w:rPr>
      </w:pPr>
      <w:r w:rsidRPr="005E7AB4">
        <w:rPr>
          <w:rFonts w:hAnsi="標楷體" w:hint="eastAsia"/>
          <w:szCs w:val="32"/>
        </w:rPr>
        <w:t>至辯護人雖辯稱99年5月10日民視新聞、99年1月22日蘋果日報、98年11月21日東森新聞、85年12月31日聯合報、93年12月17日聯合報等5篇報導，亦均有雷同之內容，且除聯合報記者</w:t>
      </w:r>
      <w:r w:rsidR="004F4D1F">
        <w:rPr>
          <w:rFonts w:hAnsi="標楷體" w:hint="eastAsia"/>
          <w:szCs w:val="32"/>
        </w:rPr>
        <w:t>張○○</w:t>
      </w:r>
      <w:r w:rsidRPr="005E7AB4">
        <w:rPr>
          <w:rFonts w:hAnsi="標楷體" w:hint="eastAsia"/>
          <w:szCs w:val="32"/>
        </w:rPr>
        <w:t>99年4月14日；記者</w:t>
      </w:r>
      <w:r w:rsidR="004F4D1F">
        <w:rPr>
          <w:rFonts w:hAnsi="標楷體" w:hint="eastAsia"/>
          <w:szCs w:val="32"/>
        </w:rPr>
        <w:t>蔡○○</w:t>
      </w:r>
      <w:r w:rsidRPr="005E7AB4">
        <w:rPr>
          <w:rFonts w:hAnsi="標楷體" w:hint="eastAsia"/>
          <w:szCs w:val="32"/>
        </w:rPr>
        <w:t>、</w:t>
      </w:r>
      <w:r w:rsidR="004F4D1F">
        <w:rPr>
          <w:rFonts w:hAnsi="標楷體" w:hint="eastAsia"/>
          <w:szCs w:val="32"/>
        </w:rPr>
        <w:t>熊○○</w:t>
      </w:r>
      <w:r w:rsidRPr="005E7AB4">
        <w:rPr>
          <w:rFonts w:hAnsi="標楷體" w:hint="eastAsia"/>
          <w:szCs w:val="32"/>
        </w:rPr>
        <w:t>、</w:t>
      </w:r>
      <w:r w:rsidR="004F4D1F">
        <w:rPr>
          <w:rFonts w:hAnsi="標楷體" w:hint="eastAsia"/>
          <w:szCs w:val="32"/>
        </w:rPr>
        <w:t>張○○</w:t>
      </w:r>
      <w:r w:rsidRPr="005E7AB4">
        <w:rPr>
          <w:rFonts w:hAnsi="標楷體" w:hint="eastAsia"/>
          <w:szCs w:val="32"/>
        </w:rPr>
        <w:t>99年4月14日連線報導等2篇外，另尚有其他報導4篇，與本案99年5月11日之新聞報導內容兩相比對，亦有「一致或相同之處」，且99年5月12日中國時報、台灣時報亦曾刊登關於本案調查報告之新聞報導，足證記者確有其他管道可取得調查之經過及結果云云。惟細繹上揭中國時報、臺灣時報新聞報導之時間係在記者</w:t>
      </w:r>
      <w:r w:rsidR="00F076BF">
        <w:rPr>
          <w:rFonts w:hAnsi="標楷體" w:hint="eastAsia"/>
          <w:szCs w:val="32"/>
        </w:rPr>
        <w:t>李○○</w:t>
      </w:r>
      <w:r w:rsidRPr="005E7AB4">
        <w:rPr>
          <w:rFonts w:hAnsi="標楷體" w:hint="eastAsia"/>
          <w:szCs w:val="32"/>
        </w:rPr>
        <w:t>上開聯合報報導之翌日，是該2篇報導在上開聯合報報導後，提及竹竿性侵案可能另有犯罪嫌疑人及警方蒐證不足、檢方偵辦過程有重大違失，將提出糾正案等情，或係參酌證人</w:t>
      </w:r>
      <w:r w:rsidR="00F076BF">
        <w:rPr>
          <w:rFonts w:hAnsi="標楷體" w:hint="eastAsia"/>
          <w:szCs w:val="32"/>
        </w:rPr>
        <w:t>李○○</w:t>
      </w:r>
      <w:r w:rsidRPr="005E7AB4">
        <w:rPr>
          <w:rFonts w:hAnsi="標楷體" w:hint="eastAsia"/>
          <w:szCs w:val="32"/>
        </w:rPr>
        <w:t>於聯合報之撰稿而為，要與常理相合，況且上開兩篇報導內容僅係約略提及上開事項，其餘均與本案調查報告內容無關，與上開聯合報報導中係將近全篇報導引用本案調查報告內容有所不同，均有上開兩篇報導在卷可憑；至其餘各篇新聞報導或有部分情節雷同之</w:t>
      </w:r>
      <w:r w:rsidRPr="005E7AB4">
        <w:rPr>
          <w:rFonts w:hAnsi="標楷體" w:hint="eastAsia"/>
          <w:szCs w:val="32"/>
        </w:rPr>
        <w:lastRenderedPageBreak/>
        <w:t>處，惟均不若本件99年5月11日聯合報A4版之新聞報導內容，係與本案調查報告之用字遣詞具有高度一致之情況，自難謂記者</w:t>
      </w:r>
      <w:r w:rsidR="00F076BF">
        <w:rPr>
          <w:rFonts w:hAnsi="標楷體" w:hint="eastAsia"/>
          <w:szCs w:val="32"/>
        </w:rPr>
        <w:t>李○○</w:t>
      </w:r>
      <w:r w:rsidRPr="005E7AB4">
        <w:rPr>
          <w:rFonts w:hAnsi="標楷體" w:hint="eastAsia"/>
          <w:szCs w:val="32"/>
        </w:rPr>
        <w:t>均有其他管道可取得本案調查報告之內容，而排除本案99年5月11日之新聞報導係源自監察院之調查報告所載。</w:t>
      </w:r>
    </w:p>
    <w:p w:rsidR="00442EF0" w:rsidRPr="005A61BB" w:rsidRDefault="00442EF0" w:rsidP="00DF5762">
      <w:pPr>
        <w:pStyle w:val="3"/>
        <w:rPr>
          <w:b/>
        </w:rPr>
      </w:pPr>
      <w:r w:rsidRPr="005A61BB">
        <w:rPr>
          <w:rFonts w:hint="eastAsia"/>
          <w:b/>
        </w:rPr>
        <w:t>有關陳訴人</w:t>
      </w:r>
      <w:r w:rsidR="00A95E29">
        <w:rPr>
          <w:rFonts w:hint="eastAsia"/>
          <w:b/>
        </w:rPr>
        <w:t>林淳森</w:t>
      </w:r>
      <w:r w:rsidRPr="005A61BB">
        <w:rPr>
          <w:rFonts w:hint="eastAsia"/>
          <w:b/>
        </w:rPr>
        <w:t>於判決確定後，提出澳洲日報99年5月10日</w:t>
      </w:r>
      <w:r w:rsidR="003E38B7">
        <w:rPr>
          <w:rFonts w:hint="eastAsia"/>
          <w:b/>
        </w:rPr>
        <w:t>「</w:t>
      </w:r>
      <w:r w:rsidRPr="005A61BB">
        <w:rPr>
          <w:rFonts w:hint="eastAsia"/>
          <w:b/>
        </w:rPr>
        <w:t>(台灣)監委報告</w:t>
      </w:r>
      <w:r w:rsidR="003E38B7">
        <w:rPr>
          <w:rFonts w:hAnsi="標楷體" w:hint="eastAsia"/>
          <w:b/>
        </w:rPr>
        <w:t>『</w:t>
      </w:r>
      <w:r w:rsidRPr="005A61BB">
        <w:rPr>
          <w:rFonts w:hint="eastAsia"/>
          <w:b/>
        </w:rPr>
        <w:t>竹竿插女童案檢警重大違失</w:t>
      </w:r>
      <w:r w:rsidR="003E38B7">
        <w:rPr>
          <w:rFonts w:hAnsi="標楷體" w:hint="eastAsia"/>
          <w:b/>
        </w:rPr>
        <w:t>』</w:t>
      </w:r>
      <w:r w:rsidRPr="005A61BB">
        <w:rPr>
          <w:rFonts w:hint="eastAsia"/>
          <w:b/>
        </w:rPr>
        <w:t>」新聞報導之新事證：</w:t>
      </w:r>
    </w:p>
    <w:p w:rsidR="00DF5762" w:rsidRPr="005E7AB4" w:rsidRDefault="00DF5762" w:rsidP="00442EF0">
      <w:pPr>
        <w:pStyle w:val="3"/>
        <w:numPr>
          <w:ilvl w:val="0"/>
          <w:numId w:val="0"/>
        </w:numPr>
        <w:ind w:left="1361" w:firstLineChars="183" w:firstLine="622"/>
      </w:pPr>
      <w:r w:rsidRPr="005E7AB4">
        <w:rPr>
          <w:rFonts w:hint="eastAsia"/>
        </w:rPr>
        <w:t>按證據之取捨及其證明力之判斷，屬於事實審法院之職權；倘其並無違反論理法則及經驗法則，本院尊重事實審法院核心權限之行使。陳訴人</w:t>
      </w:r>
      <w:r w:rsidR="00A95E29">
        <w:rPr>
          <w:rFonts w:hint="eastAsia"/>
        </w:rPr>
        <w:t>林淳森</w:t>
      </w:r>
      <w:r w:rsidR="00442EF0">
        <w:rPr>
          <w:rFonts w:hint="eastAsia"/>
        </w:rPr>
        <w:t>於</w:t>
      </w:r>
      <w:r w:rsidRPr="005E7AB4">
        <w:rPr>
          <w:rFonts w:hint="eastAsia"/>
        </w:rPr>
        <w:t>判決確定後向本院陳情</w:t>
      </w:r>
      <w:r w:rsidR="002360C8" w:rsidRPr="005E7AB4">
        <w:rPr>
          <w:rFonts w:hint="eastAsia"/>
        </w:rPr>
        <w:t>並</w:t>
      </w:r>
      <w:r w:rsidRPr="005E7AB4">
        <w:rPr>
          <w:rFonts w:hint="eastAsia"/>
        </w:rPr>
        <w:t>檢附澳洲日報99年5月10日</w:t>
      </w:r>
      <w:r w:rsidR="003E38B7">
        <w:rPr>
          <w:rFonts w:hint="eastAsia"/>
        </w:rPr>
        <w:t>「</w:t>
      </w:r>
      <w:r w:rsidRPr="005E7AB4">
        <w:rPr>
          <w:rFonts w:hint="eastAsia"/>
        </w:rPr>
        <w:t>(台灣)監委報告</w:t>
      </w:r>
      <w:r w:rsidR="003E38B7">
        <w:rPr>
          <w:rFonts w:hAnsi="標楷體" w:hint="eastAsia"/>
        </w:rPr>
        <w:t>『</w:t>
      </w:r>
      <w:r w:rsidRPr="005E7AB4">
        <w:rPr>
          <w:rFonts w:hint="eastAsia"/>
        </w:rPr>
        <w:t>竹竿插女童案檢警重大違失</w:t>
      </w:r>
      <w:r w:rsidR="003E38B7">
        <w:rPr>
          <w:rFonts w:hAnsi="標楷體" w:hint="eastAsia"/>
        </w:rPr>
        <w:t>』</w:t>
      </w:r>
      <w:r w:rsidRPr="005E7AB4">
        <w:rPr>
          <w:rFonts w:hint="eastAsia"/>
        </w:rPr>
        <w:t>」新聞報導之新事證，核其內容與上開聯合報記者</w:t>
      </w:r>
      <w:r w:rsidR="00F076BF">
        <w:rPr>
          <w:rFonts w:hint="eastAsia"/>
        </w:rPr>
        <w:t>李○○</w:t>
      </w:r>
      <w:r w:rsidRPr="005E7AB4">
        <w:rPr>
          <w:rFonts w:hint="eastAsia"/>
        </w:rPr>
        <w:t>於99年5月11日在聯合報A4版刊登之報導內容完全相同，是以，上開99年5月11日記者</w:t>
      </w:r>
      <w:r w:rsidR="00F076BF">
        <w:rPr>
          <w:rFonts w:hint="eastAsia"/>
        </w:rPr>
        <w:t>李○○</w:t>
      </w:r>
      <w:r w:rsidRPr="005E7AB4">
        <w:rPr>
          <w:rFonts w:hint="eastAsia"/>
        </w:rPr>
        <w:t>在聯合報A4版刊登之報導內容，其新聞來源有可能係來自前揭澳洲日報99年5月10日之報導</w:t>
      </w:r>
      <w:r w:rsidR="00752FFD">
        <w:rPr>
          <w:rFonts w:hint="eastAsia"/>
        </w:rPr>
        <w:t>；</w:t>
      </w:r>
      <w:r w:rsidRPr="005E7AB4">
        <w:rPr>
          <w:rFonts w:hint="eastAsia"/>
        </w:rPr>
        <w:t>且上開系爭99年5月11日記者</w:t>
      </w:r>
      <w:r w:rsidR="00F076BF">
        <w:rPr>
          <w:rFonts w:hint="eastAsia"/>
        </w:rPr>
        <w:t>李○○</w:t>
      </w:r>
      <w:r w:rsidRPr="005E7AB4">
        <w:rPr>
          <w:rFonts w:hint="eastAsia"/>
        </w:rPr>
        <w:t>在聯合報報導之內容，於前一天既經澳洲日報報導而產生公眾周知之結果，依前揭最高法院17年9月9日刑事庭會議決議等之意旨，已經洩漏之秘密不為秘密，系爭99年5月11日記者</w:t>
      </w:r>
      <w:r w:rsidR="00F076BF">
        <w:rPr>
          <w:rFonts w:hint="eastAsia"/>
        </w:rPr>
        <w:t>李○○</w:t>
      </w:r>
      <w:r w:rsidRPr="005E7AB4">
        <w:rPr>
          <w:rFonts w:hint="eastAsia"/>
        </w:rPr>
        <w:t>在聯合報所報導之內容，已非國防以外應秘密之消息或資料，應無洩密可言</w:t>
      </w:r>
      <w:r w:rsidR="003E38B7">
        <w:rPr>
          <w:rFonts w:hint="eastAsia"/>
        </w:rPr>
        <w:t>。</w:t>
      </w:r>
      <w:r w:rsidRPr="005E7AB4">
        <w:rPr>
          <w:rFonts w:hint="eastAsia"/>
        </w:rPr>
        <w:t>從而，本案臺灣高等法院103年度上易字第987號刑事確定判決所認上開聯合報記者</w:t>
      </w:r>
      <w:r w:rsidR="00F076BF">
        <w:rPr>
          <w:rFonts w:hint="eastAsia"/>
        </w:rPr>
        <w:t>李○○</w:t>
      </w:r>
      <w:r w:rsidRPr="005E7AB4">
        <w:rPr>
          <w:rFonts w:hint="eastAsia"/>
        </w:rPr>
        <w:t>於99年5月11日在聯合報A4版刊登之報導內容確係節錄自本案調查報告之內容，且本案調查報告內容確係被告洩漏、交付予記者</w:t>
      </w:r>
      <w:r w:rsidR="00F076BF">
        <w:rPr>
          <w:rFonts w:hint="eastAsia"/>
        </w:rPr>
        <w:t>李○○</w:t>
      </w:r>
      <w:r w:rsidRPr="005E7AB4">
        <w:rPr>
          <w:rFonts w:hint="eastAsia"/>
        </w:rPr>
        <w:t>，已有疑問。</w:t>
      </w:r>
    </w:p>
    <w:p w:rsidR="00442EF0" w:rsidRPr="005A61BB" w:rsidRDefault="00442EF0" w:rsidP="00DF5762">
      <w:pPr>
        <w:pStyle w:val="3"/>
        <w:rPr>
          <w:b/>
        </w:rPr>
      </w:pPr>
      <w:r w:rsidRPr="005A61BB">
        <w:rPr>
          <w:rFonts w:hint="eastAsia"/>
          <w:b/>
        </w:rPr>
        <w:lastRenderedPageBreak/>
        <w:t>有關陳訴人</w:t>
      </w:r>
      <w:r w:rsidR="00A95E29">
        <w:rPr>
          <w:rFonts w:hint="eastAsia"/>
          <w:b/>
        </w:rPr>
        <w:t>林淳森</w:t>
      </w:r>
      <w:r w:rsidRPr="005A61BB">
        <w:rPr>
          <w:rFonts w:hint="eastAsia"/>
          <w:b/>
        </w:rPr>
        <w:t>於判決確定後，提出99年5月11日監察院第4屆第23次會議議事</w:t>
      </w:r>
      <w:r w:rsidR="00A70267">
        <w:rPr>
          <w:rFonts w:hint="eastAsia"/>
          <w:b/>
        </w:rPr>
        <w:t>速記錄</w:t>
      </w:r>
      <w:r w:rsidRPr="005A61BB">
        <w:rPr>
          <w:rFonts w:hint="eastAsia"/>
          <w:b/>
        </w:rPr>
        <w:t>之新事證：</w:t>
      </w:r>
    </w:p>
    <w:p w:rsidR="00DF5762" w:rsidRPr="005E7AB4" w:rsidRDefault="00DF5762" w:rsidP="00442EF0">
      <w:pPr>
        <w:pStyle w:val="3"/>
        <w:numPr>
          <w:ilvl w:val="0"/>
          <w:numId w:val="0"/>
        </w:numPr>
        <w:ind w:left="1418" w:firstLineChars="208" w:firstLine="708"/>
      </w:pPr>
      <w:r w:rsidRPr="005E7AB4">
        <w:rPr>
          <w:rFonts w:hint="eastAsia"/>
        </w:rPr>
        <w:t>陳訴人</w:t>
      </w:r>
      <w:r w:rsidR="00A95E29">
        <w:rPr>
          <w:rFonts w:hint="eastAsia"/>
        </w:rPr>
        <w:t>林淳森</w:t>
      </w:r>
      <w:r w:rsidRPr="005E7AB4">
        <w:rPr>
          <w:rFonts w:hint="eastAsia"/>
        </w:rPr>
        <w:t>於判決確定後，向本院陳情另檢附99年5月11日監察院第4屆第23次會議議事</w:t>
      </w:r>
      <w:r w:rsidR="00A70267">
        <w:rPr>
          <w:rFonts w:hint="eastAsia"/>
        </w:rPr>
        <w:t>速記錄</w:t>
      </w:r>
      <w:r w:rsidRPr="005E7AB4">
        <w:rPr>
          <w:rFonts w:hint="eastAsia"/>
        </w:rPr>
        <w:t>之新事證，該議事</w:t>
      </w:r>
      <w:r w:rsidR="00A70267">
        <w:rPr>
          <w:rFonts w:hint="eastAsia"/>
        </w:rPr>
        <w:t>速記錄</w:t>
      </w:r>
      <w:r w:rsidRPr="005E7AB4">
        <w:rPr>
          <w:rFonts w:hint="eastAsia"/>
        </w:rPr>
        <w:t>記載：「一、黃委員</w:t>
      </w:r>
      <w:r w:rsidR="004F4D1F">
        <w:rPr>
          <w:rFonts w:hAnsi="標楷體" w:hint="eastAsia"/>
        </w:rPr>
        <w:t>○○</w:t>
      </w:r>
      <w:r w:rsidRPr="005E7AB4">
        <w:rPr>
          <w:rFonts w:hint="eastAsia"/>
        </w:rPr>
        <w:t>提：調查報告移送相關委員會審議通過前，能否對外宣洩案件內容及</w:t>
      </w:r>
      <w:r w:rsidR="002360C8" w:rsidRPr="005E7AB4">
        <w:rPr>
          <w:rFonts w:hint="eastAsia"/>
        </w:rPr>
        <w:t>以</w:t>
      </w:r>
      <w:r w:rsidRPr="005E7AB4">
        <w:rPr>
          <w:rFonts w:hint="eastAsia"/>
        </w:rPr>
        <w:t>本院名義對外發布新聞稿？請 討論案。……高委員</w:t>
      </w:r>
      <w:r w:rsidR="004F4D1F">
        <w:rPr>
          <w:rFonts w:hAnsi="標楷體" w:hint="eastAsia"/>
        </w:rPr>
        <w:t>○○</w:t>
      </w:r>
      <w:r w:rsidRPr="005E7AB4">
        <w:rPr>
          <w:rFonts w:hint="eastAsia"/>
        </w:rPr>
        <w:t>：我也正想提出此案。昨天晚上約6時左右，聯合報記者</w:t>
      </w:r>
      <w:r w:rsidR="00F076BF">
        <w:rPr>
          <w:rFonts w:hint="eastAsia"/>
        </w:rPr>
        <w:t>李○○</w:t>
      </w:r>
      <w:r w:rsidRPr="005E7AB4">
        <w:rPr>
          <w:rFonts w:hint="eastAsia"/>
        </w:rPr>
        <w:t>來電洽詢，有關調查少女遭性侵害母親死諫案情，通話因手機沒電而中斷，所以我就返回住所了</w:t>
      </w:r>
      <w:r w:rsidR="002360C8" w:rsidRPr="005E7AB4">
        <w:rPr>
          <w:rFonts w:hint="eastAsia"/>
        </w:rPr>
        <w:t>。」</w:t>
      </w:r>
      <w:r w:rsidRPr="005E7AB4">
        <w:rPr>
          <w:rFonts w:hint="eastAsia"/>
        </w:rPr>
        <w:t>此外，陳訴人</w:t>
      </w:r>
      <w:r w:rsidR="00A95E29">
        <w:rPr>
          <w:rFonts w:hint="eastAsia"/>
        </w:rPr>
        <w:t>林淳森</w:t>
      </w:r>
      <w:r w:rsidRPr="005E7AB4">
        <w:rPr>
          <w:rFonts w:hint="eastAsia"/>
        </w:rPr>
        <w:t>於105年6月16日向本院提出書面說明，主張</w:t>
      </w:r>
      <w:r w:rsidR="00F076BF">
        <w:rPr>
          <w:rFonts w:hint="eastAsia"/>
        </w:rPr>
        <w:t>李○○</w:t>
      </w:r>
      <w:r w:rsidRPr="005E7AB4">
        <w:rPr>
          <w:rFonts w:hint="eastAsia"/>
        </w:rPr>
        <w:t>知道調查報告之內容，是來自「採訪</w:t>
      </w:r>
      <w:r w:rsidR="004F4D1F">
        <w:rPr>
          <w:rFonts w:hint="eastAsia"/>
        </w:rPr>
        <w:t>高○○</w:t>
      </w:r>
      <w:r w:rsidRPr="005E7AB4">
        <w:rPr>
          <w:rFonts w:hint="eastAsia"/>
        </w:rPr>
        <w:t>委員」，理由摘要如下：</w:t>
      </w:r>
    </w:p>
    <w:p w:rsidR="00DF5762" w:rsidRPr="005E7AB4" w:rsidRDefault="004F4D1F" w:rsidP="00DF5762">
      <w:pPr>
        <w:pStyle w:val="4"/>
        <w:rPr>
          <w:rFonts w:hAnsi="標楷體"/>
          <w:szCs w:val="32"/>
        </w:rPr>
      </w:pPr>
      <w:r>
        <w:rPr>
          <w:rFonts w:hAnsi="標楷體" w:hint="eastAsia"/>
          <w:szCs w:val="32"/>
        </w:rPr>
        <w:t>高○○</w:t>
      </w:r>
      <w:r w:rsidR="00DF5762" w:rsidRPr="005E7AB4">
        <w:rPr>
          <w:rFonts w:hAnsi="標楷體" w:hint="eastAsia"/>
          <w:szCs w:val="32"/>
        </w:rPr>
        <w:t>委員99年5月10日與</w:t>
      </w:r>
      <w:r w:rsidR="00F076BF">
        <w:rPr>
          <w:rFonts w:hAnsi="標楷體" w:hint="eastAsia"/>
          <w:szCs w:val="32"/>
        </w:rPr>
        <w:t>李○○</w:t>
      </w:r>
      <w:r w:rsidR="00DF5762" w:rsidRPr="005E7AB4">
        <w:rPr>
          <w:rFonts w:hAnsi="標楷體" w:hint="eastAsia"/>
          <w:szCs w:val="32"/>
        </w:rPr>
        <w:t>通聯，講到手機沒電。</w:t>
      </w:r>
    </w:p>
    <w:p w:rsidR="00DF5762" w:rsidRPr="005E7AB4" w:rsidRDefault="00DF5762" w:rsidP="00DF5762">
      <w:pPr>
        <w:pStyle w:val="4"/>
        <w:rPr>
          <w:rFonts w:hAnsi="標楷體"/>
          <w:szCs w:val="32"/>
        </w:rPr>
      </w:pPr>
      <w:r w:rsidRPr="005E7AB4">
        <w:rPr>
          <w:rFonts w:hAnsi="標楷體" w:hint="eastAsia"/>
          <w:szCs w:val="32"/>
        </w:rPr>
        <w:t>（檢察官問：</w:t>
      </w:r>
      <w:r w:rsidR="00F076BF">
        <w:rPr>
          <w:rFonts w:hAnsi="標楷體" w:hint="eastAsia"/>
          <w:szCs w:val="32"/>
        </w:rPr>
        <w:t>李○○</w:t>
      </w:r>
      <w:r w:rsidRPr="005E7AB4">
        <w:rPr>
          <w:rFonts w:hAnsi="標楷體" w:hint="eastAsia"/>
          <w:szCs w:val="32"/>
        </w:rPr>
        <w:t>有無到過你辦公室說要採訪</w:t>
      </w:r>
      <w:r w:rsidR="004F4D1F">
        <w:rPr>
          <w:rFonts w:hAnsi="標楷體" w:hint="eastAsia"/>
          <w:szCs w:val="32"/>
        </w:rPr>
        <w:t>高○○</w:t>
      </w:r>
      <w:r w:rsidRPr="005E7AB4">
        <w:rPr>
          <w:rFonts w:hAnsi="標楷體" w:hint="eastAsia"/>
          <w:szCs w:val="32"/>
        </w:rPr>
        <w:t>？）高委員的秘書謝</w:t>
      </w:r>
      <w:r w:rsidR="00165A71">
        <w:rPr>
          <w:rFonts w:hAnsi="標楷體" w:hint="eastAsia"/>
          <w:szCs w:val="32"/>
        </w:rPr>
        <w:t>○○</w:t>
      </w:r>
      <w:r w:rsidRPr="005E7AB4">
        <w:rPr>
          <w:rFonts w:hAnsi="標楷體" w:hint="eastAsia"/>
          <w:szCs w:val="32"/>
        </w:rPr>
        <w:t>在臺北地院證稱：「事發前好像有到過辦公室1、2次</w:t>
      </w:r>
      <w:r w:rsidR="002360C8" w:rsidRPr="005E7AB4">
        <w:rPr>
          <w:rFonts w:hAnsi="標楷體" w:hint="eastAsia"/>
          <w:szCs w:val="32"/>
        </w:rPr>
        <w:t>。」</w:t>
      </w:r>
    </w:p>
    <w:p w:rsidR="00DF5762" w:rsidRPr="005E7AB4" w:rsidRDefault="00F076BF" w:rsidP="00DF5762">
      <w:pPr>
        <w:pStyle w:val="4"/>
        <w:rPr>
          <w:rFonts w:hAnsi="標楷體"/>
          <w:szCs w:val="32"/>
        </w:rPr>
      </w:pPr>
      <w:r>
        <w:rPr>
          <w:rFonts w:hAnsi="標楷體" w:hint="eastAsia"/>
          <w:szCs w:val="32"/>
        </w:rPr>
        <w:t>李○○</w:t>
      </w:r>
      <w:r w:rsidR="00DF5762" w:rsidRPr="005E7AB4">
        <w:rPr>
          <w:rFonts w:hAnsi="標楷體" w:hint="eastAsia"/>
          <w:szCs w:val="32"/>
        </w:rPr>
        <w:t>在臺北地檢署證稱</w:t>
      </w:r>
      <w:r w:rsidR="00860B9C" w:rsidRPr="005E7AB4">
        <w:rPr>
          <w:rFonts w:hAnsi="標楷體" w:hint="eastAsia"/>
          <w:szCs w:val="32"/>
        </w:rPr>
        <w:t>：「</w:t>
      </w:r>
      <w:r w:rsidR="00DF5762" w:rsidRPr="005E7AB4">
        <w:rPr>
          <w:rFonts w:hAnsi="標楷體" w:hint="eastAsia"/>
          <w:szCs w:val="32"/>
        </w:rPr>
        <w:t>與</w:t>
      </w:r>
      <w:r w:rsidR="004F4D1F">
        <w:rPr>
          <w:rFonts w:hAnsi="標楷體" w:hint="eastAsia"/>
          <w:szCs w:val="32"/>
        </w:rPr>
        <w:t>高○○</w:t>
      </w:r>
      <w:r w:rsidR="00DF5762" w:rsidRPr="005E7AB4">
        <w:rPr>
          <w:rFonts w:hAnsi="標楷體" w:hint="eastAsia"/>
          <w:szCs w:val="32"/>
        </w:rPr>
        <w:t>委員聊過本案是在報導之前大約2、3天左右，還有之前遇到其他案件時，順便聊到本案有問她的想法</w:t>
      </w:r>
      <w:r w:rsidR="00860B9C" w:rsidRPr="005E7AB4">
        <w:rPr>
          <w:rFonts w:hAnsi="標楷體" w:hint="eastAsia"/>
          <w:szCs w:val="32"/>
        </w:rPr>
        <w:t>。」</w:t>
      </w:r>
    </w:p>
    <w:p w:rsidR="00DF5762" w:rsidRPr="005E7AB4" w:rsidRDefault="00F076BF" w:rsidP="00DF5762">
      <w:pPr>
        <w:pStyle w:val="4"/>
        <w:rPr>
          <w:rFonts w:hAnsi="標楷體"/>
          <w:szCs w:val="32"/>
        </w:rPr>
      </w:pPr>
      <w:r>
        <w:rPr>
          <w:rFonts w:hAnsi="標楷體" w:hint="eastAsia"/>
          <w:szCs w:val="32"/>
        </w:rPr>
        <w:t>李○○</w:t>
      </w:r>
      <w:r w:rsidR="00DF5762" w:rsidRPr="005E7AB4">
        <w:rPr>
          <w:rFonts w:hAnsi="標楷體" w:hint="eastAsia"/>
          <w:szCs w:val="32"/>
        </w:rPr>
        <w:t>在臺北地檢署</w:t>
      </w:r>
      <w:r w:rsidR="000E658C" w:rsidRPr="005E7AB4">
        <w:rPr>
          <w:rFonts w:hAnsi="標楷體" w:hint="eastAsia"/>
          <w:szCs w:val="32"/>
        </w:rPr>
        <w:t>（註：誤植，應係臺北地院）</w:t>
      </w:r>
      <w:r w:rsidR="00DF5762" w:rsidRPr="005E7AB4">
        <w:rPr>
          <w:rFonts w:hAnsi="標楷體" w:hint="eastAsia"/>
          <w:szCs w:val="32"/>
        </w:rPr>
        <w:t>證稱：「在採訪過程中，可能有人念書面給你聽，或是你透過採訪對方講的很清楚</w:t>
      </w:r>
      <w:r w:rsidR="00860B9C" w:rsidRPr="005E7AB4">
        <w:rPr>
          <w:rFonts w:hAnsi="標楷體" w:hint="eastAsia"/>
          <w:szCs w:val="32"/>
        </w:rPr>
        <w:t>。」</w:t>
      </w:r>
    </w:p>
    <w:p w:rsidR="00DF5762" w:rsidRPr="005E7AB4" w:rsidRDefault="00DF5762" w:rsidP="00DF5762">
      <w:pPr>
        <w:pStyle w:val="4"/>
        <w:rPr>
          <w:rFonts w:hAnsi="標楷體"/>
          <w:szCs w:val="32"/>
        </w:rPr>
      </w:pPr>
      <w:r w:rsidRPr="005E7AB4">
        <w:rPr>
          <w:rFonts w:hAnsi="標楷體" w:hint="eastAsia"/>
          <w:szCs w:val="32"/>
        </w:rPr>
        <w:t>竹竿性侵女童案調查報告中的第46、47頁，其中五(一)是說明檢警偵辦竹</w:t>
      </w:r>
      <w:r w:rsidR="00497707">
        <w:rPr>
          <w:rFonts w:hAnsi="標楷體" w:hint="eastAsia"/>
          <w:szCs w:val="32"/>
        </w:rPr>
        <w:t>竿</w:t>
      </w:r>
      <w:r w:rsidRPr="005E7AB4">
        <w:rPr>
          <w:rFonts w:hAnsi="標楷體" w:hint="eastAsia"/>
          <w:szCs w:val="32"/>
        </w:rPr>
        <w:t>案的違失，五(二)是說明檢警後續偵辦態度應檢討改進之處，該二部分是監察院糾正法務部及內政部的重點，即是調查報告的重點。</w:t>
      </w:r>
    </w:p>
    <w:p w:rsidR="00DF5762" w:rsidRPr="005E7AB4" w:rsidRDefault="00DF5762" w:rsidP="00DF5762">
      <w:pPr>
        <w:pStyle w:val="4"/>
        <w:rPr>
          <w:rFonts w:hAnsi="標楷體"/>
          <w:szCs w:val="32"/>
        </w:rPr>
      </w:pPr>
      <w:r w:rsidRPr="005E7AB4">
        <w:rPr>
          <w:rFonts w:hAnsi="標楷體" w:hint="eastAsia"/>
          <w:szCs w:val="32"/>
        </w:rPr>
        <w:lastRenderedPageBreak/>
        <w:t>99年5月11日</w:t>
      </w:r>
      <w:r w:rsidR="00F076BF">
        <w:rPr>
          <w:rFonts w:hAnsi="標楷體" w:hint="eastAsia"/>
          <w:szCs w:val="32"/>
        </w:rPr>
        <w:t>李○○</w:t>
      </w:r>
      <w:r w:rsidRPr="005E7AB4">
        <w:rPr>
          <w:rFonts w:hAnsi="標楷體" w:hint="eastAsia"/>
          <w:szCs w:val="32"/>
        </w:rPr>
        <w:t>之(A)報導，觀其標題「竹竿插女童案 檢警重大違失」即知，是竹竿案調查報告中的第46頁五(一)的部分，此為檢警違失造成竹竿案自動調查的起因；99年5月11日</w:t>
      </w:r>
      <w:r w:rsidR="00F076BF">
        <w:rPr>
          <w:rFonts w:hAnsi="標楷體" w:hint="eastAsia"/>
          <w:szCs w:val="32"/>
        </w:rPr>
        <w:t>李○○</w:t>
      </w:r>
      <w:r w:rsidRPr="005E7AB4">
        <w:rPr>
          <w:rFonts w:hAnsi="標楷體" w:hint="eastAsia"/>
          <w:szCs w:val="32"/>
        </w:rPr>
        <w:t>之(B)報導，觀其標題「要求重啟調查」即知，是竹竿案調查報告中的第47頁五(二)的部分，此為高委員指示檢警後續偵辦應有的作為。</w:t>
      </w:r>
    </w:p>
    <w:p w:rsidR="00DF5762" w:rsidRPr="005E7AB4" w:rsidRDefault="00DF5762" w:rsidP="00DF5762">
      <w:pPr>
        <w:pStyle w:val="4"/>
        <w:rPr>
          <w:rFonts w:hAnsi="標楷體"/>
          <w:szCs w:val="32"/>
        </w:rPr>
      </w:pPr>
      <w:r w:rsidRPr="005E7AB4">
        <w:rPr>
          <w:rFonts w:hAnsi="標楷體" w:hint="eastAsia"/>
          <w:szCs w:val="32"/>
        </w:rPr>
        <w:t>地院法官認為(B)報導是</w:t>
      </w:r>
      <w:r w:rsidR="00F076BF">
        <w:rPr>
          <w:rFonts w:hAnsi="標楷體" w:hint="eastAsia"/>
          <w:szCs w:val="32"/>
        </w:rPr>
        <w:t>李○○</w:t>
      </w:r>
      <w:r w:rsidRPr="005E7AB4">
        <w:rPr>
          <w:rFonts w:hAnsi="標楷體" w:hint="eastAsia"/>
          <w:szCs w:val="32"/>
        </w:rPr>
        <w:t>採訪高委員所得，就邏輯觀之，高委員接受採訪時會只說後續作為而不談檢警違失之因(即是(A)報導)嗎？這是一個講求證據的時代，若是沒有檢警違失的證據，又如何能糾正檢警呢？高委員是法界翹楚，深知此邏輯論證，她會將造成糾彈的原因(即證據)在媒體論述的很清楚，讓她所提的糾正案禁得起公評。</w:t>
      </w:r>
    </w:p>
    <w:p w:rsidR="00DF5762" w:rsidRPr="005E7AB4" w:rsidRDefault="00DF5762" w:rsidP="00DF5762">
      <w:pPr>
        <w:pStyle w:val="4"/>
        <w:rPr>
          <w:rFonts w:hAnsi="標楷體"/>
          <w:szCs w:val="32"/>
        </w:rPr>
      </w:pPr>
      <w:r w:rsidRPr="005E7AB4">
        <w:rPr>
          <w:rFonts w:hAnsi="標楷體" w:hint="eastAsia"/>
          <w:szCs w:val="32"/>
        </w:rPr>
        <w:t>法官問(……糾正的消息來源為何？)</w:t>
      </w:r>
      <w:r w:rsidR="00F076BF">
        <w:rPr>
          <w:rFonts w:hAnsi="標楷體" w:hint="eastAsia"/>
          <w:szCs w:val="32"/>
        </w:rPr>
        <w:t>李○○</w:t>
      </w:r>
      <w:r w:rsidRPr="005E7AB4">
        <w:rPr>
          <w:rFonts w:hAnsi="標楷體" w:hint="eastAsia"/>
          <w:szCs w:val="32"/>
        </w:rPr>
        <w:t>在臺北地院證稱：「我們訪問</w:t>
      </w:r>
      <w:r w:rsidR="004F4D1F">
        <w:rPr>
          <w:rFonts w:hAnsi="標楷體" w:hint="eastAsia"/>
          <w:szCs w:val="32"/>
        </w:rPr>
        <w:t>高○○</w:t>
      </w:r>
      <w:r w:rsidRPr="005E7AB4">
        <w:rPr>
          <w:rFonts w:hAnsi="標楷體" w:hint="eastAsia"/>
          <w:szCs w:val="32"/>
        </w:rPr>
        <w:t>，加上監察院有議程表(審查會議每月開1次，行程會公告在監察院網頁)，……，記者都可以判斷出來幾乎就是那天</w:t>
      </w:r>
      <w:r w:rsidR="00860B9C" w:rsidRPr="005E7AB4">
        <w:rPr>
          <w:rFonts w:hAnsi="標楷體" w:hint="eastAsia"/>
          <w:szCs w:val="32"/>
        </w:rPr>
        <w:t>。」</w:t>
      </w:r>
    </w:p>
    <w:p w:rsidR="00DF5762" w:rsidRPr="005E7AB4" w:rsidRDefault="00DF5762" w:rsidP="00DF5762">
      <w:pPr>
        <w:pStyle w:val="4"/>
        <w:rPr>
          <w:rFonts w:hAnsi="標楷體"/>
          <w:szCs w:val="32"/>
        </w:rPr>
      </w:pPr>
      <w:r w:rsidRPr="005E7AB4">
        <w:rPr>
          <w:rFonts w:hAnsi="標楷體" w:hint="eastAsia"/>
          <w:szCs w:val="32"/>
        </w:rPr>
        <w:t>本案99年5月11日</w:t>
      </w:r>
      <w:r w:rsidR="00F076BF">
        <w:rPr>
          <w:rFonts w:hAnsi="標楷體" w:hint="eastAsia"/>
          <w:szCs w:val="32"/>
        </w:rPr>
        <w:t>李○○</w:t>
      </w:r>
      <w:r w:rsidRPr="005E7AB4">
        <w:rPr>
          <w:rFonts w:hAnsi="標楷體" w:hint="eastAsia"/>
          <w:szCs w:val="32"/>
        </w:rPr>
        <w:t>之(A)報導的標題為「竹竿插女童案 檢警重大違失」，99年4月13日</w:t>
      </w:r>
      <w:r w:rsidR="00F076BF">
        <w:rPr>
          <w:rFonts w:hAnsi="標楷體" w:hint="eastAsia"/>
          <w:szCs w:val="32"/>
        </w:rPr>
        <w:t>李○○</w:t>
      </w:r>
      <w:r w:rsidRPr="005E7AB4">
        <w:rPr>
          <w:rFonts w:hAnsi="標楷體" w:hint="eastAsia"/>
          <w:szCs w:val="32"/>
        </w:rPr>
        <w:t>本案之標題「竹竿性侵女童 違失檢警升官 無法彈劾」，兩標題重點相同；兩報導內文重點相同，先敘明檢警違失之處，雖彈劾時效已過，但還是會提糾正；兩者提糾正案的時程亦同，4月13日報導：「監委表示……只能在下月結案後，擬對檢警機關提出糾正案」；5月11日報導：「監察院本週三將對法務部及內政部提出糾正」，被告是協查人員，只能依委員指示辦案，無法主導案件調</w:t>
      </w:r>
      <w:r w:rsidRPr="005E7AB4">
        <w:rPr>
          <w:rFonts w:hAnsi="標楷體" w:hint="eastAsia"/>
          <w:szCs w:val="32"/>
        </w:rPr>
        <w:lastRenderedPageBreak/>
        <w:t>查的方向及作為，4月13日協查人員尚在整理資料，調查報告初稿尚未完成，記者就已經知道調查報告的內容及提糾正案的時程，這是被告無法在1個月前掌控及預知的。</w:t>
      </w:r>
    </w:p>
    <w:p w:rsidR="00DF5762" w:rsidRPr="005E7AB4" w:rsidRDefault="00DF5762" w:rsidP="00DF5762">
      <w:pPr>
        <w:pStyle w:val="4"/>
        <w:rPr>
          <w:rFonts w:hAnsi="標楷體"/>
          <w:szCs w:val="32"/>
        </w:rPr>
      </w:pPr>
      <w:r w:rsidRPr="005E7AB4">
        <w:rPr>
          <w:rFonts w:hAnsi="標楷體" w:hint="eastAsia"/>
          <w:szCs w:val="32"/>
        </w:rPr>
        <w:t>本案99年5月11日</w:t>
      </w:r>
      <w:r w:rsidR="00F076BF">
        <w:rPr>
          <w:rFonts w:hAnsi="標楷體" w:hint="eastAsia"/>
          <w:szCs w:val="32"/>
        </w:rPr>
        <w:t>李○○</w:t>
      </w:r>
      <w:r w:rsidRPr="005E7AB4">
        <w:rPr>
          <w:rFonts w:hAnsi="標楷體" w:hint="eastAsia"/>
          <w:szCs w:val="32"/>
        </w:rPr>
        <w:t>之(B)報導標題為「要求重啟調查」，99年4月14日</w:t>
      </w:r>
      <w:r w:rsidR="00F076BF">
        <w:rPr>
          <w:rFonts w:hAnsi="標楷體" w:hint="eastAsia"/>
          <w:szCs w:val="32"/>
        </w:rPr>
        <w:t>李○○</w:t>
      </w:r>
      <w:r w:rsidRPr="005E7AB4">
        <w:rPr>
          <w:rFonts w:hAnsi="標楷體" w:hint="eastAsia"/>
          <w:szCs w:val="32"/>
        </w:rPr>
        <w:t>報導本案之標題為「警將重啟調查」，兩標題重點相同；兩者報導內文有關調查報告的重點亦相同。被告是無法在1個月前掌控及預知調查報告的內容。99年5月11日(B)報導整篇內容都是</w:t>
      </w:r>
      <w:r w:rsidR="00F076BF">
        <w:rPr>
          <w:rFonts w:hAnsi="標楷體" w:hint="eastAsia"/>
          <w:szCs w:val="32"/>
        </w:rPr>
        <w:t>李○○</w:t>
      </w:r>
      <w:r w:rsidRPr="005E7AB4">
        <w:rPr>
          <w:rFonts w:hAnsi="標楷體" w:hint="eastAsia"/>
          <w:szCs w:val="32"/>
        </w:rPr>
        <w:t>訪問</w:t>
      </w:r>
      <w:r w:rsidR="004F4D1F">
        <w:rPr>
          <w:rFonts w:hAnsi="標楷體" w:hint="eastAsia"/>
          <w:szCs w:val="32"/>
        </w:rPr>
        <w:t>高○○</w:t>
      </w:r>
      <w:r w:rsidRPr="005E7AB4">
        <w:rPr>
          <w:rFonts w:hAnsi="標楷體" w:hint="eastAsia"/>
          <w:szCs w:val="32"/>
        </w:rPr>
        <w:t>委員的報導，地院法官也認同此觀點。</w:t>
      </w:r>
    </w:p>
    <w:p w:rsidR="00DF5762" w:rsidRPr="005E7AB4" w:rsidRDefault="00DF5762" w:rsidP="00DF5762">
      <w:pPr>
        <w:pStyle w:val="4"/>
        <w:rPr>
          <w:rFonts w:hAnsi="標楷體"/>
        </w:rPr>
      </w:pPr>
      <w:r w:rsidRPr="005E7AB4">
        <w:rPr>
          <w:rFonts w:hAnsi="標楷體" w:hint="eastAsia"/>
        </w:rPr>
        <w:t>據上論結，</w:t>
      </w:r>
      <w:r w:rsidR="00A95E29">
        <w:rPr>
          <w:rFonts w:hAnsi="標楷體" w:hint="eastAsia"/>
        </w:rPr>
        <w:t>林淳森</w:t>
      </w:r>
      <w:r w:rsidRPr="005E7AB4">
        <w:rPr>
          <w:rFonts w:hAnsi="標楷體" w:hint="eastAsia"/>
        </w:rPr>
        <w:t>於判決確定後，檢附99年5月11日監察院第4屆第23次會議議事</w:t>
      </w:r>
      <w:r w:rsidR="00A70267">
        <w:rPr>
          <w:rFonts w:hAnsi="標楷體" w:hint="eastAsia"/>
        </w:rPr>
        <w:t>速記錄</w:t>
      </w:r>
      <w:r w:rsidRPr="005E7AB4">
        <w:rPr>
          <w:rFonts w:hAnsi="標楷體" w:hint="eastAsia"/>
        </w:rPr>
        <w:t>之新事證，據以主張自</w:t>
      </w:r>
      <w:r w:rsidRPr="005E7AB4">
        <w:rPr>
          <w:rFonts w:hAnsi="標楷體" w:hint="eastAsia"/>
          <w:szCs w:val="32"/>
        </w:rPr>
        <w:t>99年5月1日至12日止，與記者</w:t>
      </w:r>
      <w:r w:rsidR="00F076BF">
        <w:rPr>
          <w:rFonts w:hAnsi="標楷體" w:hint="eastAsia"/>
          <w:szCs w:val="32"/>
        </w:rPr>
        <w:t>李○○</w:t>
      </w:r>
      <w:r w:rsidRPr="005E7AB4">
        <w:rPr>
          <w:rFonts w:hAnsi="標楷體" w:hint="eastAsia"/>
          <w:szCs w:val="32"/>
        </w:rPr>
        <w:t>有通聯不只被告1人，且其新聞來源不見得係來自被告，有可能來自其他管道，故原確定判決認係本案調查報告內容確係被告洩漏、交付予記者</w:t>
      </w:r>
      <w:r w:rsidR="00F076BF">
        <w:rPr>
          <w:rFonts w:hAnsi="標楷體" w:hint="eastAsia"/>
          <w:szCs w:val="32"/>
        </w:rPr>
        <w:t>李○○</w:t>
      </w:r>
      <w:r w:rsidRPr="005E7AB4">
        <w:rPr>
          <w:rFonts w:hAnsi="標楷體" w:hint="eastAsia"/>
          <w:szCs w:val="32"/>
        </w:rPr>
        <w:t>，</w:t>
      </w:r>
      <w:r w:rsidR="002975A0" w:rsidRPr="005E7AB4">
        <w:rPr>
          <w:rFonts w:hAnsi="標楷體" w:hint="eastAsia"/>
          <w:szCs w:val="32"/>
        </w:rPr>
        <w:t>恐有疑問</w:t>
      </w:r>
      <w:r w:rsidRPr="005E7AB4">
        <w:rPr>
          <w:rFonts w:hAnsi="標楷體" w:hint="eastAsia"/>
          <w:szCs w:val="32"/>
        </w:rPr>
        <w:t>。</w:t>
      </w:r>
    </w:p>
    <w:p w:rsidR="00D9463A" w:rsidRPr="005E7AB4" w:rsidRDefault="00D9463A" w:rsidP="00DF5762">
      <w:pPr>
        <w:pStyle w:val="3"/>
      </w:pPr>
      <w:r w:rsidRPr="005E7AB4">
        <w:rPr>
          <w:rFonts w:hint="eastAsia"/>
        </w:rPr>
        <w:t>有關</w:t>
      </w:r>
      <w:r w:rsidRPr="005E7AB4">
        <w:rPr>
          <w:rFonts w:hAnsi="標楷體" w:hint="eastAsia"/>
          <w:szCs w:val="32"/>
        </w:rPr>
        <w:t>被告未通過測謊鑑定，</w:t>
      </w:r>
      <w:r w:rsidR="002533FC" w:rsidRPr="005E7AB4">
        <w:rPr>
          <w:rFonts w:hint="eastAsia"/>
        </w:rPr>
        <w:t>原確定判</w:t>
      </w:r>
      <w:r w:rsidRPr="005E7AB4">
        <w:rPr>
          <w:rFonts w:hint="eastAsia"/>
        </w:rPr>
        <w:t>決以之作為認定本案調查報告內容確係被告洩漏、交付予記者</w:t>
      </w:r>
      <w:r w:rsidR="00F076BF">
        <w:rPr>
          <w:rFonts w:hint="eastAsia"/>
        </w:rPr>
        <w:t>李○○</w:t>
      </w:r>
      <w:r w:rsidRPr="005E7AB4">
        <w:rPr>
          <w:rFonts w:hint="eastAsia"/>
        </w:rPr>
        <w:t>的判決基礎之一，其理由如下：</w:t>
      </w:r>
    </w:p>
    <w:p w:rsidR="00D9463A" w:rsidRPr="005E7AB4" w:rsidRDefault="00D9463A" w:rsidP="00D9463A">
      <w:pPr>
        <w:pStyle w:val="4"/>
      </w:pPr>
      <w:r w:rsidRPr="005E7AB4">
        <w:rPr>
          <w:rFonts w:hint="eastAsia"/>
        </w:rPr>
        <w:t>關於</w:t>
      </w:r>
      <w:r w:rsidR="006463A7" w:rsidRPr="005E7AB4">
        <w:rPr>
          <w:rFonts w:hint="eastAsia"/>
        </w:rPr>
        <w:t xml:space="preserve">本案測謊鑑定報告書具有證據能力之理由： </w:t>
      </w:r>
    </w:p>
    <w:p w:rsidR="00D9463A" w:rsidRPr="005E7AB4" w:rsidRDefault="00D9463A" w:rsidP="006463A7">
      <w:pPr>
        <w:pStyle w:val="5"/>
      </w:pPr>
      <w:r w:rsidRPr="005E7AB4">
        <w:rPr>
          <w:rFonts w:hint="eastAsia"/>
        </w:rPr>
        <w:t>內政部警政署刑事警察局101年6月4日鑑定書</w:t>
      </w:r>
      <w:r w:rsidR="00FF693B">
        <w:rPr>
          <w:rStyle w:val="afd"/>
        </w:rPr>
        <w:footnoteReference w:id="2"/>
      </w:r>
      <w:r w:rsidRPr="005E7AB4">
        <w:rPr>
          <w:rFonts w:hint="eastAsia"/>
        </w:rPr>
        <w:t>，係該局受臺北地檢署檢察官囑託對被告實施測謊鑑定後所出具之書面報告，而該次之測謊鑑定係經受測人即被告同意配合，測謊鑑定人陳</w:t>
      </w:r>
      <w:r w:rsidR="007B7818">
        <w:rPr>
          <w:rFonts w:hAnsi="標楷體" w:hint="eastAsia"/>
          <w:szCs w:val="32"/>
        </w:rPr>
        <w:t>○○</w:t>
      </w:r>
      <w:r w:rsidRPr="005E7AB4">
        <w:rPr>
          <w:rFonts w:hint="eastAsia"/>
        </w:rPr>
        <w:t>為中央警察大學刑事警察研究所畢業，並經內政部警政署刑事警察局七級測謊技術講</w:t>
      </w:r>
      <w:r w:rsidRPr="005E7AB4">
        <w:rPr>
          <w:rFonts w:hint="eastAsia"/>
        </w:rPr>
        <w:lastRenderedPageBreak/>
        <w:t>習班訓練合格、美國喬治亞州亞特蘭大國際測謊機構訓練合格，曾任警察專科學校、憲兵學校調查軍官班及刑事警察局代訓國防部測謊專題講座，有良好之專業訓練及施測能力，測謊儀器（廠牌型號：LafayetteLx-4000），運作狀況正常，測試環境狀況良好，無不當外力干擾，受測人經Polygraph儀器以熟悉測試法檢測其生理反應正常，並使其熟悉測試流程後，再以區域比對法測試，經採數據分析法比對，分析測試結果，受測人就「（問：你有洩漏調查報告（竹竿性侵女童案）給</w:t>
      </w:r>
      <w:r w:rsidR="00F076BF">
        <w:rPr>
          <w:rFonts w:hint="eastAsia"/>
        </w:rPr>
        <w:t>李○○</w:t>
      </w:r>
      <w:r w:rsidRPr="005E7AB4">
        <w:rPr>
          <w:rFonts w:hint="eastAsia"/>
        </w:rPr>
        <w:t>嗎？）答：沒有。」、「（問：有關本案，你有洩漏調查報告給</w:t>
      </w:r>
      <w:r w:rsidR="00F076BF">
        <w:rPr>
          <w:rFonts w:hint="eastAsia"/>
        </w:rPr>
        <w:t>李○○</w:t>
      </w:r>
      <w:r w:rsidRPr="005E7AB4">
        <w:rPr>
          <w:rFonts w:hint="eastAsia"/>
        </w:rPr>
        <w:t>嗎？）答：沒有。」問題之回答均呈不實反應，而測試之方法（熟悉測試法、區域比對法）亦具專業可靠性，形式上已符合前揭最高法院判決所揭櫫之測謊鑑定之基本程式要件。</w:t>
      </w:r>
    </w:p>
    <w:p w:rsidR="00D9463A" w:rsidRPr="005E7AB4" w:rsidRDefault="00D9463A" w:rsidP="006463A7">
      <w:pPr>
        <w:pStyle w:val="5"/>
      </w:pPr>
      <w:r w:rsidRPr="005E7AB4">
        <w:rPr>
          <w:rFonts w:hint="eastAsia"/>
        </w:rPr>
        <w:t>辯護意旨雖仍辯稱：被告患有心臟病，且測謊時亦明確告知其患有右心傳導神經阻滯，常會有心悸、頭暈、乏力等症狀，而測謊係藉由量測呼吸、皮膚電阻、心脈血壓之狀態分析被告是否為不實陳述，若身心狀況不良必定影響測謊結果準確性，是被告之身體狀況實不宜接受測謊，不符合身心狀態正常之測謊基本程式要件，該測謊鑑定書應不具證據能力云云。然徵諸被告雖自陳患有心臟病（右心傳導神經阻滯），惟其於受測時出具之測試具結書自行填載其在24小內並無服用藥物及飲酒，目前身體狀況係屬正常，並未陳明有任何不適之情形，況被告經Polygraph儀器以熟悉測試法檢測其生理反應正常，均堪認被告於受測當時之身體狀況係屬</w:t>
      </w:r>
      <w:r w:rsidRPr="005E7AB4">
        <w:rPr>
          <w:rFonts w:hint="eastAsia"/>
        </w:rPr>
        <w:lastRenderedPageBreak/>
        <w:t>正常，而無不能接受測謊之情事。又本件測謊鑑定人陳</w:t>
      </w:r>
      <w:r w:rsidR="007B7818">
        <w:rPr>
          <w:rFonts w:hAnsi="標楷體" w:hint="eastAsia"/>
          <w:szCs w:val="32"/>
        </w:rPr>
        <w:t>○○</w:t>
      </w:r>
      <w:r w:rsidRPr="005E7AB4">
        <w:rPr>
          <w:rFonts w:hint="eastAsia"/>
        </w:rPr>
        <w:t>具有實施測謊鑑定之相關專業能力、測謊訓練經歷及豐富之實務經驗，業如前述，則以其專業能力及對測謊鑑定操作之熟悉程度，當無可能無法辨識受測人於受測當日之身心狀態，究否因患有右心傳導神經阻滯而達於無法受測之程度，況其既與被告素不相識，應無何仇怨，實難認其有何欲入被告於罪，而在明知被告之身心狀態不適宜進行測謊鑑定之狀況下，仍故意逕予對被告進行測謊鑑定之動機存在；再者，經本院函詢內政部警政署刑事警察局查詢被告上揭病史，是否足以影響測謊結果之正確性，嗣經該局函覆略以：本案受測人</w:t>
      </w:r>
      <w:r w:rsidR="00A95E29">
        <w:rPr>
          <w:rFonts w:hint="eastAsia"/>
        </w:rPr>
        <w:t>林淳森</w:t>
      </w:r>
      <w:r w:rsidRPr="005E7AB4">
        <w:rPr>
          <w:rFonts w:hint="eastAsia"/>
        </w:rPr>
        <w:t>於測試時雖自陳具「右心傳導神經阻滯（2000年）」病歷，然亦自陳「目前身體狀況正常」（依據鑑定書內容儀器測試具結書記載），經測謊人員之測前會談評估及採用熟悉測試法檢測</w:t>
      </w:r>
      <w:r w:rsidR="00A95E29">
        <w:rPr>
          <w:rFonts w:hint="eastAsia"/>
        </w:rPr>
        <w:t>林淳森</w:t>
      </w:r>
      <w:r w:rsidRPr="005E7AB4">
        <w:rPr>
          <w:rFonts w:hint="eastAsia"/>
        </w:rPr>
        <w:t>之生理反應情形後，認當下受測人之生理反應適合鑑定，方進行案情測試。本案所使用之區域比對法乃以受測人自身之生理反應為比對基準，</w:t>
      </w:r>
      <w:r w:rsidR="00A95E29">
        <w:rPr>
          <w:rFonts w:hint="eastAsia"/>
        </w:rPr>
        <w:t>林淳森</w:t>
      </w:r>
      <w:r w:rsidRPr="005E7AB4">
        <w:rPr>
          <w:rFonts w:hint="eastAsia"/>
        </w:rPr>
        <w:t>之測謊生理反應圖譜有穩定且足夠之特徵可供比對，故認其生理狀況不影響測試結果正確性等語，是被告上揭病史既不影響於本案施測之結果，從而，辯護意旨所稱本件測謊鑑定程序不符合測謊基本程式要件云云，自無可採，上揭測謊鑑定報告書自屬刑事訴訟法第206條之鑑定報告，雖不得採為認定被告犯罪之唯一證據，但仍得與其他證據相互佐證，具有證據能力。</w:t>
      </w:r>
    </w:p>
    <w:p w:rsidR="002533FC" w:rsidRPr="005E7AB4" w:rsidRDefault="002533FC" w:rsidP="00D9463A">
      <w:pPr>
        <w:pStyle w:val="4"/>
      </w:pPr>
      <w:r w:rsidRPr="005E7AB4">
        <w:rPr>
          <w:rFonts w:hint="eastAsia"/>
        </w:rPr>
        <w:t>檢察官於偵查中經徵得被告同意，送請內政部警</w:t>
      </w:r>
      <w:r w:rsidRPr="005E7AB4">
        <w:rPr>
          <w:rFonts w:hint="eastAsia"/>
        </w:rPr>
        <w:lastRenderedPageBreak/>
        <w:t>政署刑事警察局實施測謊鑑定，被告就測謊時提問之「你有洩漏調查報告（竹竿性侵女童案）給</w:t>
      </w:r>
      <w:r w:rsidR="00F076BF">
        <w:rPr>
          <w:rFonts w:hint="eastAsia"/>
        </w:rPr>
        <w:t>李○○</w:t>
      </w:r>
      <w:r w:rsidRPr="005E7AB4">
        <w:rPr>
          <w:rFonts w:hint="eastAsia"/>
        </w:rPr>
        <w:t>嗎？」、「有關本案，你有洩漏調查報告給</w:t>
      </w:r>
      <w:r w:rsidR="00F076BF">
        <w:rPr>
          <w:rFonts w:hint="eastAsia"/>
        </w:rPr>
        <w:t>李○○</w:t>
      </w:r>
      <w:r w:rsidRPr="005E7AB4">
        <w:rPr>
          <w:rFonts w:hint="eastAsia"/>
        </w:rPr>
        <w:t>嗎？」之問題，其所為「沒有」之回答，依照區域比對法進行數據之分析比對後，結果認定被告之上開回答均呈不實反應等情，則由被告未通過測謊鑑定乙節觀之，益見被告所辯要與事實不符</w:t>
      </w:r>
      <w:r w:rsidR="006463A7" w:rsidRPr="005E7AB4">
        <w:rPr>
          <w:rFonts w:hint="eastAsia"/>
        </w:rPr>
        <w:t>。</w:t>
      </w:r>
    </w:p>
    <w:p w:rsidR="00442EF0" w:rsidRPr="005A61BB" w:rsidRDefault="00442EF0" w:rsidP="00DF5762">
      <w:pPr>
        <w:pStyle w:val="3"/>
        <w:rPr>
          <w:b/>
        </w:rPr>
      </w:pPr>
      <w:r w:rsidRPr="005A61BB">
        <w:rPr>
          <w:rFonts w:hint="eastAsia"/>
          <w:b/>
        </w:rPr>
        <w:t>關於本院函請測謊領域學者專家就本案內政部警政署刑事警察局測謊鑑定過程全卷及錄音錄影檔資料所為同儕審查意見(peer review)之新事證：</w:t>
      </w:r>
    </w:p>
    <w:p w:rsidR="00DF5762" w:rsidRPr="005E7AB4" w:rsidRDefault="00860B9C" w:rsidP="00442EF0">
      <w:pPr>
        <w:pStyle w:val="3"/>
        <w:numPr>
          <w:ilvl w:val="0"/>
          <w:numId w:val="0"/>
        </w:numPr>
        <w:ind w:left="1361" w:firstLineChars="183" w:firstLine="622"/>
      </w:pPr>
      <w:r w:rsidRPr="005E7AB4">
        <w:rPr>
          <w:rFonts w:hint="eastAsia"/>
        </w:rPr>
        <w:t>參以</w:t>
      </w:r>
      <w:r w:rsidR="00DF5762" w:rsidRPr="005E7AB4">
        <w:rPr>
          <w:rFonts w:hint="eastAsia"/>
        </w:rPr>
        <w:t>本案內政部警政署刑事警察局101年6月4日測謊鑑定過程全卷及錄音錄影檔資料，經函請3位測謊領域學者專家進行同儕審查，</w:t>
      </w:r>
      <w:r w:rsidRPr="005E7AB4">
        <w:rPr>
          <w:rFonts w:hint="eastAsia"/>
        </w:rPr>
        <w:t>其中</w:t>
      </w:r>
      <w:r w:rsidR="00DF5762" w:rsidRPr="005E7AB4">
        <w:rPr>
          <w:rFonts w:hint="eastAsia"/>
        </w:rPr>
        <w:t>有學者專家指出：</w:t>
      </w:r>
    </w:p>
    <w:p w:rsidR="00DF5762" w:rsidRPr="005E7AB4" w:rsidRDefault="00DF5762" w:rsidP="00DF5762">
      <w:pPr>
        <w:pStyle w:val="4"/>
        <w:rPr>
          <w:rFonts w:hAnsi="標楷體"/>
          <w:szCs w:val="32"/>
        </w:rPr>
      </w:pPr>
      <w:r w:rsidRPr="005E7AB4">
        <w:rPr>
          <w:rFonts w:hAnsi="標楷體" w:hint="eastAsia"/>
          <w:szCs w:val="32"/>
        </w:rPr>
        <w:t>內政部警政署刑事警察局測謊鑑定說明書</w:t>
      </w:r>
      <w:r w:rsidRPr="005E7AB4">
        <w:rPr>
          <w:rFonts w:hAnsi="標楷體"/>
          <w:szCs w:val="32"/>
        </w:rPr>
        <w:t>038</w:t>
      </w:r>
      <w:r w:rsidRPr="005E7AB4">
        <w:rPr>
          <w:rFonts w:hAnsi="標楷體" w:hint="eastAsia"/>
          <w:szCs w:val="32"/>
        </w:rPr>
        <w:t>頁僅列出關鍵問題未列出對照問題</w:t>
      </w:r>
      <w:r w:rsidRPr="005E7AB4">
        <w:rPr>
          <w:rFonts w:hAnsi="標楷體"/>
          <w:szCs w:val="32"/>
        </w:rPr>
        <w:t>C4</w:t>
      </w:r>
      <w:r w:rsidRPr="005E7AB4">
        <w:rPr>
          <w:rFonts w:hAnsi="標楷體" w:hint="eastAsia"/>
          <w:szCs w:val="32"/>
        </w:rPr>
        <w:t>、</w:t>
      </w:r>
      <w:r w:rsidRPr="005E7AB4">
        <w:rPr>
          <w:rFonts w:hAnsi="標楷體"/>
          <w:szCs w:val="32"/>
        </w:rPr>
        <w:t>C6</w:t>
      </w:r>
      <w:r w:rsidRPr="005E7AB4">
        <w:rPr>
          <w:rFonts w:hAnsi="標楷體" w:hint="eastAsia"/>
          <w:szCs w:val="32"/>
        </w:rPr>
        <w:t>及</w:t>
      </w:r>
      <w:r w:rsidRPr="005E7AB4">
        <w:rPr>
          <w:rFonts w:hAnsi="標楷體"/>
          <w:szCs w:val="32"/>
        </w:rPr>
        <w:t>C8</w:t>
      </w:r>
      <w:r w:rsidRPr="005E7AB4">
        <w:rPr>
          <w:rFonts w:hAnsi="標楷體" w:hint="eastAsia"/>
          <w:szCs w:val="32"/>
        </w:rPr>
        <w:t>等，殊為不妥。因為對照問題僅僅對照了</w:t>
      </w:r>
      <w:r w:rsidR="00A95E29">
        <w:rPr>
          <w:rFonts w:hAnsi="標楷體" w:hint="eastAsia"/>
          <w:szCs w:val="32"/>
        </w:rPr>
        <w:t>林淳森</w:t>
      </w:r>
      <w:r w:rsidRPr="005E7AB4">
        <w:rPr>
          <w:rFonts w:hAnsi="標楷體"/>
          <w:szCs w:val="32"/>
        </w:rPr>
        <w:t>56</w:t>
      </w:r>
      <w:r w:rsidRPr="005E7AB4">
        <w:rPr>
          <w:rFonts w:hAnsi="標楷體" w:hint="eastAsia"/>
          <w:szCs w:val="32"/>
        </w:rPr>
        <w:t>歲前有無說謊、有無假造或洩密犯罪等情事，並未觸及（1）</w:t>
      </w:r>
      <w:r w:rsidRPr="005E7AB4">
        <w:rPr>
          <w:rFonts w:hAnsi="標楷體" w:cs="標楷體" w:hint="eastAsia"/>
          <w:szCs w:val="32"/>
        </w:rPr>
        <w:t>對於</w:t>
      </w:r>
      <w:r w:rsidR="00F076BF">
        <w:rPr>
          <w:rFonts w:hAnsi="標楷體" w:cs="標楷體" w:hint="eastAsia"/>
          <w:szCs w:val="32"/>
        </w:rPr>
        <w:t>李○○</w:t>
      </w:r>
      <w:r w:rsidRPr="005E7AB4">
        <w:rPr>
          <w:rFonts w:hAnsi="標楷體" w:cs="標楷體" w:hint="eastAsia"/>
          <w:szCs w:val="32"/>
        </w:rPr>
        <w:t>是否會有敏感反應，或是（2）針對其他洩密行為是否也會有敏感反應。因此，對於此說謊反應結果之</w:t>
      </w:r>
      <w:r w:rsidRPr="005E7AB4">
        <w:rPr>
          <w:rFonts w:hint="eastAsia"/>
        </w:rPr>
        <w:t>解釋</w:t>
      </w:r>
      <w:r w:rsidRPr="005E7AB4">
        <w:rPr>
          <w:rFonts w:hAnsi="標楷體" w:cs="標楷體" w:hint="eastAsia"/>
          <w:szCs w:val="32"/>
        </w:rPr>
        <w:t>不能排除是對於</w:t>
      </w:r>
      <w:r w:rsidR="00F076BF">
        <w:rPr>
          <w:rFonts w:hAnsi="標楷體" w:cs="標楷體" w:hint="eastAsia"/>
          <w:szCs w:val="32"/>
        </w:rPr>
        <w:t>李○○</w:t>
      </w:r>
      <w:r w:rsidRPr="005E7AB4">
        <w:rPr>
          <w:rFonts w:hAnsi="標楷體" w:cs="標楷體" w:hint="eastAsia"/>
          <w:szCs w:val="32"/>
        </w:rPr>
        <w:t>的敏感反應或是對於洩</w:t>
      </w:r>
      <w:r w:rsidRPr="005E7AB4">
        <w:rPr>
          <w:rFonts w:hAnsi="標楷體" w:hint="eastAsia"/>
          <w:szCs w:val="32"/>
        </w:rPr>
        <w:t>密問題的敏感反應。</w:t>
      </w:r>
    </w:p>
    <w:p w:rsidR="00DF5762" w:rsidRPr="005E7AB4" w:rsidRDefault="00DF5762" w:rsidP="00DF5762">
      <w:pPr>
        <w:pStyle w:val="4"/>
        <w:rPr>
          <w:rFonts w:hAnsi="標楷體"/>
          <w:szCs w:val="32"/>
        </w:rPr>
      </w:pPr>
      <w:r w:rsidRPr="005E7AB4">
        <w:rPr>
          <w:rFonts w:hAnsi="標楷體" w:hint="eastAsia"/>
          <w:szCs w:val="32"/>
        </w:rPr>
        <w:t>對於</w:t>
      </w:r>
      <w:r w:rsidR="00F076BF">
        <w:rPr>
          <w:rFonts w:hAnsi="標楷體" w:hint="eastAsia"/>
          <w:szCs w:val="32"/>
        </w:rPr>
        <w:t>李○○</w:t>
      </w:r>
      <w:r w:rsidRPr="005E7AB4">
        <w:rPr>
          <w:rFonts w:hAnsi="標楷體" w:hint="eastAsia"/>
          <w:szCs w:val="32"/>
        </w:rPr>
        <w:t>或洩密的詢問之所以可能敏感化，可以是一種古典制約(classical conditioned)的結果。即在此案例中，反覆的被詢問被懷疑的一種過程，使得當事人對於此類詢問容易有過激反應。</w:t>
      </w:r>
    </w:p>
    <w:p w:rsidR="00DF5762" w:rsidRPr="005E7AB4" w:rsidRDefault="00DF5762" w:rsidP="00C04F18">
      <w:pPr>
        <w:pStyle w:val="4"/>
      </w:pPr>
      <w:r w:rsidRPr="005E7AB4">
        <w:rPr>
          <w:rFonts w:hint="eastAsia"/>
        </w:rPr>
        <w:t>此類不同解釋的可能性，可以透過進一步的測謊程序來排除。</w:t>
      </w:r>
      <w:r w:rsidR="00C04F18" w:rsidRPr="00C04F18">
        <w:rPr>
          <w:rFonts w:hAnsi="標楷體" w:hint="eastAsia"/>
          <w:szCs w:val="32"/>
        </w:rPr>
        <w:t>相關的排除動作，通常是在「測後</w:t>
      </w:r>
      <w:r w:rsidR="00C04F18" w:rsidRPr="00C04F18">
        <w:rPr>
          <w:rFonts w:hAnsi="標楷體" w:hint="eastAsia"/>
          <w:szCs w:val="32"/>
        </w:rPr>
        <w:lastRenderedPageBreak/>
        <w:t>會談」會直接設法排除除了洩密之外的可能性。透過談話內容的安排了解有沒有可能是出於敏感，或對於自己「被懷疑洩密」的事情特別容易激動。若能取得認罪自白，則最能說明測謊的結果來自說謊。</w:t>
      </w:r>
    </w:p>
    <w:p w:rsidR="00DF5762" w:rsidRPr="005E7AB4" w:rsidRDefault="00DF5762" w:rsidP="00442EF0">
      <w:pPr>
        <w:pStyle w:val="4"/>
      </w:pPr>
      <w:r w:rsidRPr="005E7AB4">
        <w:rPr>
          <w:rFonts w:hint="eastAsia"/>
        </w:rPr>
        <w:t>此案之測謊程序完全符合標準化的原則，惟其結果有不實反應未必就代表其一定是來自說謊所致，也可能來自對於相關的人事物過於敏感所致。此部分的疑慮在測後會談中亦未見有任何相關的排除動作</w:t>
      </w:r>
      <w:r w:rsidR="00442EF0">
        <w:rPr>
          <w:rFonts w:hint="eastAsia"/>
        </w:rPr>
        <w:t>，</w:t>
      </w:r>
      <w:r w:rsidR="00442EF0" w:rsidRPr="00C04F18">
        <w:rPr>
          <w:rFonts w:hAnsi="標楷體" w:hint="eastAsia"/>
          <w:szCs w:val="32"/>
        </w:rPr>
        <w:t>例如對</w:t>
      </w:r>
      <w:r w:rsidR="00F076BF">
        <w:rPr>
          <w:rFonts w:hAnsi="標楷體" w:hint="eastAsia"/>
          <w:szCs w:val="32"/>
        </w:rPr>
        <w:t>李○○</w:t>
      </w:r>
      <w:r w:rsidR="00442EF0" w:rsidRPr="00C04F18">
        <w:rPr>
          <w:rFonts w:hAnsi="標楷體" w:hint="eastAsia"/>
          <w:szCs w:val="32"/>
        </w:rPr>
        <w:t>這個名字敏感那麼相對於</w:t>
      </w:r>
      <w:r w:rsidR="00C04F18" w:rsidRPr="00C04F18">
        <w:rPr>
          <w:rFonts w:hAnsi="標楷體" w:hint="eastAsia"/>
          <w:szCs w:val="32"/>
        </w:rPr>
        <w:t>「</w:t>
      </w:r>
      <w:r w:rsidR="00442EF0" w:rsidRPr="00C04F18">
        <w:rPr>
          <w:rFonts w:hAnsi="標楷體" w:hint="eastAsia"/>
          <w:szCs w:val="32"/>
        </w:rPr>
        <w:t>有沒有把XX交給</w:t>
      </w:r>
      <w:r w:rsidR="00F076BF">
        <w:rPr>
          <w:rFonts w:hAnsi="標楷體" w:hint="eastAsia"/>
          <w:szCs w:val="32"/>
        </w:rPr>
        <w:t>李○○</w:t>
      </w:r>
      <w:r w:rsidR="00C04F18" w:rsidRPr="00C04F18">
        <w:rPr>
          <w:rFonts w:hAnsi="標楷體" w:hint="eastAsia"/>
          <w:szCs w:val="32"/>
        </w:rPr>
        <w:t>」</w:t>
      </w:r>
      <w:r w:rsidR="00442EF0" w:rsidRPr="00C04F18">
        <w:rPr>
          <w:rFonts w:hAnsi="標楷體" w:hint="eastAsia"/>
          <w:szCs w:val="32"/>
        </w:rPr>
        <w:t>這個問題，其控制問題可以是</w:t>
      </w:r>
      <w:r w:rsidR="00C04F18" w:rsidRPr="00C04F18">
        <w:rPr>
          <w:rFonts w:hAnsi="標楷體" w:hint="eastAsia"/>
          <w:szCs w:val="32"/>
        </w:rPr>
        <w:t>「</w:t>
      </w:r>
      <w:r w:rsidR="00442EF0" w:rsidRPr="00C04F18">
        <w:rPr>
          <w:rFonts w:hAnsi="標楷體" w:hint="eastAsia"/>
          <w:szCs w:val="32"/>
        </w:rPr>
        <w:t>有沒有和</w:t>
      </w:r>
      <w:r w:rsidR="00F076BF">
        <w:rPr>
          <w:rFonts w:hAnsi="標楷體" w:hint="eastAsia"/>
          <w:szCs w:val="32"/>
        </w:rPr>
        <w:t>李○○</w:t>
      </w:r>
      <w:r w:rsidR="00442EF0" w:rsidRPr="00C04F18">
        <w:rPr>
          <w:rFonts w:hAnsi="標楷體" w:hint="eastAsia"/>
          <w:szCs w:val="32"/>
        </w:rPr>
        <w:t>吃飯</w:t>
      </w:r>
      <w:r w:rsidR="00C04F18" w:rsidRPr="00C04F18">
        <w:rPr>
          <w:rFonts w:hAnsi="標楷體" w:hint="eastAsia"/>
          <w:szCs w:val="32"/>
        </w:rPr>
        <w:t>」、「</w:t>
      </w:r>
      <w:r w:rsidR="00442EF0" w:rsidRPr="00C04F18">
        <w:rPr>
          <w:rFonts w:hAnsi="標楷體" w:hint="eastAsia"/>
          <w:szCs w:val="32"/>
        </w:rPr>
        <w:t>有沒有和</w:t>
      </w:r>
      <w:r w:rsidR="00F076BF">
        <w:rPr>
          <w:rFonts w:hAnsi="標楷體" w:hint="eastAsia"/>
          <w:szCs w:val="32"/>
        </w:rPr>
        <w:t>李○○</w:t>
      </w:r>
      <w:r w:rsidR="00442EF0" w:rsidRPr="00C04F18">
        <w:rPr>
          <w:rFonts w:hAnsi="標楷體" w:hint="eastAsia"/>
          <w:szCs w:val="32"/>
        </w:rPr>
        <w:t>打牌</w:t>
      </w:r>
      <w:r w:rsidR="00C04F18" w:rsidRPr="00C04F18">
        <w:rPr>
          <w:rFonts w:hAnsi="標楷體" w:hint="eastAsia"/>
          <w:szCs w:val="32"/>
        </w:rPr>
        <w:t>」等</w:t>
      </w:r>
      <w:r w:rsidR="00C04F18">
        <w:rPr>
          <w:rFonts w:hAnsi="標楷體" w:hint="eastAsia"/>
          <w:szCs w:val="32"/>
        </w:rPr>
        <w:t>。</w:t>
      </w:r>
      <w:r w:rsidR="00442EF0" w:rsidRPr="00C04F18">
        <w:rPr>
          <w:rFonts w:hAnsi="標楷體" w:hint="eastAsia"/>
          <w:szCs w:val="32"/>
        </w:rPr>
        <w:t>總之，控制問題同樣要出現敏感的字詞。</w:t>
      </w:r>
    </w:p>
    <w:p w:rsidR="00DF5762" w:rsidRPr="005E7AB4" w:rsidRDefault="00DF5762" w:rsidP="00860B9C">
      <w:pPr>
        <w:pStyle w:val="3"/>
        <w:numPr>
          <w:ilvl w:val="0"/>
          <w:numId w:val="0"/>
        </w:numPr>
        <w:ind w:left="1361" w:firstLineChars="225" w:firstLine="765"/>
      </w:pPr>
      <w:r w:rsidRPr="005E7AB4">
        <w:rPr>
          <w:rFonts w:hint="eastAsia"/>
        </w:rPr>
        <w:t>是以，本案測謊程序雖完全符合標準化的原則，而使得該測謊鑑定報告書具有證據能力，然因測謊結果有不實反應未必就代表其一定是來自說謊所致，也可能來自對於相關的人事物過於敏感所致。但此部分的疑慮在本案測後會談中卻未見有任何相關的排除動作，該測謊鑑定報告書之證明力實有疑問。從而，原確定判決以</w:t>
      </w:r>
      <w:r w:rsidR="00A95E29">
        <w:rPr>
          <w:rFonts w:hint="eastAsia"/>
        </w:rPr>
        <w:t>林淳森</w:t>
      </w:r>
      <w:r w:rsidRPr="005E7AB4">
        <w:rPr>
          <w:rFonts w:hint="eastAsia"/>
        </w:rPr>
        <w:t>於測謊時就本案相關問題之回答，呈不實反應，作為認定本案調查報告內容確係被告洩漏、交付予記者</w:t>
      </w:r>
      <w:r w:rsidR="00F076BF">
        <w:rPr>
          <w:rFonts w:hint="eastAsia"/>
        </w:rPr>
        <w:t>李○○</w:t>
      </w:r>
      <w:r w:rsidRPr="005E7AB4">
        <w:rPr>
          <w:rFonts w:hint="eastAsia"/>
        </w:rPr>
        <w:t>的判決基礎之一，顯有疑問。</w:t>
      </w:r>
    </w:p>
    <w:p w:rsidR="00DF5762" w:rsidRPr="005E7AB4" w:rsidRDefault="000E658C" w:rsidP="000E658C">
      <w:pPr>
        <w:pStyle w:val="3"/>
      </w:pPr>
      <w:r w:rsidRPr="005E7AB4">
        <w:rPr>
          <w:rFonts w:hint="eastAsia"/>
        </w:rPr>
        <w:t>綜</w:t>
      </w:r>
      <w:r w:rsidR="00860B9C" w:rsidRPr="005E7AB4">
        <w:rPr>
          <w:rFonts w:hint="eastAsia"/>
        </w:rPr>
        <w:t>合上述</w:t>
      </w:r>
      <w:r w:rsidRPr="005E7AB4">
        <w:rPr>
          <w:rFonts w:hint="eastAsia"/>
        </w:rPr>
        <w:t>，</w:t>
      </w:r>
      <w:r w:rsidR="00DF5762" w:rsidRPr="005E7AB4">
        <w:rPr>
          <w:rFonts w:hint="eastAsia"/>
        </w:rPr>
        <w:t>鑑於認事用法乃司法權之核心範疇，陳訴人於本案判決定讞後，若對判決結果仍有不服，自得循非常救濟途徑，向「司法機關」聲請再審或非常上訴；另查刑事訴訟法第427條第1款規定，管轄法院之檢察官得為受判決人之利益聲請再審</w:t>
      </w:r>
      <w:r w:rsidR="00DF5762" w:rsidRPr="005E7AB4">
        <w:rPr>
          <w:rFonts w:cs="細明體" w:hint="eastAsia"/>
        </w:rPr>
        <w:t>，</w:t>
      </w:r>
      <w:r w:rsidR="00DF5762" w:rsidRPr="005E7AB4">
        <w:rPr>
          <w:rFonts w:hint="eastAsia"/>
        </w:rPr>
        <w:t>故本案</w:t>
      </w:r>
      <w:r w:rsidR="00752FFD">
        <w:rPr>
          <w:rFonts w:hint="eastAsia"/>
        </w:rPr>
        <w:t>允宜由</w:t>
      </w:r>
      <w:r w:rsidR="00DF5762" w:rsidRPr="005E7AB4">
        <w:rPr>
          <w:rFonts w:hint="eastAsia"/>
        </w:rPr>
        <w:t>法務部轉請</w:t>
      </w:r>
      <w:r w:rsidR="00437C9D">
        <w:rPr>
          <w:rFonts w:hint="eastAsia"/>
        </w:rPr>
        <w:t>臺灣高等法院</w:t>
      </w:r>
      <w:r w:rsidR="00860B9C" w:rsidRPr="005E7AB4">
        <w:rPr>
          <w:rFonts w:hint="eastAsia"/>
        </w:rPr>
        <w:t>檢察署</w:t>
      </w:r>
      <w:r w:rsidR="00DF5762" w:rsidRPr="005E7AB4">
        <w:rPr>
          <w:rFonts w:hint="eastAsia"/>
        </w:rPr>
        <w:t>就前</w:t>
      </w:r>
      <w:r w:rsidR="00DF5762" w:rsidRPr="005E7AB4">
        <w:rPr>
          <w:rFonts w:hint="eastAsia"/>
        </w:rPr>
        <w:lastRenderedPageBreak/>
        <w:t>揭陳情人於原確定判決後所提出</w:t>
      </w:r>
      <w:r w:rsidRPr="005E7AB4">
        <w:rPr>
          <w:rFonts w:hint="eastAsia"/>
        </w:rPr>
        <w:t>澳洲日報99年5月10日</w:t>
      </w:r>
      <w:r w:rsidR="003E38B7">
        <w:rPr>
          <w:rFonts w:hint="eastAsia"/>
        </w:rPr>
        <w:t>「</w:t>
      </w:r>
      <w:r w:rsidRPr="005E7AB4">
        <w:rPr>
          <w:rFonts w:hint="eastAsia"/>
        </w:rPr>
        <w:t>(台灣)監委報告</w:t>
      </w:r>
      <w:r w:rsidR="003E38B7">
        <w:rPr>
          <w:rFonts w:hAnsi="標楷體" w:hint="eastAsia"/>
        </w:rPr>
        <w:t>『</w:t>
      </w:r>
      <w:r w:rsidRPr="005E7AB4">
        <w:rPr>
          <w:rFonts w:hint="eastAsia"/>
        </w:rPr>
        <w:t>竹竿插女童案檢警重大違失</w:t>
      </w:r>
      <w:r w:rsidR="003E38B7">
        <w:rPr>
          <w:rFonts w:hAnsi="標楷體" w:hint="eastAsia"/>
        </w:rPr>
        <w:t>』</w:t>
      </w:r>
      <w:r w:rsidRPr="005E7AB4">
        <w:rPr>
          <w:rFonts w:hint="eastAsia"/>
        </w:rPr>
        <w:t>」之新聞報導、99年5月11日監察院第4屆第23次會議議事</w:t>
      </w:r>
      <w:r w:rsidR="00A70267">
        <w:rPr>
          <w:rFonts w:hint="eastAsia"/>
        </w:rPr>
        <w:t>速記錄</w:t>
      </w:r>
      <w:r w:rsidR="00DF5762" w:rsidRPr="005E7AB4">
        <w:rPr>
          <w:rFonts w:hint="eastAsia"/>
        </w:rPr>
        <w:t>及</w:t>
      </w:r>
      <w:r w:rsidR="00BC3346" w:rsidRPr="005E7AB4">
        <w:rPr>
          <w:rFonts w:hint="eastAsia"/>
        </w:rPr>
        <w:t>本院函請</w:t>
      </w:r>
      <w:r w:rsidR="00DF5762" w:rsidRPr="005E7AB4">
        <w:rPr>
          <w:rFonts w:hint="eastAsia"/>
        </w:rPr>
        <w:t>測謊領域學者專家就本案內政部警政署刑事警察局測謊鑑定過程全卷及錄音錄影檔資料所為之同儕審查意見等</w:t>
      </w:r>
      <w:r w:rsidR="00BC3346" w:rsidRPr="005E7AB4">
        <w:rPr>
          <w:rFonts w:hint="eastAsia"/>
        </w:rPr>
        <w:t>新事證</w:t>
      </w:r>
      <w:r w:rsidR="00DF5762" w:rsidRPr="005E7AB4">
        <w:rPr>
          <w:rFonts w:hint="eastAsia"/>
        </w:rPr>
        <w:t>，確實研酌是否符合提起再審之要件</w:t>
      </w:r>
      <w:r w:rsidR="00352670" w:rsidRPr="005E7AB4">
        <w:rPr>
          <w:rFonts w:hint="eastAsia"/>
        </w:rPr>
        <w:t>，以資救濟</w:t>
      </w:r>
      <w:r w:rsidR="00DF5762" w:rsidRPr="005E7AB4">
        <w:rPr>
          <w:rFonts w:hint="eastAsia"/>
        </w:rPr>
        <w:t>。</w:t>
      </w:r>
    </w:p>
    <w:p w:rsidR="00DF5762" w:rsidRPr="005E7AB4" w:rsidRDefault="00752FFD" w:rsidP="00DF5762">
      <w:pPr>
        <w:pStyle w:val="2"/>
        <w:numPr>
          <w:ilvl w:val="1"/>
          <w:numId w:val="1"/>
        </w:numPr>
        <w:kinsoku w:val="0"/>
        <w:overflowPunct/>
        <w:autoSpaceDE/>
        <w:autoSpaceDN/>
        <w:ind w:left="1045" w:hanging="697"/>
        <w:rPr>
          <w:rFonts w:hAnsi="標楷體"/>
          <w:b/>
          <w:szCs w:val="32"/>
        </w:rPr>
      </w:pPr>
      <w:bookmarkStart w:id="12" w:name="_Toc458525493"/>
      <w:bookmarkStart w:id="13" w:name="_Toc459189738"/>
      <w:r>
        <w:rPr>
          <w:rFonts w:hAnsi="標楷體" w:hint="eastAsia"/>
          <w:b/>
          <w:szCs w:val="32"/>
        </w:rPr>
        <w:t>陳訴人</w:t>
      </w:r>
      <w:r w:rsidR="00DF5762" w:rsidRPr="005E7AB4">
        <w:rPr>
          <w:rFonts w:hAnsi="標楷體" w:hint="eastAsia"/>
          <w:b/>
          <w:szCs w:val="32"/>
        </w:rPr>
        <w:t>聲請</w:t>
      </w:r>
      <w:r w:rsidR="00BB0E80" w:rsidRPr="005E7AB4">
        <w:rPr>
          <w:rFonts w:hAnsi="標楷體" w:hint="eastAsia"/>
          <w:b/>
          <w:szCs w:val="32"/>
        </w:rPr>
        <w:t>法院</w:t>
      </w:r>
      <w:r w:rsidR="00DF5762" w:rsidRPr="005E7AB4">
        <w:rPr>
          <w:rFonts w:hAnsi="標楷體" w:hint="eastAsia"/>
          <w:b/>
          <w:szCs w:val="32"/>
        </w:rPr>
        <w:t>調查</w:t>
      </w:r>
      <w:r w:rsidR="00BB0E80" w:rsidRPr="005E7AB4">
        <w:rPr>
          <w:rFonts w:hAnsi="標楷體" w:hint="eastAsia"/>
          <w:b/>
          <w:szCs w:val="32"/>
        </w:rPr>
        <w:t>本院調查竹竿性侵女童案之監察委員、</w:t>
      </w:r>
      <w:r w:rsidR="00BB0E80" w:rsidRPr="005E7AB4">
        <w:rPr>
          <w:rFonts w:hint="eastAsia"/>
          <w:b/>
        </w:rPr>
        <w:t>函查記者</w:t>
      </w:r>
      <w:r w:rsidR="00F076BF">
        <w:rPr>
          <w:rFonts w:hint="eastAsia"/>
          <w:b/>
        </w:rPr>
        <w:t>李○○</w:t>
      </w:r>
      <w:r w:rsidR="00BB0E80" w:rsidRPr="005E7AB4">
        <w:rPr>
          <w:rFonts w:hint="eastAsia"/>
          <w:b/>
        </w:rPr>
        <w:t>通聯紀錄上電話所有人、監察院院長等人之「公務電話、住家電話及私人手機」</w:t>
      </w:r>
      <w:r w:rsidR="00575B7B" w:rsidRPr="005E7AB4">
        <w:rPr>
          <w:rFonts w:hint="eastAsia"/>
          <w:b/>
        </w:rPr>
        <w:t>等</w:t>
      </w:r>
      <w:r w:rsidR="00BB0E80" w:rsidRPr="005E7AB4">
        <w:rPr>
          <w:rFonts w:hint="eastAsia"/>
          <w:b/>
        </w:rPr>
        <w:t>，以查明其他監察院人員</w:t>
      </w:r>
      <w:r w:rsidR="00575B7B" w:rsidRPr="005E7AB4">
        <w:rPr>
          <w:rFonts w:hint="eastAsia"/>
          <w:b/>
        </w:rPr>
        <w:t>是否有</w:t>
      </w:r>
      <w:r w:rsidR="00BB0E80" w:rsidRPr="005E7AB4">
        <w:rPr>
          <w:rFonts w:hint="eastAsia"/>
          <w:b/>
        </w:rPr>
        <w:t>與</w:t>
      </w:r>
      <w:r w:rsidR="00F076BF">
        <w:rPr>
          <w:rFonts w:hint="eastAsia"/>
          <w:b/>
        </w:rPr>
        <w:t>李○○</w:t>
      </w:r>
      <w:r w:rsidR="00BB0E80" w:rsidRPr="005E7AB4">
        <w:rPr>
          <w:rFonts w:hint="eastAsia"/>
          <w:b/>
        </w:rPr>
        <w:t>通聯</w:t>
      </w:r>
      <w:r w:rsidR="00575B7B" w:rsidRPr="005E7AB4">
        <w:rPr>
          <w:rFonts w:hint="eastAsia"/>
          <w:b/>
        </w:rPr>
        <w:t>等</w:t>
      </w:r>
      <w:r w:rsidR="00DF5762" w:rsidRPr="005E7AB4">
        <w:rPr>
          <w:rFonts w:hAnsi="標楷體" w:hint="eastAsia"/>
          <w:b/>
          <w:szCs w:val="32"/>
        </w:rPr>
        <w:t>證據，與待證事實有重要關係，</w:t>
      </w:r>
      <w:r w:rsidR="00BC3346" w:rsidRPr="005E7AB4">
        <w:rPr>
          <w:rFonts w:hAnsi="標楷體" w:hint="eastAsia"/>
          <w:b/>
          <w:szCs w:val="32"/>
        </w:rPr>
        <w:t>且有調查必要性，</w:t>
      </w:r>
      <w:r w:rsidR="00DF5762" w:rsidRPr="005E7AB4">
        <w:rPr>
          <w:rFonts w:hAnsi="標楷體" w:hint="eastAsia"/>
          <w:b/>
          <w:szCs w:val="32"/>
        </w:rPr>
        <w:t>原確定判決未予調查，又未認其無調查之必要，以裁定駁回或於判決理由內予以說明，核有刑事訴訟法第379條第10款</w:t>
      </w:r>
      <w:r w:rsidR="00860B9C" w:rsidRPr="005E7AB4">
        <w:rPr>
          <w:rFonts w:hAnsi="標楷體" w:hint="eastAsia"/>
          <w:b/>
          <w:szCs w:val="32"/>
        </w:rPr>
        <w:t>「</w:t>
      </w:r>
      <w:r w:rsidR="00DF5762" w:rsidRPr="005E7AB4">
        <w:rPr>
          <w:rFonts w:hAnsi="標楷體" w:hint="eastAsia"/>
          <w:b/>
          <w:szCs w:val="32"/>
        </w:rPr>
        <w:t>應於審判期日調查之證據而未予調查</w:t>
      </w:r>
      <w:r w:rsidR="00860B9C" w:rsidRPr="005E7AB4">
        <w:rPr>
          <w:rFonts w:hAnsi="標楷體" w:hint="eastAsia"/>
          <w:b/>
          <w:szCs w:val="32"/>
        </w:rPr>
        <w:t>」</w:t>
      </w:r>
      <w:r w:rsidR="00DF5762" w:rsidRPr="005E7AB4">
        <w:rPr>
          <w:rFonts w:hAnsi="標楷體" w:hint="eastAsia"/>
          <w:b/>
          <w:szCs w:val="32"/>
        </w:rPr>
        <w:t>之判決違背法令情事：</w:t>
      </w:r>
      <w:bookmarkEnd w:id="12"/>
      <w:bookmarkEnd w:id="13"/>
    </w:p>
    <w:p w:rsidR="00DF5762" w:rsidRPr="005E7AB4" w:rsidRDefault="00DF5762" w:rsidP="00394AFB">
      <w:pPr>
        <w:pStyle w:val="3"/>
      </w:pPr>
      <w:r w:rsidRPr="005E7AB4">
        <w:rPr>
          <w:rFonts w:hint="eastAsia"/>
        </w:rPr>
        <w:t>刑事訴訟法第379條第10款規定</w:t>
      </w:r>
      <w:r w:rsidR="00394AFB" w:rsidRPr="005E7AB4">
        <w:rPr>
          <w:rFonts w:hint="eastAsia"/>
        </w:rPr>
        <w:t>：「有左列情形之一者，其判決當然違背法令：</w:t>
      </w:r>
      <w:r w:rsidR="00037F7B">
        <w:rPr>
          <w:rFonts w:hint="eastAsia"/>
        </w:rPr>
        <w:t>……</w:t>
      </w:r>
      <w:r w:rsidR="00394AFB" w:rsidRPr="005E7AB4">
        <w:rPr>
          <w:rFonts w:hint="eastAsia"/>
        </w:rPr>
        <w:t>十、依本法應於審判期日調查之證據而未予調查者。」</w:t>
      </w:r>
      <w:r w:rsidRPr="005E7AB4">
        <w:rPr>
          <w:rFonts w:hint="eastAsia"/>
        </w:rPr>
        <w:t>所稱「依</w:t>
      </w:r>
      <w:r w:rsidR="008A5084">
        <w:rPr>
          <w:rFonts w:hint="eastAsia"/>
        </w:rPr>
        <w:t>本</w:t>
      </w:r>
      <w:r w:rsidRPr="005E7AB4">
        <w:rPr>
          <w:rFonts w:hint="eastAsia"/>
        </w:rPr>
        <w:t>法應於審判期日調查之證據」，依司法院釋字第238號解釋，係指</w:t>
      </w:r>
      <w:r w:rsidR="00394AFB" w:rsidRPr="005E7AB4">
        <w:rPr>
          <w:rFonts w:hint="eastAsia"/>
        </w:rPr>
        <w:t>「</w:t>
      </w:r>
      <w:r w:rsidRPr="005E7AB4">
        <w:rPr>
          <w:rFonts w:hint="eastAsia"/>
        </w:rPr>
        <w:t>該證據在客觀上為法院認定事實及適用法律之基礎者而言。</w:t>
      </w:r>
      <w:r w:rsidR="00394AFB" w:rsidRPr="005E7AB4">
        <w:rPr>
          <w:rFonts w:hint="eastAsia"/>
        </w:rPr>
        <w:t>」</w:t>
      </w:r>
      <w:r w:rsidRPr="005E7AB4">
        <w:rPr>
          <w:rFonts w:hint="eastAsia"/>
        </w:rPr>
        <w:t>又依最高法院102年台上字第61號刑事判決及99年台上字第7062號刑事判決等，所謂「應調查之證據」，係僅限與待證事實有重要關係，且客觀上需有調查必要性者屬之，亦即，須與待證事實之有無，具有關聯性，且得以推翻原判決所確認之事實，而為不同之認定者屬之。另當事人聲請調查之證據未予調查，又未認其無調查之必要，以裁定駁回或於判決理由內予以說明，其踐行之訴訟程序，即難謂為適法。而當事人聲請調查</w:t>
      </w:r>
      <w:r w:rsidRPr="005E7AB4">
        <w:rPr>
          <w:rFonts w:hint="eastAsia"/>
        </w:rPr>
        <w:lastRenderedPageBreak/>
        <w:t>之證據若確與待證事實有重要關係，就案情確有調查之必要，原審如未加以調查，則又有應於審判期日調查之證據而未予調查之違法。（最高法院71年台上字第3606號刑事判例、最高法院103年台上字第1190號刑事判決、102年台上字第3518號刑事判決、100年台上字第5800號刑事判決及100年台上字第5560號刑事判決等參照）</w:t>
      </w:r>
    </w:p>
    <w:p w:rsidR="00DF5762" w:rsidRPr="005E7AB4" w:rsidRDefault="00752FFD" w:rsidP="00DF5762">
      <w:pPr>
        <w:pStyle w:val="3"/>
      </w:pPr>
      <w:r>
        <w:rPr>
          <w:rFonts w:hint="eastAsia"/>
        </w:rPr>
        <w:t>陳訴人</w:t>
      </w:r>
      <w:r w:rsidR="00A95E29">
        <w:rPr>
          <w:rFonts w:hint="eastAsia"/>
        </w:rPr>
        <w:t>林淳森</w:t>
      </w:r>
      <w:r w:rsidR="00DF5762" w:rsidRPr="005E7AB4">
        <w:rPr>
          <w:rFonts w:hint="eastAsia"/>
        </w:rPr>
        <w:t>於法院審理階段聲請調查以下之證據，法院未予調查，又未認其無調查之必要，以裁定駁回或於判決理由內予以說明：</w:t>
      </w:r>
    </w:p>
    <w:p w:rsidR="00DF5762" w:rsidRPr="005E7AB4" w:rsidRDefault="00A95E29" w:rsidP="00DF5762">
      <w:pPr>
        <w:pStyle w:val="4"/>
        <w:rPr>
          <w:rFonts w:hAnsi="標楷體"/>
          <w:szCs w:val="32"/>
        </w:rPr>
      </w:pPr>
      <w:r>
        <w:rPr>
          <w:rFonts w:hint="eastAsia"/>
        </w:rPr>
        <w:t>林淳森</w:t>
      </w:r>
      <w:r w:rsidR="00394AFB" w:rsidRPr="005E7AB4">
        <w:rPr>
          <w:rFonts w:hint="eastAsia"/>
        </w:rPr>
        <w:t>於</w:t>
      </w:r>
      <w:r w:rsidR="00DF5762" w:rsidRPr="005E7AB4">
        <w:rPr>
          <w:rFonts w:hAnsi="標楷體" w:hint="eastAsia"/>
          <w:szCs w:val="32"/>
        </w:rPr>
        <w:t>臺北地院</w:t>
      </w:r>
      <w:r w:rsidR="00394AFB" w:rsidRPr="005E7AB4">
        <w:rPr>
          <w:rFonts w:hint="eastAsia"/>
        </w:rPr>
        <w:t>聲請調查之證據</w:t>
      </w:r>
      <w:r w:rsidR="00DF5762" w:rsidRPr="005E7AB4">
        <w:rPr>
          <w:rFonts w:hAnsi="標楷體" w:hint="eastAsia"/>
          <w:szCs w:val="32"/>
        </w:rPr>
        <w:t>：</w:t>
      </w:r>
    </w:p>
    <w:p w:rsidR="00DF5762" w:rsidRPr="005E7AB4" w:rsidRDefault="00DF5762" w:rsidP="00DF5762">
      <w:pPr>
        <w:pStyle w:val="4"/>
        <w:numPr>
          <w:ilvl w:val="0"/>
          <w:numId w:val="0"/>
        </w:numPr>
        <w:ind w:left="1701"/>
        <w:rPr>
          <w:rFonts w:hAnsi="標楷體"/>
          <w:szCs w:val="32"/>
        </w:rPr>
      </w:pPr>
      <w:r w:rsidRPr="005E7AB4">
        <w:rPr>
          <w:rFonts w:hAnsi="標楷體" w:hint="eastAsia"/>
          <w:szCs w:val="32"/>
        </w:rPr>
        <w:t xml:space="preserve">    102年4月16</w:t>
      </w:r>
      <w:r w:rsidR="00752FFD">
        <w:rPr>
          <w:rFonts w:hAnsi="標楷體" w:hint="eastAsia"/>
          <w:szCs w:val="32"/>
        </w:rPr>
        <w:t>日臺北地院進行本案準備程序傳喚</w:t>
      </w:r>
      <w:r w:rsidR="00A95E29">
        <w:rPr>
          <w:rFonts w:hAnsi="標楷體" w:hint="eastAsia"/>
          <w:szCs w:val="32"/>
        </w:rPr>
        <w:t>林淳森</w:t>
      </w:r>
      <w:r w:rsidRPr="005E7AB4">
        <w:rPr>
          <w:rFonts w:hAnsi="標楷體" w:hint="eastAsia"/>
          <w:szCs w:val="32"/>
        </w:rPr>
        <w:t>，</w:t>
      </w:r>
      <w:r w:rsidR="00A95E29">
        <w:rPr>
          <w:rFonts w:hAnsi="標楷體" w:hint="eastAsia"/>
          <w:szCs w:val="32"/>
        </w:rPr>
        <w:t>林淳森</w:t>
      </w:r>
      <w:r w:rsidRPr="005E7AB4">
        <w:rPr>
          <w:rFonts w:hAnsi="標楷體" w:hint="eastAsia"/>
          <w:szCs w:val="32"/>
        </w:rPr>
        <w:t>並提出刑事準備程序狀，其答辯內容及102年7月3日臺北地院的審判筆錄，均提及監察委員、</w:t>
      </w:r>
      <w:r w:rsidR="00CC1554">
        <w:rPr>
          <w:rFonts w:hAnsi="標楷體" w:hint="eastAsia"/>
          <w:szCs w:val="32"/>
        </w:rPr>
        <w:t>副秘書長</w:t>
      </w:r>
      <w:r w:rsidRPr="005E7AB4">
        <w:rPr>
          <w:rFonts w:hAnsi="標楷體" w:hint="eastAsia"/>
          <w:szCs w:val="32"/>
        </w:rPr>
        <w:t>、秘書長、副院長、院長均認識</w:t>
      </w:r>
      <w:r w:rsidR="00F076BF">
        <w:rPr>
          <w:rFonts w:hAnsi="標楷體" w:hint="eastAsia"/>
          <w:szCs w:val="32"/>
        </w:rPr>
        <w:t>李○○</w:t>
      </w:r>
      <w:r w:rsidRPr="005E7AB4">
        <w:rPr>
          <w:rFonts w:hAnsi="標楷體" w:hint="eastAsia"/>
          <w:szCs w:val="32"/>
        </w:rPr>
        <w:t>，惟皆未傳訊。又依103年1月22</w:t>
      </w:r>
      <w:r w:rsidR="00752FFD">
        <w:rPr>
          <w:rFonts w:hAnsi="標楷體" w:hint="eastAsia"/>
          <w:szCs w:val="32"/>
        </w:rPr>
        <w:t>日臺北地院的審判筆錄，</w:t>
      </w:r>
      <w:r w:rsidR="00A95E29">
        <w:rPr>
          <w:rFonts w:hAnsi="標楷體" w:hint="eastAsia"/>
          <w:szCs w:val="32"/>
        </w:rPr>
        <w:t>林淳森</w:t>
      </w:r>
      <w:r w:rsidRPr="005E7AB4">
        <w:rPr>
          <w:rFonts w:hAnsi="標楷體" w:hint="eastAsia"/>
          <w:szCs w:val="32"/>
        </w:rPr>
        <w:t>表示，這個案子的調查報告紙本至少有23個人摸過，所有資料存在監察院資訊室裡面，政風室查處的時候，卻漏掉2位委員、4位長官及最可能洩漏的資訊人員。</w:t>
      </w:r>
    </w:p>
    <w:p w:rsidR="00DF5762" w:rsidRPr="005E7AB4" w:rsidRDefault="00A95E29" w:rsidP="00DF5762">
      <w:pPr>
        <w:pStyle w:val="4"/>
        <w:rPr>
          <w:rFonts w:hAnsi="標楷體"/>
          <w:szCs w:val="32"/>
        </w:rPr>
      </w:pPr>
      <w:r>
        <w:rPr>
          <w:rFonts w:hint="eastAsia"/>
        </w:rPr>
        <w:t>林淳森</w:t>
      </w:r>
      <w:r w:rsidR="00394AFB" w:rsidRPr="005E7AB4">
        <w:rPr>
          <w:rFonts w:hint="eastAsia"/>
        </w:rPr>
        <w:t>於</w:t>
      </w:r>
      <w:r w:rsidR="00437C9D">
        <w:rPr>
          <w:rFonts w:hAnsi="標楷體" w:hint="eastAsia"/>
          <w:szCs w:val="32"/>
        </w:rPr>
        <w:t>臺灣高等法院</w:t>
      </w:r>
      <w:r w:rsidR="00394AFB" w:rsidRPr="005E7AB4">
        <w:rPr>
          <w:rFonts w:hint="eastAsia"/>
        </w:rPr>
        <w:t>聲請調查之證據</w:t>
      </w:r>
      <w:r w:rsidR="00DF5762" w:rsidRPr="005E7AB4">
        <w:rPr>
          <w:rFonts w:hAnsi="標楷體" w:hint="eastAsia"/>
          <w:szCs w:val="32"/>
        </w:rPr>
        <w:t>：</w:t>
      </w:r>
    </w:p>
    <w:p w:rsidR="00DF5762" w:rsidRPr="005E7AB4" w:rsidRDefault="00DF5762" w:rsidP="00DF5762">
      <w:pPr>
        <w:pStyle w:val="5"/>
      </w:pPr>
      <w:r w:rsidRPr="005E7AB4">
        <w:rPr>
          <w:rFonts w:hint="eastAsia"/>
        </w:rPr>
        <w:t>104年3月16</w:t>
      </w:r>
      <w:r w:rsidR="00752FFD">
        <w:rPr>
          <w:rFonts w:hint="eastAsia"/>
        </w:rPr>
        <w:t>日</w:t>
      </w:r>
      <w:r w:rsidR="00A95E29">
        <w:rPr>
          <w:rFonts w:hint="eastAsia"/>
        </w:rPr>
        <w:t>林淳森</w:t>
      </w:r>
      <w:r w:rsidRPr="005E7AB4">
        <w:rPr>
          <w:rFonts w:hint="eastAsia"/>
        </w:rPr>
        <w:t>刑事補充陳述狀指出：</w:t>
      </w:r>
    </w:p>
    <w:p w:rsidR="00DF5762" w:rsidRPr="005E7AB4" w:rsidRDefault="00DF5762" w:rsidP="00DF5762">
      <w:pPr>
        <w:pStyle w:val="6"/>
      </w:pPr>
      <w:r w:rsidRPr="005E7AB4">
        <w:rPr>
          <w:rFonts w:hint="eastAsia"/>
        </w:rPr>
        <w:t>一審法院固曾函查監察</w:t>
      </w:r>
      <w:r w:rsidR="00BB0E80" w:rsidRPr="005E7AB4">
        <w:rPr>
          <w:rFonts w:hint="eastAsia"/>
        </w:rPr>
        <w:t>院</w:t>
      </w:r>
      <w:r w:rsidRPr="005E7AB4">
        <w:rPr>
          <w:rFonts w:hint="eastAsia"/>
        </w:rPr>
        <w:t>院長等人「公務手機」，卻漏查「公務電話、住家電話及私人手機」，實與未調查無異。參以</w:t>
      </w:r>
      <w:r w:rsidR="005B59DA" w:rsidRPr="005E7AB4">
        <w:rPr>
          <w:rFonts w:hint="eastAsia"/>
        </w:rPr>
        <w:t>本案</w:t>
      </w:r>
      <w:r w:rsidRPr="005E7AB4">
        <w:rPr>
          <w:rFonts w:hint="eastAsia"/>
        </w:rPr>
        <w:t>調查監委實際掌控調查進度，又有與記者密切往來事實，卻始終未被調查。</w:t>
      </w:r>
    </w:p>
    <w:p w:rsidR="00DF5762" w:rsidRPr="005E7AB4" w:rsidRDefault="00DF5762" w:rsidP="00DF5762">
      <w:pPr>
        <w:pStyle w:val="6"/>
      </w:pPr>
      <w:r w:rsidRPr="005E7AB4">
        <w:rPr>
          <w:rFonts w:hint="eastAsia"/>
        </w:rPr>
        <w:t>佐以下列事實，一般皆可相信，本案尚有與</w:t>
      </w:r>
      <w:r w:rsidR="00F076BF">
        <w:rPr>
          <w:rFonts w:hint="eastAsia"/>
        </w:rPr>
        <w:t>李○○</w:t>
      </w:r>
      <w:r w:rsidRPr="005E7AB4">
        <w:rPr>
          <w:rFonts w:hint="eastAsia"/>
        </w:rPr>
        <w:t>通話，卻未經調查之人員存在:(一)記</w:t>
      </w:r>
      <w:r w:rsidRPr="005E7AB4">
        <w:rPr>
          <w:rFonts w:hint="eastAsia"/>
        </w:rPr>
        <w:lastRenderedPageBreak/>
        <w:t>者</w:t>
      </w:r>
      <w:r w:rsidR="00F076BF">
        <w:rPr>
          <w:rFonts w:hint="eastAsia"/>
        </w:rPr>
        <w:t>李○○</w:t>
      </w:r>
      <w:r w:rsidRPr="005E7AB4">
        <w:rPr>
          <w:rFonts w:hint="eastAsia"/>
        </w:rPr>
        <w:t>證述:「(法官問:電話訪談是向何人訪談?)</w:t>
      </w:r>
      <w:r w:rsidR="00FD40E3">
        <w:rPr>
          <w:rFonts w:hAnsi="標楷體" w:hint="eastAsia"/>
        </w:rPr>
        <w:t>·</w:t>
      </w:r>
      <w:r w:rsidR="00037F7B" w:rsidRPr="00053EFD">
        <w:rPr>
          <w:rFonts w:hAnsi="標楷體" w:hint="eastAsia"/>
          <w:sz w:val="28"/>
          <w:szCs w:val="28"/>
        </w:rPr>
        <w:t>……</w:t>
      </w:r>
      <w:r w:rsidRPr="005E7AB4">
        <w:rPr>
          <w:rFonts w:hint="eastAsia"/>
        </w:rPr>
        <w:t>曾經有跟</w:t>
      </w:r>
      <w:r w:rsidR="004F4D1F">
        <w:rPr>
          <w:rFonts w:hint="eastAsia"/>
        </w:rPr>
        <w:t>高○○</w:t>
      </w:r>
      <w:r w:rsidRPr="005E7AB4">
        <w:rPr>
          <w:rFonts w:hint="eastAsia"/>
        </w:rPr>
        <w:t>採訪過</w:t>
      </w:r>
      <w:r w:rsidR="00037F7B" w:rsidRPr="00053EFD">
        <w:rPr>
          <w:rFonts w:hAnsi="標楷體" w:hint="eastAsia"/>
          <w:sz w:val="28"/>
          <w:szCs w:val="28"/>
        </w:rPr>
        <w:t>……</w:t>
      </w:r>
      <w:r w:rsidRPr="005E7AB4">
        <w:rPr>
          <w:rFonts w:hint="eastAsia"/>
        </w:rPr>
        <w:t>」(臺北地院102年7月3日訊問筆錄第8頁)。(二)</w:t>
      </w:r>
      <w:r w:rsidR="004F4D1F">
        <w:rPr>
          <w:rFonts w:hint="eastAsia"/>
        </w:rPr>
        <w:t>高○○</w:t>
      </w:r>
      <w:r w:rsidRPr="005E7AB4">
        <w:rPr>
          <w:rFonts w:hint="eastAsia"/>
        </w:rPr>
        <w:t>秘書謝</w:t>
      </w:r>
      <w:r w:rsidR="00165A71">
        <w:rPr>
          <w:rFonts w:hAnsi="標楷體" w:hint="eastAsia"/>
          <w:szCs w:val="32"/>
        </w:rPr>
        <w:t>○○</w:t>
      </w:r>
      <w:r w:rsidRPr="005E7AB4">
        <w:rPr>
          <w:rFonts w:hint="eastAsia"/>
        </w:rPr>
        <w:t>證述:「(檢察官問:有無跟記者</w:t>
      </w:r>
      <w:r w:rsidR="00037F7B" w:rsidRPr="00053EFD">
        <w:rPr>
          <w:rFonts w:hAnsi="標楷體" w:hint="eastAsia"/>
          <w:sz w:val="28"/>
          <w:szCs w:val="28"/>
        </w:rPr>
        <w:t>……</w:t>
      </w:r>
      <w:r w:rsidRPr="005E7AB4">
        <w:rPr>
          <w:rFonts w:hint="eastAsia"/>
        </w:rPr>
        <w:t>電話聯絡等私交?)</w:t>
      </w:r>
      <w:r w:rsidR="00037F7B" w:rsidRPr="00037F7B">
        <w:rPr>
          <w:rFonts w:hAnsi="標楷體" w:hint="eastAsia"/>
          <w:sz w:val="28"/>
          <w:szCs w:val="28"/>
        </w:rPr>
        <w:t xml:space="preserve"> </w:t>
      </w:r>
      <w:r w:rsidR="00037F7B" w:rsidRPr="00053EFD">
        <w:rPr>
          <w:rFonts w:hAnsi="標楷體" w:hint="eastAsia"/>
          <w:sz w:val="28"/>
          <w:szCs w:val="28"/>
        </w:rPr>
        <w:t>……</w:t>
      </w:r>
      <w:r w:rsidR="00F076BF">
        <w:rPr>
          <w:rFonts w:hint="eastAsia"/>
        </w:rPr>
        <w:t>李○○</w:t>
      </w:r>
      <w:r w:rsidRPr="005E7AB4">
        <w:rPr>
          <w:rFonts w:hint="eastAsia"/>
        </w:rPr>
        <w:t>有打電話來問</w:t>
      </w:r>
      <w:r w:rsidR="004F4D1F">
        <w:rPr>
          <w:rFonts w:hint="eastAsia"/>
        </w:rPr>
        <w:t>高○○</w:t>
      </w:r>
      <w:r w:rsidRPr="005E7AB4">
        <w:rPr>
          <w:rFonts w:hint="eastAsia"/>
        </w:rPr>
        <w:t>委員另一個案子的案由為何</w:t>
      </w:r>
      <w:r w:rsidR="00037F7B" w:rsidRPr="00053EFD">
        <w:rPr>
          <w:rFonts w:hAnsi="標楷體" w:hint="eastAsia"/>
          <w:sz w:val="28"/>
          <w:szCs w:val="28"/>
        </w:rPr>
        <w:t>……</w:t>
      </w:r>
      <w:r w:rsidRPr="005E7AB4">
        <w:rPr>
          <w:rFonts w:hint="eastAsia"/>
        </w:rPr>
        <w:t>。「(檢察官問:是否了解</w:t>
      </w:r>
      <w:r w:rsidR="00F076BF">
        <w:rPr>
          <w:rFonts w:hint="eastAsia"/>
        </w:rPr>
        <w:t>李○○</w:t>
      </w:r>
      <w:r w:rsidR="00037F7B" w:rsidRPr="00053EFD">
        <w:rPr>
          <w:rFonts w:hAnsi="標楷體" w:hint="eastAsia"/>
          <w:sz w:val="28"/>
          <w:szCs w:val="28"/>
        </w:rPr>
        <w:t>……</w:t>
      </w:r>
      <w:r w:rsidRPr="005E7AB4">
        <w:rPr>
          <w:rFonts w:hint="eastAsia"/>
        </w:rPr>
        <w:t>?)我跟他電話電話聯繫只有1、2次</w:t>
      </w:r>
      <w:r w:rsidR="00037F7B" w:rsidRPr="00053EFD">
        <w:rPr>
          <w:rFonts w:hAnsi="標楷體" w:hint="eastAsia"/>
          <w:sz w:val="28"/>
          <w:szCs w:val="28"/>
        </w:rPr>
        <w:t>……</w:t>
      </w:r>
      <w:r w:rsidRPr="005E7AB4">
        <w:rPr>
          <w:rFonts w:hint="eastAsia"/>
        </w:rPr>
        <w:t>。」(臺北地檢101年12月17日訊問筆錄，偵卷二第135-136頁)。</w:t>
      </w:r>
    </w:p>
    <w:p w:rsidR="00DF5762" w:rsidRPr="005E7AB4" w:rsidRDefault="00DF5762" w:rsidP="00DF5762">
      <w:pPr>
        <w:pStyle w:val="6"/>
      </w:pPr>
      <w:r w:rsidRPr="005E7AB4">
        <w:rPr>
          <w:rFonts w:hint="eastAsia"/>
        </w:rPr>
        <w:t>如上所述，</w:t>
      </w:r>
      <w:r w:rsidR="00F076BF">
        <w:rPr>
          <w:rFonts w:hint="eastAsia"/>
        </w:rPr>
        <w:t>李○○</w:t>
      </w:r>
      <w:r w:rsidRPr="005E7AB4">
        <w:rPr>
          <w:rFonts w:hint="eastAsia"/>
        </w:rPr>
        <w:t>與</w:t>
      </w:r>
      <w:r w:rsidR="004F4D1F">
        <w:rPr>
          <w:rFonts w:hint="eastAsia"/>
        </w:rPr>
        <w:t>高○○</w:t>
      </w:r>
      <w:r w:rsidRPr="005E7AB4">
        <w:rPr>
          <w:rFonts w:hint="eastAsia"/>
        </w:rPr>
        <w:t>、</w:t>
      </w:r>
      <w:r w:rsidR="00F076BF">
        <w:rPr>
          <w:rFonts w:hint="eastAsia"/>
        </w:rPr>
        <w:t>李○○</w:t>
      </w:r>
      <w:r w:rsidRPr="005E7AB4">
        <w:rPr>
          <w:rFonts w:hint="eastAsia"/>
        </w:rPr>
        <w:t>與謝</w:t>
      </w:r>
      <w:r w:rsidR="00165A71">
        <w:rPr>
          <w:rFonts w:hAnsi="標楷體" w:hint="eastAsia"/>
          <w:szCs w:val="32"/>
        </w:rPr>
        <w:t>○○</w:t>
      </w:r>
      <w:r w:rsidRPr="005E7AB4">
        <w:rPr>
          <w:rFonts w:hint="eastAsia"/>
        </w:rPr>
        <w:t>之間，在「竹竿性侵案」調查期間確有電話聯絡，已毋庸置疑。只要函查通聯紀錄上電話所有人，則99年5月1日到5月12日之間，除</w:t>
      </w:r>
      <w:r w:rsidR="00752FFD">
        <w:rPr>
          <w:rFonts w:hint="eastAsia"/>
        </w:rPr>
        <w:t>被告</w:t>
      </w:r>
      <w:r w:rsidRPr="005E7AB4">
        <w:rPr>
          <w:rFonts w:hint="eastAsia"/>
        </w:rPr>
        <w:t>、陳</w:t>
      </w:r>
      <w:r w:rsidR="00165A71">
        <w:rPr>
          <w:rFonts w:hAnsi="標楷體" w:hint="eastAsia"/>
          <w:szCs w:val="32"/>
        </w:rPr>
        <w:t>○○</w:t>
      </w:r>
      <w:r w:rsidRPr="005E7AB4">
        <w:rPr>
          <w:rFonts w:hint="eastAsia"/>
        </w:rPr>
        <w:t>(0932</w:t>
      </w:r>
      <w:r w:rsidR="005E556A">
        <w:t>xxxxxx</w:t>
      </w:r>
      <w:r w:rsidRPr="005E7AB4">
        <w:rPr>
          <w:rFonts w:hint="eastAsia"/>
        </w:rPr>
        <w:t>手機使用者)、</w:t>
      </w:r>
      <w:r w:rsidR="004F4D1F">
        <w:rPr>
          <w:rFonts w:hint="eastAsia"/>
        </w:rPr>
        <w:t>高○○</w:t>
      </w:r>
      <w:r w:rsidRPr="005E7AB4">
        <w:rPr>
          <w:rFonts w:hint="eastAsia"/>
        </w:rPr>
        <w:t>與謝</w:t>
      </w:r>
      <w:r w:rsidR="00165A71">
        <w:rPr>
          <w:rFonts w:hAnsi="標楷體" w:hint="eastAsia"/>
          <w:szCs w:val="32"/>
        </w:rPr>
        <w:t>○○</w:t>
      </w:r>
      <w:r w:rsidRPr="005E7AB4">
        <w:rPr>
          <w:rFonts w:hint="eastAsia"/>
        </w:rPr>
        <w:t>等4人外，有無其他監察院人員與記者通聯，真相即明，調查程序始臻完備。</w:t>
      </w:r>
    </w:p>
    <w:p w:rsidR="00DF5762" w:rsidRPr="005E7AB4" w:rsidRDefault="00DF5762" w:rsidP="00DF5762">
      <w:pPr>
        <w:pStyle w:val="5"/>
      </w:pPr>
      <w:r w:rsidRPr="005E7AB4">
        <w:rPr>
          <w:rFonts w:hint="eastAsia"/>
        </w:rPr>
        <w:t>104年11月25</w:t>
      </w:r>
      <w:r w:rsidR="000A731B">
        <w:rPr>
          <w:rFonts w:hint="eastAsia"/>
        </w:rPr>
        <w:t>日</w:t>
      </w:r>
      <w:r w:rsidR="00A95E29">
        <w:rPr>
          <w:rFonts w:hint="eastAsia"/>
        </w:rPr>
        <w:t>林淳森</w:t>
      </w:r>
      <w:r w:rsidRPr="005E7AB4">
        <w:rPr>
          <w:rFonts w:hint="eastAsia"/>
        </w:rPr>
        <w:t>刑事答辯狀指出：</w:t>
      </w:r>
    </w:p>
    <w:p w:rsidR="00DF5762" w:rsidRPr="005E7AB4" w:rsidRDefault="00DF5762" w:rsidP="00DF5762">
      <w:pPr>
        <w:pStyle w:val="6"/>
      </w:pPr>
      <w:r w:rsidRPr="005E7AB4">
        <w:rPr>
          <w:rFonts w:hint="eastAsia"/>
        </w:rPr>
        <w:t>原一審判決羅列梁</w:t>
      </w:r>
      <w:r w:rsidR="00165A71">
        <w:rPr>
          <w:rFonts w:hAnsi="標楷體" w:hint="eastAsia"/>
          <w:szCs w:val="32"/>
        </w:rPr>
        <w:t>○○</w:t>
      </w:r>
      <w:r w:rsidRPr="005E7AB4">
        <w:rPr>
          <w:rFonts w:hint="eastAsia"/>
        </w:rPr>
        <w:t>等16人，及秘書長、副院長、院長等3人，稱均無洩漏或交付予記者</w:t>
      </w:r>
      <w:r w:rsidR="00F076BF">
        <w:rPr>
          <w:rFonts w:hint="eastAsia"/>
        </w:rPr>
        <w:t>李○○</w:t>
      </w:r>
      <w:r w:rsidRPr="005E7AB4">
        <w:rPr>
          <w:rFonts w:hint="eastAsia"/>
        </w:rPr>
        <w:t>之可能。但其中秘書長、副院長及院長均未曾經監察院、檢察官及一審調查，係原判決自行認定，其認定之理由涉有牽強;另對本案兩位調查委員</w:t>
      </w:r>
      <w:r w:rsidR="004F4D1F">
        <w:rPr>
          <w:rFonts w:hint="eastAsia"/>
        </w:rPr>
        <w:t>高○○</w:t>
      </w:r>
      <w:r w:rsidRPr="005E7AB4">
        <w:rPr>
          <w:rFonts w:hint="eastAsia"/>
        </w:rPr>
        <w:t>、</w:t>
      </w:r>
      <w:r w:rsidR="004F4D1F">
        <w:rPr>
          <w:rFonts w:hint="eastAsia"/>
        </w:rPr>
        <w:t>趙○○</w:t>
      </w:r>
      <w:r w:rsidRPr="005E7AB4">
        <w:rPr>
          <w:rFonts w:hint="eastAsia"/>
        </w:rPr>
        <w:t>仍隻字未提，故原判決之調查核未詳盡，該證據攸關是否確係被告洩密而非不能調查，故有證據未調查之違法。</w:t>
      </w:r>
    </w:p>
    <w:p w:rsidR="00DF5762" w:rsidRPr="005E7AB4" w:rsidRDefault="00DF5762" w:rsidP="00DF5762">
      <w:pPr>
        <w:pStyle w:val="6"/>
      </w:pPr>
      <w:r w:rsidRPr="005E7AB4">
        <w:rPr>
          <w:rFonts w:hint="eastAsia"/>
        </w:rPr>
        <w:t>依通聯紀錄記載，</w:t>
      </w:r>
      <w:r w:rsidR="00F076BF">
        <w:rPr>
          <w:rFonts w:hint="eastAsia"/>
        </w:rPr>
        <w:t>李○○</w:t>
      </w:r>
      <w:r w:rsidRPr="005E7AB4">
        <w:rPr>
          <w:rFonts w:hint="eastAsia"/>
        </w:rPr>
        <w:t>兩次發話地點均非在監察院內；本案調查報告於行政流程中經</w:t>
      </w:r>
      <w:r w:rsidRPr="005E7AB4">
        <w:rPr>
          <w:rFonts w:hint="eastAsia"/>
        </w:rPr>
        <w:lastRenderedPageBreak/>
        <w:t>手人員共23位，檢察官遺漏了6位，如何可率斷係被告洩漏?</w:t>
      </w:r>
    </w:p>
    <w:p w:rsidR="00DF5762" w:rsidRPr="005E7AB4" w:rsidRDefault="00DF5762" w:rsidP="00DF5762">
      <w:pPr>
        <w:pStyle w:val="6"/>
      </w:pPr>
      <w:r w:rsidRPr="005E7AB4">
        <w:rPr>
          <w:rFonts w:hint="eastAsia"/>
        </w:rPr>
        <w:t>本案既調取電話通聯紀錄，自應與院內全部公務及私人電話逐筆勾稽比對，以查明何人曾與記者通聯，方屬周延公平。</w:t>
      </w:r>
    </w:p>
    <w:p w:rsidR="00DF5762" w:rsidRPr="005E7AB4" w:rsidRDefault="00DF5762" w:rsidP="00DF5762">
      <w:pPr>
        <w:pStyle w:val="5"/>
        <w:rPr>
          <w:rFonts w:hAnsi="標楷體"/>
          <w:szCs w:val="32"/>
        </w:rPr>
      </w:pPr>
      <w:r w:rsidRPr="005E7AB4">
        <w:rPr>
          <w:rFonts w:hAnsi="標楷體" w:hint="eastAsia"/>
          <w:szCs w:val="32"/>
        </w:rPr>
        <w:t>於</w:t>
      </w:r>
      <w:r w:rsidR="00437C9D">
        <w:rPr>
          <w:rFonts w:hAnsi="標楷體" w:hint="eastAsia"/>
          <w:szCs w:val="32"/>
        </w:rPr>
        <w:t>臺灣高等法院</w:t>
      </w:r>
      <w:r w:rsidRPr="005E7AB4">
        <w:rPr>
          <w:rFonts w:hint="eastAsia"/>
        </w:rPr>
        <w:t>104</w:t>
      </w:r>
      <w:r w:rsidRPr="005E7AB4">
        <w:rPr>
          <w:rFonts w:hAnsi="標楷體" w:hint="eastAsia"/>
          <w:szCs w:val="32"/>
        </w:rPr>
        <w:t>年11月30日審判程序時，被告</w:t>
      </w:r>
      <w:r w:rsidR="00A95E29">
        <w:rPr>
          <w:rFonts w:hAnsi="標楷體" w:hint="eastAsia"/>
          <w:szCs w:val="32"/>
        </w:rPr>
        <w:t>林淳森</w:t>
      </w:r>
      <w:r w:rsidRPr="005E7AB4">
        <w:rPr>
          <w:rFonts w:hAnsi="標楷體" w:hint="eastAsia"/>
          <w:szCs w:val="32"/>
        </w:rPr>
        <w:t>主張：「檢察官排除副秘書長以上，包括另外還加上兩位監察委員。到了一審的時候經過我們再三的請求，原審法官用推定的方法說副秘書長以上到院長是不可能洩密的，但是還是不敢觸碰兩位調查委員，這兩位調查委員</w:t>
      </w:r>
      <w:r w:rsidR="008A5084">
        <w:rPr>
          <w:rFonts w:hAnsi="標楷體" w:hint="eastAsia"/>
          <w:szCs w:val="32"/>
        </w:rPr>
        <w:t>1</w:t>
      </w:r>
      <w:r w:rsidRPr="005E7AB4">
        <w:rPr>
          <w:rFonts w:hAnsi="標楷體" w:hint="eastAsia"/>
          <w:szCs w:val="32"/>
        </w:rPr>
        <w:t>位是我們檢方出身</w:t>
      </w:r>
      <w:r w:rsidR="004F4D1F">
        <w:rPr>
          <w:rFonts w:hAnsi="標楷體" w:hint="eastAsia"/>
          <w:szCs w:val="32"/>
        </w:rPr>
        <w:t>趙○○</w:t>
      </w:r>
      <w:r w:rsidRPr="005E7AB4">
        <w:rPr>
          <w:rFonts w:hAnsi="標楷體" w:hint="eastAsia"/>
          <w:szCs w:val="32"/>
        </w:rPr>
        <w:t>委員，</w:t>
      </w:r>
      <w:r w:rsidR="008A5084">
        <w:rPr>
          <w:rFonts w:hAnsi="標楷體" w:hint="eastAsia"/>
          <w:szCs w:val="32"/>
        </w:rPr>
        <w:t>1</w:t>
      </w:r>
      <w:r w:rsidRPr="005E7AB4">
        <w:rPr>
          <w:rFonts w:hAnsi="標楷體" w:hint="eastAsia"/>
          <w:szCs w:val="32"/>
        </w:rPr>
        <w:t>位是我們高本院出身的法官</w:t>
      </w:r>
      <w:r w:rsidR="004F4D1F">
        <w:rPr>
          <w:rFonts w:hAnsi="標楷體" w:hint="eastAsia"/>
          <w:szCs w:val="32"/>
        </w:rPr>
        <w:t>高○○</w:t>
      </w:r>
      <w:r w:rsidRPr="005E7AB4">
        <w:rPr>
          <w:rFonts w:hAnsi="標楷體" w:hint="eastAsia"/>
          <w:szCs w:val="32"/>
        </w:rPr>
        <w:t>委員。」</w:t>
      </w:r>
    </w:p>
    <w:p w:rsidR="002C175A" w:rsidRPr="005E7AB4" w:rsidRDefault="00DF5762" w:rsidP="00DF5762">
      <w:pPr>
        <w:pStyle w:val="3"/>
      </w:pPr>
      <w:r w:rsidRPr="005E7AB4">
        <w:rPr>
          <w:rFonts w:hint="eastAsia"/>
        </w:rPr>
        <w:t>經查</w:t>
      </w:r>
      <w:r w:rsidR="002C175A" w:rsidRPr="005E7AB4">
        <w:rPr>
          <w:rFonts w:hAnsi="標楷體"/>
          <w:szCs w:val="32"/>
        </w:rPr>
        <w:t>原</w:t>
      </w:r>
      <w:r w:rsidR="002C175A" w:rsidRPr="005E7AB4">
        <w:rPr>
          <w:rFonts w:hAnsi="標楷體" w:hint="eastAsia"/>
          <w:szCs w:val="32"/>
        </w:rPr>
        <w:t>確定判決使用排除法，排除協查人員梁</w:t>
      </w:r>
      <w:r w:rsidR="003F2990">
        <w:rPr>
          <w:rFonts w:hAnsi="標楷體" w:hint="eastAsia"/>
          <w:szCs w:val="32"/>
        </w:rPr>
        <w:t>○○</w:t>
      </w:r>
      <w:r w:rsidR="002C175A" w:rsidRPr="005E7AB4">
        <w:rPr>
          <w:rFonts w:hAnsi="標楷體" w:hint="eastAsia"/>
          <w:szCs w:val="32"/>
        </w:rPr>
        <w:t>、秘書謝</w:t>
      </w:r>
      <w:r w:rsidR="003F2990">
        <w:rPr>
          <w:rFonts w:hAnsi="標楷體" w:hint="eastAsia"/>
          <w:szCs w:val="32"/>
        </w:rPr>
        <w:t>○○</w:t>
      </w:r>
      <w:r w:rsidR="002C175A" w:rsidRPr="005E7AB4">
        <w:rPr>
          <w:rFonts w:hAnsi="標楷體" w:hint="eastAsia"/>
          <w:szCs w:val="32"/>
        </w:rPr>
        <w:t>、黃</w:t>
      </w:r>
      <w:r w:rsidR="003F2990">
        <w:rPr>
          <w:rFonts w:hAnsi="標楷體" w:hint="eastAsia"/>
          <w:szCs w:val="32"/>
        </w:rPr>
        <w:t>○○</w:t>
      </w:r>
      <w:r w:rsidR="002C175A" w:rsidRPr="005E7AB4">
        <w:rPr>
          <w:rFonts w:hAnsi="標楷體" w:hint="eastAsia"/>
          <w:szCs w:val="32"/>
        </w:rPr>
        <w:t>、調查員劉</w:t>
      </w:r>
      <w:r w:rsidR="003F2990">
        <w:rPr>
          <w:rFonts w:hAnsi="標楷體" w:hint="eastAsia"/>
          <w:szCs w:val="32"/>
        </w:rPr>
        <w:t>○○</w:t>
      </w:r>
      <w:r w:rsidR="002C175A" w:rsidRPr="005E7AB4">
        <w:rPr>
          <w:rFonts w:hAnsi="標楷體" w:hint="eastAsia"/>
          <w:szCs w:val="32"/>
        </w:rPr>
        <w:t>、研究委員薛</w:t>
      </w:r>
      <w:r w:rsidR="003F2990">
        <w:rPr>
          <w:rFonts w:hAnsi="標楷體" w:hint="eastAsia"/>
          <w:szCs w:val="32"/>
        </w:rPr>
        <w:t>○○</w:t>
      </w:r>
      <w:r w:rsidR="002C175A" w:rsidRPr="005E7AB4">
        <w:rPr>
          <w:rFonts w:hAnsi="標楷體" w:hint="eastAsia"/>
          <w:szCs w:val="32"/>
        </w:rPr>
        <w:t>、處長巫</w:t>
      </w:r>
      <w:r w:rsidR="003F2990">
        <w:rPr>
          <w:rFonts w:hAnsi="標楷體" w:hint="eastAsia"/>
          <w:szCs w:val="32"/>
        </w:rPr>
        <w:t>○○</w:t>
      </w:r>
      <w:r w:rsidR="002C175A" w:rsidRPr="005E7AB4">
        <w:rPr>
          <w:rFonts w:hAnsi="標楷體" w:hint="eastAsia"/>
          <w:szCs w:val="32"/>
        </w:rPr>
        <w:t>、證人</w:t>
      </w:r>
      <w:r w:rsidR="00A95E29">
        <w:rPr>
          <w:rFonts w:hAnsi="標楷體" w:hint="eastAsia"/>
          <w:szCs w:val="32"/>
        </w:rPr>
        <w:t>林淳森</w:t>
      </w:r>
      <w:r w:rsidR="002C175A" w:rsidRPr="005E7AB4">
        <w:rPr>
          <w:rFonts w:hAnsi="標楷體" w:hint="eastAsia"/>
          <w:szCs w:val="32"/>
        </w:rPr>
        <w:t>、張</w:t>
      </w:r>
      <w:r w:rsidR="003F2990">
        <w:rPr>
          <w:rFonts w:hAnsi="標楷體" w:hint="eastAsia"/>
          <w:szCs w:val="32"/>
        </w:rPr>
        <w:t>○○</w:t>
      </w:r>
      <w:r w:rsidR="002C175A" w:rsidRPr="005E7AB4">
        <w:rPr>
          <w:rFonts w:hAnsi="標楷體" w:hint="eastAsia"/>
          <w:szCs w:val="32"/>
        </w:rPr>
        <w:t>、楊</w:t>
      </w:r>
      <w:r w:rsidR="003F2990">
        <w:rPr>
          <w:rFonts w:hAnsi="標楷體" w:hint="eastAsia"/>
          <w:szCs w:val="32"/>
        </w:rPr>
        <w:t>○○</w:t>
      </w:r>
      <w:r w:rsidR="002C175A" w:rsidRPr="005E7AB4">
        <w:rPr>
          <w:rFonts w:hAnsi="標楷體" w:hint="eastAsia"/>
          <w:szCs w:val="32"/>
        </w:rPr>
        <w:t>、包</w:t>
      </w:r>
      <w:r w:rsidR="003F2990">
        <w:rPr>
          <w:rFonts w:hAnsi="標楷體" w:hint="eastAsia"/>
          <w:szCs w:val="32"/>
        </w:rPr>
        <w:t>○○</w:t>
      </w:r>
      <w:r w:rsidR="002C175A" w:rsidRPr="005E7AB4">
        <w:rPr>
          <w:rFonts w:hAnsi="標楷體" w:hint="eastAsia"/>
          <w:szCs w:val="32"/>
        </w:rPr>
        <w:t>、工友黃</w:t>
      </w:r>
      <w:r w:rsidR="003F2990">
        <w:rPr>
          <w:rFonts w:hAnsi="標楷體" w:hint="eastAsia"/>
          <w:szCs w:val="32"/>
        </w:rPr>
        <w:t>○○</w:t>
      </w:r>
      <w:r w:rsidR="002C175A" w:rsidRPr="005E7AB4">
        <w:rPr>
          <w:rFonts w:hAnsi="標楷體" w:hint="eastAsia"/>
          <w:szCs w:val="32"/>
        </w:rPr>
        <w:t>、潘</w:t>
      </w:r>
      <w:r w:rsidR="003F2990">
        <w:rPr>
          <w:rFonts w:hAnsi="標楷體" w:hint="eastAsia"/>
          <w:szCs w:val="32"/>
        </w:rPr>
        <w:t>○○</w:t>
      </w:r>
      <w:r w:rsidR="002C175A" w:rsidRPr="005E7AB4">
        <w:rPr>
          <w:rFonts w:hAnsi="標楷體" w:hint="eastAsia"/>
          <w:szCs w:val="32"/>
        </w:rPr>
        <w:t>、侯</w:t>
      </w:r>
      <w:r w:rsidR="003F2990">
        <w:rPr>
          <w:rFonts w:hAnsi="標楷體" w:hint="eastAsia"/>
          <w:szCs w:val="32"/>
        </w:rPr>
        <w:t>○○</w:t>
      </w:r>
      <w:r w:rsidR="002C175A" w:rsidRPr="005E7AB4">
        <w:rPr>
          <w:rFonts w:hAnsi="標楷體" w:hint="eastAsia"/>
          <w:szCs w:val="32"/>
        </w:rPr>
        <w:t>、李</w:t>
      </w:r>
      <w:r w:rsidR="003F2990">
        <w:rPr>
          <w:rFonts w:hAnsi="標楷體" w:hint="eastAsia"/>
          <w:szCs w:val="32"/>
        </w:rPr>
        <w:t>○○</w:t>
      </w:r>
      <w:r w:rsidR="002C175A" w:rsidRPr="005E7AB4">
        <w:rPr>
          <w:rFonts w:hAnsi="標楷體" w:hint="eastAsia"/>
          <w:szCs w:val="32"/>
        </w:rPr>
        <w:t>、</w:t>
      </w:r>
      <w:r w:rsidR="00A95E29">
        <w:rPr>
          <w:rFonts w:hAnsi="標楷體" w:hint="eastAsia"/>
          <w:szCs w:val="32"/>
        </w:rPr>
        <w:t>林淳森</w:t>
      </w:r>
      <w:r w:rsidR="002C175A" w:rsidRPr="005E7AB4">
        <w:rPr>
          <w:rFonts w:hAnsi="標楷體" w:hint="eastAsia"/>
          <w:szCs w:val="32"/>
        </w:rPr>
        <w:t>、公關科專員陳</w:t>
      </w:r>
      <w:r w:rsidR="003F2990">
        <w:rPr>
          <w:rFonts w:hAnsi="標楷體" w:hint="eastAsia"/>
          <w:szCs w:val="32"/>
        </w:rPr>
        <w:t>○○</w:t>
      </w:r>
      <w:r w:rsidR="002C175A" w:rsidRPr="005E7AB4">
        <w:rPr>
          <w:rFonts w:hAnsi="標楷體" w:hint="eastAsia"/>
          <w:szCs w:val="32"/>
        </w:rPr>
        <w:t>、秘書長、副院長及院長等洩密之可能，並藉此認定本案調查報告內容確係被告</w:t>
      </w:r>
      <w:r w:rsidR="00A95E29">
        <w:rPr>
          <w:rFonts w:hAnsi="標楷體" w:hint="eastAsia"/>
          <w:szCs w:val="32"/>
        </w:rPr>
        <w:t>林淳森</w:t>
      </w:r>
      <w:r w:rsidR="002C175A" w:rsidRPr="005E7AB4">
        <w:rPr>
          <w:rFonts w:hAnsi="標楷體" w:hint="eastAsia"/>
          <w:szCs w:val="32"/>
        </w:rPr>
        <w:t>洩漏、交付予記者</w:t>
      </w:r>
      <w:r w:rsidR="00F076BF">
        <w:rPr>
          <w:rFonts w:hAnsi="標楷體" w:hint="eastAsia"/>
          <w:szCs w:val="32"/>
        </w:rPr>
        <w:t>李○○</w:t>
      </w:r>
      <w:r w:rsidR="002C175A" w:rsidRPr="005E7AB4">
        <w:rPr>
          <w:rFonts w:hAnsi="標楷體" w:hint="eastAsia"/>
          <w:szCs w:val="32"/>
        </w:rPr>
        <w:t>，惟對於被告聲請調查</w:t>
      </w:r>
      <w:r w:rsidR="00575B7B" w:rsidRPr="005E7AB4">
        <w:rPr>
          <w:rFonts w:hAnsi="標楷體" w:hint="eastAsia"/>
          <w:szCs w:val="32"/>
        </w:rPr>
        <w:t>本院調查竹竿性侵女童案之兩位監察委員、</w:t>
      </w:r>
      <w:r w:rsidR="00575B7B" w:rsidRPr="005E7AB4">
        <w:rPr>
          <w:rFonts w:hint="eastAsia"/>
        </w:rPr>
        <w:t>函查記者</w:t>
      </w:r>
      <w:r w:rsidR="00F076BF">
        <w:rPr>
          <w:rFonts w:hint="eastAsia"/>
        </w:rPr>
        <w:t>李○○</w:t>
      </w:r>
      <w:r w:rsidR="00575B7B" w:rsidRPr="005E7AB4">
        <w:rPr>
          <w:rFonts w:hint="eastAsia"/>
        </w:rPr>
        <w:t>99年5月1日至5月12日間，其通聯紀錄上電話所有人、監察院院長等人之「公務電話、住家電話及私人手機」等，以查明其他監察院人員是否有與</w:t>
      </w:r>
      <w:r w:rsidR="00F076BF">
        <w:rPr>
          <w:rFonts w:hint="eastAsia"/>
        </w:rPr>
        <w:t>李○○</w:t>
      </w:r>
      <w:r w:rsidR="00575B7B" w:rsidRPr="005E7AB4">
        <w:rPr>
          <w:rFonts w:hint="eastAsia"/>
        </w:rPr>
        <w:t>通聯等</w:t>
      </w:r>
      <w:r w:rsidR="00575B7B" w:rsidRPr="005E7AB4">
        <w:rPr>
          <w:rFonts w:hAnsi="標楷體" w:hint="eastAsia"/>
          <w:szCs w:val="32"/>
        </w:rPr>
        <w:t>證據，與待證事實有重要關係，</w:t>
      </w:r>
      <w:r w:rsidR="00BC3346" w:rsidRPr="005E7AB4">
        <w:rPr>
          <w:rFonts w:hint="eastAsia"/>
        </w:rPr>
        <w:t>且有調查之必要，</w:t>
      </w:r>
      <w:r w:rsidR="00575B7B" w:rsidRPr="005E7AB4">
        <w:rPr>
          <w:rFonts w:hAnsi="標楷體" w:hint="eastAsia"/>
          <w:szCs w:val="32"/>
        </w:rPr>
        <w:t>原確定判決卻未予調查，又未認其無調查之必要，而以裁定駁回或於判決理由內予以說明，核有刑事訴訟法第379條第10款</w:t>
      </w:r>
      <w:r w:rsidR="00860B9C" w:rsidRPr="005E7AB4">
        <w:rPr>
          <w:rFonts w:hAnsi="標楷體" w:hint="eastAsia"/>
          <w:szCs w:val="32"/>
        </w:rPr>
        <w:t>「</w:t>
      </w:r>
      <w:r w:rsidR="00575B7B" w:rsidRPr="005E7AB4">
        <w:rPr>
          <w:rFonts w:hAnsi="標楷體" w:hint="eastAsia"/>
          <w:szCs w:val="32"/>
        </w:rPr>
        <w:t>應於審判期日調查之證據而未予調查</w:t>
      </w:r>
      <w:r w:rsidR="00860B9C" w:rsidRPr="005E7AB4">
        <w:rPr>
          <w:rFonts w:hAnsi="標楷體" w:hint="eastAsia"/>
          <w:szCs w:val="32"/>
        </w:rPr>
        <w:t>」</w:t>
      </w:r>
      <w:r w:rsidR="00575B7B" w:rsidRPr="005E7AB4">
        <w:rPr>
          <w:rFonts w:hAnsi="標楷體" w:hint="eastAsia"/>
          <w:szCs w:val="32"/>
        </w:rPr>
        <w:t>之判決違背法令情事。</w:t>
      </w:r>
    </w:p>
    <w:p w:rsidR="00DF5762" w:rsidRPr="005E7AB4" w:rsidRDefault="00483C6C" w:rsidP="00DF5762">
      <w:pPr>
        <w:pStyle w:val="3"/>
      </w:pPr>
      <w:r w:rsidRPr="005E7AB4">
        <w:rPr>
          <w:rFonts w:hint="eastAsia"/>
        </w:rPr>
        <w:lastRenderedPageBreak/>
        <w:t>綜上，</w:t>
      </w:r>
      <w:r w:rsidR="00752FFD">
        <w:rPr>
          <w:rFonts w:hint="eastAsia"/>
        </w:rPr>
        <w:t>陳訴人</w:t>
      </w:r>
      <w:r w:rsidR="00A95E29">
        <w:rPr>
          <w:rFonts w:hint="eastAsia"/>
        </w:rPr>
        <w:t>林淳森</w:t>
      </w:r>
      <w:r w:rsidR="00DF5762" w:rsidRPr="005E7AB4">
        <w:rPr>
          <w:rFonts w:hint="eastAsia"/>
        </w:rPr>
        <w:t>聲請</w:t>
      </w:r>
      <w:r w:rsidR="00575B7B" w:rsidRPr="005E7AB4">
        <w:rPr>
          <w:rFonts w:hint="eastAsia"/>
        </w:rPr>
        <w:t>法院</w:t>
      </w:r>
      <w:r w:rsidR="00DF5762" w:rsidRPr="005E7AB4">
        <w:rPr>
          <w:rFonts w:hint="eastAsia"/>
        </w:rPr>
        <w:t>調查前揭證據攸關本案調查報告內容是否確係被告洩漏、交付予記者</w:t>
      </w:r>
      <w:r w:rsidR="00F076BF">
        <w:rPr>
          <w:rFonts w:hint="eastAsia"/>
        </w:rPr>
        <w:t>李○○</w:t>
      </w:r>
      <w:r w:rsidR="00DF5762" w:rsidRPr="005E7AB4">
        <w:rPr>
          <w:rFonts w:hint="eastAsia"/>
        </w:rPr>
        <w:t>，與待證事實具有重要關係，</w:t>
      </w:r>
      <w:r w:rsidR="00BC3346" w:rsidRPr="005E7AB4">
        <w:rPr>
          <w:rFonts w:hint="eastAsia"/>
        </w:rPr>
        <w:t>且</w:t>
      </w:r>
      <w:r w:rsidR="00DF5762" w:rsidRPr="005E7AB4">
        <w:rPr>
          <w:rFonts w:hint="eastAsia"/>
        </w:rPr>
        <w:t>有調查之必要，然原審法院未予調查，又未認其無調查之必要，以裁定駁回或於判決理由內予以說明，其踐行之訴訟程序違法，有刑事訴訟法第379條第10款</w:t>
      </w:r>
      <w:r w:rsidR="00860B9C" w:rsidRPr="005E7AB4">
        <w:rPr>
          <w:rFonts w:hint="eastAsia"/>
        </w:rPr>
        <w:t>「</w:t>
      </w:r>
      <w:r w:rsidR="00DF5762" w:rsidRPr="005E7AB4">
        <w:rPr>
          <w:rFonts w:hint="eastAsia"/>
        </w:rPr>
        <w:t>應於審判期日調查之證據而未予調查</w:t>
      </w:r>
      <w:r w:rsidR="00860B9C" w:rsidRPr="005E7AB4">
        <w:rPr>
          <w:rFonts w:hint="eastAsia"/>
        </w:rPr>
        <w:t>」</w:t>
      </w:r>
      <w:r w:rsidR="00DF5762" w:rsidRPr="005E7AB4">
        <w:rPr>
          <w:rFonts w:hint="eastAsia"/>
        </w:rPr>
        <w:t>之判決違背法令情事。</w:t>
      </w:r>
    </w:p>
    <w:p w:rsidR="00DF5762" w:rsidRPr="005E7AB4" w:rsidRDefault="00DF5762" w:rsidP="00DF5762">
      <w:pPr>
        <w:pStyle w:val="2"/>
        <w:numPr>
          <w:ilvl w:val="1"/>
          <w:numId w:val="1"/>
        </w:numPr>
        <w:kinsoku w:val="0"/>
        <w:overflowPunct/>
        <w:autoSpaceDE/>
        <w:autoSpaceDN/>
        <w:ind w:left="1045" w:hanging="697"/>
        <w:rPr>
          <w:rFonts w:hAnsi="標楷體"/>
          <w:b/>
          <w:szCs w:val="32"/>
        </w:rPr>
      </w:pPr>
      <w:bookmarkStart w:id="14" w:name="_Toc458525494"/>
      <w:bookmarkStart w:id="15" w:name="_Toc459189739"/>
      <w:r w:rsidRPr="005E7AB4">
        <w:rPr>
          <w:rFonts w:hAnsi="標楷體" w:cs="Arial" w:hint="eastAsia"/>
          <w:b/>
          <w:szCs w:val="32"/>
        </w:rPr>
        <w:t>原確定判決</w:t>
      </w:r>
      <w:r w:rsidRPr="005E7AB4">
        <w:rPr>
          <w:rFonts w:hAnsi="標楷體" w:hint="eastAsia"/>
          <w:b/>
          <w:szCs w:val="32"/>
        </w:rPr>
        <w:t>認定</w:t>
      </w:r>
      <w:r w:rsidRPr="005E7AB4">
        <w:rPr>
          <w:rFonts w:hAnsi="標楷體" w:hint="eastAsia"/>
          <w:b/>
          <w:spacing w:val="12"/>
          <w:szCs w:val="32"/>
        </w:rPr>
        <w:t>本案調查報告內容確係被告</w:t>
      </w:r>
      <w:r w:rsidR="00A95E29">
        <w:rPr>
          <w:rFonts w:hAnsi="標楷體" w:hint="eastAsia"/>
          <w:b/>
          <w:spacing w:val="12"/>
          <w:szCs w:val="32"/>
        </w:rPr>
        <w:t>林淳森</w:t>
      </w:r>
      <w:r w:rsidR="00B85E6C" w:rsidRPr="005E7AB4">
        <w:rPr>
          <w:rFonts w:hAnsi="標楷體" w:hint="eastAsia"/>
          <w:b/>
          <w:spacing w:val="12"/>
          <w:szCs w:val="32"/>
        </w:rPr>
        <w:t>於</w:t>
      </w:r>
      <w:r w:rsidR="00752FFD" w:rsidRPr="00752FFD">
        <w:rPr>
          <w:rFonts w:hint="eastAsia"/>
          <w:b/>
        </w:rPr>
        <w:t>本院司法及獄政、內政及少數民族委員會99年5月12日第4屆第21次</w:t>
      </w:r>
      <w:r w:rsidR="00156F82">
        <w:rPr>
          <w:rFonts w:hint="eastAsia"/>
          <w:b/>
        </w:rPr>
        <w:t>聯席會議</w:t>
      </w:r>
      <w:r w:rsidR="00752FFD" w:rsidRPr="00752FFD">
        <w:rPr>
          <w:rFonts w:hint="eastAsia"/>
          <w:b/>
        </w:rPr>
        <w:t>審查前，</w:t>
      </w:r>
      <w:r w:rsidRPr="005E7AB4">
        <w:rPr>
          <w:rFonts w:hAnsi="標楷體" w:hint="eastAsia"/>
          <w:b/>
          <w:spacing w:val="12"/>
          <w:szCs w:val="32"/>
        </w:rPr>
        <w:t>洩漏、交付予記者</w:t>
      </w:r>
      <w:r w:rsidR="00F076BF">
        <w:rPr>
          <w:rFonts w:hAnsi="標楷體" w:hint="eastAsia"/>
          <w:b/>
          <w:spacing w:val="12"/>
          <w:szCs w:val="32"/>
        </w:rPr>
        <w:t>李○○</w:t>
      </w:r>
      <w:r w:rsidRPr="005E7AB4">
        <w:rPr>
          <w:rFonts w:hAnsi="標楷體" w:hint="eastAsia"/>
          <w:b/>
          <w:szCs w:val="32"/>
        </w:rPr>
        <w:t>，所憑證據</w:t>
      </w:r>
      <w:r w:rsidRPr="005E7AB4">
        <w:rPr>
          <w:rFonts w:hAnsi="標楷體"/>
          <w:b/>
          <w:szCs w:val="32"/>
        </w:rPr>
        <w:t>不足</w:t>
      </w:r>
      <w:r w:rsidRPr="005E7AB4">
        <w:rPr>
          <w:rFonts w:hAnsi="標楷體" w:hint="eastAsia"/>
          <w:b/>
          <w:szCs w:val="32"/>
        </w:rPr>
        <w:t>，</w:t>
      </w:r>
      <w:r w:rsidR="00B85E6C" w:rsidRPr="005E7AB4">
        <w:rPr>
          <w:rFonts w:hint="eastAsia"/>
          <w:b/>
        </w:rPr>
        <w:t>以推測</w:t>
      </w:r>
      <w:r w:rsidR="00752FFD">
        <w:rPr>
          <w:rFonts w:hint="eastAsia"/>
          <w:b/>
        </w:rPr>
        <w:t>、</w:t>
      </w:r>
      <w:r w:rsidR="00B85E6C" w:rsidRPr="005E7AB4">
        <w:rPr>
          <w:rFonts w:hint="eastAsia"/>
          <w:b/>
        </w:rPr>
        <w:t>擬制之方法認定被告有罪，</w:t>
      </w:r>
      <w:r w:rsidRPr="005E7AB4">
        <w:rPr>
          <w:rFonts w:hAnsi="標楷體" w:hint="eastAsia"/>
          <w:b/>
          <w:szCs w:val="32"/>
        </w:rPr>
        <w:t>違反證據裁判主義、有疑唯利被告及無罪推定原則，且違背經驗</w:t>
      </w:r>
      <w:r w:rsidR="00752FFD">
        <w:rPr>
          <w:rFonts w:hAnsi="標楷體" w:hint="eastAsia"/>
          <w:b/>
          <w:szCs w:val="32"/>
        </w:rPr>
        <w:t>法則及</w:t>
      </w:r>
      <w:r w:rsidRPr="005E7AB4">
        <w:rPr>
          <w:rFonts w:hAnsi="標楷體" w:hint="eastAsia"/>
          <w:b/>
          <w:szCs w:val="32"/>
        </w:rPr>
        <w:t>論理法則，核有刑事訴訟法第378條判決適用法則不當之違背法令情事：</w:t>
      </w:r>
      <w:bookmarkEnd w:id="14"/>
      <w:bookmarkEnd w:id="15"/>
    </w:p>
    <w:p w:rsidR="00330E5A" w:rsidRPr="005E7AB4" w:rsidRDefault="00FA03B4" w:rsidP="00AD6171">
      <w:pPr>
        <w:pStyle w:val="3"/>
      </w:pPr>
      <w:r w:rsidRPr="005E7AB4">
        <w:rPr>
          <w:rFonts w:hint="eastAsia"/>
        </w:rPr>
        <w:t>刑事訴訟法</w:t>
      </w:r>
      <w:r w:rsidR="008C194B" w:rsidRPr="005E7AB4">
        <w:rPr>
          <w:rFonts w:hint="eastAsia"/>
        </w:rPr>
        <w:t>第154條規定：「（第1項）被告未經審判證明有罪確定前，推定其為無罪。（第2項）犯罪事實應依證據認定之，無證據不得認定犯罪事實。」</w:t>
      </w:r>
      <w:r w:rsidR="00AD6171" w:rsidRPr="005E7AB4">
        <w:rPr>
          <w:rFonts w:hint="eastAsia"/>
        </w:rPr>
        <w:t>同法第301條第1項規定：「不能證明被告犯罪或其行為不罰者應諭知無罪之判決。」又同法第378條則規定：「判決不適用法則或適用法則不當者，為違背法令。」</w:t>
      </w:r>
    </w:p>
    <w:p w:rsidR="00330E5A" w:rsidRPr="005E7AB4" w:rsidRDefault="00330E5A" w:rsidP="00AD6171">
      <w:pPr>
        <w:pStyle w:val="3"/>
      </w:pPr>
      <w:r w:rsidRPr="005E7AB4">
        <w:rPr>
          <w:rFonts w:hint="eastAsia"/>
        </w:rPr>
        <w:t>有關認定犯罪事實所憑之證據，最高法院判例相關之見解如下：</w:t>
      </w:r>
    </w:p>
    <w:p w:rsidR="00330E5A" w:rsidRPr="005E7AB4" w:rsidRDefault="00AD6171" w:rsidP="00330E5A">
      <w:pPr>
        <w:pStyle w:val="4"/>
      </w:pPr>
      <w:r w:rsidRPr="005E7AB4">
        <w:rPr>
          <w:rFonts w:hint="eastAsia"/>
        </w:rPr>
        <w:t>「事實之認定，應憑證據，如未能發現相當證據，或證據不足以證明，自不能以推測或擬制之方法，為裁判基礎」（最高法院40</w:t>
      </w:r>
      <w:r w:rsidRPr="005E7AB4">
        <w:t>年台上字第</w:t>
      </w:r>
      <w:r w:rsidRPr="005E7AB4">
        <w:rPr>
          <w:rFonts w:hint="eastAsia"/>
        </w:rPr>
        <w:t>86</w:t>
      </w:r>
      <w:r w:rsidRPr="005E7AB4">
        <w:t>號</w:t>
      </w:r>
      <w:r w:rsidRPr="005E7AB4">
        <w:rPr>
          <w:rFonts w:hint="eastAsia"/>
        </w:rPr>
        <w:t>判例參照）</w:t>
      </w:r>
      <w:r w:rsidR="007F46D1" w:rsidRPr="005E7AB4">
        <w:rPr>
          <w:rFonts w:hint="eastAsia"/>
        </w:rPr>
        <w:t>。</w:t>
      </w:r>
    </w:p>
    <w:p w:rsidR="00330E5A" w:rsidRPr="005E7AB4" w:rsidRDefault="007F46D1" w:rsidP="00330E5A">
      <w:pPr>
        <w:pStyle w:val="4"/>
      </w:pPr>
      <w:r w:rsidRPr="005E7AB4">
        <w:rPr>
          <w:rFonts w:hint="eastAsia"/>
        </w:rPr>
        <w:t>「認定犯罪事實所憑之證據，固不以直接證據為</w:t>
      </w:r>
      <w:r w:rsidRPr="005E7AB4">
        <w:rPr>
          <w:rFonts w:hint="eastAsia"/>
        </w:rPr>
        <w:lastRenderedPageBreak/>
        <w:t>限，間接證據亦應包含在內，惟採用間接證據時，必其所成立之證據，在直接關係上，雖僅足以證明他項事實，而由此他項事實，本於推理之作用足以證明待證事實者，方為合法，若憑空之推想，並非間接證據」（最高法院32</w:t>
      </w:r>
      <w:r w:rsidRPr="005E7AB4">
        <w:t>年上字第</w:t>
      </w:r>
      <w:r w:rsidRPr="005E7AB4">
        <w:rPr>
          <w:rFonts w:hint="eastAsia"/>
        </w:rPr>
        <w:t>67</w:t>
      </w:r>
      <w:r w:rsidRPr="005E7AB4">
        <w:t>號判例</w:t>
      </w:r>
      <w:r w:rsidRPr="005E7AB4">
        <w:rPr>
          <w:rFonts w:hint="eastAsia"/>
        </w:rPr>
        <w:t>參照）。</w:t>
      </w:r>
    </w:p>
    <w:p w:rsidR="00330E5A" w:rsidRPr="005E7AB4" w:rsidRDefault="00330E5A" w:rsidP="00330E5A">
      <w:pPr>
        <w:pStyle w:val="4"/>
      </w:pPr>
      <w:r w:rsidRPr="005E7AB4">
        <w:rPr>
          <w:rFonts w:hint="eastAsia"/>
        </w:rPr>
        <w:t>「認定犯罪事實所憑之證據，雖不以直接證據為限，間接證據亦包括在內；然而無論直接或間接證據，其為訴訟上之證明，須於通常一般之人均不致有所懷疑，而得確信其為真實之程度者，始得據為有罪之認定，倘其證明尚未達到此一程度，而有合理之懷疑存在時，</w:t>
      </w:r>
      <w:r w:rsidRPr="005E7AB4">
        <w:t>事實審法院復已就其心證上理由予以闡述，敘明其如何無從為有罪之確信，因而為無罪之判決，尚不得任意指為違法」</w:t>
      </w:r>
      <w:r w:rsidRPr="005E7AB4">
        <w:rPr>
          <w:rFonts w:hint="eastAsia"/>
        </w:rPr>
        <w:t>（最高法院76年台上字第4986號判例參照）。</w:t>
      </w:r>
    </w:p>
    <w:p w:rsidR="00330E5A" w:rsidRPr="005E7AB4" w:rsidRDefault="00330E5A" w:rsidP="00330E5A">
      <w:pPr>
        <w:pStyle w:val="4"/>
      </w:pPr>
      <w:r w:rsidRPr="005E7AB4">
        <w:t>「</w:t>
      </w:r>
      <w:r w:rsidRPr="005E7AB4">
        <w:rPr>
          <w:rFonts w:hint="eastAsia"/>
        </w:rPr>
        <w:t>刑事訴訟法上所謂認定犯罪事實之證據，係指足以證明被告確有犯罪行為之積極證據而言，該項證據必須適合於被告犯罪事實之認定，始得採為斷罪之資料</w:t>
      </w:r>
      <w:r w:rsidRPr="005E7AB4">
        <w:t>」</w:t>
      </w:r>
      <w:r w:rsidRPr="005E7AB4">
        <w:rPr>
          <w:rFonts w:hint="eastAsia"/>
        </w:rPr>
        <w:t>（最高法</w:t>
      </w:r>
      <w:r w:rsidRPr="005E7AB4">
        <w:t>院69</w:t>
      </w:r>
      <w:r w:rsidRPr="005E7AB4">
        <w:rPr>
          <w:rFonts w:hint="eastAsia"/>
        </w:rPr>
        <w:t>年台上字第</w:t>
      </w:r>
      <w:r w:rsidRPr="005E7AB4">
        <w:t>4913</w:t>
      </w:r>
      <w:r w:rsidRPr="005E7AB4">
        <w:rPr>
          <w:rFonts w:hint="eastAsia"/>
        </w:rPr>
        <w:t>號刑事判例參照）。</w:t>
      </w:r>
    </w:p>
    <w:p w:rsidR="00330E5A" w:rsidRPr="005E7AB4" w:rsidRDefault="00330E5A" w:rsidP="00330E5A">
      <w:pPr>
        <w:pStyle w:val="4"/>
      </w:pPr>
      <w:r w:rsidRPr="005E7AB4">
        <w:t>「認定犯罪事實應依證據，為刑事訴訟法所明定，故被告否認犯罪事實所持之辯解，縱屬不能成立，仍非有積極證據足以證明其犯罪行為，不能遽為有罪之認定」</w:t>
      </w:r>
      <w:r w:rsidRPr="005E7AB4">
        <w:rPr>
          <w:rFonts w:hint="eastAsia"/>
        </w:rPr>
        <w:t>（最高法</w:t>
      </w:r>
      <w:r w:rsidRPr="005E7AB4">
        <w:t>院</w:t>
      </w:r>
      <w:r w:rsidRPr="005E7AB4">
        <w:rPr>
          <w:rFonts w:hint="eastAsia"/>
        </w:rPr>
        <w:t>30</w:t>
      </w:r>
      <w:r w:rsidRPr="005E7AB4">
        <w:t>年上字第</w:t>
      </w:r>
      <w:r w:rsidRPr="005E7AB4">
        <w:rPr>
          <w:rFonts w:hint="eastAsia"/>
        </w:rPr>
        <w:t>1831</w:t>
      </w:r>
      <w:r w:rsidRPr="005E7AB4">
        <w:t>號判例</w:t>
      </w:r>
      <w:r w:rsidRPr="005E7AB4">
        <w:rPr>
          <w:rFonts w:hint="eastAsia"/>
        </w:rPr>
        <w:t>參照）。</w:t>
      </w:r>
    </w:p>
    <w:p w:rsidR="00330E5A" w:rsidRPr="005E7AB4" w:rsidRDefault="00330E5A" w:rsidP="00330E5A">
      <w:pPr>
        <w:pStyle w:val="4"/>
      </w:pPr>
      <w:r w:rsidRPr="005E7AB4">
        <w:t>「事實審法院對於證據之取捨，依法雖有自由判斷之權，然積極證據不足證明犯罪事實時，被告之抗辯或反證縱屬虛偽，仍不能以此資為積極證據應予採信之理由」</w:t>
      </w:r>
      <w:r w:rsidRPr="005E7AB4">
        <w:rPr>
          <w:rFonts w:hint="eastAsia"/>
        </w:rPr>
        <w:t>（最高法</w:t>
      </w:r>
      <w:r w:rsidRPr="005E7AB4">
        <w:t>院</w:t>
      </w:r>
      <w:r w:rsidRPr="005E7AB4">
        <w:rPr>
          <w:rFonts w:hint="eastAsia"/>
        </w:rPr>
        <w:t>30</w:t>
      </w:r>
      <w:r w:rsidRPr="005E7AB4">
        <w:t>年上字第</w:t>
      </w:r>
      <w:r w:rsidRPr="005E7AB4">
        <w:rPr>
          <w:rFonts w:hint="eastAsia"/>
        </w:rPr>
        <w:t>482</w:t>
      </w:r>
      <w:r w:rsidRPr="005E7AB4">
        <w:t>號判例</w:t>
      </w:r>
      <w:r w:rsidRPr="005E7AB4">
        <w:rPr>
          <w:rFonts w:hint="eastAsia"/>
        </w:rPr>
        <w:t>參照）。</w:t>
      </w:r>
    </w:p>
    <w:p w:rsidR="00330E5A" w:rsidRPr="005E7AB4" w:rsidRDefault="00330E5A" w:rsidP="00330E5A">
      <w:pPr>
        <w:pStyle w:val="4"/>
      </w:pPr>
      <w:r w:rsidRPr="005E7AB4">
        <w:lastRenderedPageBreak/>
        <w:t>「認定不利於被告之事實，須依積極證據，苟積極證據不足為不利於被告事實之認定時，即應為有利於被告之認定，更不必有何有利之證據。」</w:t>
      </w:r>
      <w:r w:rsidRPr="005E7AB4">
        <w:rPr>
          <w:rFonts w:hint="eastAsia"/>
        </w:rPr>
        <w:t>（最高法</w:t>
      </w:r>
      <w:r w:rsidRPr="005E7AB4">
        <w:t>院</w:t>
      </w:r>
      <w:r w:rsidRPr="005E7AB4">
        <w:rPr>
          <w:rFonts w:hint="eastAsia"/>
        </w:rPr>
        <w:t>30</w:t>
      </w:r>
      <w:r w:rsidRPr="005E7AB4">
        <w:t>年上字第</w:t>
      </w:r>
      <w:r w:rsidRPr="005E7AB4">
        <w:rPr>
          <w:rFonts w:hint="eastAsia"/>
        </w:rPr>
        <w:t>816</w:t>
      </w:r>
      <w:r w:rsidRPr="005E7AB4">
        <w:t>號判例</w:t>
      </w:r>
      <w:r w:rsidRPr="005E7AB4">
        <w:rPr>
          <w:rFonts w:hint="eastAsia"/>
        </w:rPr>
        <w:t>參照）</w:t>
      </w:r>
      <w:r w:rsidRPr="005E7AB4">
        <w:t>。</w:t>
      </w:r>
    </w:p>
    <w:p w:rsidR="00330E5A" w:rsidRPr="005E7AB4" w:rsidRDefault="00330E5A" w:rsidP="00AD6171">
      <w:pPr>
        <w:pStyle w:val="3"/>
      </w:pPr>
      <w:r w:rsidRPr="005E7AB4">
        <w:rPr>
          <w:rFonts w:hint="eastAsia"/>
        </w:rPr>
        <w:t>關於經驗、論理法則，最高法院判例相關之見解如下：</w:t>
      </w:r>
    </w:p>
    <w:p w:rsidR="00330E5A" w:rsidRPr="005E7AB4" w:rsidRDefault="00330E5A" w:rsidP="00330E5A">
      <w:pPr>
        <w:pStyle w:val="4"/>
      </w:pPr>
      <w:r w:rsidRPr="005E7AB4">
        <w:rPr>
          <w:rFonts w:hint="eastAsia"/>
        </w:rPr>
        <w:t>「證據之證明力如何，雖屬於事實審法院自由判斷職權，而其所為判斷，仍應受經驗法則與論理法則之支配」（最高法院</w:t>
      </w:r>
      <w:r w:rsidRPr="005E7AB4">
        <w:t>53</w:t>
      </w:r>
      <w:r w:rsidRPr="005E7AB4">
        <w:rPr>
          <w:rFonts w:hint="eastAsia"/>
        </w:rPr>
        <w:t>年台上字第</w:t>
      </w:r>
      <w:r w:rsidRPr="005E7AB4">
        <w:t>2067</w:t>
      </w:r>
      <w:r w:rsidRPr="005E7AB4">
        <w:rPr>
          <w:rFonts w:hint="eastAsia"/>
        </w:rPr>
        <w:t>號判例參照）。</w:t>
      </w:r>
    </w:p>
    <w:p w:rsidR="00330E5A" w:rsidRPr="005E7AB4" w:rsidRDefault="00D93276" w:rsidP="00330E5A">
      <w:pPr>
        <w:pStyle w:val="4"/>
      </w:pPr>
      <w:r w:rsidRPr="005E7AB4">
        <w:rPr>
          <w:rFonts w:hint="eastAsia"/>
        </w:rPr>
        <w:t>「證據力之強弱，法院固有自由判斷之權，惟判斷證據力如與經驗法則有違，即屬判決適用法則不當」（最高法院</w:t>
      </w:r>
      <w:r w:rsidRPr="005E7AB4">
        <w:t>26年渝上字第8號判例</w:t>
      </w:r>
      <w:r w:rsidRPr="005E7AB4">
        <w:rPr>
          <w:rFonts w:hint="eastAsia"/>
        </w:rPr>
        <w:t>參照）。</w:t>
      </w:r>
    </w:p>
    <w:p w:rsidR="00DF5762" w:rsidRPr="005E7AB4" w:rsidRDefault="00D93276" w:rsidP="00330E5A">
      <w:pPr>
        <w:pStyle w:val="4"/>
      </w:pPr>
      <w:r w:rsidRPr="005E7AB4">
        <w:rPr>
          <w:rFonts w:hint="eastAsia"/>
        </w:rPr>
        <w:t>「法院依自由心證為證據判斷時，不得違背經驗法則，所謂經驗法則，係指吾人基於日常生活經驗所得之定則，並非個人主觀上之推測」（最高法院31年上字第1312號判例參照）。</w:t>
      </w:r>
    </w:p>
    <w:p w:rsidR="00D93276" w:rsidRPr="005E7AB4" w:rsidRDefault="00D93276" w:rsidP="00330E5A">
      <w:pPr>
        <w:pStyle w:val="4"/>
      </w:pPr>
      <w:r w:rsidRPr="005E7AB4">
        <w:rPr>
          <w:rFonts w:hint="eastAsia"/>
        </w:rPr>
        <w:t>又判斷證據之證明力據以認定事實，須依經驗法則，所謂經驗法則，即在普通一般人基於日常生活所得之經驗，從客觀上應認為確實之定則。此外，所憑證據之內容顯不明確、比附某種證據而為不合理之推定及所憑證據與其所認定事實無聯絡關係者，亦當然為違背經驗法則，其採證均屬違法。另依證據認定事實，其論斷須依論理上之當然法則，如驗明刀傷或槍傷而認為持棍毆傷，即違背論理法則（</w:t>
      </w:r>
      <w:hyperlink r:id="rId9" w:tgtFrame="_parent" w:history="1">
        <w:r w:rsidRPr="005E7AB4">
          <w:rPr>
            <w:rFonts w:hint="eastAsia"/>
          </w:rPr>
          <w:t>最高法院29年11月26日29年度決議（四）</w:t>
        </w:r>
      </w:hyperlink>
      <w:r w:rsidRPr="005E7AB4">
        <w:rPr>
          <w:rFonts w:hint="eastAsia"/>
        </w:rPr>
        <w:t>參照）。</w:t>
      </w:r>
    </w:p>
    <w:p w:rsidR="00DF5762" w:rsidRPr="005A61BB" w:rsidRDefault="00527E2C" w:rsidP="00DF5762">
      <w:pPr>
        <w:pStyle w:val="3"/>
        <w:rPr>
          <w:b/>
        </w:rPr>
      </w:pPr>
      <w:r w:rsidRPr="005A61BB">
        <w:rPr>
          <w:b/>
        </w:rPr>
        <w:t>經查</w:t>
      </w:r>
      <w:r w:rsidR="00DF5762" w:rsidRPr="005A61BB">
        <w:rPr>
          <w:b/>
        </w:rPr>
        <w:t>原確定判決</w:t>
      </w:r>
      <w:r w:rsidRPr="005A61BB">
        <w:rPr>
          <w:rFonts w:hAnsi="標楷體" w:hint="eastAsia"/>
          <w:b/>
          <w:szCs w:val="32"/>
        </w:rPr>
        <w:t>違反論理、經驗法則、證據裁判主義、有疑唯利被告及無罪推定原則等</w:t>
      </w:r>
      <w:r w:rsidR="00DF5762" w:rsidRPr="005A61BB">
        <w:rPr>
          <w:rFonts w:hint="eastAsia"/>
          <w:b/>
        </w:rPr>
        <w:t>適用法則不當之情形如下：</w:t>
      </w:r>
    </w:p>
    <w:p w:rsidR="00527E2C" w:rsidRPr="005E7AB4" w:rsidRDefault="00527E2C" w:rsidP="00DF5762">
      <w:pPr>
        <w:pStyle w:val="4"/>
        <w:rPr>
          <w:rFonts w:hAnsi="標楷體"/>
          <w:szCs w:val="32"/>
        </w:rPr>
      </w:pPr>
      <w:r w:rsidRPr="005E7AB4">
        <w:rPr>
          <w:rFonts w:hAnsi="標楷體" w:hint="eastAsia"/>
          <w:szCs w:val="32"/>
        </w:rPr>
        <w:lastRenderedPageBreak/>
        <w:t>違反論理及經驗法則之情形：</w:t>
      </w:r>
    </w:p>
    <w:p w:rsidR="00620EC9" w:rsidRPr="005E7AB4" w:rsidRDefault="00620EC9" w:rsidP="00527E2C">
      <w:pPr>
        <w:pStyle w:val="5"/>
      </w:pPr>
      <w:r w:rsidRPr="005E7AB4">
        <w:t>原</w:t>
      </w:r>
      <w:r w:rsidRPr="005E7AB4">
        <w:rPr>
          <w:rFonts w:hint="eastAsia"/>
        </w:rPr>
        <w:t>確定判決使用下列排除法，認定</w:t>
      </w:r>
      <w:r w:rsidRPr="005E7AB4">
        <w:rPr>
          <w:rFonts w:hAnsi="標楷體" w:hint="eastAsia"/>
          <w:szCs w:val="32"/>
        </w:rPr>
        <w:t>除被告外，曾接觸本案調查報告之人，均無將本案調查報告洩漏或交付予記者</w:t>
      </w:r>
      <w:r w:rsidR="00F076BF">
        <w:rPr>
          <w:rFonts w:hAnsi="標楷體" w:hint="eastAsia"/>
          <w:szCs w:val="32"/>
        </w:rPr>
        <w:t>李○○</w:t>
      </w:r>
      <w:r w:rsidRPr="005E7AB4">
        <w:rPr>
          <w:rFonts w:hAnsi="標楷體" w:hint="eastAsia"/>
          <w:szCs w:val="32"/>
        </w:rPr>
        <w:t>之動機，</w:t>
      </w:r>
      <w:r w:rsidRPr="005E7AB4">
        <w:rPr>
          <w:rFonts w:hint="eastAsia"/>
        </w:rPr>
        <w:t>惟查</w:t>
      </w:r>
      <w:r w:rsidRPr="005E7AB4">
        <w:rPr>
          <w:rFonts w:hAnsi="標楷體" w:hint="eastAsia"/>
          <w:szCs w:val="32"/>
        </w:rPr>
        <w:t>曾接觸本案調查報告者，除原判決所列之人外，</w:t>
      </w:r>
      <w:r w:rsidRPr="005E7AB4">
        <w:rPr>
          <w:rFonts w:hint="eastAsia"/>
        </w:rPr>
        <w:t>尚包含本案兩位調查委員，故原確定判決使用排除法非以接觸本案調查報告所有人為範圍，而為部分之排除，顯然違反論理及經驗法則。</w:t>
      </w:r>
    </w:p>
    <w:p w:rsidR="004A17AA" w:rsidRPr="005E7AB4" w:rsidRDefault="004A17AA" w:rsidP="00620EC9">
      <w:pPr>
        <w:pStyle w:val="6"/>
      </w:pPr>
      <w:r w:rsidRPr="005E7AB4">
        <w:rPr>
          <w:rFonts w:hint="eastAsia"/>
        </w:rPr>
        <w:t>協查人員梁</w:t>
      </w:r>
      <w:r w:rsidR="00165A71">
        <w:rPr>
          <w:rFonts w:hAnsi="標楷體" w:hint="eastAsia"/>
          <w:szCs w:val="32"/>
        </w:rPr>
        <w:t>○○</w:t>
      </w:r>
      <w:r w:rsidRPr="005E7AB4">
        <w:rPr>
          <w:rFonts w:hint="eastAsia"/>
        </w:rPr>
        <w:t>或秘書謝</w:t>
      </w:r>
      <w:r w:rsidR="00165A71">
        <w:rPr>
          <w:rFonts w:hAnsi="標楷體" w:hint="eastAsia"/>
          <w:szCs w:val="32"/>
        </w:rPr>
        <w:t>○○</w:t>
      </w:r>
      <w:r w:rsidRPr="005E7AB4">
        <w:rPr>
          <w:rFonts w:hint="eastAsia"/>
        </w:rPr>
        <w:t>、黃</w:t>
      </w:r>
      <w:r w:rsidR="00165A71">
        <w:rPr>
          <w:rFonts w:hAnsi="標楷體" w:hint="eastAsia"/>
          <w:szCs w:val="32"/>
        </w:rPr>
        <w:t>○○</w:t>
      </w:r>
      <w:r w:rsidRPr="005E7AB4">
        <w:rPr>
          <w:rFonts w:hint="eastAsia"/>
        </w:rPr>
        <w:t>與記者</w:t>
      </w:r>
      <w:r w:rsidR="00F076BF">
        <w:rPr>
          <w:rFonts w:hint="eastAsia"/>
        </w:rPr>
        <w:t>李○○</w:t>
      </w:r>
      <w:r w:rsidRPr="005E7AB4">
        <w:rPr>
          <w:rFonts w:hint="eastAsia"/>
        </w:rPr>
        <w:t>均素不相識，記者</w:t>
      </w:r>
      <w:r w:rsidR="00F076BF">
        <w:rPr>
          <w:rFonts w:hint="eastAsia"/>
        </w:rPr>
        <w:t>李○○</w:t>
      </w:r>
      <w:r w:rsidRPr="005E7AB4">
        <w:rPr>
          <w:rFonts w:hint="eastAsia"/>
        </w:rPr>
        <w:t>亦證稱不認識上開人等，是協查人員梁</w:t>
      </w:r>
      <w:r w:rsidR="00165A71">
        <w:rPr>
          <w:rFonts w:hAnsi="標楷體" w:hint="eastAsia"/>
          <w:szCs w:val="32"/>
        </w:rPr>
        <w:t>○○</w:t>
      </w:r>
      <w:r w:rsidRPr="005E7AB4">
        <w:rPr>
          <w:rFonts w:hint="eastAsia"/>
        </w:rPr>
        <w:t>或秘書謝</w:t>
      </w:r>
      <w:r w:rsidR="00165A71">
        <w:rPr>
          <w:rFonts w:hAnsi="標楷體" w:hint="eastAsia"/>
          <w:szCs w:val="32"/>
        </w:rPr>
        <w:t>○○</w:t>
      </w:r>
      <w:r w:rsidRPr="005E7AB4">
        <w:rPr>
          <w:rFonts w:hint="eastAsia"/>
        </w:rPr>
        <w:t>、黃</w:t>
      </w:r>
      <w:r w:rsidR="00165A71">
        <w:rPr>
          <w:rFonts w:hAnsi="標楷體" w:hint="eastAsia"/>
          <w:szCs w:val="32"/>
        </w:rPr>
        <w:t>○○</w:t>
      </w:r>
      <w:r w:rsidRPr="005E7AB4">
        <w:rPr>
          <w:rFonts w:hint="eastAsia"/>
        </w:rPr>
        <w:t>應無將本案調查報告內容洩漏或交付予記者</w:t>
      </w:r>
      <w:r w:rsidR="00F076BF">
        <w:rPr>
          <w:rFonts w:hint="eastAsia"/>
        </w:rPr>
        <w:t>李○○</w:t>
      </w:r>
      <w:r w:rsidRPr="005E7AB4">
        <w:rPr>
          <w:rFonts w:hint="eastAsia"/>
        </w:rPr>
        <w:t>之可能。</w:t>
      </w:r>
    </w:p>
    <w:p w:rsidR="004A17AA" w:rsidRPr="005E7AB4" w:rsidRDefault="004A17AA" w:rsidP="00620EC9">
      <w:pPr>
        <w:pStyle w:val="6"/>
      </w:pPr>
      <w:r w:rsidRPr="005E7AB4">
        <w:rPr>
          <w:rFonts w:hint="eastAsia"/>
        </w:rPr>
        <w:t>曾接觸本案調查報告之調查員劉</w:t>
      </w:r>
      <w:r w:rsidR="00165A71">
        <w:rPr>
          <w:rFonts w:hAnsi="標楷體" w:hint="eastAsia"/>
          <w:szCs w:val="32"/>
        </w:rPr>
        <w:t>○○</w:t>
      </w:r>
      <w:r w:rsidRPr="005E7AB4">
        <w:rPr>
          <w:rFonts w:hint="eastAsia"/>
        </w:rPr>
        <w:t>、研究委員薛</w:t>
      </w:r>
      <w:r w:rsidR="00165A71">
        <w:rPr>
          <w:rFonts w:hAnsi="標楷體" w:hint="eastAsia"/>
          <w:szCs w:val="32"/>
        </w:rPr>
        <w:t>○○</w:t>
      </w:r>
      <w:r w:rsidRPr="005E7AB4">
        <w:rPr>
          <w:rFonts w:hint="eastAsia"/>
        </w:rPr>
        <w:t>、處長巫</w:t>
      </w:r>
      <w:r w:rsidR="00165A71">
        <w:rPr>
          <w:rFonts w:hAnsi="標楷體" w:hint="eastAsia"/>
          <w:szCs w:val="32"/>
        </w:rPr>
        <w:t>○○</w:t>
      </w:r>
      <w:r w:rsidRPr="005E7AB4">
        <w:rPr>
          <w:rFonts w:hint="eastAsia"/>
        </w:rPr>
        <w:t>甚或不認識記者</w:t>
      </w:r>
      <w:r w:rsidR="00F076BF">
        <w:rPr>
          <w:rFonts w:hint="eastAsia"/>
        </w:rPr>
        <w:t>李○○</w:t>
      </w:r>
      <w:r w:rsidRPr="005E7AB4">
        <w:rPr>
          <w:rFonts w:hint="eastAsia"/>
        </w:rPr>
        <w:t>，甚或僅有點頭之交，證人</w:t>
      </w:r>
      <w:r w:rsidR="00F076BF">
        <w:rPr>
          <w:rFonts w:hint="eastAsia"/>
        </w:rPr>
        <w:t>李○○</w:t>
      </w:r>
      <w:r w:rsidRPr="005E7AB4">
        <w:rPr>
          <w:rFonts w:hint="eastAsia"/>
        </w:rPr>
        <w:t>亦證稱上開人等僅認識巫</w:t>
      </w:r>
      <w:r w:rsidR="00165A71">
        <w:rPr>
          <w:rFonts w:hAnsi="標楷體" w:hint="eastAsia"/>
          <w:szCs w:val="32"/>
        </w:rPr>
        <w:t>○○</w:t>
      </w:r>
      <w:r w:rsidRPr="005E7AB4">
        <w:rPr>
          <w:rFonts w:hint="eastAsia"/>
        </w:rPr>
        <w:t>，會與他見面會打招呼等語，是上開人等應無將本案調查報告內容洩漏或交付予記者</w:t>
      </w:r>
      <w:r w:rsidR="00F076BF">
        <w:rPr>
          <w:rFonts w:hint="eastAsia"/>
        </w:rPr>
        <w:t>李○○</w:t>
      </w:r>
      <w:r w:rsidRPr="005E7AB4">
        <w:rPr>
          <w:rFonts w:hint="eastAsia"/>
        </w:rPr>
        <w:t>之可能。</w:t>
      </w:r>
    </w:p>
    <w:p w:rsidR="004A17AA" w:rsidRPr="005E7AB4" w:rsidRDefault="004A17AA" w:rsidP="00620EC9">
      <w:pPr>
        <w:pStyle w:val="6"/>
      </w:pPr>
      <w:r w:rsidRPr="005E7AB4">
        <w:rPr>
          <w:rFonts w:hint="eastAsia"/>
        </w:rPr>
        <w:t>證人</w:t>
      </w:r>
      <w:r w:rsidR="00A95E29">
        <w:rPr>
          <w:rFonts w:hint="eastAsia"/>
        </w:rPr>
        <w:t>林淳森</w:t>
      </w:r>
      <w:r w:rsidRPr="005E7AB4">
        <w:rPr>
          <w:rFonts w:hint="eastAsia"/>
        </w:rPr>
        <w:t>、張</w:t>
      </w:r>
      <w:r w:rsidR="00165A71">
        <w:rPr>
          <w:rFonts w:hAnsi="標楷體" w:hint="eastAsia"/>
          <w:szCs w:val="32"/>
        </w:rPr>
        <w:t>○○</w:t>
      </w:r>
      <w:r w:rsidRPr="005E7AB4">
        <w:rPr>
          <w:rFonts w:hint="eastAsia"/>
        </w:rPr>
        <w:t>、楊</w:t>
      </w:r>
      <w:r w:rsidR="00165A71">
        <w:rPr>
          <w:rFonts w:hAnsi="標楷體" w:hint="eastAsia"/>
          <w:szCs w:val="32"/>
        </w:rPr>
        <w:t>○○</w:t>
      </w:r>
      <w:r w:rsidRPr="005E7AB4">
        <w:rPr>
          <w:rFonts w:hint="eastAsia"/>
        </w:rPr>
        <w:t>、包</w:t>
      </w:r>
      <w:r w:rsidR="00165A71">
        <w:rPr>
          <w:rFonts w:hAnsi="標楷體" w:hint="eastAsia"/>
          <w:szCs w:val="32"/>
        </w:rPr>
        <w:t>○○</w:t>
      </w:r>
      <w:r w:rsidRPr="005E7AB4">
        <w:rPr>
          <w:rFonts w:hint="eastAsia"/>
        </w:rPr>
        <w:t>雖曾短暫接觸本案調查報告，惟僅審核簽辦單，甚且單純轉呈簽辦單及調查報告予其等之主管，對本案調查報告內容無實質接觸或瞭解；況且，上開證人甚或不認識記者</w:t>
      </w:r>
      <w:r w:rsidR="00F076BF">
        <w:rPr>
          <w:rFonts w:hint="eastAsia"/>
        </w:rPr>
        <w:t>李○○</w:t>
      </w:r>
      <w:r w:rsidRPr="005E7AB4">
        <w:rPr>
          <w:rFonts w:hint="eastAsia"/>
        </w:rPr>
        <w:t>，甚或僅有單純工作上接觸，證人</w:t>
      </w:r>
      <w:r w:rsidR="00F076BF">
        <w:rPr>
          <w:rFonts w:hint="eastAsia"/>
        </w:rPr>
        <w:t>李○○</w:t>
      </w:r>
      <w:r w:rsidRPr="005E7AB4">
        <w:rPr>
          <w:rFonts w:hint="eastAsia"/>
        </w:rPr>
        <w:t>亦證稱上開人等僅認識包</w:t>
      </w:r>
      <w:r w:rsidR="00165A71">
        <w:rPr>
          <w:rFonts w:hAnsi="標楷體" w:hint="eastAsia"/>
          <w:szCs w:val="32"/>
        </w:rPr>
        <w:t>○○</w:t>
      </w:r>
      <w:r w:rsidRPr="005E7AB4">
        <w:rPr>
          <w:rFonts w:hint="eastAsia"/>
        </w:rPr>
        <w:t>，要找院長時會找她，她是院長秘書等語，是上開人等應無將本案調查報告內容洩漏或交付予記者</w:t>
      </w:r>
      <w:r w:rsidR="00F076BF">
        <w:rPr>
          <w:rFonts w:hint="eastAsia"/>
        </w:rPr>
        <w:t>李○○</w:t>
      </w:r>
      <w:r w:rsidRPr="005E7AB4">
        <w:rPr>
          <w:rFonts w:hint="eastAsia"/>
        </w:rPr>
        <w:t>之可能。</w:t>
      </w:r>
    </w:p>
    <w:p w:rsidR="004A17AA" w:rsidRPr="005E7AB4" w:rsidRDefault="004A17AA" w:rsidP="00620EC9">
      <w:pPr>
        <w:pStyle w:val="6"/>
      </w:pPr>
      <w:r w:rsidRPr="005E7AB4">
        <w:rPr>
          <w:rFonts w:hint="eastAsia"/>
        </w:rPr>
        <w:t>秘書長、副院長及院長之核章時間係於99年</w:t>
      </w:r>
      <w:r w:rsidRPr="005E7AB4">
        <w:rPr>
          <w:rFonts w:hint="eastAsia"/>
        </w:rPr>
        <w:lastRenderedPageBreak/>
        <w:t>5月10日即完成所有核章程序，接觸本案調查報告之時間均甚為短暫，被告復陳稱：秘書長、副院長及院長都只是單純核章而已等語，是秘書長、副院長及院長應亦無將本案調查報告內容洩漏或交付予記者</w:t>
      </w:r>
      <w:r w:rsidR="00F076BF">
        <w:rPr>
          <w:rFonts w:hint="eastAsia"/>
        </w:rPr>
        <w:t>李○○</w:t>
      </w:r>
      <w:r w:rsidRPr="005E7AB4">
        <w:rPr>
          <w:rFonts w:hint="eastAsia"/>
        </w:rPr>
        <w:t>之可能。</w:t>
      </w:r>
    </w:p>
    <w:p w:rsidR="004A17AA" w:rsidRPr="005E7AB4" w:rsidRDefault="004A17AA" w:rsidP="004A17AA">
      <w:pPr>
        <w:pStyle w:val="6"/>
      </w:pPr>
      <w:r w:rsidRPr="005E7AB4">
        <w:rPr>
          <w:rFonts w:hAnsi="標楷體" w:hint="eastAsia"/>
          <w:szCs w:val="32"/>
        </w:rPr>
        <w:t>傳送公文之工友黃</w:t>
      </w:r>
      <w:r w:rsidR="00165A71">
        <w:rPr>
          <w:rFonts w:hAnsi="標楷體" w:hint="eastAsia"/>
          <w:szCs w:val="32"/>
        </w:rPr>
        <w:t>○○</w:t>
      </w:r>
      <w:r w:rsidRPr="005E7AB4">
        <w:rPr>
          <w:rFonts w:hAnsi="標楷體" w:hint="eastAsia"/>
          <w:szCs w:val="32"/>
        </w:rPr>
        <w:t>、潘</w:t>
      </w:r>
      <w:r w:rsidR="00165A71">
        <w:rPr>
          <w:rFonts w:hAnsi="標楷體" w:hint="eastAsia"/>
          <w:szCs w:val="32"/>
        </w:rPr>
        <w:t>○○</w:t>
      </w:r>
      <w:r w:rsidRPr="005E7AB4">
        <w:rPr>
          <w:rFonts w:hAnsi="標楷體" w:hint="eastAsia"/>
          <w:szCs w:val="32"/>
        </w:rPr>
        <w:t>、侯</w:t>
      </w:r>
      <w:r w:rsidR="00165A71">
        <w:rPr>
          <w:rFonts w:hAnsi="標楷體" w:hint="eastAsia"/>
          <w:szCs w:val="32"/>
        </w:rPr>
        <w:t>○○</w:t>
      </w:r>
      <w:r w:rsidRPr="005E7AB4">
        <w:rPr>
          <w:rFonts w:hAnsi="標楷體" w:hint="eastAsia"/>
          <w:szCs w:val="32"/>
        </w:rPr>
        <w:t>、李</w:t>
      </w:r>
      <w:r w:rsidR="00165A71">
        <w:rPr>
          <w:rFonts w:hAnsi="標楷體" w:hint="eastAsia"/>
          <w:szCs w:val="32"/>
        </w:rPr>
        <w:t>○○</w:t>
      </w:r>
      <w:r w:rsidRPr="005E7AB4">
        <w:rPr>
          <w:rFonts w:hAnsi="標楷體" w:hint="eastAsia"/>
          <w:szCs w:val="32"/>
        </w:rPr>
        <w:t>及</w:t>
      </w:r>
      <w:r w:rsidR="00A95E29">
        <w:rPr>
          <w:rFonts w:hAnsi="標楷體" w:hint="eastAsia"/>
          <w:szCs w:val="32"/>
        </w:rPr>
        <w:t>林淳森</w:t>
      </w:r>
      <w:r w:rsidRPr="005E7AB4">
        <w:rPr>
          <w:rFonts w:hAnsi="標楷體" w:hint="eastAsia"/>
          <w:szCs w:val="32"/>
        </w:rPr>
        <w:t>等證人僅係單純依送件單上所載條碼、單位或姓名送件，全未實質觸及本案調查報告內容，且均不認識記者</w:t>
      </w:r>
      <w:r w:rsidR="00F076BF">
        <w:rPr>
          <w:rFonts w:hAnsi="標楷體" w:hint="eastAsia"/>
          <w:szCs w:val="32"/>
        </w:rPr>
        <w:t>李○○</w:t>
      </w:r>
      <w:r w:rsidRPr="005E7AB4">
        <w:rPr>
          <w:rFonts w:hAnsi="標楷體" w:hint="eastAsia"/>
          <w:szCs w:val="32"/>
        </w:rPr>
        <w:t>，記者</w:t>
      </w:r>
      <w:r w:rsidR="00F076BF">
        <w:rPr>
          <w:rFonts w:hAnsi="標楷體" w:hint="eastAsia"/>
          <w:szCs w:val="32"/>
        </w:rPr>
        <w:t>李○○</w:t>
      </w:r>
      <w:r w:rsidRPr="005E7AB4">
        <w:rPr>
          <w:rFonts w:hAnsi="標楷體" w:hint="eastAsia"/>
          <w:szCs w:val="32"/>
        </w:rPr>
        <w:t>亦證稱不認識上開人等，是上開負責傳送公文或調查報告之工友應無將本案調查報告內容洩漏或交付予記者</w:t>
      </w:r>
      <w:r w:rsidR="00F076BF">
        <w:rPr>
          <w:rFonts w:hAnsi="標楷體" w:hint="eastAsia"/>
          <w:szCs w:val="32"/>
        </w:rPr>
        <w:t>李○○</w:t>
      </w:r>
      <w:r w:rsidRPr="005E7AB4">
        <w:rPr>
          <w:rFonts w:hAnsi="標楷體" w:hint="eastAsia"/>
          <w:szCs w:val="32"/>
        </w:rPr>
        <w:t>之可能。</w:t>
      </w:r>
    </w:p>
    <w:p w:rsidR="00DF5762" w:rsidRPr="005E7AB4" w:rsidRDefault="00DF5762" w:rsidP="00527E2C">
      <w:pPr>
        <w:pStyle w:val="5"/>
      </w:pPr>
      <w:r w:rsidRPr="005E7AB4">
        <w:t>原確定判決</w:t>
      </w:r>
      <w:r w:rsidRPr="005E7AB4">
        <w:rPr>
          <w:rFonts w:hint="eastAsia"/>
        </w:rPr>
        <w:t>以記者</w:t>
      </w:r>
      <w:r w:rsidR="00F076BF">
        <w:rPr>
          <w:rFonts w:hint="eastAsia"/>
        </w:rPr>
        <w:t>李○○</w:t>
      </w:r>
      <w:r w:rsidRPr="005E7AB4">
        <w:rPr>
          <w:rFonts w:hint="eastAsia"/>
        </w:rPr>
        <w:t>於99年5月11日在聯合報A4版之報導內容與本案調查報告之用字遣詞具有高度一致之情況（如前揭附表所示），而據以認定該新聞報導確係節錄自本案調查報告之內容，</w:t>
      </w:r>
      <w:r w:rsidR="00527E2C" w:rsidRPr="005E7AB4">
        <w:rPr>
          <w:rFonts w:hint="eastAsia"/>
        </w:rPr>
        <w:t>亦</w:t>
      </w:r>
      <w:r w:rsidRPr="005E7AB4">
        <w:rPr>
          <w:rFonts w:hint="eastAsia"/>
        </w:rPr>
        <w:t xml:space="preserve">有違論理及經驗法則： </w:t>
      </w:r>
    </w:p>
    <w:p w:rsidR="00DF5762" w:rsidRPr="005E7AB4" w:rsidRDefault="00DF5762" w:rsidP="00527E2C">
      <w:pPr>
        <w:pStyle w:val="6"/>
      </w:pPr>
      <w:r w:rsidRPr="005E7AB4">
        <w:rPr>
          <w:rFonts w:hint="eastAsia"/>
        </w:rPr>
        <w:t>世新大學客座教授</w:t>
      </w:r>
      <w:r w:rsidR="005E556A">
        <w:rPr>
          <w:rFonts w:hint="eastAsia"/>
        </w:rPr>
        <w:t>王○○</w:t>
      </w:r>
      <w:r w:rsidR="00E833CC" w:rsidRPr="005E7AB4">
        <w:rPr>
          <w:rFonts w:hint="eastAsia"/>
        </w:rPr>
        <w:t>於本院105年7月25日諮詢會議時</w:t>
      </w:r>
      <w:r w:rsidRPr="005E7AB4">
        <w:rPr>
          <w:rFonts w:hint="eastAsia"/>
        </w:rPr>
        <w:t>表示：</w:t>
      </w:r>
    </w:p>
    <w:p w:rsidR="00DF5762" w:rsidRPr="005E7AB4" w:rsidRDefault="00DF5762" w:rsidP="00527E2C">
      <w:pPr>
        <w:pStyle w:val="7"/>
      </w:pPr>
      <w:r w:rsidRPr="005E7AB4">
        <w:rPr>
          <w:rFonts w:hint="eastAsia"/>
        </w:rPr>
        <w:t>新聞記者寫新聞，尤其寫其常跑機關的新聞，都會知道該機關之習慣用語，因此機關用語其實都是可以掌握的。本案法官說記者</w:t>
      </w:r>
      <w:r w:rsidR="00F076BF">
        <w:rPr>
          <w:rFonts w:hint="eastAsia"/>
        </w:rPr>
        <w:t>李○○</w:t>
      </w:r>
      <w:r w:rsidRPr="005E7AB4">
        <w:rPr>
          <w:rFonts w:hint="eastAsia"/>
        </w:rPr>
        <w:t>的</w:t>
      </w:r>
      <w:r w:rsidRPr="005E7AB4">
        <w:rPr>
          <w:rFonts w:hAnsi="標楷體" w:hint="eastAsia"/>
          <w:szCs w:val="32"/>
        </w:rPr>
        <w:t>報導</w:t>
      </w:r>
      <w:r w:rsidRPr="005E7AB4">
        <w:rPr>
          <w:rFonts w:hint="eastAsia"/>
        </w:rPr>
        <w:t>與調查報告有11處相似，但如果依照記者採訪的敏銳度，對於機關用語早已熟悉，幾乎都能猜到會寫出怎樣的報告。</w:t>
      </w:r>
      <w:r w:rsidR="00F076BF">
        <w:rPr>
          <w:rFonts w:hint="eastAsia"/>
        </w:rPr>
        <w:t>李○○</w:t>
      </w:r>
      <w:r w:rsidRPr="005E7AB4">
        <w:rPr>
          <w:rFonts w:hint="eastAsia"/>
        </w:rPr>
        <w:t>身為一名資深記者，說不定早就熟悉</w:t>
      </w:r>
      <w:r w:rsidRPr="005E7AB4">
        <w:rPr>
          <w:rFonts w:hAnsi="標楷體" w:hint="eastAsia"/>
          <w:szCs w:val="32"/>
        </w:rPr>
        <w:t>監察院</w:t>
      </w:r>
      <w:r w:rsidRPr="005E7AB4">
        <w:rPr>
          <w:rFonts w:hint="eastAsia"/>
        </w:rPr>
        <w:t>寫調查報告的方式。</w:t>
      </w:r>
    </w:p>
    <w:p w:rsidR="00DF5762" w:rsidRPr="005E7AB4" w:rsidRDefault="00DF5762" w:rsidP="00527E2C">
      <w:pPr>
        <w:pStyle w:val="7"/>
      </w:pPr>
      <w:r w:rsidRPr="005E7AB4">
        <w:rPr>
          <w:rFonts w:hint="eastAsia"/>
        </w:rPr>
        <w:t>記者能取得新聞來源的管道是多元的。以</w:t>
      </w:r>
      <w:r w:rsidRPr="005E7AB4">
        <w:rPr>
          <w:rFonts w:hint="eastAsia"/>
        </w:rPr>
        <w:lastRenderedPageBreak/>
        <w:t>前蔣經國時代，根本沒有所謂的發言人機制，如果記者想要採訪，都要各憑本事，像埋線民之類的，而我們的線民都是部長或部長級以上。</w:t>
      </w:r>
    </w:p>
    <w:p w:rsidR="00DF5762" w:rsidRPr="005E7AB4" w:rsidRDefault="00DF5762" w:rsidP="00527E2C">
      <w:pPr>
        <w:pStyle w:val="6"/>
      </w:pPr>
      <w:r w:rsidRPr="005E7AB4">
        <w:rPr>
          <w:rFonts w:hint="eastAsia"/>
          <w:szCs w:val="32"/>
        </w:rPr>
        <w:t>風傳媒總主筆夏</w:t>
      </w:r>
      <w:r w:rsidR="005E556A">
        <w:rPr>
          <w:rFonts w:hAnsi="標楷體" w:hint="eastAsia"/>
          <w:szCs w:val="32"/>
        </w:rPr>
        <w:t>○</w:t>
      </w:r>
      <w:r w:rsidR="00E833CC" w:rsidRPr="005E7AB4">
        <w:rPr>
          <w:rFonts w:hint="eastAsia"/>
        </w:rPr>
        <w:t>於本院諮詢會議時亦</w:t>
      </w:r>
      <w:r w:rsidRPr="005E7AB4">
        <w:rPr>
          <w:rFonts w:hint="eastAsia"/>
          <w:bCs/>
        </w:rPr>
        <w:t>表示：</w:t>
      </w:r>
    </w:p>
    <w:p w:rsidR="00DF5762" w:rsidRPr="005E7AB4" w:rsidRDefault="00DF5762" w:rsidP="00527E2C">
      <w:pPr>
        <w:pStyle w:val="7"/>
      </w:pPr>
      <w:r w:rsidRPr="005E7AB4">
        <w:rPr>
          <w:rFonts w:hint="eastAsia"/>
        </w:rPr>
        <w:t>竹竿性侵女童案是老案件，回溯查案件發生時的社會新聞，本院所引述的犯罪現場、情境等描述，基本上在當年竹竿性侵女童案的判決內容及新聞都有所描述，而且本院是10年之後才開始調查本案，只能依照判決書的文字做描述，無法回到犯罪現場瞭解。從技術面來看，這只要抄以前的判決書內容就可以抄到細節。本案唯一比較細節的地方，就是不彈劾只糾正的理由，而這唯一理由，也不過就是過了追訴期，這是很簡單的一句話，其實只要查相關法規，也可以知道過了追訴期，就不能彈劾的道理。而且高委員在公開這案子之前，也說過本案彈劾的可能性很低，所以這根本不用調查官跟記者說，早就可以寫了。</w:t>
      </w:r>
    </w:p>
    <w:p w:rsidR="00DF5762" w:rsidRPr="005E7AB4" w:rsidRDefault="00DF5762" w:rsidP="00527E2C">
      <w:pPr>
        <w:pStyle w:val="7"/>
      </w:pPr>
      <w:r w:rsidRPr="005E7AB4">
        <w:rPr>
          <w:rFonts w:hint="eastAsia"/>
        </w:rPr>
        <w:t>有關新聞記者取得新聞的管道，甚至例如本院開會前，在印製及裝訂調查報告的過程中，</w:t>
      </w:r>
      <w:r w:rsidRPr="005E7AB4">
        <w:rPr>
          <w:rFonts w:hAnsi="標楷體" w:hint="eastAsia"/>
          <w:szCs w:val="32"/>
        </w:rPr>
        <w:t>其實</w:t>
      </w:r>
      <w:r w:rsidRPr="005E7AB4">
        <w:rPr>
          <w:rFonts w:hint="eastAsia"/>
        </w:rPr>
        <w:t>記者都很可能從這些程序取得新聞資料，所以新聞記者取得新聞的管道是多元的。</w:t>
      </w:r>
    </w:p>
    <w:p w:rsidR="00DF5762" w:rsidRPr="005E7AB4" w:rsidRDefault="00DF5762" w:rsidP="00527E2C">
      <w:pPr>
        <w:pStyle w:val="6"/>
      </w:pPr>
      <w:r w:rsidRPr="005E7AB4">
        <w:rPr>
          <w:rFonts w:hint="eastAsia"/>
        </w:rPr>
        <w:t>對於記者能取得新聞來源的管道是多元的，記者</w:t>
      </w:r>
      <w:r w:rsidR="00F076BF">
        <w:rPr>
          <w:rFonts w:hint="eastAsia"/>
        </w:rPr>
        <w:t>李○○</w:t>
      </w:r>
      <w:r w:rsidRPr="005E7AB4">
        <w:rPr>
          <w:rFonts w:hint="eastAsia"/>
        </w:rPr>
        <w:t>於偵查及審判程序亦為相同之表示</w:t>
      </w:r>
      <w:r w:rsidR="00CB71B8" w:rsidRPr="005E7AB4">
        <w:rPr>
          <w:rFonts w:hint="eastAsia"/>
        </w:rPr>
        <w:t>，茲綜整如下</w:t>
      </w:r>
      <w:r w:rsidRPr="005E7AB4">
        <w:rPr>
          <w:rFonts w:hint="eastAsia"/>
        </w:rPr>
        <w:t>：</w:t>
      </w:r>
    </w:p>
    <w:p w:rsidR="00E833CC" w:rsidRPr="005E7AB4" w:rsidRDefault="00E833CC" w:rsidP="00527E2C">
      <w:pPr>
        <w:pStyle w:val="7"/>
      </w:pPr>
      <w:r w:rsidRPr="005E7AB4">
        <w:rPr>
          <w:rFonts w:hint="eastAsia"/>
        </w:rPr>
        <w:lastRenderedPageBreak/>
        <w:t>從監察院還沒有糾正案之前，各種來源很多，所以訊息很多，最後匯集拼湊而成。從主查的</w:t>
      </w:r>
      <w:r w:rsidR="004F4D1F">
        <w:rPr>
          <w:rFonts w:hint="eastAsia"/>
        </w:rPr>
        <w:t>高○○</w:t>
      </w:r>
      <w:r w:rsidRPr="005E7AB4">
        <w:rPr>
          <w:rFonts w:hint="eastAsia"/>
        </w:rPr>
        <w:t>委員，在之前有報導，高委員有陸續談一些，曾經有報導沒有刊登，到要糾正時就將當初完整架構陳述出來。</w:t>
      </w:r>
    </w:p>
    <w:p w:rsidR="00E833CC" w:rsidRPr="005E7AB4" w:rsidRDefault="00E833CC" w:rsidP="00527E2C">
      <w:pPr>
        <w:pStyle w:val="7"/>
      </w:pPr>
      <w:r w:rsidRPr="005E7AB4">
        <w:rPr>
          <w:rFonts w:hint="eastAsia"/>
        </w:rPr>
        <w:t>個人採訪所得的管道很多，電話採訪也有。</w:t>
      </w:r>
      <w:r w:rsidR="00CB71B8" w:rsidRPr="005E7AB4">
        <w:rPr>
          <w:rFonts w:hint="eastAsia"/>
        </w:rPr>
        <w:t>大概每天都會做電話訪談，就本件因為時間蠻久的，好像曾經有跟</w:t>
      </w:r>
      <w:r w:rsidR="004F4D1F">
        <w:rPr>
          <w:rFonts w:hint="eastAsia"/>
        </w:rPr>
        <w:t>高○○</w:t>
      </w:r>
      <w:r w:rsidR="00CB71B8" w:rsidRPr="005E7AB4">
        <w:rPr>
          <w:rFonts w:hint="eastAsia"/>
        </w:rPr>
        <w:t>採訪過，其他不太記得。</w:t>
      </w:r>
    </w:p>
    <w:p w:rsidR="00CB71B8" w:rsidRPr="005E7AB4" w:rsidRDefault="00CB71B8" w:rsidP="00527E2C">
      <w:pPr>
        <w:pStyle w:val="7"/>
      </w:pPr>
      <w:r w:rsidRPr="005E7AB4">
        <w:rPr>
          <w:rFonts w:hint="eastAsia"/>
        </w:rPr>
        <w:t>有無去問過監察院內的人，職員我也記不起來，大概是委員、監察院有一些管道，你現在叫我去問，我也記不起來了。</w:t>
      </w:r>
    </w:p>
    <w:p w:rsidR="00CB71B8" w:rsidRPr="005E7AB4" w:rsidRDefault="00CB71B8" w:rsidP="00527E2C">
      <w:pPr>
        <w:pStyle w:val="7"/>
      </w:pPr>
      <w:r w:rsidRPr="005E7AB4">
        <w:rPr>
          <w:rFonts w:hint="eastAsia"/>
        </w:rPr>
        <w:t>新聞來源是很多元的，包括書面報導、新聞報導、電話訪談及所謂新聞來源。有時候新聞來的很突然，有時候跟那個人見過面，有的時候有可能是工友說了那句話，覺得很有新聞味道，就會參考。</w:t>
      </w:r>
    </w:p>
    <w:p w:rsidR="00527E2C" w:rsidRPr="005E7AB4" w:rsidRDefault="00527E2C" w:rsidP="00527E2C">
      <w:pPr>
        <w:pStyle w:val="7"/>
        <w:numPr>
          <w:ilvl w:val="0"/>
          <w:numId w:val="0"/>
        </w:numPr>
        <w:ind w:left="2722"/>
      </w:pPr>
    </w:p>
    <w:p w:rsidR="00DF5762" w:rsidRPr="005E7AB4" w:rsidRDefault="00DF5762" w:rsidP="002533FC">
      <w:pPr>
        <w:pStyle w:val="4"/>
        <w:numPr>
          <w:ilvl w:val="0"/>
          <w:numId w:val="0"/>
        </w:numPr>
        <w:ind w:left="1985" w:firstLineChars="191" w:firstLine="650"/>
        <w:rPr>
          <w:rFonts w:hAnsi="標楷體"/>
          <w:szCs w:val="32"/>
        </w:rPr>
      </w:pPr>
      <w:r w:rsidRPr="005E7AB4">
        <w:rPr>
          <w:rFonts w:hAnsi="標楷體" w:hint="eastAsia"/>
          <w:szCs w:val="32"/>
        </w:rPr>
        <w:t>是以，根據前揭相關媒體專家之意見，並參酌記者</w:t>
      </w:r>
      <w:r w:rsidR="00F076BF">
        <w:rPr>
          <w:rFonts w:hint="eastAsia"/>
        </w:rPr>
        <w:t>李○○</w:t>
      </w:r>
      <w:r w:rsidRPr="005E7AB4">
        <w:rPr>
          <w:rFonts w:hAnsi="標楷體" w:cs="Arial" w:hint="eastAsia"/>
          <w:szCs w:val="32"/>
        </w:rPr>
        <w:t>於偵查及審判程序所為之表示，堪認記者能取得新聞來源的管道是多元的</w:t>
      </w:r>
      <w:r w:rsidR="00620EC9" w:rsidRPr="005E7AB4">
        <w:rPr>
          <w:rFonts w:hAnsi="標楷體" w:cs="Arial" w:hint="eastAsia"/>
          <w:szCs w:val="32"/>
        </w:rPr>
        <w:t>、報導內容的若干細節可能來自於竹竿性侵女童案的刑事判決</w:t>
      </w:r>
      <w:r w:rsidRPr="005E7AB4">
        <w:rPr>
          <w:rFonts w:hAnsi="標楷體" w:cs="Arial" w:hint="eastAsia"/>
          <w:szCs w:val="32"/>
        </w:rPr>
        <w:t>，且資深記者是可以掌握</w:t>
      </w:r>
      <w:r w:rsidRPr="005E7AB4">
        <w:rPr>
          <w:rFonts w:hAnsi="標楷體" w:hint="eastAsia"/>
        </w:rPr>
        <w:t>機關之習慣用語，從而，無法排除</w:t>
      </w:r>
      <w:r w:rsidRPr="005E7AB4">
        <w:rPr>
          <w:rFonts w:hAnsi="標楷體" w:hint="eastAsia"/>
          <w:szCs w:val="32"/>
        </w:rPr>
        <w:t>記者</w:t>
      </w:r>
      <w:r w:rsidR="00F076BF">
        <w:rPr>
          <w:rFonts w:hAnsi="標楷體" w:hint="eastAsia"/>
          <w:szCs w:val="32"/>
        </w:rPr>
        <w:t>李○○</w:t>
      </w:r>
      <w:r w:rsidRPr="005E7AB4">
        <w:rPr>
          <w:rFonts w:hAnsi="標楷體" w:hint="eastAsia"/>
          <w:szCs w:val="32"/>
        </w:rPr>
        <w:t>於99年5月11日在聯合報A4</w:t>
      </w:r>
      <w:r w:rsidR="00620EC9" w:rsidRPr="005E7AB4">
        <w:rPr>
          <w:rFonts w:hAnsi="標楷體" w:hint="eastAsia"/>
          <w:szCs w:val="32"/>
        </w:rPr>
        <w:t>版之報導內容</w:t>
      </w:r>
      <w:r w:rsidRPr="005E7AB4">
        <w:rPr>
          <w:rFonts w:hAnsi="標楷體" w:hint="eastAsia"/>
          <w:szCs w:val="28"/>
        </w:rPr>
        <w:t>係來自先前向監察委員</w:t>
      </w:r>
      <w:r w:rsidR="004F4D1F">
        <w:rPr>
          <w:rFonts w:hAnsi="標楷體" w:hint="eastAsia"/>
          <w:szCs w:val="28"/>
        </w:rPr>
        <w:t>高○○</w:t>
      </w:r>
      <w:r w:rsidRPr="005E7AB4">
        <w:rPr>
          <w:rFonts w:hAnsi="標楷體" w:hint="eastAsia"/>
          <w:szCs w:val="28"/>
        </w:rPr>
        <w:t>採訪所得、相關報導、訪談</w:t>
      </w:r>
      <w:r w:rsidR="00620EC9" w:rsidRPr="005E7AB4">
        <w:rPr>
          <w:rFonts w:hAnsi="標楷體" w:hint="eastAsia"/>
          <w:szCs w:val="28"/>
        </w:rPr>
        <w:t>、</w:t>
      </w:r>
      <w:r w:rsidR="00620EC9" w:rsidRPr="005E7AB4">
        <w:rPr>
          <w:rFonts w:hAnsi="標楷體" w:cs="Arial" w:hint="eastAsia"/>
          <w:szCs w:val="32"/>
        </w:rPr>
        <w:t>竹竿性侵女童案刑事判決</w:t>
      </w:r>
      <w:r w:rsidR="00CE4A0C" w:rsidRPr="005E7AB4">
        <w:rPr>
          <w:rFonts w:hAnsi="標楷體" w:hint="eastAsia"/>
          <w:szCs w:val="28"/>
        </w:rPr>
        <w:t>及同儕團體等多元的管道</w:t>
      </w:r>
      <w:r w:rsidRPr="005E7AB4">
        <w:rPr>
          <w:rFonts w:hAnsi="標楷體" w:hint="eastAsia"/>
          <w:szCs w:val="28"/>
        </w:rPr>
        <w:t>匯集拼湊而成</w:t>
      </w:r>
      <w:r w:rsidR="00CE4A0C" w:rsidRPr="005E7AB4">
        <w:rPr>
          <w:rFonts w:hAnsi="標楷體" w:hint="eastAsia"/>
          <w:szCs w:val="28"/>
        </w:rPr>
        <w:t>之可能性</w:t>
      </w:r>
      <w:r w:rsidRPr="005E7AB4">
        <w:rPr>
          <w:rFonts w:hAnsi="標楷體" w:hint="eastAsia"/>
          <w:szCs w:val="28"/>
        </w:rPr>
        <w:t>。因此，</w:t>
      </w:r>
      <w:r w:rsidRPr="005E7AB4">
        <w:rPr>
          <w:rFonts w:hAnsi="標楷體"/>
          <w:szCs w:val="32"/>
        </w:rPr>
        <w:t>原確定判決</w:t>
      </w:r>
      <w:r w:rsidRPr="005E7AB4">
        <w:rPr>
          <w:rFonts w:hAnsi="標楷體" w:hint="eastAsia"/>
          <w:szCs w:val="32"/>
        </w:rPr>
        <w:t>以記者</w:t>
      </w:r>
      <w:r w:rsidR="00F076BF">
        <w:rPr>
          <w:rFonts w:hAnsi="標楷體" w:hint="eastAsia"/>
          <w:szCs w:val="32"/>
        </w:rPr>
        <w:t>李○○</w:t>
      </w:r>
      <w:r w:rsidRPr="005E7AB4">
        <w:rPr>
          <w:rFonts w:hAnsi="標楷體" w:hint="eastAsia"/>
          <w:szCs w:val="32"/>
        </w:rPr>
        <w:t>於99年5月11日在聯合報A4版之</w:t>
      </w:r>
      <w:r w:rsidRPr="005E7AB4">
        <w:rPr>
          <w:rFonts w:hAnsi="標楷體" w:hint="eastAsia"/>
          <w:szCs w:val="32"/>
        </w:rPr>
        <w:lastRenderedPageBreak/>
        <w:t>報導內容與本案調查報告之用字遣詞具有高度一致之情況（如前揭附表所示），而據以認定該新聞報導確係節錄自本案調查報告之內容，與論理及經驗法則不符。</w:t>
      </w:r>
    </w:p>
    <w:p w:rsidR="00DF5762" w:rsidRPr="005E7AB4" w:rsidRDefault="00DF5762" w:rsidP="002533FC">
      <w:pPr>
        <w:pStyle w:val="5"/>
      </w:pPr>
      <w:r w:rsidRPr="005E7AB4">
        <w:t>原確定判決</w:t>
      </w:r>
      <w:r w:rsidRPr="005E7AB4">
        <w:rPr>
          <w:rFonts w:hint="eastAsia"/>
        </w:rPr>
        <w:t>以「被告持有本案調查報告之時間甚長」作為認定本案調查報告內容確係被告洩漏、交付予記者</w:t>
      </w:r>
      <w:r w:rsidR="00F076BF">
        <w:rPr>
          <w:rFonts w:hint="eastAsia"/>
        </w:rPr>
        <w:t>李○○</w:t>
      </w:r>
      <w:r w:rsidRPr="005E7AB4">
        <w:rPr>
          <w:rFonts w:hint="eastAsia"/>
        </w:rPr>
        <w:t>的判決基礎之一</w:t>
      </w:r>
      <w:r w:rsidR="00752FFD">
        <w:rPr>
          <w:rFonts w:hint="eastAsia"/>
        </w:rPr>
        <w:t>。</w:t>
      </w:r>
      <w:r w:rsidRPr="005E7AB4">
        <w:rPr>
          <w:rFonts w:hint="eastAsia"/>
        </w:rPr>
        <w:t>然因當今照相、影印、掃瞄等操作甚簡易，且均只需短暫的時間即可完成文件之複製與傳遞，故持有調查報告時間之長短，與將調查報告內容洩漏、交付予記者</w:t>
      </w:r>
      <w:r w:rsidR="00F076BF">
        <w:rPr>
          <w:rFonts w:hint="eastAsia"/>
        </w:rPr>
        <w:t>李○○</w:t>
      </w:r>
      <w:r w:rsidRPr="005E7AB4">
        <w:rPr>
          <w:rFonts w:hint="eastAsia"/>
        </w:rPr>
        <w:t>間，應無關連性，從而，</w:t>
      </w:r>
      <w:r w:rsidRPr="005E7AB4">
        <w:t>原確定判決</w:t>
      </w:r>
      <w:r w:rsidRPr="005E7AB4">
        <w:rPr>
          <w:rFonts w:hint="eastAsia"/>
        </w:rPr>
        <w:t>以被告持有本案調查報告之時間甚長，進而推論調查報告內容確係被告洩漏、交付予</w:t>
      </w:r>
      <w:r w:rsidR="00F076BF">
        <w:rPr>
          <w:rFonts w:hint="eastAsia"/>
        </w:rPr>
        <w:t>李○○</w:t>
      </w:r>
      <w:r w:rsidRPr="005E7AB4">
        <w:rPr>
          <w:rFonts w:hint="eastAsia"/>
        </w:rPr>
        <w:t>，與論理及經驗法則有違。</w:t>
      </w:r>
    </w:p>
    <w:p w:rsidR="00DF5762" w:rsidRPr="005E7AB4" w:rsidRDefault="00DF5762" w:rsidP="002533FC">
      <w:pPr>
        <w:pStyle w:val="5"/>
        <w:rPr>
          <w:rFonts w:hAnsi="標楷體"/>
          <w:szCs w:val="32"/>
        </w:rPr>
      </w:pPr>
      <w:r w:rsidRPr="005E7AB4">
        <w:rPr>
          <w:rFonts w:hAnsi="標楷體"/>
          <w:szCs w:val="32"/>
        </w:rPr>
        <w:t>原確定判決</w:t>
      </w:r>
      <w:r w:rsidRPr="005E7AB4">
        <w:rPr>
          <w:rFonts w:hAnsi="標楷體" w:hint="eastAsia"/>
          <w:szCs w:val="32"/>
        </w:rPr>
        <w:t>以被告「於99年6月3日接受監察院政風室訪談時卻稱：</w:t>
      </w:r>
      <w:r w:rsidR="00F076BF">
        <w:rPr>
          <w:rFonts w:hAnsi="標楷體" w:hint="eastAsia"/>
          <w:szCs w:val="32"/>
        </w:rPr>
        <w:t>李○○</w:t>
      </w:r>
      <w:r w:rsidRPr="005E7AB4">
        <w:rPr>
          <w:rFonts w:hAnsi="標楷體" w:hint="eastAsia"/>
          <w:szCs w:val="32"/>
        </w:rPr>
        <w:t>與伊都是台南師專畢業，是校友，但在學校不認識，在監察院時</w:t>
      </w:r>
      <w:r w:rsidRPr="005E7AB4">
        <w:rPr>
          <w:rFonts w:hint="eastAsia"/>
        </w:rPr>
        <w:t>沒有</w:t>
      </w:r>
      <w:r w:rsidRPr="005E7AB4">
        <w:rPr>
          <w:rFonts w:hAnsi="標楷體" w:hint="eastAsia"/>
          <w:szCs w:val="32"/>
        </w:rPr>
        <w:t>私人交往，都是在走廊上遇到，客套幾句，於99年5月1日至5月12日期間，有沒有跟</w:t>
      </w:r>
      <w:r w:rsidR="00F076BF">
        <w:rPr>
          <w:rFonts w:hAnsi="標楷體" w:hint="eastAsia"/>
          <w:szCs w:val="32"/>
        </w:rPr>
        <w:t>李○○</w:t>
      </w:r>
      <w:r w:rsidRPr="005E7AB4">
        <w:rPr>
          <w:rFonts w:hAnsi="標楷體" w:hint="eastAsia"/>
          <w:szCs w:val="32"/>
        </w:rPr>
        <w:t>碰到，我無法回答，也沒有印象這段期間有跟他通聯或接到他的電話，通常我們沒有聯繫，我跟這些記者接觸都是他們來找其聊聊，有空就喝咖啡，在走廊上遇到就寒暄幾句等語；迄至偵查中始稱：</w:t>
      </w:r>
      <w:r w:rsidR="00F076BF">
        <w:rPr>
          <w:rFonts w:hAnsi="標楷體" w:hint="eastAsia"/>
          <w:szCs w:val="32"/>
        </w:rPr>
        <w:t>李○○</w:t>
      </w:r>
      <w:r w:rsidRPr="005E7AB4">
        <w:rPr>
          <w:rFonts w:hAnsi="標楷體" w:hint="eastAsia"/>
          <w:szCs w:val="32"/>
        </w:rPr>
        <w:t>是我台南師專的學弟，平常有校友要來時會用電話聯絡一下等語；嗣於原審審理時則供稱：</w:t>
      </w:r>
      <w:r w:rsidR="00F076BF">
        <w:rPr>
          <w:rFonts w:hAnsi="標楷體" w:hint="eastAsia"/>
          <w:szCs w:val="32"/>
        </w:rPr>
        <w:t>李○○</w:t>
      </w:r>
      <w:r w:rsidRPr="005E7AB4">
        <w:rPr>
          <w:rFonts w:hAnsi="標楷體" w:hint="eastAsia"/>
          <w:szCs w:val="32"/>
        </w:rPr>
        <w:t>有時候會用監察院院內電話打到我辦公室，看看我在不在等語，觀諸被告於監察院政風室訪談時一再陳稱：沒有私交，通常沒有聯繫，只是偶而在走廊上遇到寒暄等語，從未提及會有校友聯繫聚餐或</w:t>
      </w:r>
      <w:r w:rsidR="00F076BF">
        <w:rPr>
          <w:rFonts w:hAnsi="標楷體" w:hint="eastAsia"/>
          <w:szCs w:val="32"/>
        </w:rPr>
        <w:t>李</w:t>
      </w:r>
      <w:r w:rsidR="00F076BF">
        <w:rPr>
          <w:rFonts w:hAnsi="標楷體" w:hint="eastAsia"/>
          <w:szCs w:val="32"/>
        </w:rPr>
        <w:lastRenderedPageBreak/>
        <w:t>○○</w:t>
      </w:r>
      <w:r w:rsidRPr="005E7AB4">
        <w:rPr>
          <w:rFonts w:hAnsi="標楷體" w:hint="eastAsia"/>
          <w:szCs w:val="32"/>
        </w:rPr>
        <w:t>有時會撥打電話聯繫等事宜，顯係刻意隱瞞其與</w:t>
      </w:r>
      <w:r w:rsidR="00F076BF">
        <w:rPr>
          <w:rFonts w:hAnsi="標楷體" w:hint="eastAsia"/>
          <w:szCs w:val="32"/>
        </w:rPr>
        <w:t>李○○</w:t>
      </w:r>
      <w:r w:rsidRPr="005E7AB4">
        <w:rPr>
          <w:rFonts w:hAnsi="標楷體" w:hint="eastAsia"/>
          <w:szCs w:val="32"/>
        </w:rPr>
        <w:t>之情誼，足啟疑竇」云云，</w:t>
      </w:r>
      <w:r w:rsidR="00CE4A0C" w:rsidRPr="005E7AB4">
        <w:rPr>
          <w:rFonts w:hAnsi="標楷體" w:hint="eastAsia"/>
          <w:szCs w:val="32"/>
        </w:rPr>
        <w:t>藉之推論被告犯罪事實</w:t>
      </w:r>
      <w:r w:rsidR="00752FFD">
        <w:rPr>
          <w:rFonts w:hAnsi="標楷體" w:hint="eastAsia"/>
          <w:szCs w:val="32"/>
        </w:rPr>
        <w:t>。</w:t>
      </w:r>
      <w:r w:rsidRPr="005E7AB4">
        <w:rPr>
          <w:rFonts w:hAnsi="標楷體" w:hint="eastAsia"/>
          <w:szCs w:val="32"/>
        </w:rPr>
        <w:t>惟</w:t>
      </w:r>
      <w:r w:rsidRPr="005E7AB4">
        <w:rPr>
          <w:rFonts w:hAnsi="標楷體"/>
          <w:szCs w:val="32"/>
        </w:rPr>
        <w:t>「認定犯罪事實應依證據，為刑事訴訟法所明定，故被告否認犯罪事實所持之辯解，縱屬不能成立，仍非有積極證據足以證明其犯罪行為，不能遽為有罪之認定」、「事實審法院對於證據之取捨，依法雖有自由判斷之權，然積極證據不足證明犯罪事實時，被告之抗辯或反證縱屬虛偽，仍不能以此資為積極證據應予採信之理由」</w:t>
      </w:r>
      <w:r w:rsidRPr="005E7AB4">
        <w:rPr>
          <w:rFonts w:hAnsi="標楷體" w:hint="eastAsia"/>
          <w:szCs w:val="32"/>
        </w:rPr>
        <w:t>最高法</w:t>
      </w:r>
      <w:r w:rsidRPr="005E7AB4">
        <w:rPr>
          <w:rFonts w:hAnsi="標楷體"/>
          <w:szCs w:val="32"/>
        </w:rPr>
        <w:t>院</w:t>
      </w:r>
      <w:r w:rsidRPr="005E7AB4">
        <w:rPr>
          <w:rFonts w:hAnsi="標楷體" w:hint="eastAsia"/>
          <w:szCs w:val="32"/>
        </w:rPr>
        <w:t>30</w:t>
      </w:r>
      <w:r w:rsidRPr="005E7AB4">
        <w:rPr>
          <w:rFonts w:hAnsi="標楷體"/>
          <w:szCs w:val="32"/>
        </w:rPr>
        <w:t>年上字第</w:t>
      </w:r>
      <w:r w:rsidRPr="005E7AB4">
        <w:rPr>
          <w:rFonts w:hAnsi="標楷體" w:hint="eastAsia"/>
          <w:szCs w:val="32"/>
        </w:rPr>
        <w:t>1831</w:t>
      </w:r>
      <w:r w:rsidRPr="005E7AB4">
        <w:rPr>
          <w:rFonts w:hAnsi="標楷體"/>
          <w:szCs w:val="32"/>
        </w:rPr>
        <w:t>號判例</w:t>
      </w:r>
      <w:r w:rsidRPr="005E7AB4">
        <w:rPr>
          <w:rFonts w:hAnsi="標楷體" w:hint="eastAsia"/>
          <w:szCs w:val="32"/>
        </w:rPr>
        <w:t>及30</w:t>
      </w:r>
      <w:r w:rsidRPr="005E7AB4">
        <w:rPr>
          <w:rFonts w:hAnsi="標楷體"/>
          <w:szCs w:val="32"/>
        </w:rPr>
        <w:t>年上字第</w:t>
      </w:r>
      <w:r w:rsidRPr="005E7AB4">
        <w:rPr>
          <w:rFonts w:hAnsi="標楷體" w:hint="eastAsia"/>
          <w:szCs w:val="32"/>
        </w:rPr>
        <w:t>482</w:t>
      </w:r>
      <w:r w:rsidRPr="005E7AB4">
        <w:rPr>
          <w:rFonts w:hAnsi="標楷體"/>
          <w:szCs w:val="32"/>
        </w:rPr>
        <w:t>號判例分別闡釋</w:t>
      </w:r>
      <w:r w:rsidRPr="005E7AB4">
        <w:rPr>
          <w:rFonts w:hAnsi="標楷體" w:hint="eastAsia"/>
          <w:szCs w:val="32"/>
        </w:rPr>
        <w:t>甚明。本案除證明力存疑之測謊鑑定外，並無任何積極證據足以證明被告犯罪事實，縱認被告確有刻意隱瞞其與</w:t>
      </w:r>
      <w:r w:rsidR="00F076BF">
        <w:rPr>
          <w:rFonts w:hAnsi="標楷體" w:hint="eastAsia"/>
          <w:szCs w:val="32"/>
        </w:rPr>
        <w:t>李○○</w:t>
      </w:r>
      <w:r w:rsidRPr="005E7AB4">
        <w:rPr>
          <w:rFonts w:hAnsi="標楷體" w:hint="eastAsia"/>
          <w:szCs w:val="32"/>
        </w:rPr>
        <w:t>之情誼，亦不足以藉此推論被告有犯罪事實，因案發後，被告唯恐受牽連，於政風室訪談時，如有避重就輕之陳述，係屬人情之常，原確定判決以被告前後陳述不一致，顯係刻意隱瞞其與</w:t>
      </w:r>
      <w:r w:rsidR="00F076BF">
        <w:rPr>
          <w:rFonts w:hAnsi="標楷體" w:hint="eastAsia"/>
          <w:szCs w:val="32"/>
        </w:rPr>
        <w:t>李○○</w:t>
      </w:r>
      <w:r w:rsidRPr="005E7AB4">
        <w:rPr>
          <w:rFonts w:hAnsi="標楷體" w:hint="eastAsia"/>
          <w:szCs w:val="32"/>
        </w:rPr>
        <w:t>之情誼，足啟疑竇為由，推論被告犯罪事實，有違經驗</w:t>
      </w:r>
      <w:r w:rsidR="00CE4A0C" w:rsidRPr="005E7AB4">
        <w:rPr>
          <w:rFonts w:hAnsi="標楷體" w:hint="eastAsia"/>
          <w:szCs w:val="32"/>
        </w:rPr>
        <w:t>及論理</w:t>
      </w:r>
      <w:r w:rsidRPr="005E7AB4">
        <w:rPr>
          <w:rFonts w:hAnsi="標楷體" w:hint="eastAsia"/>
          <w:szCs w:val="32"/>
        </w:rPr>
        <w:t>法則。</w:t>
      </w:r>
    </w:p>
    <w:p w:rsidR="00DF5762" w:rsidRPr="005E7AB4" w:rsidRDefault="00DF5762" w:rsidP="002533FC">
      <w:pPr>
        <w:pStyle w:val="5"/>
        <w:rPr>
          <w:rFonts w:hAnsi="標楷體"/>
          <w:szCs w:val="32"/>
        </w:rPr>
      </w:pPr>
      <w:r w:rsidRPr="005E7AB4">
        <w:rPr>
          <w:rFonts w:hAnsi="標楷體"/>
          <w:szCs w:val="32"/>
        </w:rPr>
        <w:t>原確定判決</w:t>
      </w:r>
      <w:r w:rsidRPr="005E7AB4">
        <w:rPr>
          <w:rFonts w:hAnsi="標楷體" w:hint="eastAsia"/>
          <w:szCs w:val="32"/>
        </w:rPr>
        <w:t>以被告與</w:t>
      </w:r>
      <w:r w:rsidR="00F076BF">
        <w:rPr>
          <w:rFonts w:hAnsi="標楷體" w:hint="eastAsia"/>
          <w:szCs w:val="32"/>
        </w:rPr>
        <w:t>李○○</w:t>
      </w:r>
      <w:r w:rsidRPr="005E7AB4">
        <w:rPr>
          <w:rFonts w:hAnsi="標楷體" w:hint="eastAsia"/>
          <w:szCs w:val="32"/>
        </w:rPr>
        <w:t>上開通聯之時間分別為76秒、27秒，尚非短瞬；被告與</w:t>
      </w:r>
      <w:r w:rsidR="00F076BF">
        <w:rPr>
          <w:rFonts w:hAnsi="標楷體" w:hint="eastAsia"/>
          <w:szCs w:val="32"/>
        </w:rPr>
        <w:t>李○○</w:t>
      </w:r>
      <w:r w:rsidRPr="005E7AB4">
        <w:rPr>
          <w:rFonts w:hAnsi="標楷體" w:hint="eastAsia"/>
          <w:szCs w:val="32"/>
        </w:rPr>
        <w:t>上揭通話與其接受監察院政風室訪談之時間，僅相距不到1個月，且與</w:t>
      </w:r>
      <w:r w:rsidR="00F076BF">
        <w:rPr>
          <w:rFonts w:hAnsi="標楷體" w:hint="eastAsia"/>
          <w:szCs w:val="32"/>
        </w:rPr>
        <w:t>李○○</w:t>
      </w:r>
      <w:r w:rsidRPr="005E7AB4">
        <w:rPr>
          <w:rFonts w:hAnsi="標楷體" w:hint="eastAsia"/>
          <w:szCs w:val="32"/>
        </w:rPr>
        <w:t>上開報導見報後在監察院引發爭議之時間，更僅相距不到4天，被告卻於訪談時陳稱沒有印象有與</w:t>
      </w:r>
      <w:r w:rsidR="00F076BF">
        <w:rPr>
          <w:rFonts w:hAnsi="標楷體" w:hint="eastAsia"/>
          <w:szCs w:val="32"/>
        </w:rPr>
        <w:t>李○○</w:t>
      </w:r>
      <w:r w:rsidRPr="005E7AB4">
        <w:rPr>
          <w:rFonts w:hAnsi="標楷體" w:hint="eastAsia"/>
          <w:szCs w:val="32"/>
        </w:rPr>
        <w:t>通聯或接到</w:t>
      </w:r>
      <w:r w:rsidR="00F076BF">
        <w:rPr>
          <w:rFonts w:hAnsi="標楷體" w:hint="eastAsia"/>
          <w:szCs w:val="32"/>
        </w:rPr>
        <w:t>李○○</w:t>
      </w:r>
      <w:r w:rsidRPr="005E7AB4">
        <w:rPr>
          <w:rFonts w:hAnsi="標楷體" w:hint="eastAsia"/>
          <w:szCs w:val="32"/>
        </w:rPr>
        <w:t>電話，並於原審審理時辯稱在該段期間內接到近200通電話，不記得是正常現象云云，要與常理不符等，以之作為認定本案調查報告內容確係被告洩漏、交付予記者</w:t>
      </w:r>
      <w:r w:rsidR="00F076BF">
        <w:rPr>
          <w:rFonts w:hAnsi="標楷體" w:hint="eastAsia"/>
          <w:szCs w:val="32"/>
        </w:rPr>
        <w:t>李○○</w:t>
      </w:r>
      <w:r w:rsidRPr="005E7AB4">
        <w:rPr>
          <w:rFonts w:hAnsi="標楷體" w:hint="eastAsia"/>
          <w:szCs w:val="32"/>
        </w:rPr>
        <w:t>的</w:t>
      </w:r>
      <w:r w:rsidRPr="005E7AB4">
        <w:rPr>
          <w:rFonts w:hAnsi="標楷體" w:hint="eastAsia"/>
          <w:szCs w:val="32"/>
        </w:rPr>
        <w:lastRenderedPageBreak/>
        <w:t>判決基礎之一</w:t>
      </w:r>
      <w:r w:rsidR="00752FFD">
        <w:rPr>
          <w:rFonts w:hAnsi="標楷體" w:hint="eastAsia"/>
          <w:szCs w:val="32"/>
        </w:rPr>
        <w:t>。</w:t>
      </w:r>
      <w:r w:rsidRPr="005E7AB4">
        <w:rPr>
          <w:rFonts w:hAnsi="標楷體" w:hint="eastAsia"/>
          <w:szCs w:val="32"/>
        </w:rPr>
        <w:t>惟查原確定判決前述被告不記得有與記者</w:t>
      </w:r>
      <w:r w:rsidR="00F076BF">
        <w:rPr>
          <w:rFonts w:hAnsi="標楷體" w:hint="eastAsia"/>
          <w:szCs w:val="32"/>
        </w:rPr>
        <w:t>李○○</w:t>
      </w:r>
      <w:r w:rsidRPr="005E7AB4">
        <w:rPr>
          <w:rFonts w:hAnsi="標楷體" w:hint="eastAsia"/>
          <w:szCs w:val="32"/>
        </w:rPr>
        <w:t>通聯，不符合常理之推論，係以「被告有洩密」為前提，否則上開通聯之時間分別為76秒、27秒，通話時間不長，如被告與記者</w:t>
      </w:r>
      <w:r w:rsidR="00F076BF">
        <w:rPr>
          <w:rFonts w:hAnsi="標楷體" w:hint="eastAsia"/>
          <w:szCs w:val="32"/>
        </w:rPr>
        <w:t>李○○</w:t>
      </w:r>
      <w:r w:rsidRPr="005E7AB4">
        <w:rPr>
          <w:rFonts w:hAnsi="標楷體" w:hint="eastAsia"/>
          <w:szCs w:val="32"/>
        </w:rPr>
        <w:t>係閒聊無關緊要之事，參酌其時被告已57歲，每日除調查工作，又兼職監察院公務人員協會理事長，且依其0932</w:t>
      </w:r>
      <w:r w:rsidR="005E556A">
        <w:rPr>
          <w:rFonts w:hAnsi="標楷體" w:hint="eastAsia"/>
          <w:szCs w:val="32"/>
        </w:rPr>
        <w:t>xxxxxx</w:t>
      </w:r>
      <w:r w:rsidRPr="005E7AB4">
        <w:rPr>
          <w:rFonts w:hAnsi="標楷體" w:hint="eastAsia"/>
          <w:szCs w:val="32"/>
        </w:rPr>
        <w:t>電話通聯紀錄顯示，在該段期間，被告接到近200通電話等情綜合判斷，被告不記得有與記者</w:t>
      </w:r>
      <w:r w:rsidR="00F076BF">
        <w:rPr>
          <w:rFonts w:hAnsi="標楷體" w:hint="eastAsia"/>
          <w:szCs w:val="32"/>
        </w:rPr>
        <w:t>李○○</w:t>
      </w:r>
      <w:r w:rsidRPr="005E7AB4">
        <w:rPr>
          <w:rFonts w:hAnsi="標楷體" w:hint="eastAsia"/>
          <w:szCs w:val="32"/>
        </w:rPr>
        <w:t>通聯與常理並無違背，故原確定判決之認定，亦有違論理、經驗法則及無罪推定原則。</w:t>
      </w:r>
    </w:p>
    <w:p w:rsidR="002533FC" w:rsidRPr="005E7AB4" w:rsidRDefault="002533FC" w:rsidP="002533FC">
      <w:pPr>
        <w:pStyle w:val="4"/>
      </w:pPr>
      <w:r w:rsidRPr="005E7AB4">
        <w:rPr>
          <w:rFonts w:hAnsi="標楷體" w:hint="eastAsia"/>
          <w:szCs w:val="32"/>
        </w:rPr>
        <w:t>違反證據裁判主義、有疑唯利被告及無罪推定原則等之情形</w:t>
      </w:r>
    </w:p>
    <w:p w:rsidR="00EA1309" w:rsidRPr="005E7AB4" w:rsidRDefault="00B24121" w:rsidP="00EA1309">
      <w:pPr>
        <w:pStyle w:val="5"/>
        <w:numPr>
          <w:ilvl w:val="0"/>
          <w:numId w:val="0"/>
        </w:numPr>
        <w:ind w:left="1984" w:firstLineChars="208" w:firstLine="708"/>
        <w:rPr>
          <w:rFonts w:hAnsi="標楷體"/>
          <w:szCs w:val="32"/>
        </w:rPr>
      </w:pPr>
      <w:r w:rsidRPr="005E7AB4">
        <w:rPr>
          <w:rFonts w:hAnsi="標楷體" w:hint="eastAsia"/>
          <w:szCs w:val="32"/>
        </w:rPr>
        <w:t>原確定判決以「本案雖因被告否認犯行，而無法確知被告洩漏、交付本案調查報告之時間、地點及方法，惟被告除持有本案調查報告電子檔外，自99年5月7日晚間6時許至同年5月10日上午9時許，並持有本案調查報告紙本，業據被告於監察院政風室訪談及原審審理時供述明確，足見被告持有本案調查報告之時間甚長，又除被告外，上開曾接觸本案調查報告之人，均無將本案調查報告洩漏或交付予記者</w:t>
      </w:r>
      <w:r w:rsidR="00F076BF">
        <w:rPr>
          <w:rFonts w:hAnsi="標楷體" w:hint="eastAsia"/>
          <w:szCs w:val="32"/>
        </w:rPr>
        <w:t>李○○</w:t>
      </w:r>
      <w:r w:rsidRPr="005E7AB4">
        <w:rPr>
          <w:rFonts w:hAnsi="標楷體" w:hint="eastAsia"/>
          <w:szCs w:val="32"/>
        </w:rPr>
        <w:t>之動機，佐以被告初受監察院訪談時，曲意隱飾其與記者</w:t>
      </w:r>
      <w:r w:rsidR="00F076BF">
        <w:rPr>
          <w:rFonts w:hAnsi="標楷體" w:hint="eastAsia"/>
          <w:szCs w:val="32"/>
        </w:rPr>
        <w:t>李○○</w:t>
      </w:r>
      <w:r w:rsidRPr="005E7AB4">
        <w:rPr>
          <w:rFonts w:hAnsi="標楷體" w:hint="eastAsia"/>
          <w:szCs w:val="32"/>
        </w:rPr>
        <w:t>之互動關係，於測謊時復就本案相關問題之回答，呈不實反應。綜此各端，堪認本案調查報告內容確係被告洩漏、交付予記者</w:t>
      </w:r>
      <w:r w:rsidR="00F076BF">
        <w:rPr>
          <w:rFonts w:hAnsi="標楷體" w:hint="eastAsia"/>
          <w:szCs w:val="32"/>
        </w:rPr>
        <w:t>李○○</w:t>
      </w:r>
      <w:r w:rsidRPr="005E7AB4">
        <w:rPr>
          <w:rFonts w:hAnsi="標楷體" w:hint="eastAsia"/>
          <w:szCs w:val="32"/>
        </w:rPr>
        <w:t>無訛。」然查原確定判決據以認定被告犯罪事實之</w:t>
      </w:r>
      <w:r w:rsidR="00CE4A0C" w:rsidRPr="005E7AB4">
        <w:rPr>
          <w:rFonts w:hAnsi="標楷體" w:hint="eastAsia"/>
          <w:szCs w:val="32"/>
        </w:rPr>
        <w:t>前揭</w:t>
      </w:r>
      <w:r w:rsidRPr="005E7AB4">
        <w:rPr>
          <w:rFonts w:hAnsi="標楷體" w:hint="eastAsia"/>
          <w:szCs w:val="32"/>
        </w:rPr>
        <w:t>證據，其證明力均相當薄弱，</w:t>
      </w:r>
      <w:r w:rsidR="00352670" w:rsidRPr="005E7AB4">
        <w:rPr>
          <w:rFonts w:hAnsi="標楷體" w:hint="eastAsia"/>
          <w:szCs w:val="32"/>
        </w:rPr>
        <w:t>且</w:t>
      </w:r>
      <w:r w:rsidR="00352670" w:rsidRPr="005E7AB4">
        <w:rPr>
          <w:rFonts w:hint="eastAsia"/>
        </w:rPr>
        <w:t>本案測謊鑑定報告書之證明力令人存疑</w:t>
      </w:r>
      <w:r w:rsidR="00352670" w:rsidRPr="005E7AB4">
        <w:rPr>
          <w:rFonts w:hAnsi="標楷體" w:hint="eastAsia"/>
          <w:szCs w:val="32"/>
        </w:rPr>
        <w:t>已如前述，</w:t>
      </w:r>
      <w:r w:rsidRPr="005E7AB4">
        <w:rPr>
          <w:rFonts w:hint="eastAsia"/>
        </w:rPr>
        <w:t>因此，</w:t>
      </w:r>
      <w:r w:rsidR="0080415F" w:rsidRPr="005E7AB4">
        <w:rPr>
          <w:rFonts w:hAnsi="標楷體" w:cs="Arial" w:hint="eastAsia"/>
          <w:szCs w:val="32"/>
        </w:rPr>
        <w:t>雖</w:t>
      </w:r>
      <w:r w:rsidR="0080415F" w:rsidRPr="005E7AB4">
        <w:rPr>
          <w:rFonts w:hAnsi="標楷體" w:hint="eastAsia"/>
          <w:szCs w:val="32"/>
        </w:rPr>
        <w:t>認定犯罪事實所憑之證據，</w:t>
      </w:r>
      <w:r w:rsidR="0080415F" w:rsidRPr="005E7AB4">
        <w:rPr>
          <w:rFonts w:hAnsi="標楷體" w:hint="eastAsia"/>
          <w:szCs w:val="32"/>
        </w:rPr>
        <w:lastRenderedPageBreak/>
        <w:t>不以直接證據為限，然所憑之證據，其為訴訟上之證明，須於通常一般之人均不致有所懷疑，</w:t>
      </w:r>
      <w:r w:rsidR="0080415F" w:rsidRPr="005E7AB4">
        <w:rPr>
          <w:rFonts w:hint="eastAsia"/>
        </w:rPr>
        <w:t>而得確信其為真實之程度者，始得據為有罪之認定，</w:t>
      </w:r>
      <w:r w:rsidR="00CE4A0C" w:rsidRPr="005E7AB4">
        <w:rPr>
          <w:rFonts w:hint="eastAsia"/>
        </w:rPr>
        <w:t>最高法院76年台上字第4986號判例</w:t>
      </w:r>
      <w:r w:rsidR="008A5084">
        <w:rPr>
          <w:rFonts w:hint="eastAsia"/>
        </w:rPr>
        <w:t>可資</w:t>
      </w:r>
      <w:r w:rsidR="00CE4A0C" w:rsidRPr="005E7AB4">
        <w:rPr>
          <w:rFonts w:hint="eastAsia"/>
        </w:rPr>
        <w:t>參照，</w:t>
      </w:r>
      <w:r w:rsidR="0080415F" w:rsidRPr="005E7AB4">
        <w:rPr>
          <w:rFonts w:hAnsi="標楷體" w:hint="eastAsia"/>
          <w:szCs w:val="32"/>
        </w:rPr>
        <w:t>而原確定判決以證明力均相當薄弱之證據逕行認定被告犯罪事實，</w:t>
      </w:r>
      <w:r w:rsidR="00234622" w:rsidRPr="005E7AB4">
        <w:rPr>
          <w:rFonts w:hAnsi="標楷體" w:hint="eastAsia"/>
          <w:szCs w:val="32"/>
        </w:rPr>
        <w:t>並</w:t>
      </w:r>
      <w:r w:rsidR="0080415F" w:rsidRPr="005E7AB4">
        <w:rPr>
          <w:rFonts w:hint="eastAsia"/>
        </w:rPr>
        <w:t>以推測</w:t>
      </w:r>
      <w:r w:rsidR="00CD6306">
        <w:rPr>
          <w:rFonts w:hint="eastAsia"/>
        </w:rPr>
        <w:t>、</w:t>
      </w:r>
      <w:r w:rsidR="0080415F" w:rsidRPr="005E7AB4">
        <w:rPr>
          <w:rFonts w:hint="eastAsia"/>
        </w:rPr>
        <w:t>擬制之方法認定被告有罪，</w:t>
      </w:r>
      <w:r w:rsidR="0080415F" w:rsidRPr="005E7AB4">
        <w:rPr>
          <w:rFonts w:hAnsi="標楷體" w:hint="eastAsia"/>
          <w:szCs w:val="32"/>
        </w:rPr>
        <w:t>違反證據裁判主義、有疑唯利被告及無罪推定原則</w:t>
      </w:r>
      <w:r w:rsidR="00EA1309" w:rsidRPr="005E7AB4">
        <w:rPr>
          <w:rFonts w:hAnsi="標楷體" w:hint="eastAsia"/>
          <w:szCs w:val="32"/>
        </w:rPr>
        <w:t>。</w:t>
      </w:r>
      <w:r w:rsidR="00DF104C" w:rsidRPr="005E7AB4">
        <w:rPr>
          <w:rFonts w:hint="eastAsia"/>
        </w:rPr>
        <w:t>理律法律事務所執行長暨合夥律師李念祖於本院諮詢會議時亦</w:t>
      </w:r>
      <w:r w:rsidR="00DF104C">
        <w:rPr>
          <w:rFonts w:hint="eastAsia"/>
        </w:rPr>
        <w:t>採相同之見解，其認為</w:t>
      </w:r>
      <w:r w:rsidR="00DF104C" w:rsidRPr="005E7AB4">
        <w:rPr>
          <w:rFonts w:hint="eastAsia"/>
        </w:rPr>
        <w:t>：「本案判決中論罪之主要證據應該是測謊，但測謊的證據力也比自白弱一級，另外，自白也不能當作唯一的證據，而且判決書所採證據幾乎都是推論證據，而且就算</w:t>
      </w:r>
      <w:r w:rsidR="00A95E29">
        <w:rPr>
          <w:rFonts w:hint="eastAsia"/>
        </w:rPr>
        <w:t>林淳森</w:t>
      </w:r>
      <w:r w:rsidR="00DF104C" w:rsidRPr="005E7AB4">
        <w:rPr>
          <w:rFonts w:hint="eastAsia"/>
        </w:rPr>
        <w:t>與</w:t>
      </w:r>
      <w:r w:rsidR="00F076BF">
        <w:rPr>
          <w:rFonts w:hint="eastAsia"/>
        </w:rPr>
        <w:t>李○○</w:t>
      </w:r>
      <w:r w:rsidR="00DF104C" w:rsidRPr="005E7AB4">
        <w:rPr>
          <w:rFonts w:hint="eastAsia"/>
        </w:rPr>
        <w:t>間有通聯紀錄也不能證明他有講什麼</w:t>
      </w:r>
      <w:r w:rsidR="00DF104C">
        <w:rPr>
          <w:rFonts w:hint="eastAsia"/>
        </w:rPr>
        <w:t>。</w:t>
      </w:r>
      <w:r w:rsidR="00DF104C" w:rsidRPr="00053EFD">
        <w:rPr>
          <w:rFonts w:hAnsi="標楷體" w:hint="eastAsia"/>
          <w:sz w:val="28"/>
          <w:szCs w:val="28"/>
        </w:rPr>
        <w:t>……</w:t>
      </w:r>
      <w:r w:rsidR="00DF104C" w:rsidRPr="005E7AB4">
        <w:rPr>
          <w:rFonts w:hint="eastAsia"/>
        </w:rPr>
        <w:t>我認為本案判決所採證據是薄弱的。</w:t>
      </w:r>
      <w:r w:rsidR="00DF104C" w:rsidRPr="00053EFD">
        <w:rPr>
          <w:rFonts w:hAnsi="標楷體" w:hint="eastAsia"/>
          <w:sz w:val="28"/>
          <w:szCs w:val="28"/>
        </w:rPr>
        <w:t>……</w:t>
      </w:r>
      <w:r w:rsidR="00DF104C" w:rsidRPr="005E7AB4">
        <w:rPr>
          <w:rFonts w:hint="eastAsia"/>
        </w:rPr>
        <w:t>」</w:t>
      </w:r>
    </w:p>
    <w:p w:rsidR="0080415F" w:rsidRPr="005E7AB4" w:rsidRDefault="00352670" w:rsidP="00352670">
      <w:pPr>
        <w:pStyle w:val="3"/>
        <w:rPr>
          <w:rFonts w:hAnsi="標楷體"/>
          <w:szCs w:val="32"/>
        </w:rPr>
      </w:pPr>
      <w:r w:rsidRPr="005E7AB4">
        <w:rPr>
          <w:rFonts w:hAnsi="標楷體" w:hint="eastAsia"/>
          <w:szCs w:val="32"/>
        </w:rPr>
        <w:t>據上論結</w:t>
      </w:r>
      <w:r w:rsidR="0080415F" w:rsidRPr="005E7AB4">
        <w:rPr>
          <w:rFonts w:hAnsi="標楷體" w:hint="eastAsia"/>
          <w:szCs w:val="32"/>
        </w:rPr>
        <w:t>，</w:t>
      </w:r>
      <w:r w:rsidRPr="005E7AB4">
        <w:rPr>
          <w:rFonts w:hAnsi="標楷體" w:hint="eastAsia"/>
          <w:szCs w:val="32"/>
        </w:rPr>
        <w:t>原確定判決認定本案調查報告內容確係被告</w:t>
      </w:r>
      <w:r w:rsidR="00A95E29">
        <w:rPr>
          <w:rFonts w:hAnsi="標楷體" w:hint="eastAsia"/>
          <w:szCs w:val="32"/>
        </w:rPr>
        <w:t>林淳森</w:t>
      </w:r>
      <w:r w:rsidRPr="005E7AB4">
        <w:rPr>
          <w:rFonts w:hAnsi="標楷體" w:hint="eastAsia"/>
          <w:szCs w:val="32"/>
        </w:rPr>
        <w:t>於</w:t>
      </w:r>
      <w:r w:rsidR="00CD6306">
        <w:rPr>
          <w:rFonts w:hint="eastAsia"/>
        </w:rPr>
        <w:t>本院</w:t>
      </w:r>
      <w:r w:rsidR="00CD6306" w:rsidRPr="005E7AB4">
        <w:rPr>
          <w:rFonts w:hint="eastAsia"/>
        </w:rPr>
        <w:t>司法及獄政、內政及少數民族委員會99年5月12</w:t>
      </w:r>
      <w:r w:rsidR="00CD6306">
        <w:rPr>
          <w:rFonts w:hint="eastAsia"/>
        </w:rPr>
        <w:t>日</w:t>
      </w:r>
      <w:r w:rsidR="00CD6306" w:rsidRPr="005E7AB4">
        <w:rPr>
          <w:rFonts w:hint="eastAsia"/>
        </w:rPr>
        <w:t>第4屆第21次</w:t>
      </w:r>
      <w:r w:rsidR="00156F82">
        <w:rPr>
          <w:rFonts w:hint="eastAsia"/>
        </w:rPr>
        <w:t>聯席會議</w:t>
      </w:r>
      <w:r w:rsidR="00CD6306" w:rsidRPr="005E7AB4">
        <w:rPr>
          <w:rFonts w:hint="eastAsia"/>
        </w:rPr>
        <w:t>審查前，</w:t>
      </w:r>
      <w:r w:rsidRPr="005E7AB4">
        <w:rPr>
          <w:rFonts w:hAnsi="標楷體" w:hint="eastAsia"/>
          <w:szCs w:val="32"/>
        </w:rPr>
        <w:t>洩漏、交付予記者</w:t>
      </w:r>
      <w:r w:rsidR="00F076BF">
        <w:rPr>
          <w:rFonts w:hAnsi="標楷體" w:hint="eastAsia"/>
          <w:szCs w:val="32"/>
        </w:rPr>
        <w:t>李○○</w:t>
      </w:r>
      <w:r w:rsidRPr="005E7AB4">
        <w:rPr>
          <w:rFonts w:hAnsi="標楷體" w:hint="eastAsia"/>
          <w:szCs w:val="32"/>
        </w:rPr>
        <w:t>，所憑證據不足，以推測</w:t>
      </w:r>
      <w:r w:rsidR="00CD6306">
        <w:rPr>
          <w:rFonts w:hAnsi="標楷體" w:hint="eastAsia"/>
          <w:szCs w:val="32"/>
        </w:rPr>
        <w:t>、</w:t>
      </w:r>
      <w:r w:rsidRPr="005E7AB4">
        <w:rPr>
          <w:rFonts w:hAnsi="標楷體" w:hint="eastAsia"/>
          <w:szCs w:val="32"/>
        </w:rPr>
        <w:t>擬制之方法認定被告有罪，違反證據裁判主義、有疑唯利被告及無罪推定原則，且違背經驗</w:t>
      </w:r>
      <w:r w:rsidR="00CD6306">
        <w:rPr>
          <w:rFonts w:hAnsi="標楷體" w:hint="eastAsia"/>
          <w:szCs w:val="32"/>
        </w:rPr>
        <w:t>法則及</w:t>
      </w:r>
      <w:r w:rsidRPr="005E7AB4">
        <w:rPr>
          <w:rFonts w:hAnsi="標楷體" w:hint="eastAsia"/>
          <w:szCs w:val="32"/>
        </w:rPr>
        <w:t>論理法則，核有刑事訴訟法第378條判決適用法則不當之違背法令情事</w:t>
      </w:r>
      <w:r w:rsidR="00234622" w:rsidRPr="005E7AB4">
        <w:rPr>
          <w:rFonts w:hAnsi="標楷體" w:hint="eastAsia"/>
          <w:szCs w:val="32"/>
        </w:rPr>
        <w:t>。</w:t>
      </w:r>
    </w:p>
    <w:p w:rsidR="00DF5762" w:rsidRPr="005E7AB4" w:rsidRDefault="00A95E29" w:rsidP="00DF5762">
      <w:pPr>
        <w:pStyle w:val="2"/>
        <w:numPr>
          <w:ilvl w:val="1"/>
          <w:numId w:val="1"/>
        </w:numPr>
        <w:kinsoku w:val="0"/>
        <w:overflowPunct/>
        <w:autoSpaceDE/>
        <w:autoSpaceDN/>
        <w:ind w:left="1045" w:hanging="697"/>
        <w:rPr>
          <w:rFonts w:hAnsi="標楷體"/>
          <w:b/>
        </w:rPr>
      </w:pPr>
      <w:bookmarkStart w:id="16" w:name="_Toc458525495"/>
      <w:bookmarkStart w:id="17" w:name="_Toc459189740"/>
      <w:bookmarkStart w:id="18" w:name="_Toc70241815"/>
      <w:bookmarkStart w:id="19" w:name="_Toc70242204"/>
      <w:bookmarkStart w:id="20" w:name="_Toc525066147"/>
      <w:bookmarkStart w:id="21" w:name="_Toc525070838"/>
      <w:bookmarkStart w:id="22" w:name="_Toc525938378"/>
      <w:bookmarkStart w:id="23" w:name="_Toc525939226"/>
      <w:bookmarkStart w:id="24" w:name="_Toc525939731"/>
      <w:bookmarkStart w:id="25" w:name="_Toc529218271"/>
      <w:bookmarkStart w:id="26" w:name="_Toc529222688"/>
      <w:bookmarkStart w:id="27" w:name="_Toc529223110"/>
      <w:bookmarkStart w:id="28" w:name="_Toc529223861"/>
      <w:bookmarkStart w:id="29" w:name="_Toc529228264"/>
      <w:bookmarkStart w:id="30" w:name="_Toc2400394"/>
      <w:bookmarkStart w:id="31" w:name="_Toc4316188"/>
      <w:bookmarkStart w:id="32" w:name="_Toc4473329"/>
      <w:bookmarkStart w:id="33" w:name="_Toc69556896"/>
      <w:bookmarkStart w:id="34" w:name="_Toc69556945"/>
      <w:bookmarkStart w:id="35" w:name="_Toc69609819"/>
      <w:bookmarkEnd w:id="3"/>
      <w:bookmarkEnd w:id="4"/>
      <w:bookmarkEnd w:id="5"/>
      <w:bookmarkEnd w:id="6"/>
      <w:bookmarkEnd w:id="7"/>
      <w:bookmarkEnd w:id="8"/>
      <w:bookmarkEnd w:id="9"/>
      <w:bookmarkEnd w:id="10"/>
      <w:r>
        <w:rPr>
          <w:rFonts w:hAnsi="標楷體" w:hint="eastAsia"/>
          <w:b/>
        </w:rPr>
        <w:t>林淳森</w:t>
      </w:r>
      <w:r w:rsidR="00DF5762" w:rsidRPr="005E7AB4">
        <w:rPr>
          <w:rFonts w:hAnsi="標楷體" w:hint="eastAsia"/>
          <w:b/>
        </w:rPr>
        <w:t>雖</w:t>
      </w:r>
      <w:r w:rsidR="00DF5762" w:rsidRPr="005E7AB4">
        <w:rPr>
          <w:rFonts w:hAnsi="標楷體" w:hint="eastAsia"/>
          <w:b/>
          <w:szCs w:val="32"/>
        </w:rPr>
        <w:t>經法院判決有罪確定，惟因</w:t>
      </w:r>
      <w:r w:rsidR="00445187" w:rsidRPr="005E7AB4">
        <w:rPr>
          <w:rFonts w:hAnsi="標楷體" w:hint="eastAsia"/>
          <w:b/>
          <w:szCs w:val="32"/>
        </w:rPr>
        <w:t>原確定</w:t>
      </w:r>
      <w:r w:rsidR="00DF5762" w:rsidRPr="005E7AB4">
        <w:rPr>
          <w:rFonts w:hAnsi="標楷體" w:hint="eastAsia"/>
          <w:b/>
        </w:rPr>
        <w:t>判決有前揭刑事訴訟法第420條第1項第6款規定得</w:t>
      </w:r>
      <w:r w:rsidR="00DF5762" w:rsidRPr="005E7AB4">
        <w:rPr>
          <w:rFonts w:hAnsi="標楷體" w:cs="Arial" w:hint="eastAsia"/>
          <w:b/>
        </w:rPr>
        <w:t>聲請再審、同法</w:t>
      </w:r>
      <w:r w:rsidR="00DF5762" w:rsidRPr="005E7AB4">
        <w:rPr>
          <w:rFonts w:hAnsi="標楷體" w:hint="eastAsia"/>
          <w:b/>
        </w:rPr>
        <w:t>第379條第10款規定應於審判期日調查之證據而未予調查及同法第378條判決適用法則不當之判決違背法令情事，其是否有</w:t>
      </w:r>
      <w:r w:rsidR="00445187" w:rsidRPr="005E7AB4">
        <w:rPr>
          <w:rFonts w:hint="eastAsia"/>
          <w:b/>
        </w:rPr>
        <w:t>公務員懲戒法第2條第1款規定之</w:t>
      </w:r>
      <w:r w:rsidR="00DF5762" w:rsidRPr="005E7AB4">
        <w:rPr>
          <w:rFonts w:hAnsi="標楷體" w:hint="eastAsia"/>
          <w:b/>
        </w:rPr>
        <w:t>違法失職</w:t>
      </w:r>
      <w:r w:rsidR="00445187" w:rsidRPr="005E7AB4">
        <w:rPr>
          <w:rFonts w:hAnsi="標楷體" w:hint="eastAsia"/>
          <w:b/>
        </w:rPr>
        <w:t>情事</w:t>
      </w:r>
      <w:r w:rsidR="00DF5762" w:rsidRPr="005E7AB4">
        <w:rPr>
          <w:rFonts w:hAnsi="標楷體" w:hint="eastAsia"/>
          <w:b/>
        </w:rPr>
        <w:t>，尚有疑義，</w:t>
      </w:r>
      <w:r w:rsidR="00445187" w:rsidRPr="005E7AB4">
        <w:rPr>
          <w:rFonts w:hAnsi="標楷體" w:hint="eastAsia"/>
          <w:b/>
        </w:rPr>
        <w:t>自</w:t>
      </w:r>
      <w:r w:rsidR="00DF5762" w:rsidRPr="005E7AB4">
        <w:rPr>
          <w:rFonts w:hAnsi="標楷體" w:hint="eastAsia"/>
          <w:b/>
        </w:rPr>
        <w:t>無</w:t>
      </w:r>
      <w:r w:rsidR="00234622" w:rsidRPr="005E7AB4">
        <w:rPr>
          <w:rFonts w:hAnsi="標楷體" w:hint="eastAsia"/>
          <w:b/>
        </w:rPr>
        <w:t>移送懲戒</w:t>
      </w:r>
      <w:r w:rsidR="00DF5762" w:rsidRPr="005E7AB4">
        <w:rPr>
          <w:rFonts w:hAnsi="標楷體" w:hint="eastAsia"/>
          <w:b/>
        </w:rPr>
        <w:t>之</w:t>
      </w:r>
      <w:r w:rsidR="00DF5762" w:rsidRPr="005E7AB4">
        <w:rPr>
          <w:rFonts w:hAnsi="標楷體" w:hint="eastAsia"/>
          <w:b/>
        </w:rPr>
        <w:lastRenderedPageBreak/>
        <w:t>必要</w:t>
      </w:r>
      <w:bookmarkEnd w:id="16"/>
      <w:r w:rsidR="00352670" w:rsidRPr="005E7AB4">
        <w:rPr>
          <w:rFonts w:hAnsi="標楷體" w:hint="eastAsia"/>
          <w:b/>
        </w:rPr>
        <w:t>：</w:t>
      </w:r>
      <w:bookmarkEnd w:id="17"/>
    </w:p>
    <w:p w:rsidR="00234622" w:rsidRPr="005E7AB4" w:rsidRDefault="0037627F" w:rsidP="008D7804">
      <w:pPr>
        <w:pStyle w:val="3"/>
      </w:pPr>
      <w:r w:rsidRPr="005E7AB4">
        <w:rPr>
          <w:rFonts w:hint="eastAsia"/>
        </w:rPr>
        <w:t>公務員懲戒法於</w:t>
      </w:r>
      <w:r w:rsidRPr="005E7AB4">
        <w:t>104</w:t>
      </w:r>
      <w:r w:rsidRPr="005E7AB4">
        <w:rPr>
          <w:rFonts w:hint="eastAsia"/>
        </w:rPr>
        <w:t>年</w:t>
      </w:r>
      <w:r w:rsidRPr="005E7AB4">
        <w:t>5</w:t>
      </w:r>
      <w:r w:rsidRPr="005E7AB4">
        <w:rPr>
          <w:rFonts w:hint="eastAsia"/>
        </w:rPr>
        <w:t>月</w:t>
      </w:r>
      <w:r w:rsidRPr="005E7AB4">
        <w:t>20</w:t>
      </w:r>
      <w:r w:rsidRPr="005E7AB4">
        <w:rPr>
          <w:rFonts w:hint="eastAsia"/>
        </w:rPr>
        <w:t>日修正公布，並自</w:t>
      </w:r>
      <w:r w:rsidRPr="005E7AB4">
        <w:t>105</w:t>
      </w:r>
      <w:r w:rsidRPr="005E7AB4">
        <w:rPr>
          <w:rFonts w:hint="eastAsia"/>
        </w:rPr>
        <w:t>年</w:t>
      </w:r>
      <w:r w:rsidRPr="005E7AB4">
        <w:t>5</w:t>
      </w:r>
      <w:r w:rsidRPr="005E7AB4">
        <w:rPr>
          <w:rFonts w:hint="eastAsia"/>
        </w:rPr>
        <w:t>月</w:t>
      </w:r>
      <w:r w:rsidRPr="005E7AB4">
        <w:t>2</w:t>
      </w:r>
      <w:r w:rsidRPr="005E7AB4">
        <w:rPr>
          <w:rFonts w:hint="eastAsia"/>
        </w:rPr>
        <w:t>日施行，修正前該法第</w:t>
      </w:r>
      <w:r w:rsidRPr="005E7AB4">
        <w:t>2</w:t>
      </w:r>
      <w:r w:rsidRPr="005E7AB4">
        <w:rPr>
          <w:rFonts w:hint="eastAsia"/>
        </w:rPr>
        <w:t>條規定：「公務員有左列各款情事之一者，應受懲戒：一、違法。二、廢弛職務或其他失職行為。」修正後該法第</w:t>
      </w:r>
      <w:r w:rsidRPr="005E7AB4">
        <w:t>2</w:t>
      </w:r>
      <w:r w:rsidRPr="005E7AB4">
        <w:rPr>
          <w:rFonts w:hint="eastAsia"/>
        </w:rPr>
        <w:t>條則規定：「公務員有下列各款情事之一，有懲戒之必要者，應受懲戒：一、違法執行職務、怠於執行職務或其他失職行為。二、非執行職務之違法行為，致嚴重損害政府之信譽。」關於「有懲戒之必要」之要件，參照該條立法理由說明，係以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新法既明定公務員「有懲戒之必要」，始應受懲戒，顯較修正前之規定限縮。參照修正後該法第</w:t>
      </w:r>
      <w:r w:rsidRPr="005E7AB4">
        <w:t>77</w:t>
      </w:r>
      <w:r w:rsidRPr="005E7AB4">
        <w:rPr>
          <w:rFonts w:hint="eastAsia"/>
        </w:rPr>
        <w:t>條第</w:t>
      </w:r>
      <w:r w:rsidRPr="005E7AB4">
        <w:t>2</w:t>
      </w:r>
      <w:r w:rsidRPr="005E7AB4">
        <w:rPr>
          <w:rFonts w:hint="eastAsia"/>
        </w:rPr>
        <w:t>款「其應付懲戒之事由、懲戒種類及其他實體規定，依修正施行前之規定。但修正施行後之規定有利於被付懲戒人者，依最有利於被付懲戒人之規定」之規範意旨，本案關於懲戒事由之認定應適用新法。</w:t>
      </w:r>
    </w:p>
    <w:p w:rsidR="0037627F" w:rsidRPr="005E7AB4" w:rsidRDefault="0037627F" w:rsidP="00445187">
      <w:pPr>
        <w:pStyle w:val="3"/>
      </w:pPr>
      <w:r w:rsidRPr="005E7AB4">
        <w:rPr>
          <w:rFonts w:hAnsi="標楷體" w:hint="eastAsia"/>
          <w:szCs w:val="32"/>
        </w:rPr>
        <w:t>經查</w:t>
      </w:r>
      <w:r w:rsidR="00A95E29">
        <w:rPr>
          <w:rFonts w:hAnsi="標楷體" w:hint="eastAsia"/>
          <w:szCs w:val="32"/>
        </w:rPr>
        <w:t>林淳森</w:t>
      </w:r>
      <w:r w:rsidR="00445187" w:rsidRPr="005E7AB4">
        <w:rPr>
          <w:rFonts w:hAnsi="標楷體" w:hint="eastAsia"/>
          <w:szCs w:val="32"/>
        </w:rPr>
        <w:t>涉犯刑法第132條第1項之公務員洩漏、交付關於中華民國國防以外應秘密之消息、文書罪，雖經法院判決有罪確定</w:t>
      </w:r>
      <w:r w:rsidR="00445187" w:rsidRPr="005E7AB4">
        <w:rPr>
          <w:rFonts w:hAnsi="標楷體"/>
          <w:szCs w:val="32"/>
        </w:rPr>
        <w:t>，</w:t>
      </w:r>
      <w:r w:rsidR="00445187" w:rsidRPr="005E7AB4">
        <w:rPr>
          <w:rFonts w:hAnsi="標楷體" w:hint="eastAsia"/>
          <w:szCs w:val="32"/>
        </w:rPr>
        <w:t>然因原確定</w:t>
      </w:r>
      <w:r w:rsidR="00445187" w:rsidRPr="005E7AB4">
        <w:rPr>
          <w:rFonts w:hint="eastAsia"/>
        </w:rPr>
        <w:t>判決有前揭刑事訴訟法第420條第1項第6款規定得</w:t>
      </w:r>
      <w:r w:rsidR="00445187" w:rsidRPr="005E7AB4">
        <w:rPr>
          <w:rFonts w:cs="Arial" w:hint="eastAsia"/>
        </w:rPr>
        <w:t>聲請再審、同法</w:t>
      </w:r>
      <w:r w:rsidR="00445187" w:rsidRPr="005E7AB4">
        <w:rPr>
          <w:rFonts w:hint="eastAsia"/>
        </w:rPr>
        <w:t>第379條第10款規定應於審判期日調查之證據而未予調查及同法第378條判決適用法則不當之判決違背法令情事，其是否有前揭公務員懲戒法第2條第1款規定之違法失職情事，尚有疑義，自無</w:t>
      </w:r>
      <w:r w:rsidR="00445187" w:rsidRPr="005E7AB4">
        <w:rPr>
          <w:rFonts w:hint="eastAsia"/>
        </w:rPr>
        <w:lastRenderedPageBreak/>
        <w:t>移送懲戒之必要。</w:t>
      </w:r>
    </w:p>
    <w:p w:rsidR="00DF5762" w:rsidRPr="005E7AB4" w:rsidRDefault="00DF5762" w:rsidP="00DF5762">
      <w:pPr>
        <w:pStyle w:val="2"/>
        <w:numPr>
          <w:ilvl w:val="1"/>
          <w:numId w:val="1"/>
        </w:numPr>
        <w:kinsoku w:val="0"/>
        <w:overflowPunct/>
        <w:autoSpaceDE/>
        <w:autoSpaceDN/>
        <w:ind w:left="1045" w:hanging="697"/>
        <w:rPr>
          <w:rFonts w:hAnsi="標楷體"/>
          <w:b/>
        </w:rPr>
      </w:pPr>
      <w:bookmarkStart w:id="36" w:name="_Toc458525496"/>
      <w:bookmarkStart w:id="37" w:name="_Toc459189741"/>
      <w:r w:rsidRPr="005E7AB4">
        <w:rPr>
          <w:rFonts w:hAnsi="標楷體" w:hint="eastAsia"/>
          <w:b/>
        </w:rPr>
        <w:t>陳訴人有關其</w:t>
      </w:r>
      <w:r w:rsidRPr="005E7AB4">
        <w:rPr>
          <w:rFonts w:hint="eastAsia"/>
          <w:b/>
        </w:rPr>
        <w:t>104年年終考績遭改列丙等之陳訴，</w:t>
      </w:r>
      <w:r w:rsidR="009A1E0D">
        <w:rPr>
          <w:rFonts w:hint="eastAsia"/>
          <w:b/>
          <w:bCs w:val="0"/>
        </w:rPr>
        <w:t>因</w:t>
      </w:r>
      <w:r w:rsidR="009A1E0D" w:rsidRPr="00D317BF">
        <w:rPr>
          <w:rFonts w:hAnsi="標楷體" w:hint="eastAsia"/>
          <w:b/>
          <w:bCs w:val="0"/>
          <w:color w:val="000000"/>
          <w:szCs w:val="32"/>
        </w:rPr>
        <w:t>與本案案由與調查範圍</w:t>
      </w:r>
      <w:r w:rsidR="009A1E0D">
        <w:rPr>
          <w:rFonts w:hAnsi="標楷體" w:hint="eastAsia"/>
          <w:b/>
          <w:bCs w:val="0"/>
          <w:color w:val="000000"/>
          <w:szCs w:val="32"/>
        </w:rPr>
        <w:t>不同</w:t>
      </w:r>
      <w:r w:rsidR="009A1E0D" w:rsidRPr="00D317BF">
        <w:rPr>
          <w:rFonts w:hAnsi="標楷體" w:hint="eastAsia"/>
          <w:b/>
          <w:bCs w:val="0"/>
          <w:color w:val="000000"/>
          <w:szCs w:val="32"/>
        </w:rPr>
        <w:t>，</w:t>
      </w:r>
      <w:r w:rsidR="00A4285C">
        <w:rPr>
          <w:rFonts w:hAnsi="標楷體" w:hint="eastAsia"/>
          <w:b/>
          <w:bCs w:val="0"/>
          <w:color w:val="000000"/>
          <w:szCs w:val="32"/>
        </w:rPr>
        <w:t>應</w:t>
      </w:r>
      <w:r w:rsidR="009A1E0D" w:rsidRPr="00D317BF">
        <w:rPr>
          <w:rFonts w:hAnsi="標楷體" w:hint="eastAsia"/>
          <w:b/>
          <w:bCs w:val="0"/>
          <w:color w:val="000000"/>
          <w:szCs w:val="32"/>
        </w:rPr>
        <w:t>送請監察業務處另案續行處理</w:t>
      </w:r>
      <w:bookmarkEnd w:id="36"/>
      <w:r w:rsidR="00352670" w:rsidRPr="005E7AB4">
        <w:rPr>
          <w:rFonts w:hint="eastAsia"/>
          <w:b/>
          <w:bCs w:val="0"/>
        </w:rPr>
        <w:t>：</w:t>
      </w:r>
      <w:bookmarkEnd w:id="37"/>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rsidR="00DD4E9D" w:rsidRDefault="00F15354" w:rsidP="00F15354">
      <w:pPr>
        <w:pStyle w:val="3"/>
      </w:pPr>
      <w:r>
        <w:rPr>
          <w:rFonts w:hint="eastAsia"/>
          <w:noProof/>
        </w:rPr>
        <w:t>公務</w:t>
      </w:r>
      <w:r w:rsidRPr="005E7AB4">
        <w:rPr>
          <w:rFonts w:hint="eastAsia"/>
          <w:noProof/>
        </w:rPr>
        <w:t>員懲戒法第24條規定</w:t>
      </w:r>
      <w:r>
        <w:rPr>
          <w:rFonts w:hint="eastAsia"/>
          <w:noProof/>
        </w:rPr>
        <w:t>：「（第1項）各院、部、會首長，省、直轄市、縣（市）行政首長或其他相當之主管機關首長，認為所屬公務員有第</w:t>
      </w:r>
      <w:r w:rsidR="00347CCD">
        <w:rPr>
          <w:rFonts w:hint="eastAsia"/>
          <w:noProof/>
        </w:rPr>
        <w:t>2</w:t>
      </w:r>
      <w:r>
        <w:rPr>
          <w:rFonts w:hint="eastAsia"/>
          <w:noProof/>
        </w:rPr>
        <w:t>條所定情事者，應由其機關備文敘明事由，連同證據送請監察院審查。但對於所屬薦任第</w:t>
      </w:r>
      <w:r w:rsidR="00A829E4">
        <w:rPr>
          <w:rFonts w:hint="eastAsia"/>
          <w:noProof/>
        </w:rPr>
        <w:t>9職</w:t>
      </w:r>
      <w:r>
        <w:rPr>
          <w:rFonts w:hint="eastAsia"/>
          <w:noProof/>
        </w:rPr>
        <w:t>等或相當於薦任第</w:t>
      </w:r>
      <w:r w:rsidR="00347CCD">
        <w:rPr>
          <w:rFonts w:hint="eastAsia"/>
          <w:noProof/>
        </w:rPr>
        <w:t>9</w:t>
      </w:r>
      <w:r>
        <w:rPr>
          <w:rFonts w:hint="eastAsia"/>
          <w:noProof/>
        </w:rPr>
        <w:t>職等以下之公務員，得逕送公務員懲戒委員會審理。</w:t>
      </w:r>
      <w:r w:rsidR="00DD4E9D">
        <w:rPr>
          <w:rFonts w:hint="eastAsia"/>
          <w:noProof/>
        </w:rPr>
        <w:t>（第2項）</w:t>
      </w:r>
      <w:r>
        <w:rPr>
          <w:rFonts w:hint="eastAsia"/>
          <w:noProof/>
        </w:rPr>
        <w:t>依前項但書規定逕送公務員懲戒委員會審理者，應提出移送書，記載被付懲戒人之姓名、職級、違法或失職之事實及證據，連同有關卷證，一併移送，並應按被付懲戒人之人數，檢附移送書之繕本。</w:t>
      </w:r>
      <w:r w:rsidR="00DD4E9D">
        <w:rPr>
          <w:rFonts w:hint="eastAsia"/>
          <w:noProof/>
        </w:rPr>
        <w:t>」</w:t>
      </w:r>
    </w:p>
    <w:p w:rsidR="00DF5762" w:rsidRPr="005E7AB4" w:rsidRDefault="00DF5762" w:rsidP="008D7804">
      <w:pPr>
        <w:pStyle w:val="3"/>
      </w:pPr>
      <w:r w:rsidRPr="005E7AB4">
        <w:rPr>
          <w:rFonts w:hint="eastAsia"/>
        </w:rPr>
        <w:t>陳訴人</w:t>
      </w:r>
      <w:r w:rsidR="00A95E29">
        <w:rPr>
          <w:rFonts w:hint="eastAsia"/>
        </w:rPr>
        <w:t>林淳森</w:t>
      </w:r>
      <w:r w:rsidRPr="005E7AB4">
        <w:rPr>
          <w:rFonts w:hint="eastAsia"/>
          <w:noProof/>
        </w:rPr>
        <w:t>105年7月14日到院陳訴重點如下：</w:t>
      </w:r>
    </w:p>
    <w:p w:rsidR="00DF5762" w:rsidRPr="005E7AB4" w:rsidRDefault="008D7804" w:rsidP="008D7804">
      <w:pPr>
        <w:pStyle w:val="3"/>
        <w:numPr>
          <w:ilvl w:val="0"/>
          <w:numId w:val="0"/>
        </w:numPr>
        <w:ind w:left="1361"/>
      </w:pPr>
      <w:r w:rsidRPr="005E7AB4">
        <w:rPr>
          <w:rFonts w:hint="eastAsia"/>
        </w:rPr>
        <w:t xml:space="preserve">    </w:t>
      </w:r>
      <w:r w:rsidR="00DF5762" w:rsidRPr="005E7AB4">
        <w:rPr>
          <w:rFonts w:hint="eastAsia"/>
        </w:rPr>
        <w:t>其99年6月9日遭本院以洩密為由移送臺北地檢署偵辦、起訴，臺北地院判處有期徒刑4月，104年12月14日</w:t>
      </w:r>
      <w:r w:rsidR="00DF5762" w:rsidRPr="005E7AB4">
        <w:rPr>
          <w:rFonts w:hAnsi="標楷體" w:hint="eastAsia"/>
          <w:szCs w:val="32"/>
        </w:rPr>
        <w:t>臺灣</w:t>
      </w:r>
      <w:r w:rsidR="00DF5762" w:rsidRPr="005E7AB4">
        <w:rPr>
          <w:rFonts w:hint="eastAsia"/>
        </w:rPr>
        <w:t>高等法院判決上訴駁回，全案確定。其104年年終考績經單位主管評定乙等79分，嗣本院以銓敘部102年1月3日部法二字第1023681986號函釋</w:t>
      </w:r>
      <w:r w:rsidR="00DF5762" w:rsidRPr="005E7AB4">
        <w:rPr>
          <w:rStyle w:val="afd"/>
        </w:rPr>
        <w:footnoteReference w:id="3"/>
      </w:r>
      <w:r w:rsidR="00DF5762" w:rsidRPr="005E7AB4">
        <w:rPr>
          <w:rFonts w:hint="eastAsia"/>
        </w:rPr>
        <w:t>及其所附「受考人考績宜考列丙</w:t>
      </w:r>
      <w:r w:rsidR="00AC0076">
        <w:rPr>
          <w:rFonts w:hint="eastAsia"/>
        </w:rPr>
        <w:t>等條件一覽表」之「因故意犯罪受刑事確定判決或受懲戒</w:t>
      </w:r>
      <w:r w:rsidR="00DF5762" w:rsidRPr="005E7AB4">
        <w:rPr>
          <w:rFonts w:hint="eastAsia"/>
        </w:rPr>
        <w:t>處分者」為由，經105年考績委員會委員無記名投票，改列丙等69分，並循序銓定在案。</w:t>
      </w:r>
      <w:r w:rsidR="00A95E29">
        <w:rPr>
          <w:rFonts w:hint="eastAsia"/>
        </w:rPr>
        <w:t>林淳森</w:t>
      </w:r>
      <w:r w:rsidR="00DF5762" w:rsidRPr="005E7AB4">
        <w:rPr>
          <w:rFonts w:hint="eastAsia"/>
        </w:rPr>
        <w:t>不服，依據</w:t>
      </w:r>
      <w:r w:rsidR="00DF5762" w:rsidRPr="005E7AB4">
        <w:rPr>
          <w:rFonts w:hint="eastAsia"/>
        </w:rPr>
        <w:lastRenderedPageBreak/>
        <w:t>相關法律規定，以上揭銓敘部函釋違憲，及該次考績委員中許</w:t>
      </w:r>
      <w:r w:rsidR="00165A71">
        <w:rPr>
          <w:rFonts w:hAnsi="標楷體" w:hint="eastAsia"/>
          <w:szCs w:val="32"/>
        </w:rPr>
        <w:t>○○</w:t>
      </w:r>
      <w:r w:rsidR="00DF5762" w:rsidRPr="005E7AB4">
        <w:rPr>
          <w:rFonts w:hint="eastAsia"/>
        </w:rPr>
        <w:t>、巫</w:t>
      </w:r>
      <w:r w:rsidR="00165A71">
        <w:rPr>
          <w:rFonts w:hAnsi="標楷體" w:hint="eastAsia"/>
          <w:szCs w:val="32"/>
        </w:rPr>
        <w:t>○○</w:t>
      </w:r>
      <w:r w:rsidR="00497707">
        <w:rPr>
          <w:rFonts w:hint="eastAsia"/>
        </w:rPr>
        <w:t>2人</w:t>
      </w:r>
      <w:r w:rsidR="00DF5762" w:rsidRPr="005E7AB4">
        <w:rPr>
          <w:rFonts w:hint="eastAsia"/>
        </w:rPr>
        <w:t>對其他委員「有實質影響力」，且有應自行迴避而未迴避情事，</w:t>
      </w:r>
      <w:r w:rsidR="004F1B38">
        <w:rPr>
          <w:rFonts w:hint="eastAsia"/>
        </w:rPr>
        <w:t>向公務人員保障暨培訓委員會提起</w:t>
      </w:r>
      <w:r w:rsidR="00DF5762" w:rsidRPr="005E7AB4">
        <w:rPr>
          <w:rFonts w:hint="eastAsia"/>
        </w:rPr>
        <w:t>復審，經本院答辯後，遭該會決定駁回，爰於105年7月11日向</w:t>
      </w:r>
      <w:r w:rsidR="001C5497" w:rsidRPr="005E7AB4">
        <w:rPr>
          <w:rFonts w:hint="eastAsia"/>
        </w:rPr>
        <w:t>臺北</w:t>
      </w:r>
      <w:r w:rsidR="00DF5762" w:rsidRPr="005E7AB4">
        <w:rPr>
          <w:rFonts w:hint="eastAsia"/>
        </w:rPr>
        <w:t>高等行政法院提起行政訴訟。</w:t>
      </w:r>
    </w:p>
    <w:p w:rsidR="00DF5762" w:rsidRPr="009A1E0D" w:rsidRDefault="00DF5762" w:rsidP="00A231BD">
      <w:pPr>
        <w:pStyle w:val="3"/>
      </w:pPr>
      <w:r w:rsidRPr="005E7AB4">
        <w:rPr>
          <w:rFonts w:hint="eastAsia"/>
        </w:rPr>
        <w:t>經查</w:t>
      </w:r>
      <w:r w:rsidR="00F15354" w:rsidRPr="00F15354">
        <w:rPr>
          <w:rFonts w:hint="eastAsia"/>
        </w:rPr>
        <w:t>本案案由與調查範圍</w:t>
      </w:r>
      <w:r w:rsidR="00F15354">
        <w:rPr>
          <w:rFonts w:hint="eastAsia"/>
        </w:rPr>
        <w:t>係針對</w:t>
      </w:r>
      <w:r w:rsidR="00DD4E9D">
        <w:rPr>
          <w:rFonts w:hint="eastAsia"/>
        </w:rPr>
        <w:t>原確定判決認定</w:t>
      </w:r>
      <w:r w:rsidR="00F15354" w:rsidRPr="00F15354">
        <w:rPr>
          <w:rFonts w:hint="eastAsia"/>
        </w:rPr>
        <w:t>陳訴人</w:t>
      </w:r>
      <w:r w:rsidR="00DD4E9D">
        <w:rPr>
          <w:rFonts w:hint="eastAsia"/>
        </w:rPr>
        <w:t>涉</w:t>
      </w:r>
      <w:r w:rsidR="00F15354" w:rsidRPr="00F15354">
        <w:rPr>
          <w:rFonts w:hint="eastAsia"/>
        </w:rPr>
        <w:t>犯刑法第132條第1項之公務員洩漏、交付關於中華民國國防以外應秘密之消息、文書罪，</w:t>
      </w:r>
      <w:r w:rsidR="00DD4E9D">
        <w:rPr>
          <w:rFonts w:hint="eastAsia"/>
        </w:rPr>
        <w:t>有無</w:t>
      </w:r>
      <w:r w:rsidR="00DD4E9D" w:rsidRPr="00A4285C">
        <w:rPr>
          <w:rFonts w:hAnsi="標楷體" w:hint="eastAsia"/>
          <w:szCs w:val="32"/>
        </w:rPr>
        <w:t>違背法令情事，及陳訴人有無</w:t>
      </w:r>
      <w:r w:rsidR="00DD4E9D" w:rsidRPr="00A4285C">
        <w:rPr>
          <w:rFonts w:hAnsi="標楷體" w:hint="eastAsia"/>
        </w:rPr>
        <w:t>移送懲戒之必要</w:t>
      </w:r>
      <w:r w:rsidR="00DD4E9D" w:rsidRPr="00A4285C">
        <w:rPr>
          <w:rFonts w:hAnsi="標楷體" w:hint="eastAsia"/>
          <w:szCs w:val="32"/>
        </w:rPr>
        <w:t>，</w:t>
      </w:r>
      <w:r w:rsidR="00A4285C">
        <w:rPr>
          <w:rFonts w:hAnsi="標楷體" w:hint="eastAsia"/>
          <w:szCs w:val="32"/>
        </w:rPr>
        <w:t>因</w:t>
      </w:r>
      <w:r w:rsidR="00A4285C">
        <w:rPr>
          <w:rFonts w:hint="eastAsia"/>
          <w:noProof/>
        </w:rPr>
        <w:t>陳訴人為簡任第12職等之簡任秘書，</w:t>
      </w:r>
      <w:r w:rsidR="00A4285C" w:rsidRPr="004D201A">
        <w:rPr>
          <w:rFonts w:hint="eastAsia"/>
        </w:rPr>
        <w:t>依公務員懲戒法第24條規定送請本院審查</w:t>
      </w:r>
      <w:r w:rsidR="00A4285C">
        <w:rPr>
          <w:rFonts w:hint="eastAsia"/>
        </w:rPr>
        <w:t>，</w:t>
      </w:r>
      <w:r w:rsidR="00DD4E9D" w:rsidRPr="00A4285C">
        <w:rPr>
          <w:rFonts w:hAnsi="標楷體" w:hint="eastAsia"/>
          <w:szCs w:val="32"/>
        </w:rPr>
        <w:t>與</w:t>
      </w:r>
      <w:r w:rsidR="00DD4E9D" w:rsidRPr="005E7AB4">
        <w:rPr>
          <w:rFonts w:hint="eastAsia"/>
        </w:rPr>
        <w:t>陳訴人104年年終考績遭改列丙等之陳訴</w:t>
      </w:r>
      <w:r w:rsidR="00DD4E9D">
        <w:rPr>
          <w:rFonts w:hint="eastAsia"/>
        </w:rPr>
        <w:t>，調查標的與範圍</w:t>
      </w:r>
      <w:r w:rsidR="00A4285C">
        <w:rPr>
          <w:rFonts w:hint="eastAsia"/>
        </w:rPr>
        <w:t>顯然不同，故</w:t>
      </w:r>
      <w:r w:rsidR="00A4285C" w:rsidRPr="005E7AB4">
        <w:rPr>
          <w:rFonts w:hint="eastAsia"/>
        </w:rPr>
        <w:t>陳訴人104年年終考績遭改列丙等之陳訴</w:t>
      </w:r>
      <w:r w:rsidR="00A4285C">
        <w:rPr>
          <w:rFonts w:hint="eastAsia"/>
        </w:rPr>
        <w:t>，應</w:t>
      </w:r>
      <w:r w:rsidR="00A4285C" w:rsidRPr="00A4285C">
        <w:rPr>
          <w:rFonts w:hint="eastAsia"/>
        </w:rPr>
        <w:t>送請監察業務處另案續行處理</w:t>
      </w:r>
      <w:r w:rsidR="00A4285C">
        <w:rPr>
          <w:rFonts w:hint="eastAsia"/>
        </w:rPr>
        <w:t>。</w:t>
      </w:r>
    </w:p>
    <w:p w:rsidR="009A1E0D" w:rsidRPr="005E7AB4" w:rsidRDefault="009A1E0D" w:rsidP="00A4285C">
      <w:pPr>
        <w:pStyle w:val="3"/>
        <w:numPr>
          <w:ilvl w:val="0"/>
          <w:numId w:val="0"/>
        </w:numPr>
      </w:pPr>
    </w:p>
    <w:bookmarkEnd w:id="0"/>
    <w:p w:rsidR="002059BC" w:rsidRDefault="002059BC" w:rsidP="002059BC">
      <w:pPr>
        <w:pStyle w:val="1"/>
        <w:numPr>
          <w:ilvl w:val="0"/>
          <w:numId w:val="0"/>
        </w:numPr>
        <w:rPr>
          <w:rFonts w:hAnsi="標楷體"/>
          <w:szCs w:val="32"/>
        </w:rPr>
      </w:pPr>
    </w:p>
    <w:p w:rsidR="009614C8" w:rsidRDefault="009614C8" w:rsidP="002059BC">
      <w:pPr>
        <w:pStyle w:val="1"/>
        <w:numPr>
          <w:ilvl w:val="0"/>
          <w:numId w:val="0"/>
        </w:numPr>
        <w:rPr>
          <w:rFonts w:hAnsi="標楷體"/>
          <w:szCs w:val="32"/>
        </w:rPr>
      </w:pPr>
    </w:p>
    <w:p w:rsidR="009614C8" w:rsidRDefault="009614C8" w:rsidP="002059BC">
      <w:pPr>
        <w:pStyle w:val="1"/>
        <w:numPr>
          <w:ilvl w:val="0"/>
          <w:numId w:val="0"/>
        </w:numPr>
        <w:rPr>
          <w:rFonts w:hAnsi="標楷體"/>
          <w:szCs w:val="32"/>
        </w:rPr>
      </w:pPr>
    </w:p>
    <w:p w:rsidR="009614C8" w:rsidRPr="009614C8" w:rsidRDefault="009614C8" w:rsidP="002059BC">
      <w:pPr>
        <w:pStyle w:val="1"/>
        <w:numPr>
          <w:ilvl w:val="0"/>
          <w:numId w:val="0"/>
        </w:numPr>
        <w:rPr>
          <w:rFonts w:hAnsi="標楷體"/>
          <w:szCs w:val="32"/>
        </w:rPr>
      </w:pPr>
      <w:r>
        <w:rPr>
          <w:rFonts w:hAnsi="標楷體" w:hint="eastAsia"/>
          <w:szCs w:val="32"/>
        </w:rPr>
        <w:t xml:space="preserve">         調查委員：王委員美玉、江委員明蒼、方委員萬富</w:t>
      </w:r>
    </w:p>
    <w:sectPr w:rsidR="009614C8" w:rsidRPr="009614C8" w:rsidSect="008D7804">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0C" w:rsidRDefault="0073030C">
      <w:r>
        <w:separator/>
      </w:r>
    </w:p>
  </w:endnote>
  <w:endnote w:type="continuationSeparator" w:id="0">
    <w:p w:rsidR="0073030C" w:rsidRDefault="0073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F82" w:rsidRDefault="00E33738">
    <w:pPr>
      <w:pStyle w:val="af4"/>
      <w:framePr w:wrap="around" w:vAnchor="text" w:hAnchor="margin" w:xAlign="center" w:y="1"/>
      <w:rPr>
        <w:rStyle w:val="ad"/>
        <w:sz w:val="24"/>
      </w:rPr>
    </w:pPr>
    <w:r>
      <w:rPr>
        <w:rStyle w:val="ad"/>
        <w:sz w:val="24"/>
      </w:rPr>
      <w:fldChar w:fldCharType="begin"/>
    </w:r>
    <w:r w:rsidR="00156F82">
      <w:rPr>
        <w:rStyle w:val="ad"/>
        <w:sz w:val="24"/>
      </w:rPr>
      <w:instrText xml:space="preserve">PAGE  </w:instrText>
    </w:r>
    <w:r>
      <w:rPr>
        <w:rStyle w:val="ad"/>
        <w:sz w:val="24"/>
      </w:rPr>
      <w:fldChar w:fldCharType="separate"/>
    </w:r>
    <w:r w:rsidR="00A95E29">
      <w:rPr>
        <w:rStyle w:val="ad"/>
        <w:noProof/>
        <w:sz w:val="24"/>
      </w:rPr>
      <w:t>2</w:t>
    </w:r>
    <w:r>
      <w:rPr>
        <w:rStyle w:val="ad"/>
        <w:sz w:val="24"/>
      </w:rPr>
      <w:fldChar w:fldCharType="end"/>
    </w:r>
  </w:p>
  <w:p w:rsidR="00156F82" w:rsidRDefault="00156F8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0C" w:rsidRDefault="0073030C">
      <w:r>
        <w:separator/>
      </w:r>
    </w:p>
  </w:footnote>
  <w:footnote w:type="continuationSeparator" w:id="0">
    <w:p w:rsidR="0073030C" w:rsidRDefault="0073030C">
      <w:r>
        <w:continuationSeparator/>
      </w:r>
    </w:p>
  </w:footnote>
  <w:footnote w:id="1">
    <w:p w:rsidR="00156F82" w:rsidRPr="00C04F18" w:rsidRDefault="00156F82" w:rsidP="00C04F18">
      <w:pPr>
        <w:pStyle w:val="afb"/>
        <w:ind w:left="141" w:hangingChars="64" w:hanging="141"/>
      </w:pPr>
      <w:r>
        <w:rPr>
          <w:rStyle w:val="afd"/>
        </w:rPr>
        <w:footnoteRef/>
      </w:r>
      <w:r>
        <w:t xml:space="preserve"> </w:t>
      </w:r>
      <w:r>
        <w:rPr>
          <w:rFonts w:hint="eastAsia"/>
        </w:rPr>
        <w:t>派查文號：</w:t>
      </w:r>
      <w:r w:rsidRPr="00C04F18">
        <w:rPr>
          <w:rFonts w:hint="eastAsia"/>
        </w:rPr>
        <w:t>本院</w:t>
      </w:r>
      <w:r w:rsidRPr="00C04F18">
        <w:rPr>
          <w:rFonts w:hint="eastAsia"/>
        </w:rPr>
        <w:t>99</w:t>
      </w:r>
      <w:r w:rsidRPr="00C04F18">
        <w:rPr>
          <w:rFonts w:hint="eastAsia"/>
        </w:rPr>
        <w:t>年</w:t>
      </w:r>
      <w:r w:rsidRPr="00C04F18">
        <w:rPr>
          <w:rFonts w:hint="eastAsia"/>
        </w:rPr>
        <w:t>1</w:t>
      </w:r>
      <w:r w:rsidRPr="00C04F18">
        <w:rPr>
          <w:rFonts w:hint="eastAsia"/>
        </w:rPr>
        <w:t>月</w:t>
      </w:r>
      <w:r w:rsidRPr="00C04F18">
        <w:rPr>
          <w:rFonts w:hint="eastAsia"/>
        </w:rPr>
        <w:t>29</w:t>
      </w:r>
      <w:r w:rsidRPr="00C04F18">
        <w:rPr>
          <w:rFonts w:hint="eastAsia"/>
        </w:rPr>
        <w:t>日（</w:t>
      </w:r>
      <w:r w:rsidRPr="00C04F18">
        <w:rPr>
          <w:rFonts w:hint="eastAsia"/>
        </w:rPr>
        <w:t>99</w:t>
      </w:r>
      <w:r w:rsidRPr="00C04F18">
        <w:rPr>
          <w:rFonts w:hint="eastAsia"/>
        </w:rPr>
        <w:t>）院臺調壹字第</w:t>
      </w:r>
      <w:r w:rsidRPr="00C04F18">
        <w:rPr>
          <w:rFonts w:hint="eastAsia"/>
        </w:rPr>
        <w:t>0990800071</w:t>
      </w:r>
      <w:r w:rsidRPr="00C04F18">
        <w:rPr>
          <w:rFonts w:hint="eastAsia"/>
        </w:rPr>
        <w:t>號及同年</w:t>
      </w:r>
      <w:r w:rsidRPr="00C04F18">
        <w:rPr>
          <w:rFonts w:hint="eastAsia"/>
        </w:rPr>
        <w:t>2</w:t>
      </w:r>
      <w:r w:rsidRPr="00C04F18">
        <w:rPr>
          <w:rFonts w:hint="eastAsia"/>
        </w:rPr>
        <w:t>月</w:t>
      </w:r>
      <w:r w:rsidRPr="00C04F18">
        <w:rPr>
          <w:rFonts w:hint="eastAsia"/>
        </w:rPr>
        <w:t>4</w:t>
      </w:r>
      <w:r w:rsidRPr="00C04F18">
        <w:rPr>
          <w:rFonts w:hint="eastAsia"/>
        </w:rPr>
        <w:t>日（</w:t>
      </w:r>
      <w:r w:rsidRPr="00C04F18">
        <w:rPr>
          <w:rFonts w:hint="eastAsia"/>
        </w:rPr>
        <w:t>99</w:t>
      </w:r>
      <w:r w:rsidRPr="00C04F18">
        <w:rPr>
          <w:rFonts w:hint="eastAsia"/>
        </w:rPr>
        <w:t>）院臺調壹字第</w:t>
      </w:r>
      <w:r w:rsidRPr="00C04F18">
        <w:rPr>
          <w:rFonts w:hint="eastAsia"/>
        </w:rPr>
        <w:t>0990800077</w:t>
      </w:r>
      <w:r w:rsidRPr="00C04F18">
        <w:rPr>
          <w:rFonts w:hint="eastAsia"/>
        </w:rPr>
        <w:t>號函</w:t>
      </w:r>
      <w:r>
        <w:rPr>
          <w:rFonts w:hint="eastAsia"/>
        </w:rPr>
        <w:t>。</w:t>
      </w:r>
    </w:p>
  </w:footnote>
  <w:footnote w:id="2">
    <w:p w:rsidR="00156F82" w:rsidRPr="00FF693B" w:rsidRDefault="00156F82">
      <w:pPr>
        <w:pStyle w:val="afb"/>
      </w:pPr>
      <w:r>
        <w:rPr>
          <w:rStyle w:val="afd"/>
        </w:rPr>
        <w:footnoteRef/>
      </w:r>
      <w:r>
        <w:t xml:space="preserve"> </w:t>
      </w:r>
      <w:r w:rsidRPr="00FF693B">
        <w:rPr>
          <w:rFonts w:hint="eastAsia"/>
        </w:rPr>
        <w:t>刑鑑字第</w:t>
      </w:r>
      <w:r w:rsidRPr="00FF693B">
        <w:rPr>
          <w:rFonts w:hint="eastAsia"/>
        </w:rPr>
        <w:t>1010071685</w:t>
      </w:r>
      <w:r w:rsidRPr="00FF693B">
        <w:rPr>
          <w:rFonts w:hint="eastAsia"/>
        </w:rPr>
        <w:t>號鑑定書</w:t>
      </w:r>
      <w:r>
        <w:rPr>
          <w:rFonts w:hint="eastAsia"/>
        </w:rPr>
        <w:t>。</w:t>
      </w:r>
    </w:p>
  </w:footnote>
  <w:footnote w:id="3">
    <w:p w:rsidR="00156F82" w:rsidRDefault="00156F82" w:rsidP="00F96946">
      <w:pPr>
        <w:pStyle w:val="afb"/>
        <w:ind w:left="141" w:hangingChars="64" w:hanging="141"/>
      </w:pPr>
      <w:r>
        <w:rPr>
          <w:rStyle w:val="afd"/>
        </w:rPr>
        <w:footnoteRef/>
      </w:r>
      <w:r>
        <w:rPr>
          <w:rFonts w:hint="eastAsia"/>
        </w:rPr>
        <w:t xml:space="preserve"> </w:t>
      </w:r>
      <w:r w:rsidRPr="00CB581B">
        <w:rPr>
          <w:rFonts w:hint="eastAsia"/>
        </w:rPr>
        <w:t>銓敘部</w:t>
      </w:r>
      <w:r w:rsidRPr="00CB581B">
        <w:rPr>
          <w:rFonts w:hint="eastAsia"/>
        </w:rPr>
        <w:t>102</w:t>
      </w:r>
      <w:r w:rsidRPr="00CB581B">
        <w:rPr>
          <w:rFonts w:hint="eastAsia"/>
        </w:rPr>
        <w:t>年</w:t>
      </w:r>
      <w:r w:rsidRPr="00CB581B">
        <w:rPr>
          <w:rFonts w:hint="eastAsia"/>
        </w:rPr>
        <w:t>1</w:t>
      </w:r>
      <w:r w:rsidRPr="00CB581B">
        <w:rPr>
          <w:rFonts w:hint="eastAsia"/>
        </w:rPr>
        <w:t>月</w:t>
      </w:r>
      <w:r w:rsidRPr="00CB581B">
        <w:rPr>
          <w:rFonts w:hint="eastAsia"/>
        </w:rPr>
        <w:t>3</w:t>
      </w:r>
      <w:r w:rsidRPr="00CB581B">
        <w:rPr>
          <w:rFonts w:hint="eastAsia"/>
        </w:rPr>
        <w:t>日部法二字第</w:t>
      </w:r>
      <w:r w:rsidRPr="00CB581B">
        <w:rPr>
          <w:rFonts w:hint="eastAsia"/>
        </w:rPr>
        <w:t>1023681986</w:t>
      </w:r>
      <w:r w:rsidRPr="00CB581B">
        <w:rPr>
          <w:rFonts w:hint="eastAsia"/>
        </w:rPr>
        <w:t>號函釋：「</w:t>
      </w:r>
      <w:r>
        <w:rPr>
          <w:rFonts w:hint="eastAsia"/>
        </w:rPr>
        <w:t>……</w:t>
      </w:r>
      <w:r w:rsidRPr="00CB581B">
        <w:rPr>
          <w:rFonts w:hint="eastAsia"/>
        </w:rPr>
        <w:t>審酌邇來報章媒體常披露公務人員不法情事，該等人員行為嚴重影響政府及機關聲譽，為符合前開公務人員考績法立法意旨，同時兼顧社會觀感，貴機關及所屬各機關辦理受考人考績時，對於違法失職、涉及弊案或符合後附「受考人考績宜考列丙等條件一覽表」所定各該條件者，考績不宜考列甲等，情節重大或確有具體事證者，考績等次以考列丙等以下為宜，以落實考績獎優汰劣之功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48AA38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BE746A"/>
    <w:multiLevelType w:val="hybridMultilevel"/>
    <w:tmpl w:val="472CC3B0"/>
    <w:lvl w:ilvl="0" w:tplc="AC3E767C">
      <w:start w:val="1"/>
      <w:numFmt w:val="decimal"/>
      <w:lvlText w:val="%1."/>
      <w:lvlJc w:val="left"/>
      <w:pPr>
        <w:ind w:left="360" w:hanging="360"/>
      </w:pPr>
      <w:rPr>
        <w:rFonts w:ascii="標楷體" w:eastAsia="標楷體" w:hAnsi="標楷體"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467C5"/>
    <w:multiLevelType w:val="hybridMultilevel"/>
    <w:tmpl w:val="B47A5D74"/>
    <w:lvl w:ilvl="0" w:tplc="3B048D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207068"/>
    <w:multiLevelType w:val="hybridMultilevel"/>
    <w:tmpl w:val="E2FEDB36"/>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2488E"/>
    <w:multiLevelType w:val="hybridMultilevel"/>
    <w:tmpl w:val="7B2A5784"/>
    <w:lvl w:ilvl="0" w:tplc="E54AF57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0F6E3F"/>
    <w:multiLevelType w:val="hybridMultilevel"/>
    <w:tmpl w:val="68365D88"/>
    <w:lvl w:ilvl="0" w:tplc="85EAFAA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F60D0F"/>
    <w:multiLevelType w:val="hybridMultilevel"/>
    <w:tmpl w:val="CA327C70"/>
    <w:lvl w:ilvl="0" w:tplc="A33E1D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B9E4E8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09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24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98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15:restartNumberingAfterBreak="0">
    <w:nsid w:val="19162962"/>
    <w:multiLevelType w:val="hybridMultilevel"/>
    <w:tmpl w:val="61989BD8"/>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B5519F"/>
    <w:multiLevelType w:val="hybridMultilevel"/>
    <w:tmpl w:val="EEE2F6AA"/>
    <w:lvl w:ilvl="0" w:tplc="39DE6894">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8475A"/>
    <w:multiLevelType w:val="hybridMultilevel"/>
    <w:tmpl w:val="6DD87566"/>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2401C0"/>
    <w:multiLevelType w:val="hybridMultilevel"/>
    <w:tmpl w:val="E2FEDB36"/>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BB02DD"/>
    <w:multiLevelType w:val="hybridMultilevel"/>
    <w:tmpl w:val="5ACE18A8"/>
    <w:lvl w:ilvl="0" w:tplc="60C4B938">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C66CF0"/>
    <w:multiLevelType w:val="hybridMultilevel"/>
    <w:tmpl w:val="28C8ECB4"/>
    <w:lvl w:ilvl="0" w:tplc="A282C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D743E9"/>
    <w:multiLevelType w:val="hybridMultilevel"/>
    <w:tmpl w:val="E5463C8C"/>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B31CD3"/>
    <w:multiLevelType w:val="hybridMultilevel"/>
    <w:tmpl w:val="28D86C68"/>
    <w:lvl w:ilvl="0" w:tplc="D98E9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B964F2"/>
    <w:multiLevelType w:val="hybridMultilevel"/>
    <w:tmpl w:val="D50A68FA"/>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D111A6"/>
    <w:multiLevelType w:val="hybridMultilevel"/>
    <w:tmpl w:val="3618AAC6"/>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76025A"/>
    <w:multiLevelType w:val="hybridMultilevel"/>
    <w:tmpl w:val="65140C54"/>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5D1FBF"/>
    <w:multiLevelType w:val="hybridMultilevel"/>
    <w:tmpl w:val="D1BCCC40"/>
    <w:lvl w:ilvl="0" w:tplc="43824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221E8"/>
    <w:multiLevelType w:val="hybridMultilevel"/>
    <w:tmpl w:val="01B6E7B0"/>
    <w:lvl w:ilvl="0" w:tplc="0952FEB6">
      <w:start w:val="1"/>
      <w:numFmt w:val="decimal"/>
      <w:lvlText w:val="(%1)"/>
      <w:lvlJc w:val="left"/>
      <w:pPr>
        <w:ind w:left="1506" w:hanging="480"/>
      </w:pPr>
      <w:rPr>
        <w:rFonts w:ascii="標楷體" w:eastAsia="標楷體" w:hAnsi="標楷體" w:hint="default"/>
      </w:r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23" w15:restartNumberingAfterBreak="0">
    <w:nsid w:val="3CBB24BD"/>
    <w:multiLevelType w:val="hybridMultilevel"/>
    <w:tmpl w:val="349A6798"/>
    <w:lvl w:ilvl="0" w:tplc="B130070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D52F0A"/>
    <w:multiLevelType w:val="hybridMultilevel"/>
    <w:tmpl w:val="89CAA3D0"/>
    <w:lvl w:ilvl="0" w:tplc="C422028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CE2A73"/>
    <w:multiLevelType w:val="hybridMultilevel"/>
    <w:tmpl w:val="076E4394"/>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49608A"/>
    <w:multiLevelType w:val="hybridMultilevel"/>
    <w:tmpl w:val="E8D4C19A"/>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DD21E5"/>
    <w:multiLevelType w:val="hybridMultilevel"/>
    <w:tmpl w:val="E1C040CA"/>
    <w:lvl w:ilvl="0" w:tplc="D08E5FD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5BA279C"/>
    <w:multiLevelType w:val="hybridMultilevel"/>
    <w:tmpl w:val="94CC013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323C6D"/>
    <w:multiLevelType w:val="hybridMultilevel"/>
    <w:tmpl w:val="E4C04C30"/>
    <w:lvl w:ilvl="0" w:tplc="3D1A938C">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745196"/>
    <w:multiLevelType w:val="hybridMultilevel"/>
    <w:tmpl w:val="E1C040CA"/>
    <w:lvl w:ilvl="0" w:tplc="D08E5FD2">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EE56384"/>
    <w:multiLevelType w:val="hybridMultilevel"/>
    <w:tmpl w:val="3BF2145E"/>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80F76FF"/>
    <w:multiLevelType w:val="hybridMultilevel"/>
    <w:tmpl w:val="E8D4C19A"/>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257778"/>
    <w:multiLevelType w:val="hybridMultilevel"/>
    <w:tmpl w:val="2BBA09C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AC91445"/>
    <w:multiLevelType w:val="hybridMultilevel"/>
    <w:tmpl w:val="7B2A5784"/>
    <w:lvl w:ilvl="0" w:tplc="E54AF57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B18000A"/>
    <w:multiLevelType w:val="hybridMultilevel"/>
    <w:tmpl w:val="DCFE8B92"/>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C5F66C0"/>
    <w:multiLevelType w:val="hybridMultilevel"/>
    <w:tmpl w:val="E1C040CA"/>
    <w:lvl w:ilvl="0" w:tplc="D08E5FD2">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6C5101"/>
    <w:multiLevelType w:val="hybridMultilevel"/>
    <w:tmpl w:val="D1BCCC40"/>
    <w:lvl w:ilvl="0" w:tplc="43824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75A23D9"/>
    <w:multiLevelType w:val="hybridMultilevel"/>
    <w:tmpl w:val="7B2A5784"/>
    <w:lvl w:ilvl="0" w:tplc="E54AF57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A2B2F5D"/>
    <w:multiLevelType w:val="hybridMultilevel"/>
    <w:tmpl w:val="EEE2F6AA"/>
    <w:lvl w:ilvl="0" w:tplc="39DE6894">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325863"/>
    <w:multiLevelType w:val="hybridMultilevel"/>
    <w:tmpl w:val="E2FEDB36"/>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5B1E0F"/>
    <w:multiLevelType w:val="hybridMultilevel"/>
    <w:tmpl w:val="5D0E360C"/>
    <w:lvl w:ilvl="0" w:tplc="1D5E16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FAC6D9C"/>
    <w:multiLevelType w:val="hybridMultilevel"/>
    <w:tmpl w:val="82E6339A"/>
    <w:lvl w:ilvl="0" w:tplc="D30870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0A6118"/>
    <w:multiLevelType w:val="hybridMultilevel"/>
    <w:tmpl w:val="9EBE469C"/>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17B48D6"/>
    <w:multiLevelType w:val="hybridMultilevel"/>
    <w:tmpl w:val="E2FEDB36"/>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74B42E5"/>
    <w:multiLevelType w:val="hybridMultilevel"/>
    <w:tmpl w:val="F9D8878A"/>
    <w:lvl w:ilvl="0" w:tplc="424A67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CBE64B8"/>
    <w:multiLevelType w:val="hybridMultilevel"/>
    <w:tmpl w:val="61989BD8"/>
    <w:lvl w:ilvl="0" w:tplc="84E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0"/>
  </w:num>
  <w:num w:numId="3">
    <w:abstractNumId w:val="3"/>
  </w:num>
  <w:num w:numId="4">
    <w:abstractNumId w:val="10"/>
    <w:lvlOverride w:ilvl="0">
      <w:startOverride w:val="1"/>
    </w:lvlOverride>
  </w:num>
  <w:num w:numId="5">
    <w:abstractNumId w:val="33"/>
  </w:num>
  <w:num w:numId="6">
    <w:abstractNumId w:val="24"/>
  </w:num>
  <w:num w:numId="7">
    <w:abstractNumId w:val="35"/>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7"/>
  </w:num>
  <w:num w:numId="12">
    <w:abstractNumId w:val="7"/>
  </w:num>
  <w:num w:numId="13">
    <w:abstractNumId w:val="15"/>
  </w:num>
  <w:num w:numId="14">
    <w:abstractNumId w:val="29"/>
  </w:num>
  <w:num w:numId="15">
    <w:abstractNumId w:val="5"/>
  </w:num>
  <w:num w:numId="16">
    <w:abstractNumId w:val="25"/>
  </w:num>
  <w:num w:numId="17">
    <w:abstractNumId w:val="1"/>
  </w:num>
  <w:num w:numId="18">
    <w:abstractNumId w:val="39"/>
  </w:num>
  <w:num w:numId="19">
    <w:abstractNumId w:val="41"/>
  </w:num>
  <w:num w:numId="20">
    <w:abstractNumId w:val="32"/>
  </w:num>
  <w:num w:numId="21">
    <w:abstractNumId w:val="43"/>
  </w:num>
  <w:num w:numId="22">
    <w:abstractNumId w:val="14"/>
  </w:num>
  <w:num w:numId="23">
    <w:abstractNumId w:val="6"/>
  </w:num>
  <w:num w:numId="24">
    <w:abstractNumId w:val="22"/>
  </w:num>
  <w:num w:numId="25">
    <w:abstractNumId w:val="50"/>
  </w:num>
  <w:num w:numId="26">
    <w:abstractNumId w:val="31"/>
  </w:num>
  <w:num w:numId="27">
    <w:abstractNumId w:val="17"/>
  </w:num>
  <w:num w:numId="28">
    <w:abstractNumId w:val="2"/>
  </w:num>
  <w:num w:numId="29">
    <w:abstractNumId w:val="47"/>
  </w:num>
  <w:num w:numId="30">
    <w:abstractNumId w:val="37"/>
  </w:num>
  <w:num w:numId="31">
    <w:abstractNumId w:val="28"/>
  </w:num>
  <w:num w:numId="32">
    <w:abstractNumId w:val="12"/>
  </w:num>
  <w:num w:numId="33">
    <w:abstractNumId w:val="26"/>
  </w:num>
  <w:num w:numId="34">
    <w:abstractNumId w:val="20"/>
  </w:num>
  <w:num w:numId="35">
    <w:abstractNumId w:val="40"/>
  </w:num>
  <w:num w:numId="36">
    <w:abstractNumId w:val="13"/>
  </w:num>
  <w:num w:numId="37">
    <w:abstractNumId w:val="16"/>
  </w:num>
  <w:num w:numId="38">
    <w:abstractNumId w:val="45"/>
  </w:num>
  <w:num w:numId="39">
    <w:abstractNumId w:val="49"/>
  </w:num>
  <w:num w:numId="40">
    <w:abstractNumId w:val="34"/>
  </w:num>
  <w:num w:numId="41">
    <w:abstractNumId w:val="4"/>
  </w:num>
  <w:num w:numId="42">
    <w:abstractNumId w:val="19"/>
  </w:num>
  <w:num w:numId="43">
    <w:abstractNumId w:val="9"/>
  </w:num>
  <w:num w:numId="44">
    <w:abstractNumId w:val="51"/>
  </w:num>
  <w:num w:numId="45">
    <w:abstractNumId w:val="48"/>
  </w:num>
  <w:num w:numId="46">
    <w:abstractNumId w:val="18"/>
  </w:num>
  <w:num w:numId="47">
    <w:abstractNumId w:val="23"/>
  </w:num>
  <w:num w:numId="48">
    <w:abstractNumId w:val="0"/>
  </w:num>
  <w:num w:numId="49">
    <w:abstractNumId w:val="11"/>
  </w:num>
  <w:num w:numId="50">
    <w:abstractNumId w:val="46"/>
  </w:num>
  <w:num w:numId="51">
    <w:abstractNumId w:val="38"/>
  </w:num>
  <w:num w:numId="52">
    <w:abstractNumId w:val="30"/>
  </w:num>
  <w:num w:numId="53">
    <w:abstractNumId w:val="21"/>
  </w:num>
  <w:num w:numId="54">
    <w:abstractNumId w:val="42"/>
  </w:num>
  <w:num w:numId="55">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177B"/>
    <w:rsid w:val="000218F4"/>
    <w:rsid w:val="000246F7"/>
    <w:rsid w:val="0003114D"/>
    <w:rsid w:val="00036D76"/>
    <w:rsid w:val="00037AA7"/>
    <w:rsid w:val="00037F7B"/>
    <w:rsid w:val="00057546"/>
    <w:rsid w:val="00057F32"/>
    <w:rsid w:val="00062A25"/>
    <w:rsid w:val="00073CB5"/>
    <w:rsid w:val="0007425C"/>
    <w:rsid w:val="00077553"/>
    <w:rsid w:val="000834B6"/>
    <w:rsid w:val="000851A2"/>
    <w:rsid w:val="0009352E"/>
    <w:rsid w:val="00096B96"/>
    <w:rsid w:val="000A2F3F"/>
    <w:rsid w:val="000A6E24"/>
    <w:rsid w:val="000A731B"/>
    <w:rsid w:val="000B0B4A"/>
    <w:rsid w:val="000B279A"/>
    <w:rsid w:val="000B5E61"/>
    <w:rsid w:val="000B61D2"/>
    <w:rsid w:val="000B70A7"/>
    <w:rsid w:val="000B73DD"/>
    <w:rsid w:val="000C495F"/>
    <w:rsid w:val="000E20EA"/>
    <w:rsid w:val="000E6431"/>
    <w:rsid w:val="000E658C"/>
    <w:rsid w:val="000F21A5"/>
    <w:rsid w:val="00102B9F"/>
    <w:rsid w:val="00112637"/>
    <w:rsid w:val="00112ABC"/>
    <w:rsid w:val="0012001E"/>
    <w:rsid w:val="00124B3E"/>
    <w:rsid w:val="00126A55"/>
    <w:rsid w:val="00133F08"/>
    <w:rsid w:val="001345E6"/>
    <w:rsid w:val="001378B0"/>
    <w:rsid w:val="00142E00"/>
    <w:rsid w:val="00152793"/>
    <w:rsid w:val="00153B7E"/>
    <w:rsid w:val="001545A9"/>
    <w:rsid w:val="00156F82"/>
    <w:rsid w:val="001637C7"/>
    <w:rsid w:val="0016480E"/>
    <w:rsid w:val="00165A71"/>
    <w:rsid w:val="00174297"/>
    <w:rsid w:val="0017593D"/>
    <w:rsid w:val="00180E06"/>
    <w:rsid w:val="001817B3"/>
    <w:rsid w:val="00183014"/>
    <w:rsid w:val="00193B29"/>
    <w:rsid w:val="00194848"/>
    <w:rsid w:val="001959C2"/>
    <w:rsid w:val="001A51E3"/>
    <w:rsid w:val="001A7968"/>
    <w:rsid w:val="001B2E98"/>
    <w:rsid w:val="001B3483"/>
    <w:rsid w:val="001B3C1E"/>
    <w:rsid w:val="001B4494"/>
    <w:rsid w:val="001C0D8B"/>
    <w:rsid w:val="001C0DA8"/>
    <w:rsid w:val="001C4041"/>
    <w:rsid w:val="001C5497"/>
    <w:rsid w:val="001D4AD7"/>
    <w:rsid w:val="001D6686"/>
    <w:rsid w:val="001E0D8A"/>
    <w:rsid w:val="001E67BA"/>
    <w:rsid w:val="001E74C2"/>
    <w:rsid w:val="001F21F8"/>
    <w:rsid w:val="001F4F82"/>
    <w:rsid w:val="001F5A48"/>
    <w:rsid w:val="001F6260"/>
    <w:rsid w:val="00200007"/>
    <w:rsid w:val="002011A7"/>
    <w:rsid w:val="002030A5"/>
    <w:rsid w:val="00203131"/>
    <w:rsid w:val="002059BC"/>
    <w:rsid w:val="00212E88"/>
    <w:rsid w:val="00213C9C"/>
    <w:rsid w:val="0021654C"/>
    <w:rsid w:val="0022009E"/>
    <w:rsid w:val="00223241"/>
    <w:rsid w:val="0022425C"/>
    <w:rsid w:val="002246DE"/>
    <w:rsid w:val="00234622"/>
    <w:rsid w:val="0023534E"/>
    <w:rsid w:val="002360C8"/>
    <w:rsid w:val="00241763"/>
    <w:rsid w:val="00243E83"/>
    <w:rsid w:val="00252BC4"/>
    <w:rsid w:val="002533FC"/>
    <w:rsid w:val="00254014"/>
    <w:rsid w:val="00254B39"/>
    <w:rsid w:val="00264B5B"/>
    <w:rsid w:val="0026504D"/>
    <w:rsid w:val="00273A2F"/>
    <w:rsid w:val="00273A87"/>
    <w:rsid w:val="00280986"/>
    <w:rsid w:val="00281ECE"/>
    <w:rsid w:val="002831C7"/>
    <w:rsid w:val="002840C6"/>
    <w:rsid w:val="00295174"/>
    <w:rsid w:val="00296172"/>
    <w:rsid w:val="00296B92"/>
    <w:rsid w:val="002975A0"/>
    <w:rsid w:val="002A2C22"/>
    <w:rsid w:val="002B02EB"/>
    <w:rsid w:val="002B1088"/>
    <w:rsid w:val="002C0602"/>
    <w:rsid w:val="002C0606"/>
    <w:rsid w:val="002C175A"/>
    <w:rsid w:val="002D5C16"/>
    <w:rsid w:val="002F09B3"/>
    <w:rsid w:val="002F1BFE"/>
    <w:rsid w:val="002F2476"/>
    <w:rsid w:val="002F3DFF"/>
    <w:rsid w:val="002F5E05"/>
    <w:rsid w:val="00307A76"/>
    <w:rsid w:val="00315A16"/>
    <w:rsid w:val="00317053"/>
    <w:rsid w:val="0032109C"/>
    <w:rsid w:val="00322B45"/>
    <w:rsid w:val="00323809"/>
    <w:rsid w:val="00323D41"/>
    <w:rsid w:val="00325414"/>
    <w:rsid w:val="003302F1"/>
    <w:rsid w:val="00330E5A"/>
    <w:rsid w:val="003320C3"/>
    <w:rsid w:val="0034470E"/>
    <w:rsid w:val="00347CCD"/>
    <w:rsid w:val="00352670"/>
    <w:rsid w:val="00352DB0"/>
    <w:rsid w:val="00356E3A"/>
    <w:rsid w:val="00361063"/>
    <w:rsid w:val="003660A8"/>
    <w:rsid w:val="00366492"/>
    <w:rsid w:val="0037094A"/>
    <w:rsid w:val="00371ED3"/>
    <w:rsid w:val="00372FFC"/>
    <w:rsid w:val="0037627F"/>
    <w:rsid w:val="0037728A"/>
    <w:rsid w:val="00380B7D"/>
    <w:rsid w:val="00381A99"/>
    <w:rsid w:val="003829C2"/>
    <w:rsid w:val="003830B2"/>
    <w:rsid w:val="00384724"/>
    <w:rsid w:val="00384A1B"/>
    <w:rsid w:val="00386F92"/>
    <w:rsid w:val="003919B7"/>
    <w:rsid w:val="00391D57"/>
    <w:rsid w:val="00392292"/>
    <w:rsid w:val="00393FE8"/>
    <w:rsid w:val="00394AFB"/>
    <w:rsid w:val="003A5927"/>
    <w:rsid w:val="003B1017"/>
    <w:rsid w:val="003B3C07"/>
    <w:rsid w:val="003B6081"/>
    <w:rsid w:val="003B6775"/>
    <w:rsid w:val="003C2597"/>
    <w:rsid w:val="003C5FE2"/>
    <w:rsid w:val="003D05FB"/>
    <w:rsid w:val="003D1B16"/>
    <w:rsid w:val="003D45BF"/>
    <w:rsid w:val="003D508A"/>
    <w:rsid w:val="003D537F"/>
    <w:rsid w:val="003D748E"/>
    <w:rsid w:val="003D7B75"/>
    <w:rsid w:val="003E0208"/>
    <w:rsid w:val="003E38B7"/>
    <w:rsid w:val="003E4B57"/>
    <w:rsid w:val="003F27E1"/>
    <w:rsid w:val="003F2990"/>
    <w:rsid w:val="003F437A"/>
    <w:rsid w:val="003F5C2B"/>
    <w:rsid w:val="00400B69"/>
    <w:rsid w:val="00401F31"/>
    <w:rsid w:val="00402240"/>
    <w:rsid w:val="004023E9"/>
    <w:rsid w:val="0040454A"/>
    <w:rsid w:val="00413F83"/>
    <w:rsid w:val="0041490C"/>
    <w:rsid w:val="00416191"/>
    <w:rsid w:val="00416721"/>
    <w:rsid w:val="00421EF0"/>
    <w:rsid w:val="004224FA"/>
    <w:rsid w:val="00423D07"/>
    <w:rsid w:val="00427936"/>
    <w:rsid w:val="00437C9D"/>
    <w:rsid w:val="00442EF0"/>
    <w:rsid w:val="0044346F"/>
    <w:rsid w:val="00445187"/>
    <w:rsid w:val="00447B6A"/>
    <w:rsid w:val="004542EF"/>
    <w:rsid w:val="00455975"/>
    <w:rsid w:val="0046520A"/>
    <w:rsid w:val="004660F9"/>
    <w:rsid w:val="004672AB"/>
    <w:rsid w:val="004714FE"/>
    <w:rsid w:val="00477BAA"/>
    <w:rsid w:val="00483C6C"/>
    <w:rsid w:val="00495053"/>
    <w:rsid w:val="00497707"/>
    <w:rsid w:val="004A17AA"/>
    <w:rsid w:val="004A1F59"/>
    <w:rsid w:val="004A29BE"/>
    <w:rsid w:val="004A3225"/>
    <w:rsid w:val="004A33EE"/>
    <w:rsid w:val="004A3AA8"/>
    <w:rsid w:val="004B13C7"/>
    <w:rsid w:val="004B30BE"/>
    <w:rsid w:val="004B778F"/>
    <w:rsid w:val="004C0609"/>
    <w:rsid w:val="004D141F"/>
    <w:rsid w:val="004D2742"/>
    <w:rsid w:val="004D6310"/>
    <w:rsid w:val="004D7F6E"/>
    <w:rsid w:val="004E0062"/>
    <w:rsid w:val="004E05A1"/>
    <w:rsid w:val="004F19C8"/>
    <w:rsid w:val="004F1B38"/>
    <w:rsid w:val="004F4D1F"/>
    <w:rsid w:val="004F5E57"/>
    <w:rsid w:val="004F6710"/>
    <w:rsid w:val="00500C3E"/>
    <w:rsid w:val="00502849"/>
    <w:rsid w:val="005033D6"/>
    <w:rsid w:val="00504334"/>
    <w:rsid w:val="0050498D"/>
    <w:rsid w:val="005104D7"/>
    <w:rsid w:val="00510B9E"/>
    <w:rsid w:val="00527E2C"/>
    <w:rsid w:val="00536BC2"/>
    <w:rsid w:val="00541C64"/>
    <w:rsid w:val="005425E1"/>
    <w:rsid w:val="005427C5"/>
    <w:rsid w:val="00542CF6"/>
    <w:rsid w:val="00545A45"/>
    <w:rsid w:val="00553C03"/>
    <w:rsid w:val="00563692"/>
    <w:rsid w:val="00571679"/>
    <w:rsid w:val="00575B7B"/>
    <w:rsid w:val="005844E7"/>
    <w:rsid w:val="0058616F"/>
    <w:rsid w:val="005908B8"/>
    <w:rsid w:val="0059512E"/>
    <w:rsid w:val="00595F77"/>
    <w:rsid w:val="005A0A96"/>
    <w:rsid w:val="005A61BB"/>
    <w:rsid w:val="005A6DD2"/>
    <w:rsid w:val="005B59DA"/>
    <w:rsid w:val="005C385D"/>
    <w:rsid w:val="005D3B20"/>
    <w:rsid w:val="005E4759"/>
    <w:rsid w:val="005E556A"/>
    <w:rsid w:val="005E5C68"/>
    <w:rsid w:val="005E65C0"/>
    <w:rsid w:val="005E7AB4"/>
    <w:rsid w:val="005F0390"/>
    <w:rsid w:val="006072CD"/>
    <w:rsid w:val="00612023"/>
    <w:rsid w:val="00614190"/>
    <w:rsid w:val="00620EC9"/>
    <w:rsid w:val="00622A99"/>
    <w:rsid w:val="00622E67"/>
    <w:rsid w:val="00626EDC"/>
    <w:rsid w:val="00630254"/>
    <w:rsid w:val="00634E8D"/>
    <w:rsid w:val="006463A7"/>
    <w:rsid w:val="006470EC"/>
    <w:rsid w:val="006542D6"/>
    <w:rsid w:val="00655400"/>
    <w:rsid w:val="0065598E"/>
    <w:rsid w:val="00655AF2"/>
    <w:rsid w:val="00655BC5"/>
    <w:rsid w:val="006568BE"/>
    <w:rsid w:val="0065759C"/>
    <w:rsid w:val="0066025D"/>
    <w:rsid w:val="0066091A"/>
    <w:rsid w:val="006773EC"/>
    <w:rsid w:val="00680504"/>
    <w:rsid w:val="00681CD9"/>
    <w:rsid w:val="00683E30"/>
    <w:rsid w:val="00687024"/>
    <w:rsid w:val="00695E22"/>
    <w:rsid w:val="006961D4"/>
    <w:rsid w:val="006B3E49"/>
    <w:rsid w:val="006B7093"/>
    <w:rsid w:val="006B7417"/>
    <w:rsid w:val="006C184B"/>
    <w:rsid w:val="006C3CA4"/>
    <w:rsid w:val="006D23E2"/>
    <w:rsid w:val="006D3691"/>
    <w:rsid w:val="006E4D58"/>
    <w:rsid w:val="006E5EF0"/>
    <w:rsid w:val="006F3563"/>
    <w:rsid w:val="006F42B9"/>
    <w:rsid w:val="006F6103"/>
    <w:rsid w:val="00704E00"/>
    <w:rsid w:val="00706AEE"/>
    <w:rsid w:val="007209E7"/>
    <w:rsid w:val="00721EFA"/>
    <w:rsid w:val="00723E5C"/>
    <w:rsid w:val="00726182"/>
    <w:rsid w:val="00727635"/>
    <w:rsid w:val="0073030C"/>
    <w:rsid w:val="00732329"/>
    <w:rsid w:val="007337CA"/>
    <w:rsid w:val="00734CE4"/>
    <w:rsid w:val="00735123"/>
    <w:rsid w:val="00741837"/>
    <w:rsid w:val="007453E6"/>
    <w:rsid w:val="00745F29"/>
    <w:rsid w:val="00752FFD"/>
    <w:rsid w:val="007610D6"/>
    <w:rsid w:val="0077309D"/>
    <w:rsid w:val="007774EE"/>
    <w:rsid w:val="00781822"/>
    <w:rsid w:val="00783F21"/>
    <w:rsid w:val="00787159"/>
    <w:rsid w:val="0079043A"/>
    <w:rsid w:val="00791668"/>
    <w:rsid w:val="00791AA1"/>
    <w:rsid w:val="007943CD"/>
    <w:rsid w:val="007A3793"/>
    <w:rsid w:val="007B7818"/>
    <w:rsid w:val="007C1BA2"/>
    <w:rsid w:val="007C2B48"/>
    <w:rsid w:val="007D20E9"/>
    <w:rsid w:val="007D7881"/>
    <w:rsid w:val="007D7E3A"/>
    <w:rsid w:val="007E0E10"/>
    <w:rsid w:val="007E255D"/>
    <w:rsid w:val="007E3875"/>
    <w:rsid w:val="007E4768"/>
    <w:rsid w:val="007E777B"/>
    <w:rsid w:val="007F2070"/>
    <w:rsid w:val="007F46D1"/>
    <w:rsid w:val="0080415F"/>
    <w:rsid w:val="008053F5"/>
    <w:rsid w:val="00807AF7"/>
    <w:rsid w:val="00810198"/>
    <w:rsid w:val="0081099D"/>
    <w:rsid w:val="00815DA8"/>
    <w:rsid w:val="0081712B"/>
    <w:rsid w:val="0082194D"/>
    <w:rsid w:val="008221F9"/>
    <w:rsid w:val="00826EF5"/>
    <w:rsid w:val="00831693"/>
    <w:rsid w:val="0083371A"/>
    <w:rsid w:val="00840104"/>
    <w:rsid w:val="00840C1F"/>
    <w:rsid w:val="00841FC5"/>
    <w:rsid w:val="00845709"/>
    <w:rsid w:val="008576BD"/>
    <w:rsid w:val="00860463"/>
    <w:rsid w:val="00860B9C"/>
    <w:rsid w:val="008733DA"/>
    <w:rsid w:val="008850E4"/>
    <w:rsid w:val="008939AB"/>
    <w:rsid w:val="008A12F5"/>
    <w:rsid w:val="008A5084"/>
    <w:rsid w:val="008B1587"/>
    <w:rsid w:val="008B1B01"/>
    <w:rsid w:val="008B3BCD"/>
    <w:rsid w:val="008B6DF8"/>
    <w:rsid w:val="008C106C"/>
    <w:rsid w:val="008C10F1"/>
    <w:rsid w:val="008C1926"/>
    <w:rsid w:val="008C194B"/>
    <w:rsid w:val="008C1E99"/>
    <w:rsid w:val="008D7804"/>
    <w:rsid w:val="008E0085"/>
    <w:rsid w:val="008E2AA6"/>
    <w:rsid w:val="008E311B"/>
    <w:rsid w:val="008E48E6"/>
    <w:rsid w:val="008F46E7"/>
    <w:rsid w:val="008F6F0B"/>
    <w:rsid w:val="00901B95"/>
    <w:rsid w:val="00907BA7"/>
    <w:rsid w:val="0091064E"/>
    <w:rsid w:val="00911FC5"/>
    <w:rsid w:val="009230DD"/>
    <w:rsid w:val="00931A10"/>
    <w:rsid w:val="00947967"/>
    <w:rsid w:val="00955201"/>
    <w:rsid w:val="009614C8"/>
    <w:rsid w:val="00965200"/>
    <w:rsid w:val="009668B3"/>
    <w:rsid w:val="00971471"/>
    <w:rsid w:val="0098000D"/>
    <w:rsid w:val="009849C2"/>
    <w:rsid w:val="00984D24"/>
    <w:rsid w:val="009858EB"/>
    <w:rsid w:val="00997DFA"/>
    <w:rsid w:val="009A05F4"/>
    <w:rsid w:val="009A1E0D"/>
    <w:rsid w:val="009A2C9A"/>
    <w:rsid w:val="009A3F47"/>
    <w:rsid w:val="009B0046"/>
    <w:rsid w:val="009B0DBA"/>
    <w:rsid w:val="009C1440"/>
    <w:rsid w:val="009C2107"/>
    <w:rsid w:val="009C5D9E"/>
    <w:rsid w:val="009D2C3E"/>
    <w:rsid w:val="009E0625"/>
    <w:rsid w:val="009E3034"/>
    <w:rsid w:val="009E549F"/>
    <w:rsid w:val="009F28A8"/>
    <w:rsid w:val="009F473E"/>
    <w:rsid w:val="009F682A"/>
    <w:rsid w:val="00A01135"/>
    <w:rsid w:val="00A022BE"/>
    <w:rsid w:val="00A20997"/>
    <w:rsid w:val="00A231BD"/>
    <w:rsid w:val="00A24C95"/>
    <w:rsid w:val="00A2599A"/>
    <w:rsid w:val="00A26094"/>
    <w:rsid w:val="00A301BF"/>
    <w:rsid w:val="00A302B2"/>
    <w:rsid w:val="00A331B4"/>
    <w:rsid w:val="00A3484E"/>
    <w:rsid w:val="00A356D1"/>
    <w:rsid w:val="00A356D3"/>
    <w:rsid w:val="00A36ADA"/>
    <w:rsid w:val="00A4285C"/>
    <w:rsid w:val="00A438D8"/>
    <w:rsid w:val="00A473F5"/>
    <w:rsid w:val="00A51F9D"/>
    <w:rsid w:val="00A5416A"/>
    <w:rsid w:val="00A57DBF"/>
    <w:rsid w:val="00A639F4"/>
    <w:rsid w:val="00A70267"/>
    <w:rsid w:val="00A70440"/>
    <w:rsid w:val="00A81A32"/>
    <w:rsid w:val="00A829E4"/>
    <w:rsid w:val="00A835BD"/>
    <w:rsid w:val="00A95E29"/>
    <w:rsid w:val="00A97B15"/>
    <w:rsid w:val="00AA2DF2"/>
    <w:rsid w:val="00AA42D5"/>
    <w:rsid w:val="00AB2FAB"/>
    <w:rsid w:val="00AB5C14"/>
    <w:rsid w:val="00AC0076"/>
    <w:rsid w:val="00AC1EE7"/>
    <w:rsid w:val="00AC333F"/>
    <w:rsid w:val="00AC585C"/>
    <w:rsid w:val="00AD1925"/>
    <w:rsid w:val="00AD6171"/>
    <w:rsid w:val="00AE067D"/>
    <w:rsid w:val="00AE4906"/>
    <w:rsid w:val="00AF1181"/>
    <w:rsid w:val="00AF2F79"/>
    <w:rsid w:val="00AF4653"/>
    <w:rsid w:val="00AF4CB0"/>
    <w:rsid w:val="00AF7DB7"/>
    <w:rsid w:val="00B10D02"/>
    <w:rsid w:val="00B1382B"/>
    <w:rsid w:val="00B201E2"/>
    <w:rsid w:val="00B22F1A"/>
    <w:rsid w:val="00B24121"/>
    <w:rsid w:val="00B443E4"/>
    <w:rsid w:val="00B53B04"/>
    <w:rsid w:val="00B5484D"/>
    <w:rsid w:val="00B563EA"/>
    <w:rsid w:val="00B56CDF"/>
    <w:rsid w:val="00B60E51"/>
    <w:rsid w:val="00B63A54"/>
    <w:rsid w:val="00B77D18"/>
    <w:rsid w:val="00B80FC5"/>
    <w:rsid w:val="00B8313A"/>
    <w:rsid w:val="00B85E6C"/>
    <w:rsid w:val="00B93503"/>
    <w:rsid w:val="00BA297E"/>
    <w:rsid w:val="00BA31E8"/>
    <w:rsid w:val="00BA55E0"/>
    <w:rsid w:val="00BA6BD4"/>
    <w:rsid w:val="00BA6C7A"/>
    <w:rsid w:val="00BB0E80"/>
    <w:rsid w:val="00BB17D1"/>
    <w:rsid w:val="00BB23B1"/>
    <w:rsid w:val="00BB3752"/>
    <w:rsid w:val="00BB6688"/>
    <w:rsid w:val="00BC26D4"/>
    <w:rsid w:val="00BC3346"/>
    <w:rsid w:val="00BD4E22"/>
    <w:rsid w:val="00BE0C80"/>
    <w:rsid w:val="00BF2A42"/>
    <w:rsid w:val="00BF697E"/>
    <w:rsid w:val="00C03D8C"/>
    <w:rsid w:val="00C04F18"/>
    <w:rsid w:val="00C055EC"/>
    <w:rsid w:val="00C10DC9"/>
    <w:rsid w:val="00C12FB3"/>
    <w:rsid w:val="00C17341"/>
    <w:rsid w:val="00C24EEF"/>
    <w:rsid w:val="00C25CF6"/>
    <w:rsid w:val="00C26C36"/>
    <w:rsid w:val="00C32768"/>
    <w:rsid w:val="00C431DF"/>
    <w:rsid w:val="00C456BD"/>
    <w:rsid w:val="00C50A2C"/>
    <w:rsid w:val="00C530DC"/>
    <w:rsid w:val="00C5350D"/>
    <w:rsid w:val="00C6123C"/>
    <w:rsid w:val="00C6311A"/>
    <w:rsid w:val="00C7084D"/>
    <w:rsid w:val="00C726EA"/>
    <w:rsid w:val="00C7315E"/>
    <w:rsid w:val="00C75895"/>
    <w:rsid w:val="00C83C9F"/>
    <w:rsid w:val="00C94840"/>
    <w:rsid w:val="00C95A28"/>
    <w:rsid w:val="00CA4EE3"/>
    <w:rsid w:val="00CB027F"/>
    <w:rsid w:val="00CB398A"/>
    <w:rsid w:val="00CB71B8"/>
    <w:rsid w:val="00CC0894"/>
    <w:rsid w:val="00CC0EBB"/>
    <w:rsid w:val="00CC1554"/>
    <w:rsid w:val="00CC6297"/>
    <w:rsid w:val="00CC7690"/>
    <w:rsid w:val="00CD1986"/>
    <w:rsid w:val="00CD528C"/>
    <w:rsid w:val="00CD54BF"/>
    <w:rsid w:val="00CD6306"/>
    <w:rsid w:val="00CE4A0C"/>
    <w:rsid w:val="00CE4D5C"/>
    <w:rsid w:val="00CE5926"/>
    <w:rsid w:val="00CF05DA"/>
    <w:rsid w:val="00CF58EB"/>
    <w:rsid w:val="00CF6FEC"/>
    <w:rsid w:val="00D0106E"/>
    <w:rsid w:val="00D02ADF"/>
    <w:rsid w:val="00D06383"/>
    <w:rsid w:val="00D1041F"/>
    <w:rsid w:val="00D20E85"/>
    <w:rsid w:val="00D24615"/>
    <w:rsid w:val="00D37842"/>
    <w:rsid w:val="00D42DC2"/>
    <w:rsid w:val="00D537E1"/>
    <w:rsid w:val="00D55BB2"/>
    <w:rsid w:val="00D6091A"/>
    <w:rsid w:val="00D6605A"/>
    <w:rsid w:val="00D6695F"/>
    <w:rsid w:val="00D714DF"/>
    <w:rsid w:val="00D75644"/>
    <w:rsid w:val="00D81656"/>
    <w:rsid w:val="00D83D87"/>
    <w:rsid w:val="00D84A6D"/>
    <w:rsid w:val="00D86A30"/>
    <w:rsid w:val="00D93276"/>
    <w:rsid w:val="00D9463A"/>
    <w:rsid w:val="00D958EB"/>
    <w:rsid w:val="00D97CB4"/>
    <w:rsid w:val="00D97DD4"/>
    <w:rsid w:val="00DA3C2C"/>
    <w:rsid w:val="00DA5A8A"/>
    <w:rsid w:val="00DB26CD"/>
    <w:rsid w:val="00DB441C"/>
    <w:rsid w:val="00DB44AF"/>
    <w:rsid w:val="00DC1F58"/>
    <w:rsid w:val="00DC339B"/>
    <w:rsid w:val="00DC5D40"/>
    <w:rsid w:val="00DC69A7"/>
    <w:rsid w:val="00DD30E9"/>
    <w:rsid w:val="00DD4E9D"/>
    <w:rsid w:val="00DD4F47"/>
    <w:rsid w:val="00DD7FBB"/>
    <w:rsid w:val="00DE0B9F"/>
    <w:rsid w:val="00DE2A9E"/>
    <w:rsid w:val="00DE4238"/>
    <w:rsid w:val="00DE657F"/>
    <w:rsid w:val="00DF104C"/>
    <w:rsid w:val="00DF1218"/>
    <w:rsid w:val="00DF4C00"/>
    <w:rsid w:val="00DF5762"/>
    <w:rsid w:val="00DF6462"/>
    <w:rsid w:val="00E02FA0"/>
    <w:rsid w:val="00E036DC"/>
    <w:rsid w:val="00E10454"/>
    <w:rsid w:val="00E112E5"/>
    <w:rsid w:val="00E12CC8"/>
    <w:rsid w:val="00E15352"/>
    <w:rsid w:val="00E21CC7"/>
    <w:rsid w:val="00E24D9E"/>
    <w:rsid w:val="00E25849"/>
    <w:rsid w:val="00E3197E"/>
    <w:rsid w:val="00E33738"/>
    <w:rsid w:val="00E34199"/>
    <w:rsid w:val="00E342F8"/>
    <w:rsid w:val="00E351ED"/>
    <w:rsid w:val="00E37DBD"/>
    <w:rsid w:val="00E6034B"/>
    <w:rsid w:val="00E6549E"/>
    <w:rsid w:val="00E65EDE"/>
    <w:rsid w:val="00E70BDA"/>
    <w:rsid w:val="00E70F81"/>
    <w:rsid w:val="00E77055"/>
    <w:rsid w:val="00E77460"/>
    <w:rsid w:val="00E833CC"/>
    <w:rsid w:val="00E83ABC"/>
    <w:rsid w:val="00E844F2"/>
    <w:rsid w:val="00E90AD0"/>
    <w:rsid w:val="00E92FCB"/>
    <w:rsid w:val="00EA1309"/>
    <w:rsid w:val="00EA147F"/>
    <w:rsid w:val="00EA4A27"/>
    <w:rsid w:val="00EA4FA6"/>
    <w:rsid w:val="00EB1A25"/>
    <w:rsid w:val="00EB2D6E"/>
    <w:rsid w:val="00EC03BA"/>
    <w:rsid w:val="00EC7363"/>
    <w:rsid w:val="00ED03AB"/>
    <w:rsid w:val="00ED1AE0"/>
    <w:rsid w:val="00ED1C08"/>
    <w:rsid w:val="00ED1CD4"/>
    <w:rsid w:val="00ED1D2B"/>
    <w:rsid w:val="00ED64B5"/>
    <w:rsid w:val="00EE4FC0"/>
    <w:rsid w:val="00EE7CCA"/>
    <w:rsid w:val="00F076BF"/>
    <w:rsid w:val="00F15354"/>
    <w:rsid w:val="00F16A14"/>
    <w:rsid w:val="00F26ADA"/>
    <w:rsid w:val="00F318BA"/>
    <w:rsid w:val="00F362D7"/>
    <w:rsid w:val="00F379D1"/>
    <w:rsid w:val="00F37D7B"/>
    <w:rsid w:val="00F444E7"/>
    <w:rsid w:val="00F45405"/>
    <w:rsid w:val="00F5314C"/>
    <w:rsid w:val="00F5688C"/>
    <w:rsid w:val="00F60048"/>
    <w:rsid w:val="00F635DD"/>
    <w:rsid w:val="00F6627B"/>
    <w:rsid w:val="00F7336E"/>
    <w:rsid w:val="00F734F2"/>
    <w:rsid w:val="00F75052"/>
    <w:rsid w:val="00F804D3"/>
    <w:rsid w:val="00F81CD2"/>
    <w:rsid w:val="00F82641"/>
    <w:rsid w:val="00F90F18"/>
    <w:rsid w:val="00F9116A"/>
    <w:rsid w:val="00F937E4"/>
    <w:rsid w:val="00F95EE7"/>
    <w:rsid w:val="00F96465"/>
    <w:rsid w:val="00F96946"/>
    <w:rsid w:val="00FA03B4"/>
    <w:rsid w:val="00FA39E6"/>
    <w:rsid w:val="00FA7BC9"/>
    <w:rsid w:val="00FB378E"/>
    <w:rsid w:val="00FB37F1"/>
    <w:rsid w:val="00FB47C0"/>
    <w:rsid w:val="00FB501B"/>
    <w:rsid w:val="00FB7770"/>
    <w:rsid w:val="00FC1137"/>
    <w:rsid w:val="00FC407E"/>
    <w:rsid w:val="00FD3B91"/>
    <w:rsid w:val="00FD40E3"/>
    <w:rsid w:val="00FD576B"/>
    <w:rsid w:val="00FD579E"/>
    <w:rsid w:val="00FD6845"/>
    <w:rsid w:val="00FE4516"/>
    <w:rsid w:val="00FE64C8"/>
    <w:rsid w:val="00FF0FD7"/>
    <w:rsid w:val="00FF69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7F15E0-957F-4CF9-9F3E-8635263E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8"/>
      </w:numPr>
      <w:outlineLvl w:val="0"/>
    </w:pPr>
    <w:rPr>
      <w:rFonts w:hAnsi="Arial"/>
      <w:bCs/>
      <w:kern w:val="32"/>
      <w:szCs w:val="52"/>
    </w:rPr>
  </w:style>
  <w:style w:type="paragraph" w:styleId="2">
    <w:name w:val="heading 2"/>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ind w:left="1361"/>
      <w:outlineLvl w:val="2"/>
    </w:pPr>
    <w:rPr>
      <w:rFonts w:hAnsi="Arial"/>
      <w:bCs/>
      <w:kern w:val="32"/>
      <w:szCs w:val="36"/>
    </w:rPr>
  </w:style>
  <w:style w:type="paragraph" w:styleId="4">
    <w:name w:val="heading 4"/>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qFormat/>
    <w:rsid w:val="006E4D58"/>
    <w:pPr>
      <w:tabs>
        <w:tab w:val="right" w:leader="hyphen" w:pos="8834"/>
      </w:tabs>
      <w:kinsoku w:val="0"/>
      <w:ind w:leftChars="99" w:left="990" w:rightChars="100" w:right="340" w:hangingChars="192" w:hanging="653"/>
    </w:pPr>
    <w:rPr>
      <w:noProof/>
    </w:rPr>
  </w:style>
  <w:style w:type="paragraph" w:styleId="31">
    <w:name w:val="toc 3"/>
    <w:basedOn w:val="a7"/>
    <w:next w:val="a7"/>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1"/>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FC407E"/>
    <w:pPr>
      <w:overflowPunct/>
      <w:autoSpaceDE/>
      <w:autoSpaceDN/>
      <w:snapToGrid w:val="0"/>
      <w:jc w:val="left"/>
    </w:pPr>
    <w:rPr>
      <w:rFonts w:ascii="Times New Roman"/>
      <w:sz w:val="20"/>
    </w:rPr>
  </w:style>
  <w:style w:type="character" w:customStyle="1" w:styleId="afc">
    <w:name w:val="註腳文字 字元"/>
    <w:basedOn w:val="a8"/>
    <w:link w:val="afb"/>
    <w:uiPriority w:val="99"/>
    <w:semiHidden/>
    <w:rsid w:val="00FC407E"/>
    <w:rPr>
      <w:rFonts w:eastAsia="標楷體"/>
      <w:kern w:val="2"/>
    </w:rPr>
  </w:style>
  <w:style w:type="character" w:styleId="afd">
    <w:name w:val="footnote reference"/>
    <w:basedOn w:val="a8"/>
    <w:uiPriority w:val="99"/>
    <w:semiHidden/>
    <w:unhideWhenUsed/>
    <w:rsid w:val="00FC407E"/>
    <w:rPr>
      <w:vertAlign w:val="superscript"/>
    </w:rPr>
  </w:style>
  <w:style w:type="paragraph" w:customStyle="1" w:styleId="afe">
    <w:name w:val="表樣式"/>
    <w:basedOn w:val="a7"/>
    <w:next w:val="a7"/>
    <w:rsid w:val="008D7804"/>
    <w:pPr>
      <w:tabs>
        <w:tab w:val="num" w:pos="2291"/>
      </w:tabs>
      <w:overflowPunct/>
      <w:autoSpaceDE/>
      <w:autoSpaceDN/>
      <w:ind w:left="1546" w:hanging="695"/>
    </w:pPr>
    <w:rPr>
      <w:kern w:val="0"/>
    </w:rPr>
  </w:style>
  <w:style w:type="paragraph" w:customStyle="1" w:styleId="aff">
    <w:name w:val="圖樣式"/>
    <w:basedOn w:val="a7"/>
    <w:next w:val="a7"/>
    <w:rsid w:val="008D7804"/>
    <w:pPr>
      <w:overflowPunct/>
      <w:autoSpaceDE/>
      <w:autoSpaceDN/>
      <w:ind w:left="400" w:hangingChars="400" w:hanging="400"/>
    </w:pPr>
  </w:style>
  <w:style w:type="character" w:customStyle="1" w:styleId="50">
    <w:name w:val="標題 5 字元"/>
    <w:basedOn w:val="a8"/>
    <w:link w:val="5"/>
    <w:rsid w:val="008D7804"/>
    <w:rPr>
      <w:rFonts w:ascii="標楷體" w:eastAsia="標楷體" w:hAnsi="Arial"/>
      <w:bCs/>
      <w:kern w:val="32"/>
      <w:sz w:val="32"/>
      <w:szCs w:val="36"/>
    </w:rPr>
  </w:style>
  <w:style w:type="paragraph" w:styleId="aff0">
    <w:name w:val="TOC Heading"/>
    <w:basedOn w:val="1"/>
    <w:next w:val="a7"/>
    <w:uiPriority w:val="39"/>
    <w:semiHidden/>
    <w:unhideWhenUsed/>
    <w:qFormat/>
    <w:rsid w:val="008D7804"/>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a">
    <w:name w:val="List Bullet"/>
    <w:basedOn w:val="a7"/>
    <w:uiPriority w:val="99"/>
    <w:unhideWhenUsed/>
    <w:rsid w:val="008D7804"/>
    <w:pPr>
      <w:numPr>
        <w:numId w:val="48"/>
      </w:numPr>
      <w:overflowPunct/>
      <w:autoSpaceDE/>
      <w:autoSpaceDN/>
      <w:contextualSpacing/>
      <w:jc w:val="left"/>
    </w:pPr>
    <w:rPr>
      <w:rFonts w:ascii="Times New Roman"/>
    </w:rPr>
  </w:style>
  <w:style w:type="character" w:customStyle="1" w:styleId="40">
    <w:name w:val="標題 4 字元"/>
    <w:basedOn w:val="a8"/>
    <w:link w:val="4"/>
    <w:rsid w:val="008D7804"/>
    <w:rPr>
      <w:rFonts w:ascii="標楷體" w:eastAsia="標楷體" w:hAnsi="Arial"/>
      <w:kern w:val="32"/>
      <w:sz w:val="32"/>
      <w:szCs w:val="36"/>
    </w:rPr>
  </w:style>
  <w:style w:type="character" w:customStyle="1" w:styleId="30">
    <w:name w:val="標題 3 字元"/>
    <w:basedOn w:val="a8"/>
    <w:link w:val="3"/>
    <w:rsid w:val="008D7804"/>
    <w:rPr>
      <w:rFonts w:ascii="標楷體" w:eastAsia="標楷體" w:hAnsi="Arial"/>
      <w:bCs/>
      <w:kern w:val="32"/>
      <w:sz w:val="32"/>
      <w:szCs w:val="36"/>
    </w:rPr>
  </w:style>
  <w:style w:type="character" w:customStyle="1" w:styleId="20">
    <w:name w:val="標題 2 字元"/>
    <w:basedOn w:val="a8"/>
    <w:link w:val="2"/>
    <w:rsid w:val="008D7804"/>
    <w:rPr>
      <w:rFonts w:ascii="標楷體" w:eastAsia="標楷體" w:hAnsi="Arial"/>
      <w:bCs/>
      <w:kern w:val="32"/>
      <w:sz w:val="32"/>
      <w:szCs w:val="48"/>
    </w:rPr>
  </w:style>
  <w:style w:type="table" w:customStyle="1" w:styleId="13">
    <w:name w:val="表格格線1"/>
    <w:basedOn w:val="a9"/>
    <w:next w:val="af7"/>
    <w:uiPriority w:val="59"/>
    <w:rsid w:val="008D780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rytitle1">
    <w:name w:val="story_title1"/>
    <w:basedOn w:val="a8"/>
    <w:rsid w:val="008D7804"/>
    <w:rPr>
      <w:rFonts w:ascii="Verdana" w:hAnsi="Verdana" w:hint="default"/>
      <w:b/>
      <w:bCs/>
      <w:color w:val="FF8000"/>
      <w:sz w:val="24"/>
      <w:szCs w:val="24"/>
    </w:rPr>
  </w:style>
  <w:style w:type="paragraph" w:styleId="Web">
    <w:name w:val="Normal (Web)"/>
    <w:basedOn w:val="a7"/>
    <w:uiPriority w:val="99"/>
    <w:unhideWhenUsed/>
    <w:rsid w:val="008D780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storysubtitle1">
    <w:name w:val="story_sub_title1"/>
    <w:basedOn w:val="a8"/>
    <w:rsid w:val="008D7804"/>
    <w:rPr>
      <w:rFonts w:ascii="Verdana" w:hAnsi="Verdana" w:hint="default"/>
      <w:color w:val="FF8000"/>
      <w:sz w:val="24"/>
      <w:szCs w:val="24"/>
    </w:rPr>
  </w:style>
  <w:style w:type="character" w:customStyle="1" w:styleId="apple-converted-space">
    <w:name w:val="apple-converted-space"/>
    <w:basedOn w:val="a8"/>
    <w:rsid w:val="008D7804"/>
  </w:style>
  <w:style w:type="paragraph" w:customStyle="1" w:styleId="info">
    <w:name w:val="info"/>
    <w:basedOn w:val="a7"/>
    <w:rsid w:val="008D780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ighlight">
    <w:name w:val="highlight"/>
    <w:basedOn w:val="a8"/>
    <w:rsid w:val="008D7804"/>
  </w:style>
  <w:style w:type="paragraph" w:styleId="HTML">
    <w:name w:val="HTML Preformatted"/>
    <w:basedOn w:val="a7"/>
    <w:link w:val="HTML0"/>
    <w:uiPriority w:val="99"/>
    <w:semiHidden/>
    <w:unhideWhenUsed/>
    <w:rsid w:val="008D7804"/>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8D7804"/>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INT/FINTQRY04.aspx?id=D%2cB%2c19401126%2c001&amp;ro=1&amp;dt=D&amp;lc1=FL001445378&amp;kw=%e6%89%80%e8%ac%82%e7%b6%93%e9%a9%97%e6%b3%95%e5%89%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035A-A0AC-44BA-8AC2-45F74AB4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34</Pages>
  <Words>2994</Words>
  <Characters>17066</Characters>
  <Application>Microsoft Office Word</Application>
  <DocSecurity>0</DocSecurity>
  <Lines>142</Lines>
  <Paragraphs>40</Paragraphs>
  <ScaleCrop>false</ScaleCrop>
  <Company>cy</Company>
  <LinksUpToDate>false</LinksUpToDate>
  <CharactersWithSpaces>20020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謝琦瑛</cp:lastModifiedBy>
  <cp:revision>2</cp:revision>
  <cp:lastPrinted>2016-09-02T01:28:00Z</cp:lastPrinted>
  <dcterms:created xsi:type="dcterms:W3CDTF">2019-04-03T01:18:00Z</dcterms:created>
  <dcterms:modified xsi:type="dcterms:W3CDTF">2019-04-03T01:18:00Z</dcterms:modified>
</cp:coreProperties>
</file>